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Meters/bonwe</w:t>
      </w:r>
      <w:bookmarkEnd w:id="0"/>
      <w:bookmarkEnd w:id="1"/>
      <w:bookmarkEnd w:id="2"/>
    </w:p>
    <w:p>
      <w:pPr>
        <w:pStyle w:val="Style4"/>
        <w:keepNext w:val="0"/>
        <w:keepLines w:val="0"/>
        <w:widowControl w:val="0"/>
        <w:shd w:val="clear" w:color="auto" w:fill="auto"/>
        <w:bidi w:val="0"/>
        <w:spacing w:before="0" w:line="240" w:lineRule="auto"/>
        <w:ind w:left="0" w:right="0" w:firstLine="0"/>
        <w:jc w:val="center"/>
      </w:pPr>
      <w:r>
        <w:rPr>
          <w:color w:val="55524B"/>
          <w:spacing w:val="0"/>
          <w:w w:val="100"/>
          <w:position w:val="0"/>
        </w:rPr>
        <w:t>美特斯邦威</w:t>
      </w:r>
    </w:p>
    <w:p>
      <w:pPr>
        <w:pStyle w:val="Style4"/>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上海美特斯邦威服饰股份有限公司</w:t>
      </w:r>
    </w:p>
    <w:p>
      <w:pPr>
        <w:pStyle w:val="Style4"/>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sz w:val="50"/>
          <w:szCs w:val="50"/>
        </w:rPr>
        <w:t>2013</w:t>
      </w:r>
      <w:r>
        <w:rPr>
          <w:color w:val="000000"/>
          <w:spacing w:val="0"/>
          <w:w w:val="100"/>
          <w:position w:val="0"/>
        </w:rPr>
        <w:t>年度报告</w:t>
      </w:r>
    </w:p>
    <w:p>
      <w:pPr>
        <w:pStyle w:val="Style8"/>
        <w:keepNext w:val="0"/>
        <w:keepLines w:val="0"/>
        <w:widowControl w:val="0"/>
        <w:shd w:val="clear" w:color="auto" w:fill="auto"/>
        <w:bidi w:val="0"/>
        <w:spacing w:before="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jc w:val="center"/>
        <w:rPr>
          <w:sz w:val="2"/>
          <w:szCs w:val="2"/>
        </w:rPr>
        <w:sectPr>
          <w:footnotePr>
            <w:pos w:val="pageBottom"/>
            <w:numFmt w:val="decimal"/>
            <w:numRestart w:val="continuous"/>
          </w:footnotePr>
          <w:pgSz w:w="11900" w:h="16840"/>
          <w:pgMar w:top="2288" w:right="1110" w:bottom="0" w:left="1100" w:header="1860" w:footer="3" w:gutter="0"/>
          <w:pgNumType w:start="1"/>
          <w:cols w:space="720"/>
          <w:noEndnote/>
          <w:rtlGutter w:val="0"/>
          <w:docGrid w:linePitch="360"/>
        </w:sectPr>
      </w:pPr>
      <w:r>
        <w:drawing>
          <wp:inline>
            <wp:extent cx="1718945" cy="9817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718945" cy="981710"/>
                    </a:xfrm>
                    <a:prstGeom prst="rect"/>
                  </pic:spPr>
                </pic:pic>
              </a:graphicData>
            </a:graphic>
          </wp:inline>
        </w:drawing>
      </w:r>
    </w:p>
    <w:p>
      <w:pPr>
        <w:pStyle w:val="Style11"/>
        <w:keepNext/>
        <w:keepLines/>
        <w:widowControl w:val="0"/>
        <w:shd w:val="clear" w:color="auto" w:fill="auto"/>
        <w:bidi w:val="0"/>
        <w:spacing w:before="0" w:after="360" w:line="629" w:lineRule="exact"/>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9"/>
        <w:keepNext w:val="0"/>
        <w:keepLines w:val="0"/>
        <w:widowControl w:val="0"/>
        <w:shd w:val="clear" w:color="auto" w:fill="auto"/>
        <w:bidi w:val="0"/>
        <w:spacing w:before="0" w:line="629" w:lineRule="exact"/>
        <w:ind w:left="0" w:right="0" w:firstLine="580"/>
        <w:jc w:val="both"/>
      </w:pPr>
      <w:r>
        <w:rPr>
          <w:b/>
          <w:bCs/>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9"/>
        <w:keepNext w:val="0"/>
        <w:keepLines w:val="0"/>
        <w:widowControl w:val="0"/>
        <w:shd w:val="clear" w:color="auto" w:fill="auto"/>
        <w:bidi w:val="0"/>
        <w:spacing w:before="0" w:line="629" w:lineRule="exact"/>
        <w:ind w:left="0" w:right="0" w:firstLine="580"/>
        <w:jc w:val="both"/>
      </w:pPr>
      <w:r>
        <w:rPr>
          <w:b/>
          <w:bCs/>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line="629" w:lineRule="exact"/>
        <w:ind w:left="0" w:right="0" w:firstLine="580"/>
        <w:jc w:val="both"/>
      </w:pPr>
      <w:r>
        <w:rPr>
          <w:b/>
          <w:bCs/>
          <w:color w:val="000000"/>
          <w:spacing w:val="0"/>
          <w:w w:val="100"/>
          <w:position w:val="0"/>
        </w:rPr>
        <w:t>公司经本次董事会审议通过的利润分配预案为：以</w:t>
      </w:r>
      <w:r>
        <w:rPr>
          <w:rFonts w:ascii="Times New Roman" w:eastAsia="Times New Roman" w:hAnsi="Times New Roman" w:cs="Times New Roman"/>
          <w:b/>
          <w:bCs/>
          <w:color w:val="000000"/>
          <w:spacing w:val="0"/>
          <w:w w:val="100"/>
          <w:position w:val="0"/>
        </w:rPr>
        <w:t>2014</w:t>
      </w:r>
      <w:r>
        <w:rPr>
          <w:b/>
          <w:bCs/>
          <w:color w:val="000000"/>
          <w:spacing w:val="0"/>
          <w:w w:val="100"/>
          <w:position w:val="0"/>
        </w:rPr>
        <w:t>年</w:t>
      </w:r>
      <w:r>
        <w:rPr>
          <w:rFonts w:ascii="Times New Roman" w:eastAsia="Times New Roman" w:hAnsi="Times New Roman" w:cs="Times New Roman"/>
          <w:b/>
          <w:bCs/>
          <w:color w:val="000000"/>
          <w:spacing w:val="0"/>
          <w:w w:val="100"/>
          <w:position w:val="0"/>
        </w:rPr>
        <w:t>03</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日的公 司总股本为基数，向全体股东每</w:t>
      </w:r>
      <w:r>
        <w:rPr>
          <w:rFonts w:ascii="Times New Roman" w:eastAsia="Times New Roman" w:hAnsi="Times New Roman" w:cs="Times New Roman"/>
          <w:b/>
          <w:bCs/>
          <w:color w:val="000000"/>
          <w:spacing w:val="0"/>
          <w:w w:val="100"/>
          <w:position w:val="0"/>
        </w:rPr>
        <w:t>10</w:t>
      </w:r>
      <w:r>
        <w:rPr>
          <w:b/>
          <w:bCs/>
          <w:color w:val="000000"/>
          <w:spacing w:val="0"/>
          <w:w w:val="100"/>
          <w:position w:val="0"/>
        </w:rPr>
        <w:t>股派发现金红利</w:t>
      </w:r>
      <w:r>
        <w:rPr>
          <w:rFonts w:ascii="Times New Roman" w:eastAsia="Times New Roman" w:hAnsi="Times New Roman" w:cs="Times New Roman"/>
          <w:b/>
          <w:bCs/>
          <w:color w:val="000000"/>
          <w:spacing w:val="0"/>
          <w:w w:val="100"/>
          <w:position w:val="0"/>
        </w:rPr>
        <w:t>2.80</w:t>
      </w:r>
      <w:r>
        <w:rPr>
          <w:b/>
          <w:bCs/>
          <w:color w:val="000000"/>
          <w:spacing w:val="0"/>
          <w:w w:val="100"/>
          <w:position w:val="0"/>
        </w:rPr>
        <w:t>元（含税）。</w:t>
      </w:r>
    </w:p>
    <w:p>
      <w:pPr>
        <w:pStyle w:val="Style19"/>
        <w:keepNext w:val="0"/>
        <w:keepLines w:val="0"/>
        <w:widowControl w:val="0"/>
        <w:shd w:val="clear" w:color="auto" w:fill="auto"/>
        <w:bidi w:val="0"/>
        <w:spacing w:before="0" w:line="624" w:lineRule="exact"/>
        <w:ind w:left="0" w:right="0" w:firstLine="580"/>
        <w:jc w:val="both"/>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998" w:right="1110" w:bottom="1998" w:left="1100" w:header="0" w:footer="3" w:gutter="0"/>
          <w:cols w:space="720"/>
          <w:noEndnote/>
          <w:rtlGutter w:val="0"/>
          <w:docGrid w:linePitch="360"/>
        </w:sectPr>
      </w:pPr>
      <w:r>
        <w:rPr>
          <w:b/>
          <w:bCs/>
          <w:color w:val="000000"/>
          <w:spacing w:val="0"/>
          <w:w w:val="100"/>
          <w:position w:val="0"/>
        </w:rPr>
        <w:t>公司负责人周成建、主管会计工作负责人涂珂及会计机构负责人</w:t>
      </w:r>
      <w:r>
        <w:rPr>
          <w:rFonts w:ascii="Times New Roman" w:eastAsia="Times New Roman" w:hAnsi="Times New Roman" w:cs="Times New Roman"/>
          <w:b/>
          <w:bCs/>
          <w:color w:val="000000"/>
          <w:spacing w:val="0"/>
          <w:w w:val="100"/>
          <w:position w:val="0"/>
        </w:rPr>
        <w:t>（</w:t>
      </w:r>
      <w:r>
        <w:rPr>
          <w:b/>
          <w:bCs/>
          <w:color w:val="000000"/>
          <w:spacing w:val="0"/>
          <w:w w:val="100"/>
          <w:position w:val="0"/>
        </w:rPr>
        <w:t>会计主管 人员</w:t>
      </w:r>
      <w:r>
        <w:rPr>
          <w:rFonts w:ascii="Times New Roman" w:eastAsia="Times New Roman" w:hAnsi="Times New Roman" w:cs="Times New Roman"/>
          <w:b/>
          <w:bCs/>
          <w:color w:val="000000"/>
          <w:spacing w:val="0"/>
          <w:w w:val="100"/>
          <w:position w:val="0"/>
        </w:rPr>
        <w:t>）</w:t>
      </w:r>
      <w:r>
        <w:rPr>
          <w:b/>
          <w:bCs/>
          <w:color w:val="000000"/>
          <w:spacing w:val="0"/>
          <w:w w:val="100"/>
          <w:position w:val="0"/>
        </w:rPr>
        <w:t>董祝秀声明：保证年度报告中财务报告的真实、准确、完整。</w:t>
      </w:r>
    </w:p>
    <w:p>
      <w:pPr>
        <w:pStyle w:val="Style11"/>
        <w:keepNext/>
        <w:keepLines/>
        <w:widowControl w:val="0"/>
        <w:shd w:val="clear" w:color="auto" w:fill="auto"/>
        <w:bidi w:val="0"/>
        <w:spacing w:before="80" w:after="96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23"/>
        <w:keepNext w:val="0"/>
        <w:keepLines w:val="0"/>
        <w:widowControl w:val="0"/>
        <w:shd w:val="clear" w:color="auto" w:fill="auto"/>
        <w:tabs>
          <w:tab w:pos="1234" w:val="left"/>
          <w:tab w:leader="dot" w:pos="9619" w:val="right"/>
        </w:tabs>
        <w:bidi w:val="0"/>
        <w:spacing w:before="0" w:line="240" w:lineRule="auto"/>
        <w:ind w:left="0" w:right="0" w:firstLine="0"/>
        <w:jc w:val="both"/>
      </w:pPr>
      <w:r>
        <w:fldChar w:fldCharType="begin"/>
        <w:instrText xml:space="preserve"> TOC \o "1-5" \h \z </w:instrText>
        <w:fldChar w:fldCharType="separate"/>
      </w:r>
      <w:hyperlink w:anchor="bookmark4"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3"/>
        <w:keepNext w:val="0"/>
        <w:keepLines w:val="0"/>
        <w:widowControl w:val="0"/>
        <w:shd w:val="clear" w:color="auto" w:fill="auto"/>
        <w:tabs>
          <w:tab w:leader="dot" w:pos="9619" w:val="right"/>
        </w:tabs>
        <w:bidi w:val="0"/>
        <w:spacing w:before="0" w:line="240" w:lineRule="auto"/>
        <w:ind w:left="0" w:right="0" w:firstLine="0"/>
        <w:jc w:val="both"/>
      </w:pPr>
      <w:hyperlink w:anchor="bookmark18" w:tooltip="Current Document">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3"/>
        <w:keepNext w:val="0"/>
        <w:keepLines w:val="0"/>
        <w:widowControl w:val="0"/>
        <w:shd w:val="clear" w:color="auto" w:fill="auto"/>
        <w:tabs>
          <w:tab w:leader="dot" w:pos="9619" w:val="right"/>
        </w:tabs>
        <w:bidi w:val="0"/>
        <w:spacing w:before="0" w:line="240" w:lineRule="auto"/>
        <w:ind w:left="0" w:right="0" w:firstLine="0"/>
        <w:jc w:val="both"/>
      </w:pPr>
      <w:hyperlink w:anchor="bookmark39"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3"/>
        <w:keepNext w:val="0"/>
        <w:keepLines w:val="0"/>
        <w:widowControl w:val="0"/>
        <w:shd w:val="clear" w:color="auto" w:fill="auto"/>
        <w:tabs>
          <w:tab w:pos="1234" w:val="left"/>
          <w:tab w:leader="dot" w:pos="9619" w:val="right"/>
        </w:tabs>
        <w:bidi w:val="0"/>
        <w:spacing w:before="0" w:line="240" w:lineRule="auto"/>
        <w:ind w:left="0" w:right="0" w:firstLine="0"/>
        <w:jc w:val="both"/>
      </w:pPr>
      <w:hyperlink w:anchor="bookmark52" w:tooltip="Current Document">
        <w:r>
          <w:rPr>
            <w:color w:val="000000"/>
            <w:spacing w:val="0"/>
            <w:w w:val="100"/>
            <w:position w:val="0"/>
          </w:rPr>
          <w:t>第四节</w:t>
          <w:tab/>
          <w:t>董事会报告</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3"/>
        <w:keepNext w:val="0"/>
        <w:keepLines w:val="0"/>
        <w:widowControl w:val="0"/>
        <w:shd w:val="clear" w:color="auto" w:fill="auto"/>
        <w:tabs>
          <w:tab w:pos="1234" w:val="left"/>
          <w:tab w:leader="dot" w:pos="9619" w:val="right"/>
        </w:tabs>
        <w:bidi w:val="0"/>
        <w:spacing w:before="0" w:line="240" w:lineRule="auto"/>
        <w:ind w:left="0" w:right="0" w:firstLine="0"/>
        <w:jc w:val="both"/>
      </w:pPr>
      <w:hyperlink w:anchor="bookmark191"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27</w:t>
        </w:r>
      </w:hyperlink>
    </w:p>
    <w:p>
      <w:pPr>
        <w:pStyle w:val="Style23"/>
        <w:keepNext w:val="0"/>
        <w:keepLines w:val="0"/>
        <w:widowControl w:val="0"/>
        <w:shd w:val="clear" w:color="auto" w:fill="auto"/>
        <w:tabs>
          <w:tab w:leader="dot" w:pos="9619" w:val="right"/>
        </w:tabs>
        <w:bidi w:val="0"/>
        <w:spacing w:before="0" w:line="240" w:lineRule="auto"/>
        <w:ind w:left="0" w:right="0" w:firstLine="0"/>
        <w:jc w:val="both"/>
      </w:pPr>
      <w:hyperlink w:anchor="bookmark269"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33</w:t>
        </w:r>
      </w:hyperlink>
    </w:p>
    <w:p>
      <w:pPr>
        <w:pStyle w:val="Style23"/>
        <w:keepNext w:val="0"/>
        <w:keepLines w:val="0"/>
        <w:widowControl w:val="0"/>
        <w:shd w:val="clear" w:color="auto" w:fill="auto"/>
        <w:tabs>
          <w:tab w:pos="1234" w:val="left"/>
          <w:tab w:leader="dot" w:pos="9619" w:val="right"/>
        </w:tabs>
        <w:bidi w:val="0"/>
        <w:spacing w:before="0" w:line="240" w:lineRule="auto"/>
        <w:ind w:left="0" w:right="0" w:firstLine="0"/>
        <w:jc w:val="both"/>
      </w:pPr>
      <w:hyperlink w:anchor="bookmark311" w:tooltip="Current Document">
        <w:r>
          <w:rPr>
            <w:color w:val="000000"/>
            <w:spacing w:val="0"/>
            <w:w w:val="100"/>
            <w:position w:val="0"/>
          </w:rPr>
          <w:t>第七节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38</w:t>
        </w:r>
      </w:hyperlink>
    </w:p>
    <w:p>
      <w:pPr>
        <w:pStyle w:val="Style23"/>
        <w:keepNext w:val="0"/>
        <w:keepLines w:val="0"/>
        <w:widowControl w:val="0"/>
        <w:shd w:val="clear" w:color="auto" w:fill="auto"/>
        <w:tabs>
          <w:tab w:leader="dot" w:pos="9619" w:val="right"/>
        </w:tabs>
        <w:bidi w:val="0"/>
        <w:spacing w:before="0" w:line="240" w:lineRule="auto"/>
        <w:ind w:left="0" w:right="0" w:firstLine="0"/>
        <w:jc w:val="both"/>
      </w:pPr>
      <w:hyperlink w:anchor="bookmark341"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44</w:t>
        </w:r>
      </w:hyperlink>
    </w:p>
    <w:p>
      <w:pPr>
        <w:pStyle w:val="Style23"/>
        <w:keepNext w:val="0"/>
        <w:keepLines w:val="0"/>
        <w:widowControl w:val="0"/>
        <w:shd w:val="clear" w:color="auto" w:fill="auto"/>
        <w:tabs>
          <w:tab w:leader="dot" w:pos="9619" w:val="right"/>
        </w:tabs>
        <w:bidi w:val="0"/>
        <w:spacing w:before="0" w:line="240" w:lineRule="auto"/>
        <w:ind w:left="0" w:right="0" w:firstLine="0"/>
        <w:jc w:val="both"/>
      </w:pPr>
      <w:hyperlink w:anchor="bookmark415" w:tooltip="Current Document">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23"/>
        <w:keepNext w:val="0"/>
        <w:keepLines w:val="0"/>
        <w:widowControl w:val="0"/>
        <w:shd w:val="clear" w:color="auto" w:fill="auto"/>
        <w:tabs>
          <w:tab w:leader="dot" w:pos="9619" w:val="right"/>
        </w:tabs>
        <w:bidi w:val="0"/>
        <w:spacing w:before="0" w:line="240" w:lineRule="auto"/>
        <w:ind w:left="0" w:right="0" w:firstLine="0"/>
        <w:jc w:val="both"/>
      </w:pPr>
      <w:hyperlink w:anchor="bookmark447"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23"/>
        <w:keepNext w:val="0"/>
        <w:keepLines w:val="0"/>
        <w:widowControl w:val="0"/>
        <w:shd w:val="clear" w:color="auto" w:fill="auto"/>
        <w:tabs>
          <w:tab w:leader="dot" w:pos="9619" w:val="right"/>
        </w:tabs>
        <w:bidi w:val="0"/>
        <w:spacing w:before="0" w:after="4800" w:line="240" w:lineRule="auto"/>
        <w:ind w:left="0" w:right="0" w:firstLine="0"/>
        <w:jc w:val="both"/>
      </w:pPr>
      <w:hyperlink w:anchor="bookmark1755" w:tooltip="Current Document">
        <w:r>
          <w:rPr>
            <w:color w:val="000000"/>
            <w:spacing w:val="0"/>
            <w:w w:val="100"/>
            <w:position w:val="0"/>
          </w:rPr>
          <w:t>第十一节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158</w:t>
        </w:r>
      </w:hyperlink>
      <w:r>
        <w:fldChar w:fldCharType="end"/>
      </w:r>
    </w:p>
    <w:p>
      <w:pPr>
        <w:widowControl w:val="0"/>
        <w:jc w:val="center"/>
        <w:rPr>
          <w:sz w:val="2"/>
          <w:szCs w:val="2"/>
        </w:rPr>
      </w:pPr>
      <w:r>
        <w:drawing>
          <wp:inline>
            <wp:extent cx="1718945" cy="98171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1718945" cy="981710"/>
                    </a:xfrm>
                    <a:prstGeom prst="rect"/>
                  </pic:spPr>
                </pic:pic>
              </a:graphicData>
            </a:graphic>
          </wp:inline>
        </w:drawing>
      </w:r>
      <w:r>
        <w:br w:type="page"/>
      </w:r>
    </w:p>
    <w:p>
      <w:pPr>
        <w:pStyle w:val="Style11"/>
        <w:keepNext/>
        <w:keepLines/>
        <w:widowControl w:val="0"/>
        <w:shd w:val="clear" w:color="auto" w:fill="auto"/>
        <w:bidi w:val="0"/>
        <w:spacing w:before="0" w:after="82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释义项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华服投资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上海华服投资有限公司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祺格实业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上海祺格实业有限公司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爱裳邦购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上海爱裳邦购信息科技有限公司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美邦集团</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温州美特斯邦威集团有限公司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长安基金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长安基金管理有限公司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华营实业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上海华营实业有限公司</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安永华明会计师事务所（特殊普通合伙）</w:t>
            </w:r>
          </w:p>
        </w:tc>
      </w:tr>
    </w:tbl>
    <w:p>
      <w:pPr>
        <w:widowControl w:val="0"/>
        <w:spacing w:after="8779" w:line="1" w:lineRule="exact"/>
      </w:pPr>
    </w:p>
    <w:p>
      <w:pPr>
        <w:widowControl w:val="0"/>
        <w:jc w:val="center"/>
        <w:rPr>
          <w:sz w:val="2"/>
          <w:szCs w:val="2"/>
        </w:rPr>
        <w:sectPr>
          <w:headerReference w:type="default" r:id="rId13"/>
          <w:footerReference w:type="default" r:id="rId14"/>
          <w:headerReference w:type="even" r:id="rId15"/>
          <w:footerReference w:type="even" r:id="rId16"/>
          <w:headerReference w:type="first" r:id="rId17"/>
          <w:footerReference w:type="first" r:id="rId18"/>
          <w:footnotePr>
            <w:pos w:val="pageBottom"/>
            <w:numFmt w:val="decimal"/>
            <w:numRestart w:val="continuous"/>
          </w:footnotePr>
          <w:pgSz w:w="11900" w:h="16840"/>
          <w:pgMar w:top="2094" w:right="1157" w:bottom="1" w:left="1061" w:header="0" w:footer="3" w:gutter="0"/>
          <w:cols w:space="720"/>
          <w:noEndnote/>
          <w:titlePg/>
          <w:rtlGutter w:val="0"/>
          <w:docGrid w:linePitch="360"/>
        </w:sectPr>
      </w:pPr>
      <w:r>
        <w:drawing>
          <wp:inline>
            <wp:extent cx="1718945" cy="98171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stretch/>
                  </pic:blipFill>
                  <pic:spPr>
                    <a:xfrm>
                      <a:ext cx="1718945" cy="981710"/>
                    </a:xfrm>
                    <a:prstGeom prst="rect"/>
                  </pic:spPr>
                </pic:pic>
              </a:graphicData>
            </a:graphic>
          </wp:inline>
        </w:drawing>
      </w:r>
    </w:p>
    <w:p>
      <w:pPr>
        <w:pStyle w:val="Style11"/>
        <w:keepNext/>
        <w:keepLines/>
        <w:widowControl w:val="0"/>
        <w:shd w:val="clear" w:color="auto" w:fill="auto"/>
        <w:bidi w:val="0"/>
        <w:spacing w:before="80" w:after="80" w:line="240" w:lineRule="auto"/>
        <w:ind w:left="0" w:right="0" w:firstLine="0"/>
        <w:jc w:val="center"/>
      </w:pPr>
      <w:bookmarkStart w:id="12" w:name="bookmark12"/>
      <w:bookmarkStart w:id="13" w:name="bookmark13"/>
      <w:bookmarkStart w:id="14" w:name="bookmark14"/>
      <w:r>
        <w:rPr>
          <w:color w:val="000000"/>
          <w:spacing w:val="0"/>
          <w:w w:val="100"/>
          <w:position w:val="0"/>
        </w:rPr>
        <w:t>重大风险提示</w:t>
      </w:r>
      <w:bookmarkEnd w:id="12"/>
      <w:bookmarkEnd w:id="13"/>
      <w:bookmarkEnd w:id="14"/>
    </w:p>
    <w:p>
      <w:pPr>
        <w:pStyle w:val="Style19"/>
        <w:keepNext w:val="0"/>
        <w:keepLines w:val="0"/>
        <w:widowControl w:val="0"/>
        <w:shd w:val="clear" w:color="auto" w:fill="auto"/>
        <w:tabs>
          <w:tab w:pos="802" w:val="left"/>
        </w:tabs>
        <w:bidi w:val="0"/>
        <w:spacing w:before="0" w:line="625" w:lineRule="exact"/>
        <w:ind w:left="0" w:right="0" w:firstLine="0"/>
        <w:jc w:val="left"/>
      </w:pPr>
      <w:bookmarkStart w:id="15" w:name="bookmark15"/>
      <w:r>
        <w:rPr>
          <w:rFonts w:ascii="Times New Roman" w:eastAsia="Times New Roman" w:hAnsi="Times New Roman" w:cs="Times New Roman"/>
          <w:b/>
          <w:bCs/>
          <w:color w:val="000000"/>
          <w:spacing w:val="0"/>
          <w:w w:val="100"/>
          <w:position w:val="0"/>
        </w:rPr>
        <w:t>1</w:t>
      </w:r>
      <w:bookmarkEnd w:id="15"/>
      <w:r>
        <w:rPr>
          <w:b/>
          <w:bCs/>
          <w:color w:val="000000"/>
          <w:spacing w:val="0"/>
          <w:w w:val="100"/>
          <w:position w:val="0"/>
        </w:rPr>
        <w:t>、</w:t>
        <w:tab/>
        <w:t>宏观经济波动风险</w:t>
      </w:r>
    </w:p>
    <w:p>
      <w:pPr>
        <w:pStyle w:val="Style19"/>
        <w:keepNext w:val="0"/>
        <w:keepLines w:val="0"/>
        <w:widowControl w:val="0"/>
        <w:shd w:val="clear" w:color="auto" w:fill="auto"/>
        <w:bidi w:val="0"/>
        <w:spacing w:before="0" w:line="626" w:lineRule="exact"/>
        <w:ind w:left="0" w:right="0"/>
        <w:jc w:val="both"/>
      </w:pPr>
      <w:r>
        <w:rPr>
          <w:color w:val="000000"/>
          <w:spacing w:val="0"/>
          <w:w w:val="100"/>
          <w:position w:val="0"/>
        </w:rPr>
        <w:t>本公司所在的休闲服饰行业受宏观经济影响较显著。自</w:t>
      </w:r>
      <w:r>
        <w:rPr>
          <w:rFonts w:ascii="Times New Roman" w:eastAsia="Times New Roman" w:hAnsi="Times New Roman" w:cs="Times New Roman"/>
          <w:color w:val="000000"/>
          <w:spacing w:val="0"/>
          <w:w w:val="100"/>
          <w:position w:val="0"/>
        </w:rPr>
        <w:t>2001</w:t>
      </w:r>
      <w:r>
        <w:rPr>
          <w:color w:val="000000"/>
          <w:spacing w:val="0"/>
          <w:w w:val="100"/>
          <w:position w:val="0"/>
        </w:rPr>
        <w:t>年以来，我 国国民经济持续稳定增长，</w:t>
      </w:r>
      <w:r>
        <w:rPr>
          <w:rFonts w:ascii="Times New Roman" w:eastAsia="Times New Roman" w:hAnsi="Times New Roman" w:cs="Times New Roman"/>
          <w:color w:val="000000"/>
          <w:spacing w:val="0"/>
          <w:w w:val="100"/>
          <w:position w:val="0"/>
        </w:rPr>
        <w:t>GDP</w:t>
      </w:r>
      <w:r>
        <w:rPr>
          <w:color w:val="000000"/>
          <w:spacing w:val="0"/>
          <w:w w:val="100"/>
          <w:position w:val="0"/>
        </w:rPr>
        <w:t>总量和增长率均保持平稳快速增长，居民收入 和消费水平的提高，从而服装消费总量也随之提高；然而国内经济近年来增长 有所放缓，我国经济短期持续增长的压力较大，公司的主营业务发展和盈利能 力面临因宏观经济调整所带来的周期性波动风险。</w:t>
      </w:r>
    </w:p>
    <w:p>
      <w:pPr>
        <w:pStyle w:val="Style19"/>
        <w:keepNext w:val="0"/>
        <w:keepLines w:val="0"/>
        <w:widowControl w:val="0"/>
        <w:shd w:val="clear" w:color="auto" w:fill="auto"/>
        <w:tabs>
          <w:tab w:pos="802" w:val="left"/>
        </w:tabs>
        <w:bidi w:val="0"/>
        <w:spacing w:before="0" w:line="625" w:lineRule="exact"/>
        <w:ind w:left="0" w:right="0" w:firstLine="0"/>
        <w:jc w:val="left"/>
      </w:pPr>
      <w:bookmarkStart w:id="16" w:name="bookmark16"/>
      <w:r>
        <w:rPr>
          <w:rFonts w:ascii="Times New Roman" w:eastAsia="Times New Roman" w:hAnsi="Times New Roman" w:cs="Times New Roman"/>
          <w:b/>
          <w:bCs/>
          <w:color w:val="000000"/>
          <w:spacing w:val="0"/>
          <w:w w:val="100"/>
          <w:position w:val="0"/>
        </w:rPr>
        <w:t>2</w:t>
      </w:r>
      <w:bookmarkEnd w:id="16"/>
      <w:r>
        <w:rPr>
          <w:b/>
          <w:bCs/>
          <w:color w:val="000000"/>
          <w:spacing w:val="0"/>
          <w:w w:val="100"/>
          <w:position w:val="0"/>
        </w:rPr>
        <w:t>、</w:t>
        <w:tab/>
        <w:t>行业竞争的风险</w:t>
      </w:r>
    </w:p>
    <w:p>
      <w:pPr>
        <w:pStyle w:val="Style19"/>
        <w:keepNext w:val="0"/>
        <w:keepLines w:val="0"/>
        <w:widowControl w:val="0"/>
        <w:shd w:val="clear" w:color="auto" w:fill="auto"/>
        <w:bidi w:val="0"/>
        <w:spacing w:before="0" w:line="625" w:lineRule="exact"/>
        <w:ind w:left="0" w:right="0"/>
        <w:jc w:val="both"/>
      </w:pPr>
      <w:r>
        <w:rPr>
          <w:color w:val="000000"/>
          <w:spacing w:val="0"/>
          <w:w w:val="100"/>
          <w:position w:val="0"/>
        </w:rPr>
        <w:t>本公司所在的休闲服行业竞争激烈，虽然本公司目前在国内休闲服零售 业内拥有较强的市场地位，但随着市场的不断细分，来自国内外竞争品牌的竞 争压力仍将持续甚至加大，可能导致本公司的产品售价降低或销量减少，从而 影响本公司的财务状况和经营业绩。另外，伴随电子商务的发展、网络终端的 普及，人们服装消费的习惯也在逐渐改变，网上销售成为服装业一大趋势。公 司也在探索利用电子商务进行销售，但目前仍然处于起步阶段。电子商务销售 模式的发展将可能对公司利用实体门店进行销售的传统模式产生冲击并带来一 定的风险。</w:t>
      </w:r>
      <w:r>
        <w:br w:type="page"/>
      </w:r>
    </w:p>
    <w:p>
      <w:pPr>
        <w:pStyle w:val="Style11"/>
        <w:keepNext/>
        <w:keepLines/>
        <w:widowControl w:val="0"/>
        <w:shd w:val="clear" w:color="auto" w:fill="auto"/>
        <w:bidi w:val="0"/>
        <w:spacing w:before="0" w:after="580" w:line="240" w:lineRule="auto"/>
        <w:ind w:left="0" w:right="0" w:firstLine="0"/>
        <w:jc w:val="center"/>
      </w:pPr>
      <w:bookmarkStart w:id="17" w:name="bookmark17"/>
      <w:bookmarkStart w:id="18" w:name="bookmark18"/>
      <w:bookmarkStart w:id="19" w:name="bookmark19"/>
      <w:r>
        <w:rPr>
          <w:color w:val="000000"/>
          <w:spacing w:val="0"/>
          <w:w w:val="100"/>
          <w:position w:val="0"/>
        </w:rPr>
        <w:t>第二节公司简介</w:t>
      </w:r>
      <w:bookmarkEnd w:id="17"/>
      <w:bookmarkEnd w:id="18"/>
      <w:bookmarkEnd w:id="19"/>
    </w:p>
    <w:p>
      <w:pPr>
        <w:pStyle w:val="Style32"/>
        <w:keepNext/>
        <w:keepLines/>
        <w:widowControl w:val="0"/>
        <w:shd w:val="clear" w:color="auto" w:fill="auto"/>
        <w:bidi w:val="0"/>
        <w:spacing w:before="0" w:after="320" w:line="240" w:lineRule="auto"/>
        <w:ind w:left="0" w:right="0" w:firstLine="300"/>
        <w:jc w:val="both"/>
      </w:pPr>
      <w:bookmarkStart w:id="20" w:name="bookmark20"/>
      <w:bookmarkStart w:id="21" w:name="bookmark21"/>
      <w:bookmarkStart w:id="22" w:name="bookmark22"/>
      <w:r>
        <w:rPr>
          <w:color w:val="000000"/>
          <w:spacing w:val="0"/>
          <w:w w:val="100"/>
          <w:position w:val="0"/>
        </w:rPr>
        <w:t>、公司信息</w:t>
      </w:r>
      <w:bookmarkEnd w:id="20"/>
      <w:bookmarkEnd w:id="21"/>
      <w:bookmarkEnd w:id="22"/>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美邦服饰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002269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美邦服饰</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Shanghai Metersbonwe F ashion&amp;Accessories Co.,Ltd</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Metersbonwe</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周成建</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上海市浦东新区康桥东路</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上海市虹口区东大名路</w:t>
            </w:r>
            <w:r>
              <w:rPr>
                <w:rFonts w:ascii="Times New Roman" w:eastAsia="Times New Roman" w:hAnsi="Times New Roman" w:cs="Times New Roman"/>
                <w:color w:val="000000"/>
                <w:spacing w:val="0"/>
                <w:w w:val="100"/>
                <w:position w:val="0"/>
                <w:sz w:val="18"/>
                <w:szCs w:val="18"/>
              </w:rPr>
              <w:t>588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metersbonwe. com</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"mailto:Corporate@metersbonwe.com" </w:instrText>
            </w:r>
            <w:r>
              <w:fldChar w:fldCharType="separate"/>
            </w:r>
            <w:r>
              <w:rPr>
                <w:rFonts w:ascii="Times New Roman" w:eastAsia="Times New Roman" w:hAnsi="Times New Roman" w:cs="Times New Roman"/>
                <w:color w:val="000000"/>
                <w:spacing w:val="0"/>
                <w:w w:val="100"/>
                <w:position w:val="0"/>
                <w:sz w:val="18"/>
                <w:szCs w:val="18"/>
              </w:rPr>
              <w:t>Corporate@metersbonwe.com</w:t>
            </w:r>
            <w:r>
              <w:fldChar w:fldCharType="end"/>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300"/>
        <w:jc w:val="both"/>
      </w:pPr>
      <w:bookmarkStart w:id="23" w:name="bookmark23"/>
      <w:bookmarkStart w:id="24" w:name="bookmark24"/>
      <w:bookmarkStart w:id="25" w:name="bookmark25"/>
      <w:r>
        <w:rPr>
          <w:color w:val="000000"/>
          <w:spacing w:val="0"/>
          <w:w w:val="100"/>
          <w:position w:val="0"/>
        </w:rPr>
        <w:t>、联系人和联系方式</w:t>
      </w:r>
      <w:bookmarkEnd w:id="23"/>
      <w:bookmarkEnd w:id="24"/>
      <w:bookmarkEnd w:id="25"/>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涂珂</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庄涛</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上海市虹口区东大名路</w:t>
            </w:r>
            <w:r>
              <w:rPr>
                <w:rFonts w:ascii="Times New Roman" w:eastAsia="Times New Roman" w:hAnsi="Times New Roman" w:cs="Times New Roman"/>
                <w:color w:val="000000"/>
                <w:spacing w:val="0"/>
                <w:w w:val="100"/>
                <w:position w:val="0"/>
                <w:sz w:val="18"/>
                <w:szCs w:val="18"/>
              </w:rPr>
              <w:t>588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上海市虹口区东大名路</w:t>
            </w:r>
            <w:r>
              <w:rPr>
                <w:rFonts w:ascii="Times New Roman" w:eastAsia="Times New Roman" w:hAnsi="Times New Roman" w:cs="Times New Roman"/>
                <w:color w:val="000000"/>
                <w:spacing w:val="0"/>
                <w:w w:val="100"/>
                <w:position w:val="0"/>
                <w:sz w:val="18"/>
                <w:szCs w:val="18"/>
              </w:rPr>
              <w:t>588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021-38119999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021-38119999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021-38119997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021-38119997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"mailto:Corporate@metersbonwe.com" </w:instrText>
            </w:r>
            <w:r>
              <w:fldChar w:fldCharType="separate"/>
            </w:r>
            <w:r>
              <w:rPr>
                <w:rFonts w:ascii="Times New Roman" w:eastAsia="Times New Roman" w:hAnsi="Times New Roman" w:cs="Times New Roman"/>
                <w:color w:val="000000"/>
                <w:spacing w:val="0"/>
                <w:w w:val="100"/>
                <w:position w:val="0"/>
                <w:sz w:val="18"/>
                <w:szCs w:val="18"/>
              </w:rPr>
              <w:t>Corporate@metersbonwe.com</w:t>
            </w:r>
            <w:r>
              <w:fldChar w:fldCharType="end"/>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Corporate@metersbonwe. com</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三</w:t>
      </w:r>
      <w:bookmarkEnd w:id="28"/>
      <w:r>
        <w:rPr>
          <w:color w:val="000000"/>
          <w:spacing w:val="0"/>
          <w:w w:val="100"/>
          <w:position w:val="0"/>
        </w:rPr>
        <w:t>、信息披露及备置地点</w:t>
      </w:r>
      <w:bookmarkEnd w:id="26"/>
      <w:bookmarkEnd w:id="27"/>
      <w:bookmarkEnd w:id="29"/>
    </w:p>
    <w:tbl>
      <w:tblPr>
        <w:tblOverlap w:val="never"/>
        <w:jc w:val="center"/>
        <w:tblLayout w:type="fixed"/>
      </w:tblPr>
      <w:tblGrid>
        <w:gridCol w:w="3734"/>
        <w:gridCol w:w="5851"/>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证券时报、上海证券报、中国证券报、证券日报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深圳证券交易所、公司董事会办公室</w:t>
            </w:r>
          </w:p>
        </w:tc>
      </w:tr>
    </w:tbl>
    <w:p>
      <w:pPr>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1900" w:h="16840"/>
          <w:pgMar w:top="1839" w:right="1154" w:bottom="2357" w:left="1060" w:header="0" w:footer="3" w:gutter="0"/>
          <w:cols w:space="720"/>
          <w:noEndnote/>
          <w:titlePg/>
          <w:rtlGutter w:val="0"/>
          <w:docGrid w:linePitch="360"/>
        </w:sectPr>
      </w:pPr>
    </w:p>
    <w:p>
      <w:pPr>
        <w:pStyle w:val="Style32"/>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四</w:t>
      </w:r>
      <w:bookmarkEnd w:id="32"/>
      <w:r>
        <w:rPr>
          <w:color w:val="000000"/>
          <w:spacing w:val="0"/>
          <w:w w:val="100"/>
          <w:position w:val="0"/>
        </w:rPr>
        <w:t>、注册变更情况</w:t>
      </w:r>
      <w:bookmarkEnd w:id="30"/>
      <w:bookmarkEnd w:id="31"/>
      <w:bookmarkEnd w:id="33"/>
    </w:p>
    <w:tbl>
      <w:tblPr>
        <w:tblOverlap w:val="never"/>
        <w:jc w:val="center"/>
        <w:tblLayout w:type="fixed"/>
      </w:tblPr>
      <w:tblGrid>
        <w:gridCol w:w="1603"/>
        <w:gridCol w:w="1594"/>
        <w:gridCol w:w="1968"/>
        <w:gridCol w:w="1560"/>
        <w:gridCol w:w="1560"/>
        <w:gridCol w:w="1296"/>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上海市工商行政管理局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310225000206755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310115132178740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13217874-0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上海市工商行政管理局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310225000206755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310115132178740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13217874-0</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公司主营业务未发生变更</w:t>
            </w:r>
          </w:p>
        </w:tc>
      </w:tr>
      <w:tr>
        <w:trPr>
          <w:trHeight w:val="408"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公司控股股东未发生变更</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五</w:t>
      </w:r>
      <w:bookmarkEnd w:id="36"/>
      <w:r>
        <w:rPr>
          <w:color w:val="000000"/>
          <w:spacing w:val="0"/>
          <w:w w:val="100"/>
          <w:position w:val="0"/>
        </w:rPr>
        <w:t>、其他有关资料</w:t>
      </w:r>
      <w:bookmarkEnd w:id="34"/>
      <w:bookmarkEnd w:id="35"/>
      <w:bookmarkEnd w:id="37"/>
    </w:p>
    <w:p>
      <w:pPr>
        <w:pStyle w:val="Style35"/>
        <w:keepNext w:val="0"/>
        <w:keepLines w:val="0"/>
        <w:widowControl w:val="0"/>
        <w:shd w:val="clear" w:color="auto" w:fill="auto"/>
        <w:bidi w:val="0"/>
        <w:spacing w:before="0" w:after="0" w:line="240" w:lineRule="auto"/>
        <w:ind w:left="48"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安永华明会计师事务所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北京市东城区东长安街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号东方广场安永大楼</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张炯、张祎</w:t>
            </w:r>
          </w:p>
        </w:tc>
      </w:tr>
    </w:tbl>
    <w:p>
      <w:pPr>
        <w:pStyle w:val="Style38"/>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674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55" w:right="1248" w:bottom="1" w:left="1066" w:header="0" w:footer="3" w:gutter="0"/>
          <w:cols w:space="720"/>
          <w:noEndnote/>
          <w:rtlGutter w:val="0"/>
          <w:docGrid w:linePitch="360"/>
        </w:sectPr>
      </w:pPr>
      <w:r>
        <w:drawing>
          <wp:inline>
            <wp:extent cx="1718945" cy="98171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7"/>
                    <a:stretch/>
                  </pic:blipFill>
                  <pic:spPr>
                    <a:xfrm>
                      <a:ext cx="1718945" cy="981710"/>
                    </a:xfrm>
                    <a:prstGeom prst="rect"/>
                  </pic:spPr>
                </pic:pic>
              </a:graphicData>
            </a:graphic>
          </wp:inline>
        </w:drawing>
      </w:r>
    </w:p>
    <w:p>
      <w:pPr>
        <w:pStyle w:val="Style11"/>
        <w:keepNext/>
        <w:keepLines/>
        <w:widowControl w:val="0"/>
        <w:shd w:val="clear" w:color="auto" w:fill="auto"/>
        <w:bidi w:val="0"/>
        <w:spacing w:before="0" w:line="240" w:lineRule="auto"/>
        <w:ind w:left="0" w:right="0" w:firstLine="0"/>
        <w:jc w:val="center"/>
      </w:pPr>
      <w:bookmarkStart w:id="38" w:name="bookmark38"/>
      <w:bookmarkStart w:id="39" w:name="bookmark39"/>
      <w:bookmarkStart w:id="40" w:name="bookmark40"/>
      <w:r>
        <w:rPr>
          <w:color w:val="000000"/>
          <w:spacing w:val="0"/>
          <w:w w:val="100"/>
          <w:position w:val="0"/>
        </w:rPr>
        <w:t>第三节会计数据和财务指标摘要</w:t>
      </w:r>
      <w:bookmarkEnd w:id="38"/>
      <w:bookmarkEnd w:id="39"/>
      <w:bookmarkEnd w:id="40"/>
    </w:p>
    <w:p>
      <w:pPr>
        <w:pStyle w:val="Style32"/>
        <w:keepNext/>
        <w:keepLines/>
        <w:widowControl w:val="0"/>
        <w:shd w:val="clear" w:color="auto" w:fill="auto"/>
        <w:bidi w:val="0"/>
        <w:spacing w:before="0" w:after="220" w:line="240" w:lineRule="auto"/>
        <w:ind w:left="0" w:right="0" w:firstLine="300"/>
        <w:jc w:val="both"/>
      </w:pPr>
      <w:bookmarkStart w:id="41" w:name="bookmark41"/>
      <w:bookmarkStart w:id="42" w:name="bookmark42"/>
      <w:bookmarkStart w:id="43" w:name="bookmark43"/>
      <w:r>
        <w:rPr>
          <w:color w:val="000000"/>
          <w:spacing w:val="0"/>
          <w:w w:val="100"/>
          <w:position w:val="0"/>
        </w:rPr>
        <w:t>、主要会计数据和财务指标</w:t>
      </w:r>
      <w:bookmarkEnd w:id="41"/>
      <w:bookmarkEnd w:id="42"/>
      <w:bookmarkEnd w:id="43"/>
    </w:p>
    <w:p>
      <w:pPr>
        <w:pStyle w:val="Style38"/>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3269"/>
        <w:gridCol w:w="1699"/>
        <w:gridCol w:w="1560"/>
        <w:gridCol w:w="1560"/>
        <w:gridCol w:w="149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本年比上年增减</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7,889,618,084.00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9,509,550,614.00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9,945,057,797.00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405,476,364.00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849,582,393.00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-52.27%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1,206,007,412.00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归属于上市公司股东的扣除非经常性损 益的净利润（元）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428,211,584.00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692,665,138.00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-38.18%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1,106,927,044.00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984,200,067.00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2,856,480,865.00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-65.55%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976,657,628.00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-52.94%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-52.94%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本年末比上年末增 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6,707,304,038.00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7,006,340,154.00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8,882,488,965.00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3,773,971,279.00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4,131,881,524.00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4,125,943,228.00</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300"/>
        <w:jc w:val="both"/>
      </w:pPr>
      <w:bookmarkStart w:id="44" w:name="bookmark44"/>
      <w:bookmarkStart w:id="45" w:name="bookmark45"/>
      <w:bookmarkStart w:id="46" w:name="bookmark46"/>
      <w:r>
        <w:rPr>
          <w:color w:val="000000"/>
          <w:spacing w:val="0"/>
          <w:w w:val="100"/>
          <w:position w:val="0"/>
        </w:rPr>
        <w:t>、境内外会计准则下会计数据差异</w:t>
      </w:r>
      <w:bookmarkEnd w:id="44"/>
      <w:bookmarkEnd w:id="45"/>
      <w:bookmarkEnd w:id="46"/>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rPr>
        <w:t>三</w:t>
      </w:r>
      <w:bookmarkEnd w:id="49"/>
      <w:r>
        <w:rPr>
          <w:color w:val="000000"/>
          <w:spacing w:val="0"/>
          <w:w w:val="100"/>
          <w:position w:val="0"/>
        </w:rPr>
        <w:t>、非经常性损益项目及金额</w:t>
      </w:r>
      <w:bookmarkEnd w:id="47"/>
      <w:bookmarkEnd w:id="48"/>
      <w:bookmarkEnd w:id="50"/>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-74,609,144.00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-13,503,482.00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2,237,091.00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13,229,497.00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189,840,746.00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141,975,574.00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31,077,961.00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32,885,743.00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-13,745,652.00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-7,566,466.00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52,305,752.00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31,386,645.00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-22,735,220.00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156,917,255.00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99,080,368.00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921" w:right="1249" w:bottom="1479" w:left="1066" w:header="0" w:footer="3" w:gutter="0"/>
          <w:cols w:space="720"/>
          <w:noEndnote/>
          <w:rtlGutter w:val="0"/>
          <w:docGrid w:linePitch="360"/>
        </w:sectPr>
      </w:pPr>
    </w:p>
    <w:p>
      <w:pPr>
        <w:pStyle w:val="Style3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8"/>
        <w:keepNext w:val="0"/>
        <w:keepLines w:val="0"/>
        <w:widowControl w:val="0"/>
        <w:shd w:val="clear" w:color="auto" w:fill="auto"/>
        <w:bidi w:val="0"/>
        <w:spacing w:before="0" w:after="125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398" w:right="1109" w:bottom="1" w:left="1104" w:header="0" w:footer="3" w:gutter="0"/>
          <w:cols w:space="720"/>
          <w:noEndnote/>
          <w:rtlGutter w:val="0"/>
          <w:docGrid w:linePitch="360"/>
        </w:sectPr>
      </w:pPr>
      <w:r>
        <w:drawing>
          <wp:inline>
            <wp:extent cx="1718945" cy="981710"/>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9"/>
                    <a:stretch/>
                  </pic:blipFill>
                  <pic:spPr>
                    <a:xfrm>
                      <a:ext cx="1718945" cy="981710"/>
                    </a:xfrm>
                    <a:prstGeom prst="rect"/>
                  </pic:spPr>
                </pic:pic>
              </a:graphicData>
            </a:graphic>
          </wp:inline>
        </w:drawing>
      </w:r>
    </w:p>
    <w:p>
      <w:pPr>
        <w:pStyle w:val="Style11"/>
        <w:keepNext/>
        <w:keepLines/>
        <w:widowControl w:val="0"/>
        <w:shd w:val="clear" w:color="auto" w:fill="auto"/>
        <w:bidi w:val="0"/>
        <w:spacing w:before="500" w:after="540" w:line="240" w:lineRule="auto"/>
        <w:ind w:left="0" w:right="0" w:firstLine="0"/>
        <w:jc w:val="center"/>
      </w:pPr>
      <w:bookmarkStart w:id="51" w:name="bookmark51"/>
      <w:bookmarkStart w:id="52" w:name="bookmark52"/>
      <w:bookmarkStart w:id="53" w:name="bookmark53"/>
      <w:r>
        <w:rPr>
          <w:color w:val="000000"/>
          <w:spacing w:val="0"/>
          <w:w w:val="100"/>
          <w:position w:val="0"/>
        </w:rPr>
        <w:t>第四节董事会报告</w:t>
      </w:r>
      <w:bookmarkEnd w:id="51"/>
      <w:bookmarkEnd w:id="52"/>
      <w:bookmarkEnd w:id="53"/>
    </w:p>
    <w:p>
      <w:pPr>
        <w:pStyle w:val="Style32"/>
        <w:keepNext/>
        <w:keepLines/>
        <w:widowControl w:val="0"/>
        <w:shd w:val="clear" w:color="auto" w:fill="auto"/>
        <w:tabs>
          <w:tab w:pos="514" w:val="left"/>
        </w:tabs>
        <w:bidi w:val="0"/>
        <w:spacing w:before="0" w:after="160" w:line="240" w:lineRule="auto"/>
        <w:ind w:left="0" w:right="0" w:firstLine="0"/>
        <w:jc w:val="both"/>
      </w:pPr>
      <w:bookmarkStart w:id="54" w:name="bookmark54"/>
      <w:bookmarkStart w:id="55" w:name="bookmark55"/>
      <w:bookmarkStart w:id="56" w:name="bookmark56"/>
      <w:bookmarkStart w:id="57" w:name="bookmark57"/>
      <w:r>
        <w:rPr>
          <w:color w:val="000000"/>
          <w:spacing w:val="0"/>
          <w:w w:val="100"/>
          <w:position w:val="0"/>
        </w:rPr>
        <w:t>一</w:t>
      </w:r>
      <w:bookmarkEnd w:id="56"/>
      <w:r>
        <w:rPr>
          <w:color w:val="000000"/>
          <w:spacing w:val="0"/>
          <w:w w:val="100"/>
          <w:position w:val="0"/>
        </w:rPr>
        <w:t>、</w:t>
        <w:tab/>
        <w:t>概述</w:t>
      </w:r>
      <w:bookmarkEnd w:id="54"/>
      <w:bookmarkEnd w:id="55"/>
      <w:bookmarkEnd w:id="57"/>
    </w:p>
    <w:p>
      <w:pPr>
        <w:pStyle w:val="Style38"/>
        <w:keepNext w:val="0"/>
        <w:keepLines w:val="0"/>
        <w:widowControl w:val="0"/>
        <w:shd w:val="clear" w:color="auto" w:fill="auto"/>
        <w:bidi w:val="0"/>
        <w:spacing w:before="0" w:after="460" w:line="470" w:lineRule="exact"/>
        <w:ind w:left="0" w:right="0"/>
        <w:jc w:val="both"/>
      </w:pPr>
      <w:r>
        <w:rPr>
          <w:color w:val="000000"/>
          <w:spacing w:val="0"/>
          <w:w w:val="100"/>
          <w:position w:val="0"/>
          <w:sz w:val="18"/>
          <w:szCs w:val="18"/>
        </w:rPr>
        <w:t>2013</w:t>
      </w:r>
      <w:r>
        <w:rPr>
          <w:color w:val="000000"/>
          <w:spacing w:val="0"/>
          <w:w w:val="100"/>
          <w:position w:val="0"/>
        </w:rPr>
        <w:t>年国内经济增速放缓，服饰消费市场表现相对低迷，服饰消费增长水平仍低于上年；同时，伴随消费市场全球化和 互联网化，互联网技术特别是移动互联网技术和创新商业模式快速崛起，传统服装零售企业迎来了前所未有的挑战和机遇。 报告期内公司一方面继续坚持稳健经营的策略，深化组织变革和产品创新，加快供应链反应速度，提升经营质量，夯实发展 基础；另一方面，加大力度推动经营模式创新转型，将线上线下深度融合作为公司未来发展的重要战略。这场由信息技术推 动的商业革命不可逆转，上述战略调整转型将为公司未来长期可持续发展奠定坚实基础。</w:t>
      </w:r>
    </w:p>
    <w:p>
      <w:pPr>
        <w:pStyle w:val="Style32"/>
        <w:keepNext/>
        <w:keepLines/>
        <w:widowControl w:val="0"/>
        <w:shd w:val="clear" w:color="auto" w:fill="auto"/>
        <w:tabs>
          <w:tab w:pos="514" w:val="left"/>
        </w:tabs>
        <w:bidi w:val="0"/>
        <w:spacing w:before="0" w:after="360" w:line="240" w:lineRule="auto"/>
        <w:ind w:left="0" w:right="0" w:firstLine="0"/>
        <w:jc w:val="both"/>
      </w:pPr>
      <w:bookmarkStart w:id="58" w:name="bookmark58"/>
      <w:bookmarkStart w:id="59" w:name="bookmark59"/>
      <w:bookmarkStart w:id="60" w:name="bookmark60"/>
      <w:bookmarkStart w:id="61" w:name="bookmark61"/>
      <w:r>
        <w:rPr>
          <w:color w:val="000000"/>
          <w:spacing w:val="0"/>
          <w:w w:val="100"/>
          <w:position w:val="0"/>
        </w:rPr>
        <w:t>二</w:t>
      </w:r>
      <w:bookmarkEnd w:id="60"/>
      <w:r>
        <w:rPr>
          <w:color w:val="000000"/>
          <w:spacing w:val="0"/>
          <w:w w:val="100"/>
          <w:position w:val="0"/>
        </w:rPr>
        <w:t>、</w:t>
        <w:tab/>
        <w:t>主营业务分析</w:t>
      </w:r>
      <w:bookmarkEnd w:id="58"/>
      <w:bookmarkEnd w:id="59"/>
      <w:bookmarkEnd w:id="61"/>
    </w:p>
    <w:p>
      <w:pPr>
        <w:pStyle w:val="Style44"/>
        <w:keepNext/>
        <w:keepLines/>
        <w:widowControl w:val="0"/>
        <w:shd w:val="clear" w:color="auto" w:fill="auto"/>
        <w:bidi w:val="0"/>
        <w:spacing w:before="0" w:after="240" w:line="240" w:lineRule="auto"/>
        <w:ind w:left="0" w:right="0" w:firstLine="0"/>
        <w:jc w:val="both"/>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1</w:t>
      </w:r>
      <w:bookmarkEnd w:id="64"/>
      <w:r>
        <w:rPr>
          <w:color w:val="000000"/>
          <w:spacing w:val="0"/>
          <w:w w:val="100"/>
          <w:position w:val="0"/>
        </w:rPr>
        <w:t>、概述</w:t>
      </w:r>
      <w:bookmarkEnd w:id="62"/>
      <w:bookmarkEnd w:id="63"/>
      <w:bookmarkEnd w:id="65"/>
    </w:p>
    <w:p>
      <w:pPr>
        <w:pStyle w:val="Style38"/>
        <w:keepNext w:val="0"/>
        <w:keepLines w:val="0"/>
        <w:widowControl w:val="0"/>
        <w:shd w:val="clear" w:color="auto" w:fill="auto"/>
        <w:bidi w:val="0"/>
        <w:spacing w:before="0" w:after="200" w:line="307" w:lineRule="exact"/>
        <w:ind w:left="0" w:right="0" w:firstLine="500"/>
        <w:jc w:val="both"/>
      </w:pPr>
      <w:r>
        <w:rPr>
          <w:color w:val="000000"/>
          <w:spacing w:val="0"/>
          <w:w w:val="100"/>
          <w:position w:val="0"/>
        </w:rPr>
        <w:t>本年度公司实现营业收入</w:t>
      </w:r>
      <w:r>
        <w:rPr>
          <w:color w:val="000000"/>
          <w:spacing w:val="0"/>
          <w:w w:val="100"/>
          <w:position w:val="0"/>
          <w:sz w:val="18"/>
          <w:szCs w:val="18"/>
        </w:rPr>
        <w:t>788,961.81</w:t>
      </w:r>
      <w:r>
        <w:rPr>
          <w:color w:val="000000"/>
          <w:spacing w:val="0"/>
          <w:w w:val="100"/>
          <w:position w:val="0"/>
        </w:rPr>
        <w:t>万元，较上年下降</w:t>
      </w:r>
      <w:r>
        <w:rPr>
          <w:color w:val="000000"/>
          <w:spacing w:val="0"/>
          <w:w w:val="100"/>
          <w:position w:val="0"/>
          <w:sz w:val="18"/>
          <w:szCs w:val="18"/>
        </w:rPr>
        <w:t>17%；</w:t>
      </w:r>
      <w:r>
        <w:rPr>
          <w:color w:val="000000"/>
          <w:spacing w:val="0"/>
          <w:w w:val="100"/>
          <w:position w:val="0"/>
        </w:rPr>
        <w:t>营业利润</w:t>
      </w:r>
      <w:r>
        <w:rPr>
          <w:color w:val="000000"/>
          <w:spacing w:val="0"/>
          <w:w w:val="100"/>
          <w:position w:val="0"/>
          <w:sz w:val="18"/>
          <w:szCs w:val="18"/>
        </w:rPr>
        <w:t>51,772.0</w:t>
      </w:r>
      <w:r>
        <w:rPr>
          <w:color w:val="000000"/>
          <w:spacing w:val="0"/>
          <w:w w:val="100"/>
          <w:position w:val="0"/>
          <w:sz w:val="18"/>
          <w:szCs w:val="18"/>
        </w:rPr>
        <w:t>0</w:t>
      </w:r>
      <w:r>
        <w:rPr>
          <w:color w:val="000000"/>
          <w:spacing w:val="0"/>
          <w:w w:val="100"/>
          <w:position w:val="0"/>
        </w:rPr>
        <w:t>万元，较上年下降</w:t>
      </w:r>
      <w:r>
        <w:rPr>
          <w:color w:val="000000"/>
          <w:spacing w:val="0"/>
          <w:w w:val="100"/>
          <w:position w:val="0"/>
          <w:sz w:val="18"/>
          <w:szCs w:val="18"/>
        </w:rPr>
        <w:t>42%；</w:t>
      </w:r>
      <w:r>
        <w:rPr>
          <w:color w:val="000000"/>
          <w:spacing w:val="0"/>
          <w:w w:val="100"/>
          <w:position w:val="0"/>
        </w:rPr>
        <w:t>归属于上市 公司股东的净利润</w:t>
      </w:r>
      <w:r>
        <w:rPr>
          <w:color w:val="000000"/>
          <w:spacing w:val="0"/>
          <w:w w:val="100"/>
          <w:position w:val="0"/>
          <w:sz w:val="18"/>
          <w:szCs w:val="18"/>
        </w:rPr>
        <w:t xml:space="preserve">40, </w:t>
      </w:r>
      <w:r>
        <w:rPr>
          <w:color w:val="000000"/>
          <w:spacing w:val="0"/>
          <w:w w:val="100"/>
          <w:position w:val="0"/>
          <w:sz w:val="18"/>
          <w:szCs w:val="18"/>
        </w:rPr>
        <w:t xml:space="preserve">547. </w:t>
      </w:r>
      <w:r>
        <w:rPr>
          <w:color w:val="000000"/>
          <w:spacing w:val="0"/>
          <w:w w:val="100"/>
          <w:position w:val="0"/>
          <w:sz w:val="18"/>
          <w:szCs w:val="18"/>
        </w:rPr>
        <w:t>64</w:t>
      </w:r>
      <w:r>
        <w:rPr>
          <w:color w:val="000000"/>
          <w:spacing w:val="0"/>
          <w:w w:val="100"/>
          <w:position w:val="0"/>
        </w:rPr>
        <w:t>万元，较上年下降</w:t>
      </w:r>
      <w:r>
        <w:rPr>
          <w:color w:val="000000"/>
          <w:spacing w:val="0"/>
          <w:w w:val="100"/>
          <w:position w:val="0"/>
          <w:sz w:val="18"/>
          <w:szCs w:val="18"/>
        </w:rPr>
        <w:t>52%</w:t>
      </w:r>
      <w:r>
        <w:rPr>
          <w:color w:val="000000"/>
          <w:spacing w:val="0"/>
          <w:w w:val="100"/>
          <w:position w:val="0"/>
        </w:rPr>
        <w:t>。</w:t>
      </w:r>
    </w:p>
    <w:p>
      <w:pPr>
        <w:pStyle w:val="Style38"/>
        <w:keepNext w:val="0"/>
        <w:keepLines w:val="0"/>
        <w:widowControl w:val="0"/>
        <w:shd w:val="clear" w:color="auto" w:fill="auto"/>
        <w:bidi w:val="0"/>
        <w:spacing w:before="0" w:after="0" w:line="469" w:lineRule="exact"/>
        <w:ind w:left="0" w:right="0" w:firstLine="0"/>
        <w:jc w:val="left"/>
      </w:pPr>
      <w:r>
        <w:rPr>
          <w:b/>
          <w:bCs/>
          <w:color w:val="000000"/>
          <w:spacing w:val="0"/>
          <w:w w:val="100"/>
          <w:position w:val="0"/>
        </w:rPr>
        <w:t>公司回顾总结前期披露的发展战略和经营计划在报告期内的进展情况</w:t>
      </w:r>
    </w:p>
    <w:p>
      <w:pPr>
        <w:pStyle w:val="Style38"/>
        <w:keepNext w:val="0"/>
        <w:keepLines w:val="0"/>
        <w:widowControl w:val="0"/>
        <w:shd w:val="clear" w:color="auto" w:fill="auto"/>
        <w:tabs>
          <w:tab w:pos="1018" w:val="left"/>
        </w:tabs>
        <w:bidi w:val="0"/>
        <w:spacing w:before="0" w:after="0" w:line="469" w:lineRule="exact"/>
        <w:ind w:left="0" w:right="0" w:firstLine="500"/>
        <w:jc w:val="both"/>
      </w:pPr>
      <w:bookmarkStart w:id="66" w:name="bookmark66"/>
      <w:r>
        <w:rPr>
          <w:color w:val="000000"/>
          <w:spacing w:val="0"/>
          <w:w w:val="100"/>
          <w:position w:val="0"/>
          <w:sz w:val="18"/>
          <w:szCs w:val="18"/>
        </w:rPr>
        <w:t>（</w:t>
      </w:r>
      <w:bookmarkEnd w:id="66"/>
      <w:r>
        <w:rPr>
          <w:color w:val="000000"/>
          <w:spacing w:val="0"/>
          <w:w w:val="100"/>
          <w:position w:val="0"/>
          <w:sz w:val="18"/>
          <w:szCs w:val="18"/>
        </w:rPr>
        <w:t>1）</w:t>
        <w:tab/>
      </w:r>
      <w:r>
        <w:rPr>
          <w:color w:val="000000"/>
          <w:spacing w:val="0"/>
          <w:w w:val="100"/>
          <w:position w:val="0"/>
        </w:rPr>
        <w:t>通过产品创新及供应链管理的优化，进一步提升产品的性价比，以新能量科技绒为代表的系列新品和各种更具 搭配性的品类化产品有效的满足了消费者不断提升的消费需求。各季新品的动销率均较去年同期有所提升，从源头控制了库 存规模。截至</w:t>
      </w:r>
      <w:r>
        <w:rPr>
          <w:color w:val="000000"/>
          <w:spacing w:val="0"/>
          <w:w w:val="100"/>
          <w:position w:val="0"/>
          <w:sz w:val="18"/>
          <w:szCs w:val="18"/>
        </w:rPr>
        <w:t>2013</w:t>
      </w:r>
      <w:r>
        <w:rPr>
          <w:color w:val="000000"/>
          <w:spacing w:val="0"/>
          <w:w w:val="100"/>
          <w:position w:val="0"/>
        </w:rPr>
        <w:t>年末公司存货约</w:t>
      </w:r>
      <w:r>
        <w:rPr>
          <w:color w:val="000000"/>
          <w:spacing w:val="0"/>
          <w:w w:val="100"/>
          <w:position w:val="0"/>
          <w:sz w:val="18"/>
          <w:szCs w:val="18"/>
        </w:rPr>
        <w:t>15.8</w:t>
      </w:r>
      <w:r>
        <w:rPr>
          <w:color w:val="000000"/>
          <w:spacing w:val="0"/>
          <w:w w:val="100"/>
          <w:position w:val="0"/>
        </w:rPr>
        <w:t>亿元，较年初下降约</w:t>
      </w:r>
      <w:r>
        <w:rPr>
          <w:color w:val="000000"/>
          <w:spacing w:val="0"/>
          <w:w w:val="100"/>
          <w:position w:val="0"/>
          <w:sz w:val="18"/>
          <w:szCs w:val="18"/>
        </w:rPr>
        <w:t>4.3</w:t>
      </w:r>
      <w:r>
        <w:rPr>
          <w:color w:val="000000"/>
          <w:spacing w:val="0"/>
          <w:w w:val="100"/>
          <w:position w:val="0"/>
        </w:rPr>
        <w:t>亿元。</w:t>
      </w:r>
    </w:p>
    <w:p>
      <w:pPr>
        <w:pStyle w:val="Style38"/>
        <w:keepNext w:val="0"/>
        <w:keepLines w:val="0"/>
        <w:widowControl w:val="0"/>
        <w:shd w:val="clear" w:color="auto" w:fill="auto"/>
        <w:tabs>
          <w:tab w:pos="1023" w:val="left"/>
        </w:tabs>
        <w:bidi w:val="0"/>
        <w:spacing w:before="0" w:after="0" w:line="469" w:lineRule="exact"/>
        <w:ind w:left="0" w:right="0" w:firstLine="500"/>
        <w:jc w:val="both"/>
      </w:pPr>
      <w:bookmarkStart w:id="67" w:name="bookmark67"/>
      <w:r>
        <w:rPr>
          <w:color w:val="000000"/>
          <w:spacing w:val="0"/>
          <w:w w:val="100"/>
          <w:position w:val="0"/>
          <w:sz w:val="18"/>
          <w:szCs w:val="18"/>
        </w:rPr>
        <w:t>（</w:t>
      </w:r>
      <w:bookmarkEnd w:id="67"/>
      <w:r>
        <w:rPr>
          <w:color w:val="000000"/>
          <w:spacing w:val="0"/>
          <w:w w:val="100"/>
          <w:position w:val="0"/>
          <w:sz w:val="18"/>
          <w:szCs w:val="18"/>
        </w:rPr>
        <w:t>2）</w:t>
        <w:tab/>
      </w:r>
      <w:r>
        <w:rPr>
          <w:color w:val="000000"/>
          <w:spacing w:val="0"/>
          <w:w w:val="100"/>
          <w:position w:val="0"/>
        </w:rPr>
        <w:t>以“一城一文化、一店一故事”的理念在成都、厦门、广州、杭州等全国不同城市推出多家新概念体验店，实 现了国际化时尚符号与本土文化完美融合。直营系统率先推出的新概念体验店进一步提升了消费者的购物体验，同时更好的 诠释了品牌文化和品牌价值。直营系统持续创新转型正逐步带动加盟渠道的优化发展。</w:t>
      </w:r>
    </w:p>
    <w:p>
      <w:pPr>
        <w:pStyle w:val="Style38"/>
        <w:keepNext w:val="0"/>
        <w:keepLines w:val="0"/>
        <w:widowControl w:val="0"/>
        <w:shd w:val="clear" w:color="auto" w:fill="auto"/>
        <w:tabs>
          <w:tab w:pos="1023" w:val="left"/>
        </w:tabs>
        <w:bidi w:val="0"/>
        <w:spacing w:before="0" w:after="540" w:line="469" w:lineRule="exact"/>
        <w:ind w:left="0" w:right="0" w:firstLine="500"/>
        <w:jc w:val="both"/>
      </w:pPr>
      <w:bookmarkStart w:id="68" w:name="bookmark68"/>
      <w:r>
        <w:rPr>
          <w:color w:val="000000"/>
          <w:spacing w:val="0"/>
          <w:w w:val="100"/>
          <w:position w:val="0"/>
          <w:sz w:val="18"/>
          <w:szCs w:val="18"/>
        </w:rPr>
        <w:t>（</w:t>
      </w:r>
      <w:bookmarkEnd w:id="68"/>
      <w:r>
        <w:rPr>
          <w:color w:val="000000"/>
          <w:spacing w:val="0"/>
          <w:w w:val="100"/>
          <w:position w:val="0"/>
          <w:sz w:val="18"/>
          <w:szCs w:val="18"/>
        </w:rPr>
        <w:t>3）</w:t>
        <w:tab/>
      </w:r>
      <w:r>
        <w:rPr>
          <w:color w:val="000000"/>
          <w:spacing w:val="0"/>
          <w:w w:val="100"/>
          <w:position w:val="0"/>
        </w:rPr>
        <w:t>通过不断提升信息技术水平，初步建立了支持线上线下融合发展的信息化管理平台，全面整合垂直网购平台“邦 购网”，深入推动公司。</w:t>
      </w:r>
      <w:r>
        <w:rPr>
          <w:color w:val="000000"/>
          <w:spacing w:val="0"/>
          <w:w w:val="100"/>
          <w:position w:val="0"/>
          <w:sz w:val="18"/>
          <w:szCs w:val="18"/>
        </w:rPr>
        <w:t>2</w:t>
      </w:r>
      <w:r>
        <w:rPr>
          <w:color w:val="000000"/>
          <w:spacing w:val="0"/>
          <w:w w:val="100"/>
          <w:position w:val="0"/>
        </w:rPr>
        <w:t>。商业模式的进一步创新。同时，公司与第三方互联网公司展开深度合作，利用微信等新兴的移动 互联网社交工具开发了“微会员”等新型营销模式，得到了消费者的积极响应。</w:t>
      </w:r>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3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4"/>
        <w:keepNext/>
        <w:keepLines/>
        <w:widowControl w:val="0"/>
        <w:shd w:val="clear" w:color="auto" w:fill="auto"/>
        <w:bidi w:val="0"/>
        <w:spacing w:before="0" w:after="380" w:line="240" w:lineRule="auto"/>
        <w:ind w:left="0" w:right="0" w:firstLine="22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、收入</w:t>
      </w:r>
      <w:bookmarkEnd w:id="69"/>
      <w:bookmarkEnd w:id="70"/>
      <w:bookmarkEnd w:id="72"/>
    </w:p>
    <w:p>
      <w:pPr>
        <w:pStyle w:val="Style38"/>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报告期内，公司直营零售业务与加盟批发业务的收入情况如下:</w:t>
      </w:r>
    </w:p>
    <w:p>
      <w:pPr>
        <w:pStyle w:val="Style3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2736"/>
        <w:gridCol w:w="2381"/>
        <w:gridCol w:w="2318"/>
        <w:gridCol w:w="2246"/>
      </w:tblGrid>
      <w:tr>
        <w:trPr>
          <w:trHeight w:val="3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主营业务收入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782,788.98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945,709.46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-17.23%</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直营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384,588.86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461,405.73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-16.65%</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加盟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398,200.12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484,303.73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-17.78%</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主营业务成本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431,817.51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525,107.77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-17.77%</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直营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186,884.00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245,524.21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-23.88%</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加盟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244,933.51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279,583.56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-12.39%</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主营业务毛利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350,971.47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420,601.69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-16.55%</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直营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197,704.86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215,881.52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-8.42%</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加盟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153,266.61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204,720.17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-25.13%</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主营业务毛利率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直营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加盟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rPr>
                <w:sz w:val="20"/>
                <w:szCs w:val="20"/>
              </w:rPr>
            </w:pPr>
            <w:r>
              <w:rPr>
                <w:rFonts w:ascii="Times New Roman" w:eastAsia="Times New Roman" w:hAnsi="Times New Roman" w:cs="Times New Roman"/>
                <w:color w:val="000000"/>
                <w:spacing w:val="0"/>
                <w:w w:val="100"/>
                <w:position w:val="0"/>
                <w:sz w:val="20"/>
                <w:szCs w:val="20"/>
              </w:rPr>
              <w:t>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461" w:lineRule="exact"/>
        <w:ind w:left="220" w:right="0" w:firstLine="480"/>
        <w:jc w:val="both"/>
      </w:pPr>
      <w:r>
        <w:rPr>
          <w:color w:val="000000"/>
          <w:spacing w:val="0"/>
          <w:w w:val="100"/>
          <w:position w:val="0"/>
        </w:rPr>
        <w:t>报告期内由于受终端零售环境的影响，直营零售和加盟批发收入均出现一定幅度的下滑。在收入下滑的不利局面下， 直营体系得益于积极推动创新转型，毛利率较去年提升</w:t>
      </w:r>
      <w:r>
        <w:rPr>
          <w:color w:val="000000"/>
          <w:spacing w:val="0"/>
          <w:w w:val="100"/>
          <w:position w:val="0"/>
          <w:sz w:val="18"/>
          <w:szCs w:val="18"/>
        </w:rPr>
        <w:t>4</w:t>
      </w:r>
      <w:r>
        <w:rPr>
          <w:color w:val="000000"/>
          <w:spacing w:val="0"/>
          <w:w w:val="100"/>
          <w:position w:val="0"/>
        </w:rPr>
        <w:t>个百分点。为进一步加大力度支持加盟商，公司适度调整了提货折 扣，加盟批发毛利率下降</w:t>
      </w:r>
      <w:r>
        <w:rPr>
          <w:color w:val="000000"/>
          <w:spacing w:val="0"/>
          <w:w w:val="100"/>
          <w:position w:val="0"/>
          <w:sz w:val="18"/>
          <w:szCs w:val="18"/>
        </w:rPr>
        <w:t>4</w:t>
      </w:r>
      <w:r>
        <w:rPr>
          <w:color w:val="000000"/>
          <w:spacing w:val="0"/>
          <w:w w:val="100"/>
          <w:position w:val="0"/>
        </w:rPr>
        <w:t>个百分点。</w:t>
      </w:r>
    </w:p>
    <w:p>
      <w:pPr>
        <w:pStyle w:val="Style38"/>
        <w:keepNext w:val="0"/>
        <w:keepLines w:val="0"/>
        <w:widowControl w:val="0"/>
        <w:shd w:val="clear" w:color="auto" w:fill="auto"/>
        <w:bidi w:val="0"/>
        <w:spacing w:before="0" w:after="120" w:line="461" w:lineRule="exact"/>
        <w:ind w:left="0" w:right="0" w:firstLine="220"/>
        <w:jc w:val="left"/>
      </w:pPr>
      <w:r>
        <w:rPr>
          <w:color w:val="000000"/>
          <w:spacing w:val="0"/>
          <w:w w:val="100"/>
          <w:position w:val="0"/>
        </w:rPr>
        <w:t>公司实物销售收入是否大于劳务收入</w:t>
      </w:r>
    </w:p>
    <w:p>
      <w:pPr>
        <w:pStyle w:val="Style38"/>
        <w:keepNext w:val="0"/>
        <w:keepLines w:val="0"/>
        <w:widowControl w:val="0"/>
        <w:shd w:val="clear" w:color="auto" w:fill="auto"/>
        <w:bidi w:val="0"/>
        <w:spacing w:before="0" w:after="120" w:line="240" w:lineRule="auto"/>
        <w:ind w:left="0" w:right="0" w:firstLine="2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5"/>
        <w:keepNext w:val="0"/>
        <w:keepLines w:val="0"/>
        <w:widowControl w:val="0"/>
        <w:shd w:val="clear" w:color="auto" w:fill="auto"/>
        <w:bidi w:val="0"/>
        <w:spacing w:before="0" w:after="0" w:line="240" w:lineRule="auto"/>
        <w:ind w:left="8962" w:right="0" w:firstLine="0"/>
        <w:jc w:val="left"/>
      </w:pPr>
      <w:r>
        <w:rPr>
          <w:color w:val="000000"/>
          <w:spacing w:val="0"/>
          <w:w w:val="100"/>
          <w:position w:val="0"/>
        </w:rPr>
        <w:t>单位：件</w:t>
      </w:r>
    </w:p>
    <w:tbl>
      <w:tblPr>
        <w:tblOverlap w:val="never"/>
        <w:jc w:val="center"/>
        <w:tblLayout w:type="fixed"/>
      </w:tblPr>
      <w:tblGrid>
        <w:gridCol w:w="1944"/>
        <w:gridCol w:w="1939"/>
        <w:gridCol w:w="1934"/>
        <w:gridCol w:w="1939"/>
        <w:gridCol w:w="194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83,835,479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108,532,673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76,590,346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89,802,623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28,962,755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36,207,888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w:t>
            </w:r>
          </w:p>
        </w:tc>
      </w:tr>
    </w:tbl>
    <w:p>
      <w:pPr>
        <w:widowControl w:val="0"/>
        <w:spacing w:after="119" w:line="1" w:lineRule="exact"/>
      </w:pPr>
    </w:p>
    <w:p>
      <w:pPr>
        <w:pStyle w:val="Style38"/>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8"/>
        <w:keepNext w:val="0"/>
        <w:keepLines w:val="0"/>
        <w:widowControl w:val="0"/>
        <w:shd w:val="clear" w:color="auto" w:fill="auto"/>
        <w:bidi w:val="0"/>
        <w:spacing w:before="0" w:after="12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公司重大的在手订单情况</w:t>
      </w:r>
    </w:p>
    <w:p>
      <w:pPr>
        <w:pStyle w:val="Style38"/>
        <w:keepNext w:val="0"/>
        <w:keepLines w:val="0"/>
        <w:widowControl w:val="0"/>
        <w:shd w:val="clear" w:color="auto" w:fill="auto"/>
        <w:bidi w:val="0"/>
        <w:spacing w:before="0" w:after="12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公司报告期内产品或服务发生重大变化或调整有关情况</w:t>
      </w:r>
    </w:p>
    <w:p>
      <w:pPr>
        <w:pStyle w:val="Style38"/>
        <w:keepNext w:val="0"/>
        <w:keepLines w:val="0"/>
        <w:widowControl w:val="0"/>
        <w:shd w:val="clear" w:color="auto" w:fill="auto"/>
        <w:bidi w:val="0"/>
        <w:spacing w:before="0" w:after="120" w:line="240" w:lineRule="auto"/>
        <w:ind w:left="0" w:right="0" w:firstLine="220"/>
        <w:jc w:val="both"/>
        <w:sectPr>
          <w:headerReference w:type="default" r:id="rId31"/>
          <w:footerReference w:type="default" r:id="rId32"/>
          <w:headerReference w:type="even" r:id="rId33"/>
          <w:footerReference w:type="even" r:id="rId34"/>
          <w:headerReference w:type="first" r:id="rId35"/>
          <w:footerReference w:type="first" r:id="rId36"/>
          <w:footnotePr>
            <w:pos w:val="pageBottom"/>
            <w:numFmt w:val="decimal"/>
            <w:numRestart w:val="continuous"/>
          </w:footnotePr>
          <w:pgSz w:w="11900" w:h="16840"/>
          <w:pgMar w:top="1414" w:right="929" w:bottom="1440" w:left="967"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48"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481,900,853.00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3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3298"/>
        <w:gridCol w:w="2323"/>
        <w:gridCol w:w="315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259,877,724.00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58,694,069.00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57,603,013.00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54,876,285.00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50,849,762.00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481,900,853.00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3</w:t>
      </w:r>
      <w:bookmarkEnd w:id="75"/>
      <w:r>
        <w:rPr>
          <w:color w:val="000000"/>
          <w:spacing w:val="0"/>
          <w:w w:val="100"/>
          <w:position w:val="0"/>
        </w:rPr>
        <w:t>、成本</w:t>
      </w:r>
      <w:bookmarkEnd w:id="73"/>
      <w:bookmarkEnd w:id="74"/>
      <w:bookmarkEnd w:id="76"/>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4,318,175,080.00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5,251,077,722.00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bl>
    <w:p>
      <w:pPr>
        <w:pStyle w:val="Style35"/>
        <w:keepNext w:val="0"/>
        <w:keepLines w:val="0"/>
        <w:widowControl w:val="0"/>
        <w:shd w:val="clear" w:color="auto" w:fill="auto"/>
        <w:bidi w:val="0"/>
        <w:spacing w:before="0" w:after="0" w:line="240" w:lineRule="auto"/>
        <w:ind w:left="38" w:right="0" w:firstLine="0"/>
        <w:jc w:val="left"/>
      </w:pPr>
      <w:r>
        <w:rPr>
          <w:color w:val="000000"/>
          <w:spacing w:val="0"/>
          <w:w w:val="100"/>
          <w:position w:val="0"/>
        </w:rPr>
        <w:t>产品分类</w:t>
      </w:r>
    </w:p>
    <w:p>
      <w:pPr>
        <w:widowControl w:val="0"/>
        <w:spacing w:after="139" w:line="1" w:lineRule="exact"/>
      </w:pPr>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2,630,487,108.00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3,036,039,135.00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1,078,924,956.00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1,192,136,077.00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608,763,016.00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1,022,902,510.00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bl>
    <w:p>
      <w:pPr>
        <w:pStyle w:val="Style38"/>
        <w:keepNext w:val="0"/>
        <w:keepLines w:val="0"/>
        <w:widowControl w:val="0"/>
        <w:shd w:val="clear" w:color="auto" w:fill="auto"/>
        <w:bidi w:val="0"/>
        <w:spacing w:before="0" w:after="0" w:line="461" w:lineRule="exact"/>
        <w:ind w:left="0" w:right="0" w:firstLine="0"/>
        <w:jc w:val="left"/>
      </w:pPr>
      <w:r>
        <w:rPr>
          <w:color w:val="000000"/>
          <w:spacing w:val="0"/>
          <w:w w:val="100"/>
          <w:position w:val="0"/>
        </w:rPr>
        <w:t>说明</w:t>
      </w:r>
    </w:p>
    <w:p>
      <w:pPr>
        <w:pStyle w:val="Style38"/>
        <w:keepNext w:val="0"/>
        <w:keepLines w:val="0"/>
        <w:widowControl w:val="0"/>
        <w:shd w:val="clear" w:color="auto" w:fill="auto"/>
        <w:bidi w:val="0"/>
        <w:spacing w:before="0" w:after="0" w:line="461" w:lineRule="exact"/>
        <w:ind w:left="0" w:right="0" w:firstLine="0"/>
        <w:jc w:val="left"/>
      </w:pPr>
      <w:r>
        <w:rPr>
          <w:color w:val="000000"/>
          <w:spacing w:val="0"/>
          <w:w w:val="100"/>
          <w:position w:val="0"/>
        </w:rPr>
        <w:t>公司采用自主设计、外包生产的经营模式，所有产品均外包给生产供应商进行生产，公司采购的商品均为产成品，本公司不 对产成品的具体成本构成进行财务核算。根据生产供应商提供的产品成本资料，公司产品成本中原材料成本占比约</w:t>
      </w:r>
      <w:r>
        <w:rPr>
          <w:color w:val="000000"/>
          <w:spacing w:val="0"/>
          <w:w w:val="100"/>
          <w:position w:val="0"/>
          <w:sz w:val="18"/>
          <w:szCs w:val="18"/>
        </w:rPr>
        <w:t xml:space="preserve">60-70%， </w:t>
      </w:r>
      <w:r>
        <w:rPr>
          <w:color w:val="000000"/>
          <w:spacing w:val="0"/>
          <w:w w:val="100"/>
          <w:position w:val="0"/>
        </w:rPr>
        <w:t>人工成本占比约</w:t>
      </w:r>
      <w:r>
        <w:rPr>
          <w:color w:val="000000"/>
          <w:spacing w:val="0"/>
          <w:w w:val="100"/>
          <w:position w:val="0"/>
          <w:sz w:val="18"/>
          <w:szCs w:val="18"/>
        </w:rPr>
        <w:t>30-40%</w:t>
      </w:r>
      <w:r>
        <w:rPr>
          <w:color w:val="000000"/>
          <w:spacing w:val="0"/>
          <w:w w:val="100"/>
          <w:position w:val="0"/>
        </w:rPr>
        <w:t>。</w:t>
      </w:r>
    </w:p>
    <w:p>
      <w:pPr>
        <w:pStyle w:val="Style38"/>
        <w:keepNext w:val="0"/>
        <w:keepLines w:val="0"/>
        <w:widowControl w:val="0"/>
        <w:shd w:val="clear" w:color="auto" w:fill="auto"/>
        <w:bidi w:val="0"/>
        <w:spacing w:before="0" w:line="461" w:lineRule="exact"/>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726,887,948.00</w:t>
            </w:r>
          </w:p>
        </w:tc>
      </w:tr>
    </w:tbl>
    <w:p>
      <w:pPr>
        <w:spacing w:lineRule="exact" w:line="1"/>
        <w:rPr>
          <w:sz w:val="2"/>
          <w:szCs w:val="2"/>
        </w:rPr>
      </w:pPr>
      <w:r>
        <w:br w:type="page"/>
      </w:r>
    </w:p>
    <w:tbl>
      <w:tblPr>
        <w:tblOverlap w:val="never"/>
        <w:jc w:val="center"/>
        <w:tblLayout w:type="fixed"/>
      </w:tblPr>
      <w:tblGrid>
        <w:gridCol w:w="4262"/>
        <w:gridCol w:w="5323"/>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bl>
    <w:p>
      <w:pPr>
        <w:widowControl w:val="0"/>
        <w:spacing w:after="99" w:line="1" w:lineRule="exact"/>
      </w:pPr>
    </w:p>
    <w:p>
      <w:pPr>
        <w:pStyle w:val="Style38"/>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38"/>
        <w:keepNext w:val="0"/>
        <w:keepLines w:val="0"/>
        <w:widowControl w:val="0"/>
        <w:shd w:val="clear" w:color="auto" w:fill="auto"/>
        <w:bidi w:val="0"/>
        <w:spacing w:before="0" w:after="100" w:line="240" w:lineRule="auto"/>
        <w:ind w:left="0" w:right="0" w:firstLine="2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41"/>
        <w:gridCol w:w="3168"/>
        <w:gridCol w:w="2323"/>
        <w:gridCol w:w="315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183,708,155.00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171,747,623.00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154,442,867.00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115,678,852.00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101,310,451.00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726,887,948.00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220"/>
        <w:jc w:val="both"/>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4</w:t>
      </w:r>
      <w:bookmarkEnd w:id="79"/>
      <w:r>
        <w:rPr>
          <w:color w:val="000000"/>
          <w:spacing w:val="0"/>
          <w:w w:val="100"/>
          <w:position w:val="0"/>
        </w:rPr>
        <w:t>、费用</w:t>
      </w:r>
      <w:bookmarkEnd w:id="77"/>
      <w:bookmarkEnd w:id="78"/>
      <w:bookmarkEnd w:id="80"/>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2112"/>
        <w:gridCol w:w="1838"/>
        <w:gridCol w:w="1795"/>
        <w:gridCol w:w="1728"/>
        <w:gridCol w:w="1075"/>
        <w:gridCol w:w="1085"/>
      </w:tblGrid>
      <w:tr>
        <w:trPr>
          <w:trHeight w:val="326"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同比变动</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占收入比</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占收入比</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期间费用合计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285,483.21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320,520.15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248,122.89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277,216.51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26,108.73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26,510.24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11,251.59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16,793.40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r>
    </w:tbl>
    <w:p>
      <w:pPr>
        <w:widowControl w:val="0"/>
        <w:spacing w:after="319" w:line="1" w:lineRule="exact"/>
      </w:pPr>
    </w:p>
    <w:p>
      <w:pPr>
        <w:pStyle w:val="Style44"/>
        <w:keepNext/>
        <w:keepLines/>
        <w:widowControl w:val="0"/>
        <w:shd w:val="clear" w:color="auto" w:fill="auto"/>
        <w:bidi w:val="0"/>
        <w:spacing w:before="0" w:after="260" w:line="240" w:lineRule="auto"/>
        <w:ind w:left="0" w:right="0" w:firstLine="220"/>
        <w:jc w:val="both"/>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5</w:t>
      </w:r>
      <w:bookmarkEnd w:id="83"/>
      <w:r>
        <w:rPr>
          <w:color w:val="000000"/>
          <w:spacing w:val="0"/>
          <w:w w:val="100"/>
          <w:position w:val="0"/>
        </w:rPr>
        <w:t>、研发支出</w:t>
      </w:r>
      <w:bookmarkEnd w:id="81"/>
      <w:bookmarkEnd w:id="82"/>
      <w:bookmarkEnd w:id="84"/>
    </w:p>
    <w:p>
      <w:pPr>
        <w:pStyle w:val="Style38"/>
        <w:keepNext w:val="0"/>
        <w:keepLines w:val="0"/>
        <w:widowControl w:val="0"/>
        <w:shd w:val="clear" w:color="auto" w:fill="auto"/>
        <w:bidi w:val="0"/>
        <w:spacing w:before="0" w:after="0" w:line="314" w:lineRule="exact"/>
        <w:ind w:left="220" w:right="0" w:firstLine="360"/>
        <w:jc w:val="left"/>
      </w:pPr>
      <w:r>
        <w:rPr>
          <w:color w:val="000000"/>
          <w:spacing w:val="0"/>
          <w:w w:val="100"/>
          <w:position w:val="0"/>
        </w:rPr>
        <w:t>公司的研发支出主要用于信息技术研发和产品设计研发，本报告期内公司两项研发支出金额分别为</w:t>
      </w:r>
      <w:r>
        <w:rPr>
          <w:color w:val="000000"/>
          <w:spacing w:val="0"/>
          <w:w w:val="100"/>
          <w:position w:val="0"/>
          <w:sz w:val="18"/>
          <w:szCs w:val="18"/>
        </w:rPr>
        <w:t xml:space="preserve">4357. </w:t>
      </w:r>
      <w:r>
        <w:rPr>
          <w:color w:val="000000"/>
          <w:spacing w:val="0"/>
          <w:w w:val="100"/>
          <w:position w:val="0"/>
          <w:sz w:val="18"/>
          <w:szCs w:val="18"/>
        </w:rPr>
        <w:t>87</w:t>
      </w:r>
      <w:r>
        <w:rPr>
          <w:color w:val="000000"/>
          <w:spacing w:val="0"/>
          <w:w w:val="100"/>
          <w:position w:val="0"/>
        </w:rPr>
        <w:t xml:space="preserve">万元、 </w:t>
      </w:r>
      <w:r>
        <w:rPr>
          <w:color w:val="000000"/>
          <w:spacing w:val="0"/>
          <w:w w:val="100"/>
          <w:position w:val="0"/>
          <w:sz w:val="18"/>
          <w:szCs w:val="18"/>
        </w:rPr>
        <w:t>4155.85</w:t>
      </w:r>
      <w:r>
        <w:rPr>
          <w:color w:val="000000"/>
          <w:spacing w:val="0"/>
          <w:w w:val="100"/>
          <w:position w:val="0"/>
        </w:rPr>
        <w:t>万元，总计约</w:t>
      </w:r>
      <w:r>
        <w:rPr>
          <w:color w:val="000000"/>
          <w:spacing w:val="0"/>
          <w:w w:val="100"/>
          <w:position w:val="0"/>
          <w:sz w:val="18"/>
          <w:szCs w:val="18"/>
        </w:rPr>
        <w:t>8513.72</w:t>
      </w:r>
      <w:r>
        <w:rPr>
          <w:color w:val="000000"/>
          <w:spacing w:val="0"/>
          <w:w w:val="100"/>
          <w:position w:val="0"/>
        </w:rPr>
        <w:t>万元，较去年的</w:t>
      </w:r>
      <w:r>
        <w:rPr>
          <w:color w:val="000000"/>
          <w:spacing w:val="0"/>
          <w:w w:val="100"/>
          <w:position w:val="0"/>
          <w:sz w:val="18"/>
          <w:szCs w:val="18"/>
        </w:rPr>
        <w:t>10504.32</w:t>
      </w:r>
      <w:r>
        <w:rPr>
          <w:color w:val="000000"/>
          <w:spacing w:val="0"/>
          <w:w w:val="100"/>
          <w:position w:val="0"/>
        </w:rPr>
        <w:t>万元有所下降。报告期内在新产品的研发创新方面公司加大力度实施 面料研发先行，聚焦核心品类开发，在提升产品性价比的同时设计研发费用有所下降。</w:t>
      </w:r>
    </w:p>
    <w:p>
      <w:pPr>
        <w:pStyle w:val="Style38"/>
        <w:keepNext w:val="0"/>
        <w:keepLines w:val="0"/>
        <w:widowControl w:val="0"/>
        <w:shd w:val="clear" w:color="auto" w:fill="auto"/>
        <w:bidi w:val="0"/>
        <w:spacing w:before="0" w:after="700" w:line="314" w:lineRule="exact"/>
        <w:ind w:left="0" w:right="0" w:firstLine="220"/>
        <w:jc w:val="both"/>
      </w:pPr>
      <w:r>
        <w:rPr>
          <w:color w:val="000000"/>
          <w:spacing w:val="0"/>
          <w:w w:val="100"/>
          <w:position w:val="0"/>
        </w:rPr>
        <w:t>本年度研发支出总额占本期净资产的比例为</w:t>
      </w:r>
      <w:r>
        <w:rPr>
          <w:color w:val="000000"/>
          <w:spacing w:val="0"/>
          <w:w w:val="100"/>
          <w:position w:val="0"/>
          <w:sz w:val="18"/>
          <w:szCs w:val="18"/>
        </w:rPr>
        <w:t xml:space="preserve">2. </w:t>
      </w:r>
      <w:r>
        <w:rPr>
          <w:color w:val="000000"/>
          <w:spacing w:val="0"/>
          <w:w w:val="100"/>
          <w:position w:val="0"/>
          <w:sz w:val="18"/>
          <w:szCs w:val="18"/>
        </w:rPr>
        <w:t>26%</w:t>
      </w:r>
      <w:r>
        <w:rPr>
          <w:color w:val="000000"/>
          <w:spacing w:val="0"/>
          <w:w w:val="100"/>
          <w:position w:val="0"/>
        </w:rPr>
        <w:t>，占全年营业收入的比例为</w:t>
      </w:r>
      <w:r>
        <w:rPr>
          <w:color w:val="000000"/>
          <w:spacing w:val="0"/>
          <w:w w:val="100"/>
          <w:position w:val="0"/>
          <w:sz w:val="18"/>
          <w:szCs w:val="18"/>
        </w:rPr>
        <w:t xml:space="preserve">1. </w:t>
      </w:r>
      <w:r>
        <w:rPr>
          <w:color w:val="000000"/>
          <w:spacing w:val="0"/>
          <w:w w:val="100"/>
          <w:position w:val="0"/>
          <w:sz w:val="18"/>
          <w:szCs w:val="18"/>
        </w:rPr>
        <w:t>08%</w:t>
      </w:r>
      <w:r>
        <w:rPr>
          <w:color w:val="000000"/>
          <w:spacing w:val="0"/>
          <w:w w:val="100"/>
          <w:position w:val="0"/>
        </w:rPr>
        <w:t>。</w:t>
      </w:r>
    </w:p>
    <w:p>
      <w:pPr>
        <w:pStyle w:val="Style44"/>
        <w:keepNext/>
        <w:keepLines/>
        <w:widowControl w:val="0"/>
        <w:shd w:val="clear" w:color="auto" w:fill="auto"/>
        <w:bidi w:val="0"/>
        <w:spacing w:before="0" w:after="380" w:line="240" w:lineRule="auto"/>
        <w:ind w:left="0" w:right="0" w:firstLine="220"/>
        <w:jc w:val="both"/>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6</w:t>
      </w:r>
      <w:bookmarkEnd w:id="87"/>
      <w:r>
        <w:rPr>
          <w:color w:val="000000"/>
          <w:spacing w:val="0"/>
          <w:w w:val="100"/>
          <w:position w:val="0"/>
        </w:rPr>
        <w:t>、现金流</w:t>
      </w:r>
      <w:bookmarkEnd w:id="85"/>
      <w:bookmarkEnd w:id="86"/>
      <w:bookmarkEnd w:id="88"/>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9,561,713,041.00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12,144,983,317.00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8,577,512,974.00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9,288,502,452.00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984,200,067.00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2,856,480,865.00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6,343,994.00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7,203,139.00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181,851,424.00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393,561,175.00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-175,507,430.00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-386,358,036.00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3,207,196,250.00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3,654,470,861.00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3,561,672,935.00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6,513,591,581.00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-354,476,685.00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-2,859,120,720.00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454,215,952.00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-388,997,891.00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-216.77%</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numPr>
          <w:ilvl w:val="0"/>
          <w:numId w:val="1"/>
        </w:numPr>
        <w:shd w:val="clear" w:color="auto" w:fill="auto"/>
        <w:tabs>
          <w:tab w:pos="771" w:val="left"/>
        </w:tabs>
        <w:bidi w:val="0"/>
        <w:spacing w:before="0" w:after="0" w:line="475" w:lineRule="exact"/>
        <w:ind w:left="0" w:right="0" w:firstLine="420"/>
        <w:jc w:val="both"/>
      </w:pPr>
      <w:bookmarkStart w:id="89" w:name="bookmark89"/>
      <w:bookmarkEnd w:id="89"/>
      <w:r>
        <w:rPr>
          <w:color w:val="000000"/>
          <w:spacing w:val="0"/>
          <w:w w:val="100"/>
          <w:position w:val="0"/>
        </w:rPr>
        <w:t>经营活动产生的现金流量净额本期比上期下降</w:t>
      </w:r>
      <w:r>
        <w:rPr>
          <w:color w:val="000000"/>
          <w:spacing w:val="0"/>
          <w:w w:val="100"/>
          <w:position w:val="0"/>
          <w:sz w:val="18"/>
          <w:szCs w:val="18"/>
        </w:rPr>
        <w:t>66%，</w:t>
      </w:r>
      <w:r>
        <w:rPr>
          <w:color w:val="000000"/>
          <w:spacing w:val="0"/>
          <w:w w:val="100"/>
          <w:position w:val="0"/>
        </w:rPr>
        <w:t>主要是由于本年度销售收入比上期有所下降，销售商品可收到 的现金有一定幅度下降；税金返还的金额比上期也有所下降；支付的采购款、职工工资比上期下降幅度较小。</w:t>
      </w:r>
    </w:p>
    <w:p>
      <w:pPr>
        <w:pStyle w:val="Style38"/>
        <w:keepNext w:val="0"/>
        <w:keepLines w:val="0"/>
        <w:widowControl w:val="0"/>
        <w:numPr>
          <w:ilvl w:val="0"/>
          <w:numId w:val="1"/>
        </w:numPr>
        <w:shd w:val="clear" w:color="auto" w:fill="auto"/>
        <w:tabs>
          <w:tab w:pos="817" w:val="left"/>
        </w:tabs>
        <w:bidi w:val="0"/>
        <w:spacing w:before="0" w:after="0" w:line="475" w:lineRule="exact"/>
        <w:ind w:left="0" w:right="0" w:firstLine="420"/>
        <w:jc w:val="both"/>
      </w:pPr>
      <w:bookmarkStart w:id="90" w:name="bookmark90"/>
      <w:bookmarkEnd w:id="90"/>
      <w:r>
        <w:rPr>
          <w:color w:val="000000"/>
          <w:spacing w:val="0"/>
          <w:w w:val="100"/>
          <w:position w:val="0"/>
        </w:rPr>
        <w:t>投资活动产生的现金流量净额本期比上期下降</w:t>
      </w:r>
      <w:r>
        <w:rPr>
          <w:color w:val="000000"/>
          <w:spacing w:val="0"/>
          <w:w w:val="100"/>
          <w:position w:val="0"/>
          <w:sz w:val="18"/>
          <w:szCs w:val="18"/>
        </w:rPr>
        <w:t>55%，</w:t>
      </w:r>
      <w:r>
        <w:rPr>
          <w:color w:val="000000"/>
          <w:spacing w:val="0"/>
          <w:w w:val="100"/>
          <w:position w:val="0"/>
        </w:rPr>
        <w:t>主要是由于本年度对购置店铺等资产投入支出下降所致。</w:t>
      </w:r>
    </w:p>
    <w:p>
      <w:pPr>
        <w:pStyle w:val="Style38"/>
        <w:keepNext w:val="0"/>
        <w:keepLines w:val="0"/>
        <w:widowControl w:val="0"/>
        <w:numPr>
          <w:ilvl w:val="0"/>
          <w:numId w:val="1"/>
        </w:numPr>
        <w:shd w:val="clear" w:color="auto" w:fill="auto"/>
        <w:tabs>
          <w:tab w:pos="781" w:val="left"/>
        </w:tabs>
        <w:bidi w:val="0"/>
        <w:spacing w:before="0" w:after="580" w:line="480" w:lineRule="exact"/>
        <w:ind w:left="0" w:right="0" w:firstLine="420"/>
        <w:jc w:val="both"/>
      </w:pPr>
      <w:bookmarkStart w:id="91" w:name="bookmark91"/>
      <w:bookmarkEnd w:id="91"/>
      <w:r>
        <w:rPr>
          <w:color w:val="000000"/>
          <w:spacing w:val="0"/>
          <w:w w:val="100"/>
          <w:position w:val="0"/>
        </w:rPr>
        <w:t>筹资活动产生的现金流量净额本期比上期下降</w:t>
      </w:r>
      <w:r>
        <w:rPr>
          <w:color w:val="000000"/>
          <w:spacing w:val="0"/>
          <w:w w:val="100"/>
          <w:position w:val="0"/>
          <w:sz w:val="18"/>
          <w:szCs w:val="18"/>
        </w:rPr>
        <w:t>88%，</w:t>
      </w:r>
      <w:r>
        <w:rPr>
          <w:color w:val="000000"/>
          <w:spacing w:val="0"/>
          <w:w w:val="100"/>
          <w:position w:val="0"/>
        </w:rPr>
        <w:t>主要是由于本年度需要归还的有息负债比上期大幅下降，使筹 资活动流出的现金大幅减少。</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报告期内公司经营活动的现金流量与本年度净利润存在重大差异的原因说明</w:t>
      </w:r>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460" w:line="470" w:lineRule="exact"/>
        <w:ind w:left="0" w:right="0" w:firstLine="420"/>
        <w:jc w:val="both"/>
      </w:pPr>
      <w:r>
        <w:rPr>
          <w:color w:val="000000"/>
          <w:spacing w:val="0"/>
          <w:w w:val="100"/>
          <w:position w:val="0"/>
        </w:rPr>
        <w:t>报告期内公司经营活动产生的现金流量净额为</w:t>
      </w:r>
      <w:r>
        <w:rPr>
          <w:color w:val="000000"/>
          <w:spacing w:val="0"/>
          <w:w w:val="100"/>
          <w:position w:val="0"/>
          <w:sz w:val="18"/>
          <w:szCs w:val="18"/>
        </w:rPr>
        <w:t xml:space="preserve">9. </w:t>
      </w:r>
      <w:r>
        <w:rPr>
          <w:color w:val="000000"/>
          <w:spacing w:val="0"/>
          <w:w w:val="100"/>
          <w:position w:val="0"/>
          <w:sz w:val="18"/>
          <w:szCs w:val="18"/>
        </w:rPr>
        <w:t>84</w:t>
      </w:r>
      <w:r>
        <w:rPr>
          <w:color w:val="000000"/>
          <w:spacing w:val="0"/>
          <w:w w:val="100"/>
          <w:position w:val="0"/>
        </w:rPr>
        <w:t>亿元，超出当期净利润约</w:t>
      </w:r>
      <w:r>
        <w:rPr>
          <w:color w:val="000000"/>
          <w:spacing w:val="0"/>
          <w:w w:val="100"/>
          <w:position w:val="0"/>
          <w:sz w:val="18"/>
          <w:szCs w:val="18"/>
        </w:rPr>
        <w:t xml:space="preserve">5. </w:t>
      </w:r>
      <w:r>
        <w:rPr>
          <w:color w:val="000000"/>
          <w:spacing w:val="0"/>
          <w:w w:val="100"/>
          <w:position w:val="0"/>
          <w:sz w:val="18"/>
          <w:szCs w:val="18"/>
        </w:rPr>
        <w:t>8</w:t>
      </w:r>
      <w:r>
        <w:rPr>
          <w:color w:val="000000"/>
          <w:spacing w:val="0"/>
          <w:w w:val="100"/>
          <w:position w:val="0"/>
        </w:rPr>
        <w:t>亿元，主要原因是本年内公司继续加 大对库存商品的消化力度，截至年末因存货下降释放的流动资金约</w:t>
      </w:r>
      <w:r>
        <w:rPr>
          <w:color w:val="000000"/>
          <w:spacing w:val="0"/>
          <w:w w:val="100"/>
          <w:position w:val="0"/>
          <w:sz w:val="18"/>
          <w:szCs w:val="18"/>
        </w:rPr>
        <w:t>3.5</w:t>
      </w:r>
      <w:r>
        <w:rPr>
          <w:color w:val="000000"/>
          <w:spacing w:val="0"/>
          <w:w w:val="100"/>
          <w:position w:val="0"/>
        </w:rPr>
        <w:t>亿元；另外，折旧及摊销项目发生的费用约为</w:t>
      </w:r>
      <w:r>
        <w:rPr>
          <w:color w:val="000000"/>
          <w:spacing w:val="0"/>
          <w:w w:val="100"/>
          <w:position w:val="0"/>
          <w:sz w:val="18"/>
          <w:szCs w:val="18"/>
        </w:rPr>
        <w:t xml:space="preserve">2.8 </w:t>
      </w:r>
      <w:r>
        <w:rPr>
          <w:color w:val="000000"/>
          <w:spacing w:val="0"/>
          <w:w w:val="100"/>
          <w:position w:val="0"/>
        </w:rPr>
        <w:t>亿元。</w:t>
      </w:r>
    </w:p>
    <w:p>
      <w:pPr>
        <w:pStyle w:val="Style32"/>
        <w:keepNext/>
        <w:keepLines/>
        <w:widowControl w:val="0"/>
        <w:shd w:val="clear" w:color="auto" w:fill="auto"/>
        <w:bidi w:val="0"/>
        <w:spacing w:before="0" w:after="38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rPr>
        <w:t>三</w:t>
      </w:r>
      <w:bookmarkEnd w:id="94"/>
      <w:r>
        <w:rPr>
          <w:color w:val="000000"/>
          <w:spacing w:val="0"/>
          <w:w w:val="100"/>
          <w:position w:val="0"/>
        </w:rPr>
        <w:t>、主营业务构成情况</w:t>
      </w:r>
      <w:bookmarkEnd w:id="92"/>
      <w:bookmarkEnd w:id="93"/>
      <w:bookmarkEnd w:id="95"/>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541"/>
        <w:gridCol w:w="1440"/>
        <w:gridCol w:w="1118"/>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7,827,889,774.00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4,318,175,080.00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4,317,829,259.00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2,630,487,108.00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1,916,546,663.00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1,078,924,956.00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1,593,513,852.00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608,763,016.00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7,459,589,594.00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5,184,941,735.00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r>
    </w:tbl>
    <w:p>
      <w:pPr>
        <w:spacing w:lineRule="exact" w:line="1"/>
        <w:rPr>
          <w:sz w:val="2"/>
          <w:szCs w:val="2"/>
        </w:rPr>
      </w:pPr>
      <w:r>
        <w:br w:type="page"/>
      </w:r>
    </w:p>
    <w:tbl>
      <w:tblPr>
        <w:tblOverlap w:val="never"/>
        <w:jc w:val="center"/>
        <w:tblLayout w:type="fixed"/>
      </w:tblPr>
      <w:tblGrid>
        <w:gridCol w:w="1373"/>
        <w:gridCol w:w="1541"/>
        <w:gridCol w:w="1440"/>
        <w:gridCol w:w="1118"/>
        <w:gridCol w:w="1368"/>
        <w:gridCol w:w="1368"/>
        <w:gridCol w:w="1378"/>
      </w:tblGrid>
      <w:tr>
        <w:trPr>
          <w:trHeight w:val="4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788,282,021.00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488,995,845.00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1,133,945,413.00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579,506,228.00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1,079,898,142.00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547,203,230.00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-2,633,825,396.00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-2,482,471,958.00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rPr>
        <w:t>四</w:t>
      </w:r>
      <w:bookmarkEnd w:id="98"/>
      <w:r>
        <w:rPr>
          <w:color w:val="000000"/>
          <w:spacing w:val="0"/>
          <w:w w:val="100"/>
          <w:position w:val="0"/>
        </w:rPr>
        <w:t>、资产、负债状况分析</w:t>
      </w:r>
      <w:bookmarkEnd w:id="96"/>
      <w:bookmarkEnd w:id="97"/>
      <w:bookmarkEnd w:id="99"/>
    </w:p>
    <w:p>
      <w:pPr>
        <w:pStyle w:val="Style44"/>
        <w:keepNext/>
        <w:keepLines/>
        <w:widowControl w:val="0"/>
        <w:shd w:val="clear" w:color="auto" w:fill="auto"/>
        <w:bidi w:val="0"/>
        <w:spacing w:before="0" w:line="240" w:lineRule="auto"/>
        <w:ind w:left="0" w:right="0" w:firstLine="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1</w:t>
      </w:r>
      <w:bookmarkEnd w:id="102"/>
      <w:r>
        <w:rPr>
          <w:color w:val="000000"/>
          <w:spacing w:val="0"/>
          <w:w w:val="100"/>
          <w:position w:val="0"/>
        </w:rPr>
        <w:t>、资产项目重大变动情况</w:t>
      </w:r>
      <w:bookmarkEnd w:id="100"/>
      <w:bookmarkEnd w:id="101"/>
      <w:bookmarkEnd w:id="103"/>
    </w:p>
    <w:p>
      <w:pPr>
        <w:pStyle w:val="Style38"/>
        <w:keepNext w:val="0"/>
        <w:keepLines w:val="0"/>
        <w:widowControl w:val="0"/>
        <w:shd w:val="clear" w:color="auto" w:fill="auto"/>
        <w:bidi w:val="0"/>
        <w:spacing w:before="0" w:line="240" w:lineRule="auto"/>
        <w:ind w:left="0" w:right="300" w:firstLine="0"/>
        <w:jc w:val="right"/>
      </w:pPr>
      <w:r>
        <w:rPr>
          <w:color w:val="000000"/>
          <w:spacing w:val="0"/>
          <w:w w:val="100"/>
          <w:position w:val="0"/>
        </w:rPr>
        <w:t>单位：元</w:t>
      </w:r>
    </w:p>
    <w:tbl>
      <w:tblPr>
        <w:tblOverlap w:val="never"/>
        <w:jc w:val="center"/>
        <w:tblLayout w:type="fixed"/>
      </w:tblPr>
      <w:tblGrid>
        <w:gridCol w:w="1378"/>
        <w:gridCol w:w="1325"/>
        <w:gridCol w:w="898"/>
        <w:gridCol w:w="1512"/>
        <w:gridCol w:w="749"/>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占总资 产比例</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1,074,598,869.00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628,617,892.00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主要是由于本年度公司经营活动现 金流量充裕；另一方面发行了期限较 长的公司债。</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319,804,786.00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464,840,757.00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主要是由于加盟市场零售终端现金 收回状况较好所致</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1,579,748,225.00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2,005,951,249.00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主要是由于公司新品动销率提升，从 源头精准做货，同时公司采取有力措 施持续消化前期存货所致</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129,381,736.00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80,583,309.00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本期部分房产对外出租从固定资产 转为投资性房地产。</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46,169,771.00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由于本年度根据持有目的转变将长 安基金长期股权投资转入其他流动 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持有待售长期股权投资。</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1,949,157,900.00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2,081,082,545.00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本期部分房产对外出租从固定资产 转为投资性房地产。</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19,734,107.00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26,708,388.00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主要由于江北阳光城项目完工投入 使用，本期转为固定资产</w:t>
            </w:r>
          </w:p>
        </w:tc>
      </w:tr>
    </w:tbl>
    <w:p>
      <w:pPr>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414" w:right="929" w:bottom="1440" w:left="967" w:header="0" w:footer="3" w:gutter="0"/>
          <w:cols w:space="720"/>
          <w:noEndnote/>
          <w:rtlGutter w:val="0"/>
          <w:docGrid w:linePitch="360"/>
        </w:sectPr>
      </w:pPr>
    </w:p>
    <w:p>
      <w:pPr>
        <w:pStyle w:val="Style44"/>
        <w:keepNext/>
        <w:keepLines/>
        <w:widowControl w:val="0"/>
        <w:shd w:val="clear" w:color="auto" w:fill="auto"/>
        <w:bidi w:val="0"/>
        <w:spacing w:before="0" w:after="380" w:line="240" w:lineRule="auto"/>
        <w:ind w:left="0" w:right="0" w:firstLine="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2</w:t>
      </w:r>
      <w:bookmarkEnd w:id="106"/>
      <w:r>
        <w:rPr>
          <w:color w:val="000000"/>
          <w:spacing w:val="0"/>
          <w:w w:val="100"/>
          <w:position w:val="0"/>
        </w:rPr>
        <w:t>、负债项目重大变动情况</w:t>
      </w:r>
      <w:bookmarkEnd w:id="104"/>
      <w:bookmarkEnd w:id="105"/>
      <w:bookmarkEnd w:id="107"/>
    </w:p>
    <w:p>
      <w:pPr>
        <w:pStyle w:val="Style38"/>
        <w:keepNext w:val="0"/>
        <w:keepLines w:val="0"/>
        <w:widowControl w:val="0"/>
        <w:shd w:val="clear" w:color="auto" w:fill="auto"/>
        <w:bidi w:val="0"/>
        <w:spacing w:before="0" w:line="240" w:lineRule="auto"/>
        <w:ind w:left="0" w:right="280" w:firstLine="0"/>
        <w:jc w:val="right"/>
      </w:pPr>
      <w:r>
        <w:rPr>
          <w:color w:val="000000"/>
          <w:spacing w:val="0"/>
          <w:w w:val="100"/>
          <w:position w:val="0"/>
        </w:rPr>
        <w:t>单位：元</w:t>
      </w:r>
    </w:p>
    <w:tbl>
      <w:tblPr>
        <w:tblOverlap w:val="never"/>
        <w:jc w:val="center"/>
        <w:tblLayout w:type="fixed"/>
      </w:tblPr>
      <w:tblGrid>
        <w:gridCol w:w="1378"/>
        <w:gridCol w:w="1325"/>
        <w:gridCol w:w="898"/>
        <w:gridCol w:w="1512"/>
        <w:gridCol w:w="749"/>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占总资 产比例</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499,678,458.00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794,224,413.00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主要是由于本年度内现金流较为充 裕，偿还了银行短期借款所致。</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应付长期债券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804,375,824.00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本年度发行了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年期公司债产生的金 额。</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五</w:t>
      </w:r>
      <w:bookmarkEnd w:id="110"/>
      <w:r>
        <w:rPr>
          <w:color w:val="000000"/>
          <w:spacing w:val="0"/>
          <w:w w:val="100"/>
          <w:position w:val="0"/>
        </w:rPr>
        <w:t>、核心竞争力分析</w:t>
      </w:r>
      <w:bookmarkEnd w:id="108"/>
      <w:bookmarkEnd w:id="109"/>
      <w:bookmarkEnd w:id="111"/>
    </w:p>
    <w:p>
      <w:pPr>
        <w:pStyle w:val="Style38"/>
        <w:keepNext w:val="0"/>
        <w:keepLines w:val="0"/>
        <w:widowControl w:val="0"/>
        <w:shd w:val="clear" w:color="auto" w:fill="auto"/>
        <w:tabs>
          <w:tab w:pos="836" w:val="left"/>
        </w:tabs>
        <w:bidi w:val="0"/>
        <w:spacing w:before="0" w:after="0" w:line="240" w:lineRule="auto"/>
        <w:ind w:left="0" w:right="0" w:firstLine="540"/>
        <w:jc w:val="left"/>
      </w:pPr>
      <w:bookmarkStart w:id="112" w:name="bookmark112"/>
      <w:r>
        <w:rPr>
          <w:rFonts w:ascii="Times New Roman" w:eastAsia="Times New Roman" w:hAnsi="Times New Roman" w:cs="Times New Roman"/>
          <w:b/>
          <w:bCs/>
          <w:color w:val="000000"/>
          <w:spacing w:val="0"/>
          <w:w w:val="100"/>
          <w:position w:val="0"/>
          <w:sz w:val="18"/>
          <w:szCs w:val="18"/>
        </w:rPr>
        <w:t>1</w:t>
      </w:r>
      <w:bookmarkEnd w:id="112"/>
      <w:r>
        <w:rPr>
          <w:b/>
          <w:bCs/>
          <w:color w:val="000000"/>
          <w:spacing w:val="0"/>
          <w:w w:val="100"/>
          <w:position w:val="0"/>
        </w:rPr>
        <w:t>、</w:t>
        <w:tab/>
        <w:t>品牌优势</w:t>
      </w:r>
    </w:p>
    <w:p>
      <w:pPr>
        <w:pStyle w:val="Style38"/>
        <w:keepNext w:val="0"/>
        <w:keepLines w:val="0"/>
        <w:widowControl w:val="0"/>
        <w:shd w:val="clear" w:color="auto" w:fill="auto"/>
        <w:bidi w:val="0"/>
        <w:spacing w:before="0" w:after="220" w:line="472" w:lineRule="exact"/>
        <w:ind w:left="0" w:right="0" w:firstLine="420"/>
        <w:jc w:val="left"/>
      </w:pPr>
      <w:r>
        <w:rPr>
          <w:color w:val="000000"/>
          <w:spacing w:val="0"/>
          <w:w w:val="100"/>
          <w:position w:val="0"/>
        </w:rPr>
        <w:t>本公司紧密地围绕</w:t>
      </w:r>
      <w:r>
        <w:rPr>
          <w:color w:val="000000"/>
          <w:spacing w:val="0"/>
          <w:w w:val="100"/>
          <w:position w:val="0"/>
          <w:sz w:val="18"/>
          <w:szCs w:val="18"/>
        </w:rPr>
        <w:t>Meters/bonwe</w:t>
      </w:r>
      <w:r>
        <w:rPr>
          <w:color w:val="000000"/>
          <w:spacing w:val="0"/>
          <w:w w:val="100"/>
          <w:position w:val="0"/>
        </w:rPr>
        <w:t>以及</w:t>
      </w:r>
      <w:r>
        <w:rPr>
          <w:color w:val="000000"/>
          <w:spacing w:val="0"/>
          <w:w w:val="100"/>
          <w:position w:val="0"/>
          <w:sz w:val="18"/>
          <w:szCs w:val="18"/>
        </w:rPr>
        <w:t>ME&amp;CITY</w:t>
      </w:r>
      <w:r>
        <w:rPr>
          <w:color w:val="000000"/>
          <w:spacing w:val="0"/>
          <w:w w:val="100"/>
          <w:position w:val="0"/>
        </w:rPr>
        <w:t>品牌的定位、价值与个性，通过产品设计、产品陈列、店铺设计、广告 投放、签约代言和各类营销活动，借助目标消费群体所关注的国内外各类公众、时尚事件，进行高频率、多层次的整合营销 活动，不断提升</w:t>
      </w:r>
      <w:r>
        <w:rPr>
          <w:color w:val="000000"/>
          <w:spacing w:val="0"/>
          <w:w w:val="100"/>
          <w:position w:val="0"/>
          <w:sz w:val="18"/>
          <w:szCs w:val="18"/>
        </w:rPr>
        <w:t>Meters/bonwe</w:t>
      </w:r>
      <w:r>
        <w:rPr>
          <w:color w:val="000000"/>
          <w:spacing w:val="0"/>
          <w:w w:val="100"/>
          <w:position w:val="0"/>
        </w:rPr>
        <w:t>、</w:t>
      </w:r>
      <w:r>
        <w:rPr>
          <w:color w:val="000000"/>
          <w:spacing w:val="0"/>
          <w:w w:val="100"/>
          <w:position w:val="0"/>
          <w:sz w:val="18"/>
          <w:szCs w:val="18"/>
        </w:rPr>
        <w:t>ME&amp;CITY</w:t>
      </w:r>
      <w:r>
        <w:rPr>
          <w:color w:val="000000"/>
          <w:spacing w:val="0"/>
          <w:w w:val="100"/>
          <w:position w:val="0"/>
        </w:rPr>
        <w:t>两大品牌以及下属子品牌的品牌形象，</w:t>
      </w:r>
      <w:r>
        <w:rPr>
          <w:color w:val="000000"/>
          <w:spacing w:val="0"/>
          <w:w w:val="100"/>
          <w:position w:val="0"/>
          <w:sz w:val="18"/>
          <w:szCs w:val="18"/>
        </w:rPr>
        <w:t>Meters/bonwe</w:t>
      </w:r>
      <w:r>
        <w:rPr>
          <w:color w:val="000000"/>
          <w:spacing w:val="0"/>
          <w:w w:val="100"/>
          <w:position w:val="0"/>
        </w:rPr>
        <w:t>品牌不仅在市场调研结果中 名列前茅，也同时获得了国家及国际国内各类权威机构的认可，并于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3</w:t>
      </w:r>
      <w:r>
        <w:rPr>
          <w:color w:val="000000"/>
          <w:spacing w:val="0"/>
          <w:w w:val="100"/>
          <w:position w:val="0"/>
        </w:rPr>
        <w:t>月获得了国家商标局颁发的</w:t>
      </w:r>
      <w:r>
        <w:rPr>
          <w:color w:val="000000"/>
          <w:spacing w:val="0"/>
          <w:w w:val="100"/>
          <w:position w:val="0"/>
          <w:sz w:val="18"/>
          <w:szCs w:val="18"/>
        </w:rPr>
        <w:t>"</w:t>
      </w:r>
      <w:r>
        <w:rPr>
          <w:color w:val="000000"/>
          <w:spacing w:val="0"/>
          <w:w w:val="100"/>
          <w:position w:val="0"/>
        </w:rPr>
        <w:t>中国驰名商标</w:t>
      </w:r>
      <w:r>
        <w:rPr>
          <w:color w:val="000000"/>
          <w:spacing w:val="0"/>
          <w:w w:val="100"/>
          <w:position w:val="0"/>
          <w:sz w:val="18"/>
          <w:szCs w:val="18"/>
        </w:rPr>
        <w:t xml:space="preserve">" </w:t>
      </w:r>
      <w:r>
        <w:rPr>
          <w:color w:val="000000"/>
          <w:spacing w:val="0"/>
          <w:w w:val="100"/>
          <w:position w:val="0"/>
        </w:rPr>
        <w:t>称号。</w:t>
      </w:r>
    </w:p>
    <w:p>
      <w:pPr>
        <w:pStyle w:val="Style38"/>
        <w:keepNext w:val="0"/>
        <w:keepLines w:val="0"/>
        <w:widowControl w:val="0"/>
        <w:shd w:val="clear" w:color="auto" w:fill="auto"/>
        <w:tabs>
          <w:tab w:pos="851" w:val="left"/>
        </w:tabs>
        <w:bidi w:val="0"/>
        <w:spacing w:before="0" w:after="0" w:line="240" w:lineRule="auto"/>
        <w:ind w:left="0" w:right="0" w:firstLine="540"/>
        <w:jc w:val="left"/>
      </w:pPr>
      <w:bookmarkStart w:id="113" w:name="bookmark113"/>
      <w:r>
        <w:rPr>
          <w:rFonts w:ascii="Times New Roman" w:eastAsia="Times New Roman" w:hAnsi="Times New Roman" w:cs="Times New Roman"/>
          <w:b/>
          <w:bCs/>
          <w:color w:val="000000"/>
          <w:spacing w:val="0"/>
          <w:w w:val="100"/>
          <w:position w:val="0"/>
          <w:sz w:val="18"/>
          <w:szCs w:val="18"/>
        </w:rPr>
        <w:t>2</w:t>
      </w:r>
      <w:bookmarkEnd w:id="113"/>
      <w:r>
        <w:rPr>
          <w:b/>
          <w:bCs/>
          <w:color w:val="000000"/>
          <w:spacing w:val="0"/>
          <w:w w:val="100"/>
          <w:position w:val="0"/>
        </w:rPr>
        <w:t>、</w:t>
        <w:tab/>
        <w:t>营销网络优势</w:t>
      </w:r>
    </w:p>
    <w:p>
      <w:pPr>
        <w:pStyle w:val="Style38"/>
        <w:keepNext w:val="0"/>
        <w:keepLines w:val="0"/>
        <w:widowControl w:val="0"/>
        <w:shd w:val="clear" w:color="auto" w:fill="auto"/>
        <w:bidi w:val="0"/>
        <w:spacing w:before="0" w:after="0" w:line="469" w:lineRule="exact"/>
        <w:ind w:left="0" w:right="0" w:firstLine="420"/>
        <w:jc w:val="left"/>
      </w:pPr>
      <w:r>
        <w:rPr>
          <w:color w:val="000000"/>
          <w:spacing w:val="0"/>
          <w:w w:val="100"/>
          <w:position w:val="0"/>
          <w:sz w:val="18"/>
          <w:szCs w:val="18"/>
        </w:rPr>
        <w:t>（1）</w:t>
      </w:r>
      <w:r>
        <w:rPr>
          <w:color w:val="000000"/>
          <w:spacing w:val="0"/>
          <w:w w:val="100"/>
          <w:position w:val="0"/>
        </w:rPr>
        <w:t>营销网络规模及布局优势</w:t>
      </w:r>
    </w:p>
    <w:p>
      <w:pPr>
        <w:pStyle w:val="Style38"/>
        <w:keepNext w:val="0"/>
        <w:keepLines w:val="0"/>
        <w:widowControl w:val="0"/>
        <w:shd w:val="clear" w:color="auto" w:fill="auto"/>
        <w:bidi w:val="0"/>
        <w:spacing w:before="0" w:after="220" w:line="469" w:lineRule="exact"/>
        <w:ind w:left="0" w:right="0" w:firstLine="420"/>
        <w:jc w:val="both"/>
      </w:pPr>
      <w:r>
        <w:rPr>
          <w:color w:val="000000"/>
          <w:spacing w:val="0"/>
          <w:w w:val="100"/>
          <w:position w:val="0"/>
        </w:rPr>
        <w:t>本公司在全国拥有直营店和加盟店将近</w:t>
      </w:r>
      <w:r>
        <w:rPr>
          <w:color w:val="000000"/>
          <w:spacing w:val="0"/>
          <w:w w:val="100"/>
          <w:position w:val="0"/>
          <w:sz w:val="18"/>
          <w:szCs w:val="18"/>
        </w:rPr>
        <w:t>5000</w:t>
      </w:r>
      <w:r>
        <w:rPr>
          <w:color w:val="000000"/>
          <w:spacing w:val="0"/>
          <w:w w:val="100"/>
          <w:position w:val="0"/>
        </w:rPr>
        <w:t>家，营销网络遍布全国，其中直营店在公司营销网络布局战略中发挥着重 要的作用。公司通过在重点一线城市建立销售子公司并开设直营店的方式，有效地提升品牌的影响力和知名度，并能够更加 深入的推动管理创新和品牌升级，从而对一线城市周边和二、三线市场产生有力的辐射作用。公司品牌和产品形象的提升吸 引了更多优质加盟商的加入，使得公司可以借助加盟商的人力、物力和财力进行迅速地市场拓展与渗透。通过在直营店和加 盟店数量和销售面积上的合理配比，满足市场消费者的差异化的需求的同时达到了提升销售业绩与拓展销售渠道的有效平 衡；通过直营店和加盟店在时间和空间上的战略性布局，短时间内覆盖了全国大部分重点省市，并在某些地区占据了市场主 导地位，为未来进一步扩大市场份额打下了坚实的基础。</w:t>
      </w:r>
    </w:p>
    <w:p>
      <w:pPr>
        <w:pStyle w:val="Style3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）营销网络管理能力优势</w:t>
      </w:r>
    </w:p>
    <w:p>
      <w:pPr>
        <w:pStyle w:val="Style38"/>
        <w:keepNext w:val="0"/>
        <w:keepLines w:val="0"/>
        <w:widowControl w:val="0"/>
        <w:shd w:val="clear" w:color="auto" w:fill="auto"/>
        <w:bidi w:val="0"/>
        <w:spacing w:before="0" w:after="500" w:line="468" w:lineRule="exact"/>
        <w:ind w:left="0" w:right="0" w:firstLine="540"/>
        <w:jc w:val="both"/>
      </w:pPr>
      <w:r>
        <w:rPr>
          <w:color w:val="000000"/>
          <w:spacing w:val="0"/>
          <w:w w:val="100"/>
          <w:position w:val="0"/>
        </w:rPr>
        <w:t xml:space="preserve">借助多年来营销网络建设和管理经验，公司已发展出一套针对由直营店和加盟店所组成的混合营销网络的成熟管理方 法，有力地支持了公司营销网络的拓展与维护。在终端管理方面，直营和加盟渠道开始全面实施的终端形象升级、店铺管理 标准化、精细化、促销管理精细化已经取得了显著成效。通过店铺形象升级、新渠道的开发、标准店铺模块化管理、周新品 </w:t>
      </w:r>
      <w:r>
        <w:rPr>
          <w:color w:val="000000"/>
          <w:spacing w:val="0"/>
          <w:w w:val="100"/>
          <w:position w:val="0"/>
        </w:rPr>
        <w:t>上市、授权店经理负责制等举措，店铺更时尚精致，店铺运作逐渐与国际品牌全面接轨。在加盟商管理方面，公司在店铺开 设、日常运营、信息系统运用、销售培训、信用支持、物流运输等方面给予加盟商全方位的支持，着力培育有潜力的加盟商， 全力激发加盟商的网络拓展热情，注重长期战略伙伴关系的建立。店铺发展中心通过覆盖所有直营和加盟店铺的信息管理系 统及时获取并分析销售终端的情况，最终形成了公司优秀的营销网络管理能力。</w:t>
      </w:r>
    </w:p>
    <w:p>
      <w:pPr>
        <w:pStyle w:val="Style38"/>
        <w:keepNext w:val="0"/>
        <w:keepLines w:val="0"/>
        <w:widowControl w:val="0"/>
        <w:shd w:val="clear" w:color="auto" w:fill="auto"/>
        <w:tabs>
          <w:tab w:pos="807" w:val="left"/>
        </w:tabs>
        <w:bidi w:val="0"/>
        <w:spacing w:before="0" w:after="0" w:line="240" w:lineRule="auto"/>
        <w:ind w:left="0" w:right="0" w:firstLine="500"/>
        <w:jc w:val="left"/>
      </w:pPr>
      <w:bookmarkStart w:id="114" w:name="bookmark114"/>
      <w:r>
        <w:rPr>
          <w:rFonts w:ascii="Times New Roman" w:eastAsia="Times New Roman" w:hAnsi="Times New Roman" w:cs="Times New Roman"/>
          <w:b/>
          <w:bCs/>
          <w:color w:val="000000"/>
          <w:spacing w:val="0"/>
          <w:w w:val="100"/>
          <w:position w:val="0"/>
          <w:sz w:val="18"/>
          <w:szCs w:val="18"/>
        </w:rPr>
        <w:t>3</w:t>
      </w:r>
      <w:bookmarkEnd w:id="114"/>
      <w:r>
        <w:rPr>
          <w:b/>
          <w:bCs/>
          <w:color w:val="000000"/>
          <w:spacing w:val="0"/>
          <w:w w:val="100"/>
          <w:position w:val="0"/>
        </w:rPr>
        <w:t>、</w:t>
        <w:tab/>
        <w:t>产品设计开发优势</w:t>
      </w:r>
    </w:p>
    <w:p>
      <w:pPr>
        <w:pStyle w:val="Style38"/>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公司的设计团队多年来始终坚持国际化与本土化相结合，以自主培养设计师为主的原则组建设计团队。设计团队自建 设伊始一直保持了很好的稳定性，设计人员年龄结构分布均匀，使得设计团队在保持年轻活力的同时也令国际化资深设计师 经验得到了有效传承。目前公司设计工艺团队由</w:t>
      </w:r>
      <w:r>
        <w:rPr>
          <w:color w:val="000000"/>
          <w:spacing w:val="0"/>
          <w:w w:val="100"/>
          <w:position w:val="0"/>
          <w:sz w:val="18"/>
          <w:szCs w:val="18"/>
        </w:rPr>
        <w:t>300</w:t>
      </w:r>
      <w:r>
        <w:rPr>
          <w:color w:val="000000"/>
          <w:spacing w:val="0"/>
          <w:w w:val="100"/>
          <w:position w:val="0"/>
        </w:rPr>
        <w:t>多人的专业设计人员和工艺专家组成，具备年上市数千款各类休闲服饰 产品的设计能力。</w:t>
      </w:r>
    </w:p>
    <w:p>
      <w:pPr>
        <w:pStyle w:val="Style38"/>
        <w:keepNext w:val="0"/>
        <w:keepLines w:val="0"/>
        <w:widowControl w:val="0"/>
        <w:shd w:val="clear" w:color="auto" w:fill="auto"/>
        <w:bidi w:val="0"/>
        <w:spacing w:before="0" w:after="500" w:line="468" w:lineRule="exact"/>
        <w:ind w:left="0" w:right="0" w:firstLine="500"/>
        <w:jc w:val="both"/>
      </w:pPr>
      <w:r>
        <w:rPr>
          <w:color w:val="000000"/>
          <w:spacing w:val="0"/>
          <w:w w:val="100"/>
          <w:position w:val="0"/>
        </w:rPr>
        <w:t>公司产品设计的最大特点在于保持了感性与理性的平衡，不仅从国际、国内的流行时尚情况、对自有品牌定位、国内 不同区域消费者对服装款式的不同需求、竞争对手的产品设计和过往公司各类产品的销售情况出发，也综合考虑了供应链下 游各加盟商所处的各地市场和其店铺情况的独特性，对供应链上游供应商的生产成本控制要求。</w:t>
      </w:r>
    </w:p>
    <w:p>
      <w:pPr>
        <w:pStyle w:val="Style38"/>
        <w:keepNext w:val="0"/>
        <w:keepLines w:val="0"/>
        <w:widowControl w:val="0"/>
        <w:shd w:val="clear" w:color="auto" w:fill="auto"/>
        <w:tabs>
          <w:tab w:pos="807" w:val="left"/>
        </w:tabs>
        <w:bidi w:val="0"/>
        <w:spacing w:before="0" w:after="0" w:line="240" w:lineRule="auto"/>
        <w:ind w:left="0" w:right="0" w:firstLine="500"/>
        <w:jc w:val="left"/>
      </w:pPr>
      <w:bookmarkStart w:id="115" w:name="bookmark115"/>
      <w:r>
        <w:rPr>
          <w:rFonts w:ascii="Times New Roman" w:eastAsia="Times New Roman" w:hAnsi="Times New Roman" w:cs="Times New Roman"/>
          <w:b/>
          <w:bCs/>
          <w:color w:val="000000"/>
          <w:spacing w:val="0"/>
          <w:w w:val="100"/>
          <w:position w:val="0"/>
          <w:sz w:val="18"/>
          <w:szCs w:val="18"/>
        </w:rPr>
        <w:t>4</w:t>
      </w:r>
      <w:bookmarkEnd w:id="115"/>
      <w:r>
        <w:rPr>
          <w:b/>
          <w:bCs/>
          <w:color w:val="000000"/>
          <w:spacing w:val="0"/>
          <w:w w:val="100"/>
          <w:position w:val="0"/>
        </w:rPr>
        <w:t>、</w:t>
        <w:tab/>
        <w:t>供应链管理能力优势</w:t>
      </w:r>
    </w:p>
    <w:p>
      <w:pPr>
        <w:pStyle w:val="Style38"/>
        <w:keepNext w:val="0"/>
        <w:keepLines w:val="0"/>
        <w:widowControl w:val="0"/>
        <w:shd w:val="clear" w:color="auto" w:fill="auto"/>
        <w:bidi w:val="0"/>
        <w:spacing w:before="0" w:after="0" w:line="470" w:lineRule="exact"/>
        <w:ind w:left="0" w:right="0" w:firstLine="500"/>
        <w:jc w:val="both"/>
      </w:pPr>
      <w:r>
        <w:rPr>
          <w:color w:val="000000"/>
          <w:spacing w:val="0"/>
          <w:w w:val="100"/>
          <w:position w:val="0"/>
        </w:rPr>
        <w:t>经过近年努力，公司始终不断探索并建立一条能充分适应国内休闲服装业情况以及公司业务现状与未来发展方向的供</w:t>
      </w:r>
    </w:p>
    <w:p>
      <w:pPr>
        <w:pStyle w:val="Style38"/>
        <w:keepNext w:val="0"/>
        <w:keepLines w:val="0"/>
        <w:widowControl w:val="0"/>
        <w:shd w:val="clear" w:color="auto" w:fill="auto"/>
        <w:bidi w:val="0"/>
        <w:spacing w:before="0" w:after="0" w:line="470" w:lineRule="exact"/>
        <w:ind w:left="0" w:right="0" w:firstLine="0"/>
        <w:jc w:val="left"/>
      </w:pPr>
      <w:r>
        <w:rPr>
          <w:color w:val="000000"/>
          <w:spacing w:val="0"/>
          <w:w w:val="100"/>
          <w:position w:val="0"/>
        </w:rPr>
        <w:t>应链和相应的供应链管理方法，构筑起强大的供应链管理能力。</w:t>
      </w:r>
    </w:p>
    <w:p>
      <w:pPr>
        <w:pStyle w:val="Style38"/>
        <w:keepNext w:val="0"/>
        <w:keepLines w:val="0"/>
        <w:widowControl w:val="0"/>
        <w:shd w:val="clear" w:color="auto" w:fill="auto"/>
        <w:bidi w:val="0"/>
        <w:spacing w:before="0" w:after="500" w:line="470" w:lineRule="exact"/>
        <w:ind w:left="0" w:right="0" w:firstLine="500"/>
        <w:jc w:val="both"/>
      </w:pPr>
      <w:r>
        <w:rPr>
          <w:color w:val="000000"/>
          <w:spacing w:val="0"/>
          <w:w w:val="100"/>
          <w:position w:val="0"/>
        </w:rPr>
        <w:t>公司的供应链基本实现了商务流、信息流、物流和资金流的结合与同步，不断把国际化管理的标准引入到我们供应链 管理中去，加快整合供应链资源，建立从源头到终端一致性、标准化的管理体系。通过对直营和加盟店的差异化管理，以及 各方在硬件和软件上的标准化，正逐步构建起一条能适应休闲服零售业特征的，具备对客户需求快速反应的敏捷型供应链。</w:t>
      </w:r>
    </w:p>
    <w:p>
      <w:pPr>
        <w:pStyle w:val="Style38"/>
        <w:keepNext w:val="0"/>
        <w:keepLines w:val="0"/>
        <w:widowControl w:val="0"/>
        <w:shd w:val="clear" w:color="auto" w:fill="auto"/>
        <w:tabs>
          <w:tab w:pos="807" w:val="left"/>
        </w:tabs>
        <w:bidi w:val="0"/>
        <w:spacing w:before="0" w:after="0" w:line="240" w:lineRule="auto"/>
        <w:ind w:left="0" w:right="0" w:firstLine="500"/>
        <w:jc w:val="left"/>
      </w:pPr>
      <w:bookmarkStart w:id="116" w:name="bookmark116"/>
      <w:r>
        <w:rPr>
          <w:rFonts w:ascii="Times New Roman" w:eastAsia="Times New Roman" w:hAnsi="Times New Roman" w:cs="Times New Roman"/>
          <w:b/>
          <w:bCs/>
          <w:color w:val="000000"/>
          <w:spacing w:val="0"/>
          <w:w w:val="100"/>
          <w:position w:val="0"/>
          <w:sz w:val="18"/>
          <w:szCs w:val="18"/>
        </w:rPr>
        <w:t>5</w:t>
      </w:r>
      <w:bookmarkEnd w:id="116"/>
      <w:r>
        <w:rPr>
          <w:b/>
          <w:bCs/>
          <w:color w:val="000000"/>
          <w:spacing w:val="0"/>
          <w:w w:val="100"/>
          <w:position w:val="0"/>
        </w:rPr>
        <w:t>、</w:t>
        <w:tab/>
        <w:t>信息管理系统优势</w:t>
      </w:r>
    </w:p>
    <w:p>
      <w:pPr>
        <w:pStyle w:val="Style38"/>
        <w:keepNext w:val="0"/>
        <w:keepLines w:val="0"/>
        <w:widowControl w:val="0"/>
        <w:shd w:val="clear" w:color="auto" w:fill="auto"/>
        <w:bidi w:val="0"/>
        <w:spacing w:before="0" w:after="0" w:line="468" w:lineRule="exact"/>
        <w:ind w:left="0" w:right="0" w:firstLine="500"/>
        <w:jc w:val="left"/>
      </w:pPr>
      <w:r>
        <w:rPr>
          <w:color w:val="000000"/>
          <w:spacing w:val="0"/>
          <w:w w:val="100"/>
          <w:position w:val="0"/>
        </w:rPr>
        <w:t>一直以来，本公司的信息化战略与企业的发展保持着高度的融合，信息技术的运用以及信息化战略的制定与执行均与 公司的业务深度结合。利用部分上市募集资金对信息系统进行改进，紧密围绕公司核心业务，优化和完善公司在全国的营销 网络；同时改进公司信息管理系统，对日益增长的业务起到有效支持和推进作用。</w:t>
      </w:r>
    </w:p>
    <w:p>
      <w:pPr>
        <w:pStyle w:val="Style38"/>
        <w:keepNext w:val="0"/>
        <w:keepLines w:val="0"/>
        <w:widowControl w:val="0"/>
        <w:shd w:val="clear" w:color="auto" w:fill="auto"/>
        <w:bidi w:val="0"/>
        <w:spacing w:before="0" w:after="500" w:line="468" w:lineRule="exact"/>
        <w:ind w:left="0" w:right="0" w:firstLine="500"/>
        <w:jc w:val="left"/>
      </w:pPr>
      <w:r>
        <w:rPr>
          <w:color w:val="000000"/>
          <w:spacing w:val="0"/>
          <w:w w:val="100"/>
          <w:position w:val="0"/>
        </w:rPr>
        <w:t>公司目前使用的同时具备标准化和针对供应链各方差异化的第二代信息管理系统，建立在休闲服装零售业整条供应链 的基础之上，在数据库和软件应用底层完全整合；大幅度提升了公司的运营效率，增强了持续发展能力，核心竞争力亦获得 到进一步提高。</w:t>
      </w:r>
    </w:p>
    <w:p>
      <w:pPr>
        <w:pStyle w:val="Style38"/>
        <w:keepNext w:val="0"/>
        <w:keepLines w:val="0"/>
        <w:widowControl w:val="0"/>
        <w:shd w:val="clear" w:color="auto" w:fill="auto"/>
        <w:tabs>
          <w:tab w:pos="807" w:val="left"/>
        </w:tabs>
        <w:bidi w:val="0"/>
        <w:spacing w:before="0" w:after="0" w:line="240" w:lineRule="auto"/>
        <w:ind w:left="0" w:right="0" w:firstLine="500"/>
        <w:jc w:val="left"/>
      </w:pPr>
      <w:bookmarkStart w:id="117" w:name="bookmark117"/>
      <w:r>
        <w:rPr>
          <w:rFonts w:ascii="Times New Roman" w:eastAsia="Times New Roman" w:hAnsi="Times New Roman" w:cs="Times New Roman"/>
          <w:b/>
          <w:bCs/>
          <w:color w:val="000000"/>
          <w:spacing w:val="0"/>
          <w:w w:val="100"/>
          <w:position w:val="0"/>
          <w:sz w:val="18"/>
          <w:szCs w:val="18"/>
        </w:rPr>
        <w:t>6</w:t>
      </w:r>
      <w:bookmarkEnd w:id="117"/>
      <w:r>
        <w:rPr>
          <w:b/>
          <w:bCs/>
          <w:color w:val="000000"/>
          <w:spacing w:val="0"/>
          <w:w w:val="100"/>
          <w:position w:val="0"/>
        </w:rPr>
        <w:t>、</w:t>
        <w:tab/>
        <w:t>物流系统优势</w:t>
      </w:r>
    </w:p>
    <w:p>
      <w:pPr>
        <w:pStyle w:val="Style38"/>
        <w:keepNext w:val="0"/>
        <w:keepLines w:val="0"/>
        <w:widowControl w:val="0"/>
        <w:shd w:val="clear" w:color="auto" w:fill="auto"/>
        <w:bidi w:val="0"/>
        <w:spacing w:before="0" w:after="480" w:line="480" w:lineRule="exact"/>
        <w:ind w:left="0" w:right="0" w:firstLine="500"/>
        <w:jc w:val="both"/>
        <w:sectPr>
          <w:headerReference w:type="default" r:id="rId41"/>
          <w:footerReference w:type="default" r:id="rId42"/>
          <w:headerReference w:type="even" r:id="rId43"/>
          <w:footerReference w:type="even" r:id="rId44"/>
          <w:headerReference w:type="first" r:id="rId45"/>
          <w:footerReference w:type="first" r:id="rId46"/>
          <w:footnotePr>
            <w:pos w:val="pageBottom"/>
            <w:numFmt w:val="decimal"/>
            <w:numRestart w:val="continuous"/>
          </w:footnotePr>
          <w:pgSz w:w="11900" w:h="16840"/>
          <w:pgMar w:top="1414" w:right="929" w:bottom="1440" w:left="967" w:header="0" w:footer="3" w:gutter="0"/>
          <w:cols w:space="720"/>
          <w:noEndnote/>
          <w:titlePg/>
          <w:rtlGutter w:val="0"/>
          <w:docGrid w:linePitch="360"/>
        </w:sectPr>
      </w:pPr>
      <w:r>
        <w:rPr>
          <w:color w:val="000000"/>
          <w:spacing w:val="0"/>
          <w:w w:val="100"/>
          <w:position w:val="0"/>
        </w:rPr>
        <w:t>公司目前拥有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大区域物流中心：上海、温州、沈阳、东莞、西安、成都、天津，主要负责所辖区域内货物的存放和 配送。形成运行高效的三级配送体系：从工厂运送至区域物流中心，然后分拣配送至分公司仓库，最后配送至各店铺。上海 </w:t>
      </w:r>
    </w:p>
    <w:p>
      <w:pPr>
        <w:pStyle w:val="Style38"/>
        <w:keepNext w:val="0"/>
        <w:keepLines w:val="0"/>
        <w:widowControl w:val="0"/>
        <w:shd w:val="clear" w:color="auto" w:fill="auto"/>
        <w:bidi w:val="0"/>
        <w:spacing w:before="0" w:after="480" w:line="480" w:lineRule="exact"/>
        <w:ind w:left="0" w:right="0" w:firstLine="0"/>
        <w:jc w:val="both"/>
      </w:pPr>
      <w:r>
        <w:rPr>
          <w:color w:val="000000"/>
          <w:spacing w:val="0"/>
          <w:w w:val="100"/>
          <w:position w:val="0"/>
        </w:rPr>
        <w:t>六灶物流中心日均物流产可达到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万件服饰产品的营运能力，大大提高了交叉转运的运作能力，实摘果拣选模式和播种拣选 模式的兼容转换，大幅度的提升了供应链物流的快速流通能力和效率，有效支持了企业的战略发展。</w:t>
      </w:r>
    </w:p>
    <w:p>
      <w:pPr>
        <w:pStyle w:val="Style38"/>
        <w:keepNext w:val="0"/>
        <w:keepLines w:val="0"/>
        <w:widowControl w:val="0"/>
        <w:shd w:val="clear" w:color="auto" w:fill="auto"/>
        <w:bidi w:val="0"/>
        <w:spacing w:before="0" w:after="0" w:line="240" w:lineRule="auto"/>
        <w:ind w:left="0" w:right="0" w:firstLine="540"/>
        <w:jc w:val="both"/>
      </w:pPr>
      <w:bookmarkStart w:id="118" w:name="bookmark118"/>
      <w:r>
        <w:rPr>
          <w:rFonts w:ascii="Times New Roman" w:eastAsia="Times New Roman" w:hAnsi="Times New Roman" w:cs="Times New Roman"/>
          <w:b/>
          <w:bCs/>
          <w:color w:val="000000"/>
          <w:spacing w:val="0"/>
          <w:w w:val="100"/>
          <w:position w:val="0"/>
          <w:sz w:val="18"/>
          <w:szCs w:val="18"/>
        </w:rPr>
        <w:t>7</w:t>
      </w:r>
      <w:bookmarkEnd w:id="118"/>
      <w:r>
        <w:rPr>
          <w:b/>
          <w:bCs/>
          <w:color w:val="000000"/>
          <w:spacing w:val="0"/>
          <w:w w:val="100"/>
          <w:position w:val="0"/>
        </w:rPr>
        <w:t>、较强的风险管控能力</w:t>
      </w:r>
    </w:p>
    <w:p>
      <w:pPr>
        <w:pStyle w:val="Style38"/>
        <w:keepNext w:val="0"/>
        <w:keepLines w:val="0"/>
        <w:widowControl w:val="0"/>
        <w:shd w:val="clear" w:color="auto" w:fill="auto"/>
        <w:bidi w:val="0"/>
        <w:spacing w:before="0" w:after="0" w:line="470" w:lineRule="exact"/>
        <w:ind w:left="0" w:right="0" w:firstLine="540"/>
        <w:jc w:val="both"/>
      </w:pPr>
      <w:r>
        <w:rPr>
          <w:color w:val="000000"/>
          <w:spacing w:val="0"/>
          <w:w w:val="100"/>
          <w:position w:val="0"/>
        </w:rPr>
        <w:t>公司深刻认识到风险管控对于企业长远发展的重要意义，并能针对经营过程中面临的各种风险采取相应的应对措施， 体现了较强的风险管控能力。</w:t>
      </w:r>
    </w:p>
    <w:p>
      <w:pPr>
        <w:pStyle w:val="Style38"/>
        <w:keepNext w:val="0"/>
        <w:keepLines w:val="0"/>
        <w:widowControl w:val="0"/>
        <w:shd w:val="clear" w:color="auto" w:fill="auto"/>
        <w:bidi w:val="0"/>
        <w:spacing w:before="0" w:after="0" w:line="470" w:lineRule="exact"/>
        <w:ind w:left="0" w:right="0" w:firstLine="540"/>
        <w:jc w:val="both"/>
      </w:pPr>
      <w:r>
        <w:rPr>
          <w:color w:val="000000"/>
          <w:spacing w:val="0"/>
          <w:w w:val="100"/>
          <w:position w:val="0"/>
        </w:rPr>
        <w:t>公司针对可能的财务风险，一直保持稳健谨慎的财务策略，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年存货继续下降，经营性现金流保持健康，资产质量 有所提升，融资渠道不断丰富，在银行间市场及合作的商业银行均建立良好的信誉。</w:t>
      </w:r>
    </w:p>
    <w:p>
      <w:pPr>
        <w:pStyle w:val="Style38"/>
        <w:keepNext w:val="0"/>
        <w:keepLines w:val="0"/>
        <w:widowControl w:val="0"/>
        <w:shd w:val="clear" w:color="auto" w:fill="auto"/>
        <w:bidi w:val="0"/>
        <w:spacing w:before="0" w:after="0" w:line="470" w:lineRule="exact"/>
        <w:ind w:left="0" w:right="0" w:firstLine="540"/>
        <w:jc w:val="both"/>
      </w:pPr>
      <w:r>
        <w:rPr>
          <w:color w:val="000000"/>
          <w:spacing w:val="0"/>
          <w:w w:val="100"/>
          <w:position w:val="0"/>
        </w:rPr>
        <w:t xml:space="preserve">经营风险方面，公司针对注重时尚活力的年轻消费者群体以大众化的价格不断挖掘该细分市场的不同需求。目前 </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w:t>
      </w:r>
      <w:r>
        <w:rPr>
          <w:rFonts w:ascii="Times New Roman" w:eastAsia="Times New Roman" w:hAnsi="Times New Roman" w:cs="Times New Roman"/>
          <w:color w:val="000000"/>
          <w:spacing w:val="0"/>
          <w:w w:val="100"/>
          <w:position w:val="0"/>
          <w:sz w:val="18"/>
          <w:szCs w:val="18"/>
        </w:rPr>
        <w:t>ME&amp;CITY</w:t>
      </w:r>
      <w:r>
        <w:rPr>
          <w:color w:val="000000"/>
          <w:spacing w:val="0"/>
          <w:w w:val="100"/>
          <w:position w:val="0"/>
        </w:rPr>
        <w:t>品牌及下属子品牌清晰的市场定位使公司从产品开发、设计到生产、销售都紧紧围绕目标消 费群的需求。同时，针对服装行业经营业绩季节性波动的风险，公司主动采取了稳健经营的策略，增加季中补单的比重，严 格控制新品生产规模，采取丰富服饰品种、颜色、款式以及有效降低服饰成本等方式降低经营风险，并根据南北方温差情况 适度调配货品的方式来平抑波动。</w:t>
      </w:r>
    </w:p>
    <w:p>
      <w:pPr>
        <w:pStyle w:val="Style38"/>
        <w:keepNext w:val="0"/>
        <w:keepLines w:val="0"/>
        <w:widowControl w:val="0"/>
        <w:shd w:val="clear" w:color="auto" w:fill="auto"/>
        <w:bidi w:val="0"/>
        <w:spacing w:before="0" w:after="760" w:line="470" w:lineRule="exact"/>
        <w:ind w:left="0" w:right="0" w:firstLine="540"/>
        <w:jc w:val="both"/>
      </w:pPr>
      <w:r>
        <w:rPr>
          <w:color w:val="000000"/>
          <w:spacing w:val="0"/>
          <w:w w:val="100"/>
          <w:position w:val="0"/>
        </w:rPr>
        <w:t>管理风险方面，对于直营体系，由各自分属的销售子公司负责管理。为充分发挥直营店在提升公司形象和支持市场拓 展战略方面的作用，公司总部管理中心针对直营店制定了全方位的管理体系；对于加盟渠道，针对加盟建立与直营一样的垂 直化的管理团队，在充分借鉴直营管理经验的基础上，帮助加盟商与直营一样持续提高管理能力，实现可持续的发展。</w:t>
      </w:r>
    </w:p>
    <w:p>
      <w:pPr>
        <w:pStyle w:val="Style32"/>
        <w:keepNext/>
        <w:keepLines/>
        <w:widowControl w:val="0"/>
        <w:shd w:val="clear" w:color="auto" w:fill="auto"/>
        <w:bidi w:val="0"/>
        <w:spacing w:before="0" w:after="360" w:line="240" w:lineRule="auto"/>
        <w:ind w:left="0" w:right="0" w:firstLine="0"/>
        <w:jc w:val="both"/>
      </w:pPr>
      <w:bookmarkStart w:id="119" w:name="bookmark119"/>
      <w:bookmarkStart w:id="120" w:name="bookmark120"/>
      <w:bookmarkStart w:id="121" w:name="bookmark121"/>
      <w:bookmarkStart w:id="122" w:name="bookmark122"/>
      <w:r>
        <w:rPr>
          <w:color w:val="000000"/>
          <w:spacing w:val="0"/>
          <w:w w:val="100"/>
          <w:position w:val="0"/>
        </w:rPr>
        <w:t>六</w:t>
      </w:r>
      <w:bookmarkEnd w:id="121"/>
      <w:r>
        <w:rPr>
          <w:color w:val="000000"/>
          <w:spacing w:val="0"/>
          <w:w w:val="100"/>
          <w:position w:val="0"/>
        </w:rPr>
        <w:t>、投资状况分析</w:t>
      </w:r>
      <w:bookmarkEnd w:id="119"/>
      <w:bookmarkEnd w:id="120"/>
      <w:bookmarkEnd w:id="122"/>
    </w:p>
    <w:p>
      <w:pPr>
        <w:pStyle w:val="Style44"/>
        <w:keepNext/>
        <w:keepLines/>
        <w:widowControl w:val="0"/>
        <w:shd w:val="clear" w:color="auto" w:fill="auto"/>
        <w:bidi w:val="0"/>
        <w:spacing w:before="0" w:line="240" w:lineRule="auto"/>
        <w:ind w:left="0" w:right="0" w:firstLine="0"/>
        <w:jc w:val="both"/>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1</w:t>
      </w:r>
      <w:bookmarkEnd w:id="125"/>
      <w:r>
        <w:rPr>
          <w:color w:val="000000"/>
          <w:spacing w:val="0"/>
          <w:w w:val="100"/>
          <w:position w:val="0"/>
        </w:rPr>
        <w:t>、对外股权投资情况</w:t>
      </w:r>
      <w:bookmarkEnd w:id="123"/>
      <w:bookmarkEnd w:id="124"/>
      <w:bookmarkEnd w:id="126"/>
    </w:p>
    <w:p>
      <w:pPr>
        <w:pStyle w:val="Style44"/>
        <w:keepNext/>
        <w:keepLines/>
        <w:widowControl w:val="0"/>
        <w:shd w:val="clear" w:color="auto" w:fill="auto"/>
        <w:bidi w:val="0"/>
        <w:spacing w:before="0" w:after="300" w:line="240" w:lineRule="auto"/>
        <w:ind w:left="0" w:right="0" w:firstLine="180"/>
        <w:jc w:val="both"/>
      </w:pPr>
      <w:bookmarkStart w:id="123" w:name="bookmark123"/>
      <w:bookmarkStart w:id="124" w:name="bookmark124"/>
      <w:bookmarkStart w:id="127" w:name="bookmark127"/>
      <w:bookmarkStart w:id="128" w:name="bookmark128"/>
      <w:r>
        <w:rPr>
          <w:rFonts w:ascii="Times New Roman" w:eastAsia="Times New Roman" w:hAnsi="Times New Roman" w:cs="Times New Roman"/>
          <w:color w:val="000000"/>
          <w:spacing w:val="0"/>
          <w:w w:val="100"/>
          <w:position w:val="0"/>
        </w:rPr>
        <w:t>（</w:t>
      </w:r>
      <w:bookmarkEnd w:id="127"/>
      <w:r>
        <w:rPr>
          <w:rFonts w:ascii="Times New Roman" w:eastAsia="Times New Roman" w:hAnsi="Times New Roman" w:cs="Times New Roman"/>
          <w:color w:val="000000"/>
          <w:spacing w:val="0"/>
          <w:w w:val="100"/>
          <w:position w:val="0"/>
        </w:rPr>
        <w:t>1</w:t>
      </w:r>
      <w:r>
        <w:rPr>
          <w:color w:val="000000"/>
          <w:spacing w:val="0"/>
          <w:w w:val="100"/>
          <w:position w:val="0"/>
        </w:rPr>
        <w:t>）持有金融企业股权情况</w:t>
      </w:r>
      <w:bookmarkEnd w:id="123"/>
      <w:bookmarkEnd w:id="124"/>
      <w:bookmarkEnd w:id="128"/>
    </w:p>
    <w:tbl>
      <w:tblPr>
        <w:tblOverlap w:val="never"/>
        <w:jc w:val="center"/>
        <w:tblLayout w:type="fixed"/>
      </w:tblPr>
      <w:tblGrid>
        <w:gridCol w:w="888"/>
        <w:gridCol w:w="538"/>
        <w:gridCol w:w="1219"/>
        <w:gridCol w:w="869"/>
        <w:gridCol w:w="869"/>
        <w:gridCol w:w="869"/>
        <w:gridCol w:w="710"/>
        <w:gridCol w:w="1133"/>
        <w:gridCol w:w="1133"/>
        <w:gridCol w:w="854"/>
        <w:gridCol w:w="499"/>
      </w:tblGrid>
      <w:tr>
        <w:trPr>
          <w:trHeight w:val="51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最初投资成本</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期初持股</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期初持股</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期末持 股比例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期末账面值</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报告期损益</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会计核算</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w:t>
            </w:r>
          </w:p>
        </w:tc>
      </w:tr>
      <w:tr>
        <w:trPr>
          <w:trHeight w:val="509"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数量（股）</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数量（股）</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科目</w:t>
            </w:r>
          </w:p>
        </w:tc>
        <w:tc>
          <w:tcPr>
            <w:tcBorders>
              <w:left w:val="single" w:sz="4"/>
              <w:righ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来源</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42,035,143.00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-4,134,628.00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其他流动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发起 设立</w:t>
            </w:r>
          </w:p>
        </w:tc>
      </w:tr>
      <w:tr>
        <w:trPr>
          <w:trHeight w:val="413"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42,035,143.00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-4,134,628.00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44"/>
        <w:keepNext/>
        <w:keepLines/>
        <w:widowControl w:val="0"/>
        <w:shd w:val="clear" w:color="auto" w:fill="auto"/>
        <w:bidi w:val="0"/>
        <w:spacing w:before="0" w:after="380" w:line="240" w:lineRule="auto"/>
        <w:ind w:left="0" w:right="0" w:firstLine="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2</w:t>
      </w:r>
      <w:bookmarkEnd w:id="131"/>
      <w:r>
        <w:rPr>
          <w:color w:val="000000"/>
          <w:spacing w:val="0"/>
          <w:w w:val="100"/>
          <w:position w:val="0"/>
        </w:rPr>
        <w:t>、主要子公司、参股公司分析</w:t>
      </w:r>
      <w:bookmarkEnd w:id="129"/>
      <w:bookmarkEnd w:id="130"/>
      <w:bookmarkEnd w:id="132"/>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主要子公司、参股公司情况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566"/>
        <w:gridCol w:w="619"/>
        <w:gridCol w:w="427"/>
        <w:gridCol w:w="994"/>
        <w:gridCol w:w="1272"/>
        <w:gridCol w:w="1277"/>
        <w:gridCol w:w="1277"/>
        <w:gridCol w:w="1205"/>
        <w:gridCol w:w="1162"/>
      </w:tblGrid>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 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220" w:right="0" w:hanging="220"/>
              <w:jc w:val="both"/>
            </w:pPr>
            <w:r>
              <w:rPr>
                <w:color w:val="000000"/>
                <w:spacing w:val="0"/>
                <w:w w:val="100"/>
                <w:position w:val="0"/>
              </w:rPr>
              <w:t>所处行 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 产品 或服 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上海企发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服装 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453,167,235.00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291,660,511.00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111,153,046.00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63,967,661.00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47,240,025.00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温州美邦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服装 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536,011,685.00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287,845,591.00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460,758,504.00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22,047,235.00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15,301,442.00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服装 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198,921,216.00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-62,378,317.00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387,300,535.00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18,139,948.00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7,265,613.00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子公</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服装 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111,694,102.00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-76,832,451.00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126,904,772.00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17,337,587.00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1,957,669.00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服装 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87,540,850.00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-66,580,799.00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115,294,052.00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5,507,282.00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3,232,245.00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服装 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135,950,076.00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-90,968,342.00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190,220,864.00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9,263,260.00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6,373,531.00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服装 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139,467,064.00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-107,252,843.00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179,426,283.00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10,419,608.00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5,235,625.00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子公</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服装 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89,740,548.00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-1,808,021.00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163,806,385.00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-7,053,844.00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-2,878,729.00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哈尔滨美</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子公</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服装 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82,562,551.00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-43,289,952.00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154,492,564.00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8,834,987.00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4,895,224.00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子公</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服装 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108,275,558.00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-93,681,039.00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200,066,605.00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9,711,257.00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5,634,144.00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服装 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133,833,845.00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-101,908,616.00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271,297,323.00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11,845,554.00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4,092,483.00</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苏州美邦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子公</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服装 销售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66,997,348.00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-95,631,051.00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119,591,051.00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-18,469,207.00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-14,393,726.00</w:t>
            </w:r>
          </w:p>
        </w:tc>
      </w:tr>
    </w:tbl>
    <w:p>
      <w:pPr>
        <w:pStyle w:val="Style35"/>
        <w:keepNext w:val="0"/>
        <w:keepLines w:val="0"/>
        <w:widowControl w:val="0"/>
        <w:shd w:val="clear" w:color="auto" w:fill="auto"/>
        <w:bidi w:val="0"/>
        <w:spacing w:before="0" w:after="0" w:line="240" w:lineRule="auto"/>
        <w:ind w:left="38" w:right="0" w:firstLine="0"/>
        <w:jc w:val="left"/>
      </w:pPr>
      <w:r>
        <w:rPr>
          <w:color w:val="000000"/>
          <w:spacing w:val="0"/>
          <w:w w:val="100"/>
          <w:position w:val="0"/>
        </w:rPr>
        <w:t>报告期内取得和处置子公司的情况</w:t>
      </w:r>
    </w:p>
    <w:p>
      <w:pPr>
        <w:widowControl w:val="0"/>
        <w:spacing w:after="119" w:line="1" w:lineRule="exact"/>
      </w:pPr>
    </w:p>
    <w:p>
      <w:pPr>
        <w:pStyle w:val="Style3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七</w:t>
      </w:r>
      <w:bookmarkEnd w:id="135"/>
      <w:r>
        <w:rPr>
          <w:color w:val="000000"/>
          <w:spacing w:val="0"/>
          <w:w w:val="100"/>
          <w:position w:val="0"/>
        </w:rPr>
        <w:t>、公司控制的特殊目的主体情况</w:t>
      </w:r>
      <w:bookmarkEnd w:id="133"/>
      <w:bookmarkEnd w:id="134"/>
      <w:bookmarkEnd w:id="136"/>
    </w:p>
    <w:p>
      <w:pPr>
        <w:pStyle w:val="Style38"/>
        <w:keepNext w:val="0"/>
        <w:keepLines w:val="0"/>
        <w:widowControl w:val="0"/>
        <w:shd w:val="clear" w:color="auto" w:fill="auto"/>
        <w:bidi w:val="0"/>
        <w:spacing w:before="0" w:after="380" w:line="240" w:lineRule="auto"/>
        <w:ind w:left="0" w:right="0" w:firstLine="0"/>
        <w:jc w:val="left"/>
        <w:sectPr>
          <w:headerReference w:type="default" r:id="rId47"/>
          <w:footerReference w:type="default" r:id="rId48"/>
          <w:headerReference w:type="even" r:id="rId49"/>
          <w:footerReference w:type="even" r:id="rId50"/>
          <w:footnotePr>
            <w:pos w:val="pageBottom"/>
            <w:numFmt w:val="decimal"/>
            <w:numRestart w:val="continuous"/>
          </w:footnotePr>
          <w:type w:val="continuous"/>
          <w:pgSz w:w="11900" w:h="16840"/>
          <w:pgMar w:top="1414" w:right="929" w:bottom="1440" w:left="967" w:header="0" w:footer="3" w:gutter="0"/>
          <w:cols w:space="720"/>
          <w:noEndnote/>
          <w:rtlGutter w:val="0"/>
          <w:docGrid w:linePitch="360"/>
        </w:sectPr>
      </w:pPr>
      <w:r>
        <w:rPr>
          <w:color w:val="000000"/>
          <w:spacing w:val="0"/>
          <w:w w:val="100"/>
          <w:position w:val="0"/>
        </w:rPr>
        <w:t>报告期内，公司不存在控制的特殊目的主体。</w:t>
      </w:r>
    </w:p>
    <w:p>
      <w:pPr>
        <w:pStyle w:val="Style32"/>
        <w:keepNext/>
        <w:keepLines/>
        <w:widowControl w:val="0"/>
        <w:shd w:val="clear" w:color="auto" w:fill="auto"/>
        <w:tabs>
          <w:tab w:pos="503" w:val="left"/>
        </w:tabs>
        <w:bidi w:val="0"/>
        <w:spacing w:before="0" w:after="200" w:line="240" w:lineRule="auto"/>
        <w:ind w:left="0" w:right="0" w:firstLine="0"/>
        <w:jc w:val="both"/>
      </w:pPr>
      <w:bookmarkStart w:id="137" w:name="bookmark137"/>
      <w:bookmarkStart w:id="138" w:name="bookmark138"/>
      <w:bookmarkStart w:id="139" w:name="bookmark139"/>
      <w:bookmarkStart w:id="140" w:name="bookmark140"/>
      <w:r>
        <w:rPr>
          <w:color w:val="000000"/>
          <w:spacing w:val="0"/>
          <w:w w:val="100"/>
          <w:position w:val="0"/>
        </w:rPr>
        <w:t>八</w:t>
      </w:r>
      <w:bookmarkEnd w:id="139"/>
      <w:r>
        <w:rPr>
          <w:color w:val="000000"/>
          <w:spacing w:val="0"/>
          <w:w w:val="100"/>
          <w:position w:val="0"/>
        </w:rPr>
        <w:t>、</w:t>
        <w:tab/>
        <w:t>公司未来发展的展望</w:t>
      </w:r>
      <w:bookmarkEnd w:id="137"/>
      <w:bookmarkEnd w:id="138"/>
      <w:bookmarkEnd w:id="140"/>
    </w:p>
    <w:p>
      <w:pPr>
        <w:pStyle w:val="Style38"/>
        <w:keepNext w:val="0"/>
        <w:keepLines w:val="0"/>
        <w:widowControl w:val="0"/>
        <w:shd w:val="clear" w:color="auto" w:fill="auto"/>
        <w:tabs>
          <w:tab w:pos="330" w:val="left"/>
        </w:tabs>
        <w:bidi w:val="0"/>
        <w:spacing w:before="0" w:after="0" w:line="466" w:lineRule="exact"/>
        <w:ind w:left="0" w:right="0" w:firstLine="0"/>
        <w:jc w:val="both"/>
      </w:pPr>
      <w:bookmarkStart w:id="141" w:name="bookmark141"/>
      <w:r>
        <w:rPr>
          <w:b/>
          <w:bCs/>
          <w:color w:val="000000"/>
          <w:spacing w:val="0"/>
          <w:w w:val="100"/>
          <w:position w:val="0"/>
        </w:rPr>
        <w:t>1</w:t>
      </w:r>
      <w:bookmarkEnd w:id="141"/>
      <w:r>
        <w:rPr>
          <w:b/>
          <w:bCs/>
          <w:color w:val="000000"/>
          <w:spacing w:val="0"/>
          <w:w w:val="100"/>
          <w:position w:val="0"/>
        </w:rPr>
        <w:t>、</w:t>
        <w:tab/>
        <w:t>提升品牌消费体验，以直营精细化管理经验带动加盟市场共同发展</w:t>
      </w:r>
    </w:p>
    <w:p>
      <w:pPr>
        <w:pStyle w:val="Style38"/>
        <w:keepNext w:val="0"/>
        <w:keepLines w:val="0"/>
        <w:widowControl w:val="0"/>
        <w:shd w:val="clear" w:color="auto" w:fill="auto"/>
        <w:bidi w:val="0"/>
        <w:spacing w:before="0" w:after="460" w:line="466" w:lineRule="exact"/>
        <w:ind w:left="0" w:right="0" w:firstLine="0"/>
        <w:jc w:val="both"/>
      </w:pPr>
      <w:r>
        <w:rPr>
          <w:color w:val="000000"/>
          <w:spacing w:val="0"/>
          <w:w w:val="100"/>
          <w:position w:val="0"/>
        </w:rPr>
        <w:t>展望</w:t>
      </w:r>
      <w:r>
        <w:rPr>
          <w:color w:val="000000"/>
          <w:spacing w:val="0"/>
          <w:w w:val="100"/>
          <w:position w:val="0"/>
          <w:sz w:val="18"/>
          <w:szCs w:val="18"/>
        </w:rPr>
        <w:t>2014</w:t>
      </w:r>
      <w:r>
        <w:rPr>
          <w:color w:val="000000"/>
          <w:spacing w:val="0"/>
          <w:w w:val="100"/>
          <w:position w:val="0"/>
        </w:rPr>
        <w:t>年，公司将坚持整合各项资源提升旗下品牌的消费体验，更好的满足不断升级的消费需求。我们将进一步聚焦产品 和店铺，通过建立持续创新机制并完善供应链流程，为消费者提供更高性价比的单品更为时尚的主题产品以及更丰富的品类 产品；同时，将继续推动直营和加盟渠道体验店铺升级，为消费者提供充满品牌内涵和艺术人文体验的店铺环境，并利用信 息科技为消费者提供全新的购物体验。为更好的适应不断变化的市场需求，我们将把店铺终端作为日常经营管理的核心，推 动精益化组织及精益化绩效文化，并形成可复制的标准化管理模式，支持加盟市场管理提升，带动三四线市场加盟和直营共 同推进</w:t>
      </w:r>
      <w:r>
        <w:rPr>
          <w:color w:val="000000"/>
          <w:spacing w:val="0"/>
          <w:w w:val="100"/>
          <w:position w:val="0"/>
          <w:sz w:val="18"/>
          <w:szCs w:val="18"/>
        </w:rPr>
        <w:t>020</w:t>
      </w:r>
      <w:r>
        <w:rPr>
          <w:color w:val="000000"/>
          <w:spacing w:val="0"/>
          <w:w w:val="100"/>
          <w:position w:val="0"/>
        </w:rPr>
        <w:t>人文走廊体验店发展。</w:t>
      </w:r>
    </w:p>
    <w:p>
      <w:pPr>
        <w:pStyle w:val="Style38"/>
        <w:keepNext w:val="0"/>
        <w:keepLines w:val="0"/>
        <w:widowControl w:val="0"/>
        <w:shd w:val="clear" w:color="auto" w:fill="auto"/>
        <w:tabs>
          <w:tab w:pos="340" w:val="left"/>
        </w:tabs>
        <w:bidi w:val="0"/>
        <w:spacing w:before="0" w:after="0" w:line="469" w:lineRule="exact"/>
        <w:ind w:left="0" w:right="0" w:firstLine="0"/>
        <w:jc w:val="both"/>
      </w:pPr>
      <w:bookmarkStart w:id="142" w:name="bookmark142"/>
      <w:r>
        <w:rPr>
          <w:b/>
          <w:bCs/>
          <w:color w:val="000000"/>
          <w:spacing w:val="0"/>
          <w:w w:val="100"/>
          <w:position w:val="0"/>
        </w:rPr>
        <w:t>2</w:t>
      </w:r>
      <w:bookmarkEnd w:id="142"/>
      <w:r>
        <w:rPr>
          <w:b/>
          <w:bCs/>
          <w:color w:val="000000"/>
          <w:spacing w:val="0"/>
          <w:w w:val="100"/>
          <w:position w:val="0"/>
        </w:rPr>
        <w:t>、</w:t>
        <w:tab/>
        <w:t>深入推动020发展战略</w:t>
      </w:r>
    </w:p>
    <w:p>
      <w:pPr>
        <w:pStyle w:val="Style38"/>
        <w:keepNext w:val="0"/>
        <w:keepLines w:val="0"/>
        <w:widowControl w:val="0"/>
        <w:shd w:val="clear" w:color="auto" w:fill="auto"/>
        <w:bidi w:val="0"/>
        <w:spacing w:before="0" w:after="460" w:line="469" w:lineRule="exact"/>
        <w:ind w:left="0" w:right="0" w:firstLine="0"/>
        <w:jc w:val="both"/>
      </w:pPr>
      <w:r>
        <w:rPr>
          <w:color w:val="000000"/>
          <w:spacing w:val="0"/>
          <w:w w:val="100"/>
          <w:position w:val="0"/>
        </w:rPr>
        <w:t>移动互联网技术的发展，为实现全新购物体验提供了可能性；公司直营销售占比近</w:t>
      </w:r>
      <w:r>
        <w:rPr>
          <w:color w:val="000000"/>
          <w:spacing w:val="0"/>
          <w:w w:val="100"/>
          <w:position w:val="0"/>
          <w:sz w:val="18"/>
          <w:szCs w:val="18"/>
        </w:rPr>
        <w:t>50%</w:t>
      </w:r>
      <w:r>
        <w:rPr>
          <w:color w:val="000000"/>
          <w:spacing w:val="0"/>
          <w:w w:val="100"/>
          <w:position w:val="0"/>
        </w:rPr>
        <w:t>，同时加盟渠道也较为扁平，具备线 上线下融合运作的良好基础。</w:t>
      </w:r>
      <w:r>
        <w:rPr>
          <w:color w:val="000000"/>
          <w:spacing w:val="0"/>
          <w:w w:val="100"/>
          <w:position w:val="0"/>
          <w:sz w:val="18"/>
          <w:szCs w:val="18"/>
        </w:rPr>
        <w:t>2014</w:t>
      </w:r>
      <w:r>
        <w:rPr>
          <w:color w:val="000000"/>
          <w:spacing w:val="0"/>
          <w:w w:val="100"/>
          <w:position w:val="0"/>
        </w:rPr>
        <w:t>年，公司将继续借助邦购网平台全面打通线上线下资源，加快建立基于会员、商品、物流、 门店运营的大数据平台，针对移动购物所特有的精准定制、碎片时间、会员社交和。</w:t>
      </w:r>
      <w:r>
        <w:rPr>
          <w:color w:val="000000"/>
          <w:spacing w:val="0"/>
          <w:w w:val="100"/>
          <w:position w:val="0"/>
          <w:sz w:val="18"/>
          <w:szCs w:val="18"/>
        </w:rPr>
        <w:t>2</w:t>
      </w:r>
      <w:r>
        <w:rPr>
          <w:color w:val="000000"/>
          <w:spacing w:val="0"/>
          <w:w w:val="100"/>
          <w:position w:val="0"/>
        </w:rPr>
        <w:t>。互动让消费者成为整个消费环节的中 心，以门店做为消费者与产品、品牌体验互动的载体，打造全渠道经营模式。</w:t>
      </w:r>
    </w:p>
    <w:p>
      <w:pPr>
        <w:pStyle w:val="Style38"/>
        <w:keepNext w:val="0"/>
        <w:keepLines w:val="0"/>
        <w:widowControl w:val="0"/>
        <w:shd w:val="clear" w:color="auto" w:fill="auto"/>
        <w:tabs>
          <w:tab w:pos="340" w:val="left"/>
        </w:tabs>
        <w:bidi w:val="0"/>
        <w:spacing w:before="0" w:after="0" w:line="470" w:lineRule="exact"/>
        <w:ind w:left="0" w:right="0" w:firstLine="0"/>
        <w:jc w:val="both"/>
      </w:pPr>
      <w:bookmarkStart w:id="143" w:name="bookmark143"/>
      <w:r>
        <w:rPr>
          <w:b/>
          <w:bCs/>
          <w:color w:val="000000"/>
          <w:spacing w:val="0"/>
          <w:w w:val="100"/>
          <w:position w:val="0"/>
        </w:rPr>
        <w:t>3</w:t>
      </w:r>
      <w:bookmarkEnd w:id="143"/>
      <w:r>
        <w:rPr>
          <w:b/>
          <w:bCs/>
          <w:color w:val="000000"/>
          <w:spacing w:val="0"/>
          <w:w w:val="100"/>
          <w:position w:val="0"/>
        </w:rPr>
        <w:t>、</w:t>
        <w:tab/>
        <w:t>加快推动童装业务全面发展</w:t>
      </w:r>
    </w:p>
    <w:p>
      <w:pPr>
        <w:pStyle w:val="Style38"/>
        <w:keepNext w:val="0"/>
        <w:keepLines w:val="0"/>
        <w:widowControl w:val="0"/>
        <w:shd w:val="clear" w:color="auto" w:fill="auto"/>
        <w:bidi w:val="0"/>
        <w:spacing w:before="0" w:after="460" w:line="470" w:lineRule="exact"/>
        <w:ind w:left="0" w:right="0" w:firstLine="0"/>
        <w:jc w:val="both"/>
      </w:pPr>
      <w:r>
        <w:rPr>
          <w:color w:val="000000"/>
          <w:spacing w:val="0"/>
          <w:w w:val="100"/>
          <w:position w:val="0"/>
        </w:rPr>
        <w:t>随着国家人口政策调整及第四次生育高峰的到来，童装业务迎来新的发展契机。近年来</w:t>
      </w:r>
      <w:r>
        <w:rPr>
          <w:color w:val="000000"/>
          <w:spacing w:val="0"/>
          <w:w w:val="100"/>
          <w:position w:val="0"/>
          <w:sz w:val="18"/>
          <w:szCs w:val="18"/>
        </w:rPr>
        <w:t>ME&amp;CITY kids</w:t>
      </w:r>
      <w:r>
        <w:rPr>
          <w:color w:val="000000"/>
          <w:spacing w:val="0"/>
          <w:w w:val="100"/>
          <w:position w:val="0"/>
        </w:rPr>
        <w:t>以其精致时尚舒适品质 的产品定位和潮童风格的独特品牌形象在一二线城市消费者中积累了良好的口碑和美誉度，品牌务实稳健的经营策略为未来 童装业务的快速发展奠定了坚实的基础。同时</w:t>
      </w:r>
      <w:r>
        <w:rPr>
          <w:color w:val="000000"/>
          <w:spacing w:val="0"/>
          <w:w w:val="100"/>
          <w:position w:val="0"/>
          <w:sz w:val="18"/>
          <w:szCs w:val="18"/>
        </w:rPr>
        <w:t>ME&amp;CITY kid s</w:t>
      </w:r>
      <w:r>
        <w:rPr>
          <w:color w:val="000000"/>
          <w:spacing w:val="0"/>
          <w:w w:val="100"/>
          <w:position w:val="0"/>
        </w:rPr>
        <w:t>团队多年来积累沉淀的成功经验也为</w:t>
      </w:r>
      <w:r>
        <w:rPr>
          <w:color w:val="000000"/>
          <w:spacing w:val="0"/>
          <w:w w:val="100"/>
          <w:position w:val="0"/>
          <w:sz w:val="18"/>
          <w:szCs w:val="18"/>
        </w:rPr>
        <w:t>Moomoo</w:t>
      </w:r>
      <w:r>
        <w:rPr>
          <w:color w:val="000000"/>
          <w:spacing w:val="0"/>
          <w:w w:val="100"/>
          <w:position w:val="0"/>
        </w:rPr>
        <w:t>童装品牌的发展提 供了强有力的支持。</w:t>
      </w:r>
      <w:r>
        <w:rPr>
          <w:color w:val="000000"/>
          <w:spacing w:val="0"/>
          <w:w w:val="100"/>
          <w:position w:val="0"/>
          <w:sz w:val="18"/>
          <w:szCs w:val="18"/>
        </w:rPr>
        <w:t>2014</w:t>
      </w:r>
      <w:r>
        <w:rPr>
          <w:color w:val="000000"/>
          <w:spacing w:val="0"/>
          <w:w w:val="100"/>
          <w:position w:val="0"/>
        </w:rPr>
        <w:t>年公司将首先全面打造两个童装品牌的线上线下全渠道模式，线上借助邦购网及。</w:t>
      </w:r>
      <w:r>
        <w:rPr>
          <w:color w:val="000000"/>
          <w:spacing w:val="0"/>
          <w:w w:val="100"/>
          <w:position w:val="0"/>
          <w:sz w:val="18"/>
          <w:szCs w:val="18"/>
        </w:rPr>
        <w:t>2</w:t>
      </w:r>
      <w:r>
        <w:rPr>
          <w:color w:val="000000"/>
          <w:spacing w:val="0"/>
          <w:w w:val="100"/>
          <w:position w:val="0"/>
        </w:rPr>
        <w:t>。商业模式，线 下积极拓展包括品牌集成店、购物中心、商场及各类加盟市场店铺。</w:t>
      </w:r>
    </w:p>
    <w:p>
      <w:pPr>
        <w:pStyle w:val="Style32"/>
        <w:keepNext/>
        <w:keepLines/>
        <w:widowControl w:val="0"/>
        <w:shd w:val="clear" w:color="auto" w:fill="auto"/>
        <w:tabs>
          <w:tab w:pos="503" w:val="left"/>
        </w:tabs>
        <w:bidi w:val="0"/>
        <w:spacing w:before="0" w:after="8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九</w:t>
      </w:r>
      <w:bookmarkEnd w:id="146"/>
      <w:r>
        <w:rPr>
          <w:color w:val="000000"/>
          <w:spacing w:val="0"/>
          <w:w w:val="100"/>
          <w:position w:val="0"/>
        </w:rPr>
        <w:t>、</w:t>
        <w:tab/>
        <w:t>董事会、监事会对会计师事务所本报告期</w:t>
      </w:r>
      <w:r>
        <w:rPr>
          <w:rFonts w:ascii="SimHei" w:eastAsia="SimHei" w:hAnsi="SimHei" w:cs="SimHei"/>
          <w:b w:val="0"/>
          <w:bCs w:val="0"/>
          <w:color w:val="000000"/>
          <w:spacing w:val="0"/>
          <w:w w:val="100"/>
          <w:position w:val="0"/>
          <w:sz w:val="19"/>
          <w:szCs w:val="19"/>
        </w:rPr>
        <w:t>“</w:t>
      </w:r>
      <w:r>
        <w:rPr>
          <w:color w:val="000000"/>
          <w:spacing w:val="0"/>
          <w:w w:val="100"/>
          <w:position w:val="0"/>
        </w:rPr>
        <w:t>非标准审计报告</w:t>
      </w:r>
      <w:r>
        <w:rPr>
          <w:rFonts w:ascii="SimHei" w:eastAsia="SimHei" w:hAnsi="SimHei" w:cs="SimHei"/>
          <w:b w:val="0"/>
          <w:bCs w:val="0"/>
          <w:color w:val="000000"/>
          <w:spacing w:val="0"/>
          <w:w w:val="100"/>
          <w:position w:val="0"/>
          <w:sz w:val="19"/>
          <w:szCs w:val="19"/>
        </w:rPr>
        <w:t>”</w:t>
      </w:r>
      <w:r>
        <w:rPr>
          <w:color w:val="000000"/>
          <w:spacing w:val="0"/>
          <w:w w:val="100"/>
          <w:position w:val="0"/>
        </w:rPr>
        <w:t>的说明</w:t>
      </w:r>
      <w:bookmarkEnd w:id="144"/>
      <w:bookmarkEnd w:id="145"/>
      <w:bookmarkEnd w:id="147"/>
    </w:p>
    <w:p>
      <w:pPr>
        <w:pStyle w:val="Style38"/>
        <w:keepNext w:val="0"/>
        <w:keepLines w:val="0"/>
        <w:widowControl w:val="0"/>
        <w:shd w:val="clear" w:color="auto" w:fill="auto"/>
        <w:bidi w:val="0"/>
        <w:spacing w:before="0" w:after="400" w:line="469" w:lineRule="exact"/>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after="80" w:line="240" w:lineRule="auto"/>
        <w:ind w:left="0" w:right="0" w:firstLine="0"/>
        <w:jc w:val="left"/>
      </w:pPr>
      <w:bookmarkStart w:id="148" w:name="bookmark148"/>
      <w:bookmarkStart w:id="149" w:name="bookmark149"/>
      <w:bookmarkStart w:id="150" w:name="bookmark150"/>
      <w:r>
        <w:rPr>
          <w:color w:val="000000"/>
          <w:spacing w:val="0"/>
          <w:w w:val="100"/>
          <w:position w:val="0"/>
        </w:rPr>
        <w:t>十、与上年度财务报告相比，会计政策、会计估计和核算方法发生变化的情况说明</w:t>
      </w:r>
      <w:bookmarkEnd w:id="148"/>
      <w:bookmarkEnd w:id="149"/>
      <w:bookmarkEnd w:id="150"/>
    </w:p>
    <w:p>
      <w:pPr>
        <w:pStyle w:val="Style38"/>
        <w:keepNext w:val="0"/>
        <w:keepLines w:val="0"/>
        <w:widowControl w:val="0"/>
        <w:shd w:val="clear" w:color="auto" w:fill="auto"/>
        <w:bidi w:val="0"/>
        <w:spacing w:before="0" w:after="400" w:line="469" w:lineRule="exact"/>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after="80" w:line="240" w:lineRule="auto"/>
        <w:ind w:left="0" w:right="0" w:firstLine="0"/>
        <w:jc w:val="left"/>
      </w:pPr>
      <w:bookmarkStart w:id="151" w:name="bookmark151"/>
      <w:bookmarkStart w:id="152" w:name="bookmark152"/>
      <w:bookmarkStart w:id="153" w:name="bookmark153"/>
      <w:r>
        <w:rPr>
          <w:color w:val="000000"/>
          <w:spacing w:val="0"/>
          <w:w w:val="100"/>
          <w:position w:val="0"/>
        </w:rPr>
        <w:t>十一、报告期内发生重大会计差错更正需追溯重述的情况说明</w:t>
      </w:r>
      <w:bookmarkEnd w:id="151"/>
      <w:bookmarkEnd w:id="152"/>
      <w:bookmarkEnd w:id="153"/>
    </w:p>
    <w:p>
      <w:pPr>
        <w:pStyle w:val="Style38"/>
        <w:keepNext w:val="0"/>
        <w:keepLines w:val="0"/>
        <w:widowControl w:val="0"/>
        <w:shd w:val="clear" w:color="auto" w:fill="auto"/>
        <w:bidi w:val="0"/>
        <w:spacing w:before="0" w:after="300" w:line="469" w:lineRule="exact"/>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54" w:name="bookmark154"/>
      <w:bookmarkStart w:id="155" w:name="bookmark155"/>
      <w:bookmarkStart w:id="156" w:name="bookmark156"/>
      <w:r>
        <w:rPr>
          <w:color w:val="000000"/>
          <w:spacing w:val="0"/>
          <w:w w:val="100"/>
          <w:position w:val="0"/>
        </w:rPr>
        <w:t>十二、与上年度财务报告相比，合并报表范围发生变化的情况说明</w:t>
      </w:r>
      <w:bookmarkEnd w:id="154"/>
      <w:bookmarkEnd w:id="155"/>
      <w:bookmarkEnd w:id="156"/>
    </w:p>
    <w:p>
      <w:pPr>
        <w:pStyle w:val="Style38"/>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报告期内公司全资设立了如下子公司</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5232"/>
        <w:gridCol w:w="1454"/>
        <w:gridCol w:w="1387"/>
        <w:gridCol w:w="1584"/>
      </w:tblGrid>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项目收益情况</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贵阳美特斯邦威服饰有限公司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19" w:right="0" w:firstLine="0"/>
        <w:jc w:val="left"/>
      </w:pPr>
      <w:r>
        <w:rPr>
          <w:color w:val="000000"/>
          <w:spacing w:val="0"/>
          <w:w w:val="100"/>
          <w:position w:val="0"/>
        </w:rPr>
        <w:t>除本年度新设立子公司贵阳美邦外，合并财务报表范围与上年度一致。</w:t>
      </w:r>
    </w:p>
    <w:p>
      <w:pPr>
        <w:widowControl w:val="0"/>
        <w:spacing w:after="699" w:line="1" w:lineRule="exact"/>
      </w:pPr>
    </w:p>
    <w:p>
      <w:pPr>
        <w:pStyle w:val="Style32"/>
        <w:keepNext/>
        <w:keepLines/>
        <w:widowControl w:val="0"/>
        <w:shd w:val="clear" w:color="auto" w:fill="auto"/>
        <w:bidi w:val="0"/>
        <w:spacing w:before="0" w:after="380" w:line="240" w:lineRule="auto"/>
        <w:ind w:left="0" w:right="0" w:firstLine="0"/>
        <w:jc w:val="both"/>
      </w:pPr>
      <w:bookmarkStart w:id="157" w:name="bookmark157"/>
      <w:bookmarkStart w:id="158" w:name="bookmark158"/>
      <w:bookmarkStart w:id="159" w:name="bookmark159"/>
      <w:r>
        <w:rPr>
          <w:color w:val="000000"/>
          <w:spacing w:val="0"/>
          <w:w w:val="100"/>
          <w:position w:val="0"/>
        </w:rPr>
        <w:t>十三、公司利润分配及分红派息情况</w:t>
      </w:r>
      <w:bookmarkEnd w:id="157"/>
      <w:bookmarkEnd w:id="158"/>
      <w:bookmarkEnd w:id="159"/>
    </w:p>
    <w:p>
      <w:pPr>
        <w:pStyle w:val="Style3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报告期内利润分配政策特别是现金分红政策的制定、执行或调整情况</w:t>
      </w:r>
    </w:p>
    <w:p>
      <w:pPr>
        <w:pStyle w:val="Style3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160" w:line="467" w:lineRule="exact"/>
        <w:ind w:left="0" w:right="0" w:firstLine="420"/>
        <w:jc w:val="both"/>
      </w:pPr>
      <w:r>
        <w:rPr>
          <w:color w:val="000000"/>
          <w:spacing w:val="0"/>
          <w:w w:val="100"/>
          <w:position w:val="0"/>
        </w:rPr>
        <w:t>报告期内利润分配政策特别是现金分红政策的制定、执行或调整情况上市几年来，公司的分红政策一直较为稳定，每年 的股利支付率基本维持在当年每股利润</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的水平。公司制定当年利润分配政策须经董事会讨论审议，在审议之前独立董 事针对当年经营业绩实现情况、公司整体现金流情况对具体利润分配方案进行了认真思考并在董事会上审慎的发表意见；在 年度股东大会上，公司广大中小股东能够针对此项议案充分发表意见，维护自身合法权益。为进一步保障广大股东权益，根 据中国证监会《关于进一步落实上市公司现金分红有关事项的通知》的要求，公司于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月份召开董事会对现行《公 司章程》中有关利润分配政策的相关条款进行修改，包括利润分配形式、现金分红的具体条件和比例、未分配利润的使用原 则等具体政策。《公司章程》明确规定公司应每年原则上进行一次利润分配。公司董事会可以根据公司盈利情况及资金需求 状况提议公司进行中期分红并提交公司股东大会批准。在公司盈利且现金能满足持续经营和长期发展的情况下，公司应保持 权益分派政策的连续性与稳定性，原则上每年以现金方式分配的利润应不低于当年实现的可分配利润的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，近三年公司 以现金方式累计分配的利润不少于该三年实现的年均可分配的利润的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tbl>
      <w:tblPr>
        <w:tblOverlap w:val="never"/>
        <w:jc w:val="center"/>
        <w:tblLayout w:type="fixed"/>
      </w:tblPr>
      <w:tblGrid>
        <w:gridCol w:w="4234"/>
        <w:gridCol w:w="5352"/>
      </w:tblGrid>
      <w:tr>
        <w:trPr>
          <w:trHeight w:val="40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5"/>
        <w:keepNext w:val="0"/>
        <w:keepLines w:val="0"/>
        <w:widowControl w:val="0"/>
        <w:shd w:val="clear" w:color="auto" w:fill="auto"/>
        <w:bidi w:val="0"/>
        <w:spacing w:before="0" w:after="0" w:line="240" w:lineRule="auto"/>
        <w:ind w:left="48"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widowControl w:val="0"/>
        <w:spacing w:after="259" w:line="1" w:lineRule="exact"/>
      </w:pPr>
    </w:p>
    <w:p>
      <w:pPr>
        <w:pStyle w:val="Style38"/>
        <w:keepNext w:val="0"/>
        <w:keepLines w:val="0"/>
        <w:widowControl w:val="0"/>
        <w:shd w:val="clear" w:color="auto" w:fill="auto"/>
        <w:bidi w:val="0"/>
        <w:spacing w:before="0" w:after="0" w:line="240" w:lineRule="auto"/>
        <w:ind w:left="0" w:right="0" w:firstLine="480"/>
        <w:jc w:val="both"/>
        <w:sectPr>
          <w:headerReference w:type="default" r:id="rId51"/>
          <w:footerReference w:type="default" r:id="rId52"/>
          <w:headerReference w:type="even" r:id="rId53"/>
          <w:footerReference w:type="even" r:id="rId54"/>
          <w:headerReference w:type="first" r:id="rId55"/>
          <w:footerReference w:type="first" r:id="rId56"/>
          <w:footnotePr>
            <w:pos w:val="pageBottom"/>
            <w:numFmt w:val="decimal"/>
            <w:numRestart w:val="continuous"/>
          </w:footnotePr>
          <w:pgSz w:w="11900" w:h="16840"/>
          <w:pgMar w:top="1414" w:right="929" w:bottom="1440" w:left="967" w:header="0" w:footer="3" w:gutter="0"/>
          <w:cols w:space="720"/>
          <w:noEndnote/>
          <w:titlePg/>
          <w:rtlGutter w:val="0"/>
          <w:docGrid w:linePitch="360"/>
        </w:sectPr>
      </w:pPr>
      <w:r>
        <w:rPr>
          <w:color w:val="000000"/>
          <w:spacing w:val="0"/>
          <w:w w:val="100"/>
          <w:position w:val="0"/>
        </w:rPr>
        <w:t>公司第二届董事会第九次会议审议通过</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年度利润分配方案：以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年末公司总股本</w:t>
      </w:r>
      <w:r>
        <w:rPr>
          <w:rFonts w:ascii="Times New Roman" w:eastAsia="Times New Roman" w:hAnsi="Times New Roman" w:cs="Times New Roman"/>
          <w:color w:val="000000"/>
          <w:spacing w:val="0"/>
          <w:w w:val="100"/>
          <w:position w:val="0"/>
          <w:sz w:val="18"/>
          <w:szCs w:val="18"/>
        </w:rPr>
        <w:t>1,005,000,000</w:t>
      </w:r>
      <w:r>
        <w:rPr>
          <w:color w:val="000000"/>
          <w:spacing w:val="0"/>
          <w:w w:val="100"/>
          <w:position w:val="0"/>
        </w:rPr>
        <w:t xml:space="preserve">股为基数，向全 </w:t>
      </w:r>
    </w:p>
    <w:p>
      <w:pPr>
        <w:pStyle w:val="Style38"/>
        <w:keepNext w:val="0"/>
        <w:keepLines w:val="0"/>
        <w:widowControl w:val="0"/>
        <w:shd w:val="clear" w:color="auto" w:fill="auto"/>
        <w:bidi w:val="0"/>
        <w:spacing w:before="0" w:after="0" w:line="240" w:lineRule="auto"/>
        <w:ind w:left="0" w:right="0" w:firstLine="0"/>
        <w:jc w:val="both"/>
      </w:pPr>
      <w:r>
        <w:rPr>
          <w:color w:val="000000"/>
          <w:spacing w:val="0"/>
          <w:w w:val="100"/>
          <w:position w:val="0"/>
        </w:rPr>
        <w:t>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元（含税），本次利润分配</w:t>
      </w:r>
      <w:r>
        <w:rPr>
          <w:rFonts w:ascii="Times New Roman" w:eastAsia="Times New Roman" w:hAnsi="Times New Roman" w:cs="Times New Roman"/>
          <w:color w:val="000000"/>
          <w:spacing w:val="0"/>
          <w:w w:val="100"/>
          <w:position w:val="0"/>
          <w:sz w:val="18"/>
          <w:szCs w:val="18"/>
        </w:rPr>
        <w:t>844,200,000</w:t>
      </w:r>
      <w:r>
        <w:rPr>
          <w:color w:val="000000"/>
          <w:spacing w:val="0"/>
          <w:w w:val="100"/>
          <w:position w:val="0"/>
        </w:rPr>
        <w:t>元，利润分配后，剩余未分配利润转入下一年度。</w:t>
      </w:r>
    </w:p>
    <w:p>
      <w:pPr>
        <w:pStyle w:val="Style38"/>
        <w:keepNext w:val="0"/>
        <w:keepLines w:val="0"/>
        <w:widowControl w:val="0"/>
        <w:shd w:val="clear" w:color="auto" w:fill="auto"/>
        <w:bidi w:val="0"/>
        <w:spacing w:before="0" w:after="0" w:line="466" w:lineRule="exact"/>
        <w:ind w:left="0" w:right="0" w:firstLine="500"/>
        <w:jc w:val="left"/>
      </w:pPr>
      <w:r>
        <w:rPr>
          <w:color w:val="000000"/>
          <w:spacing w:val="0"/>
          <w:w w:val="100"/>
          <w:position w:val="0"/>
        </w:rPr>
        <w:t>公司第二届董事会第十五次会议审议通过</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年末公司总股本</w:t>
      </w:r>
      <w:r>
        <w:rPr>
          <w:rFonts w:ascii="Times New Roman" w:eastAsia="Times New Roman" w:hAnsi="Times New Roman" w:cs="Times New Roman"/>
          <w:color w:val="000000"/>
          <w:spacing w:val="0"/>
          <w:w w:val="100"/>
          <w:position w:val="0"/>
          <w:sz w:val="18"/>
          <w:szCs w:val="18"/>
        </w:rPr>
        <w:t>1,005,000,000</w:t>
      </w:r>
      <w:r>
        <w:rPr>
          <w:color w:val="000000"/>
          <w:spacing w:val="0"/>
          <w:w w:val="100"/>
          <w:position w:val="0"/>
        </w:rPr>
        <w:t>股为基数，向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元（含税），本次利润分配</w:t>
      </w:r>
      <w:r>
        <w:rPr>
          <w:rFonts w:ascii="Times New Roman" w:eastAsia="Times New Roman" w:hAnsi="Times New Roman" w:cs="Times New Roman"/>
          <w:color w:val="000000"/>
          <w:spacing w:val="0"/>
          <w:w w:val="100"/>
          <w:position w:val="0"/>
          <w:sz w:val="18"/>
          <w:szCs w:val="18"/>
        </w:rPr>
        <w:t>753,750,000</w:t>
      </w:r>
      <w:r>
        <w:rPr>
          <w:color w:val="000000"/>
          <w:spacing w:val="0"/>
          <w:w w:val="100"/>
          <w:position w:val="0"/>
        </w:rPr>
        <w:t>元，利润分配后，剩余未分配利润转入下一年度。</w:t>
      </w:r>
    </w:p>
    <w:p>
      <w:pPr>
        <w:pStyle w:val="Style38"/>
        <w:keepNext w:val="0"/>
        <w:keepLines w:val="0"/>
        <w:widowControl w:val="0"/>
        <w:shd w:val="clear" w:color="auto" w:fill="auto"/>
        <w:bidi w:val="0"/>
        <w:spacing w:before="0" w:after="140" w:line="451" w:lineRule="exact"/>
        <w:ind w:left="0" w:right="0" w:firstLine="500"/>
        <w:jc w:val="left"/>
      </w:pPr>
      <w:r>
        <w:rPr>
          <w:b/>
          <w:bCs/>
          <w:color w:val="000000"/>
          <w:spacing w:val="0"/>
          <w:w w:val="100"/>
          <w:position w:val="0"/>
        </w:rPr>
        <w:t>公司第三届董事会第二次会议审议通过</w:t>
      </w:r>
      <w:r>
        <w:rPr>
          <w:rFonts w:ascii="Times New Roman" w:eastAsia="Times New Roman" w:hAnsi="Times New Roman" w:cs="Times New Roman"/>
          <w:b/>
          <w:bCs/>
          <w:color w:val="000000"/>
          <w:spacing w:val="0"/>
          <w:w w:val="100"/>
          <w:position w:val="0"/>
          <w:sz w:val="18"/>
          <w:szCs w:val="18"/>
        </w:rPr>
        <w:t>2013</w:t>
      </w:r>
      <w:r>
        <w:rPr>
          <w:b/>
          <w:bCs/>
          <w:color w:val="000000"/>
          <w:spacing w:val="0"/>
          <w:w w:val="100"/>
          <w:position w:val="0"/>
        </w:rPr>
        <w:t>年度利润分配方案：以</w:t>
      </w:r>
      <w:r>
        <w:rPr>
          <w:rFonts w:ascii="Times New Roman" w:eastAsia="Times New Roman" w:hAnsi="Times New Roman" w:cs="Times New Roman"/>
          <w:b/>
          <w:bCs/>
          <w:color w:val="000000"/>
          <w:spacing w:val="0"/>
          <w:w w:val="100"/>
          <w:position w:val="0"/>
          <w:sz w:val="18"/>
          <w:szCs w:val="18"/>
        </w:rPr>
        <w:t>2014</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月末公司总股本</w:t>
      </w:r>
      <w:r>
        <w:rPr>
          <w:rFonts w:ascii="Times New Roman" w:eastAsia="Times New Roman" w:hAnsi="Times New Roman" w:cs="Times New Roman"/>
          <w:b/>
          <w:bCs/>
          <w:color w:val="000000"/>
          <w:spacing w:val="0"/>
          <w:w w:val="100"/>
          <w:position w:val="0"/>
          <w:sz w:val="18"/>
          <w:szCs w:val="18"/>
        </w:rPr>
        <w:t>1,011,000,000</w:t>
      </w:r>
      <w:r>
        <w:rPr>
          <w:b/>
          <w:bCs/>
          <w:color w:val="000000"/>
          <w:spacing w:val="0"/>
          <w:w w:val="100"/>
          <w:position w:val="0"/>
        </w:rPr>
        <w:t>股为基数，向 全体股东每</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股派发现金</w:t>
      </w:r>
      <w:r>
        <w:rPr>
          <w:rFonts w:ascii="Times New Roman" w:eastAsia="Times New Roman" w:hAnsi="Times New Roman" w:cs="Times New Roman"/>
          <w:b/>
          <w:bCs/>
          <w:color w:val="000000"/>
          <w:spacing w:val="0"/>
          <w:w w:val="100"/>
          <w:position w:val="0"/>
          <w:sz w:val="18"/>
          <w:szCs w:val="18"/>
        </w:rPr>
        <w:t>2.8</w:t>
      </w:r>
      <w:r>
        <w:rPr>
          <w:b/>
          <w:bCs/>
          <w:color w:val="000000"/>
          <w:spacing w:val="0"/>
          <w:w w:val="100"/>
          <w:position w:val="0"/>
        </w:rPr>
        <w:t>元（含税），本次利润分配</w:t>
      </w:r>
      <w:r>
        <w:rPr>
          <w:rFonts w:ascii="Times New Roman" w:eastAsia="Times New Roman" w:hAnsi="Times New Roman" w:cs="Times New Roman"/>
          <w:b/>
          <w:bCs/>
          <w:color w:val="000000"/>
          <w:spacing w:val="0"/>
          <w:w w:val="100"/>
          <w:position w:val="0"/>
          <w:sz w:val="18"/>
          <w:szCs w:val="18"/>
        </w:rPr>
        <w:t>283,080,000</w:t>
      </w:r>
      <w:r>
        <w:rPr>
          <w:b/>
          <w:bCs/>
          <w:color w:val="000000"/>
          <w:spacing w:val="0"/>
          <w:w w:val="100"/>
          <w:position w:val="0"/>
        </w:rPr>
        <w:t xml:space="preserve">元，利润分配后，剩余未分配利润转入下一年度。 </w:t>
      </w:r>
      <w:r>
        <w:rPr>
          <w:color w:val="000000"/>
          <w:spacing w:val="0"/>
          <w:w w:val="100"/>
          <w:position w:val="0"/>
        </w:rPr>
        <w:t>公司近三年现金分红情况表</w:t>
      </w:r>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283,080,000.00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405,476,364.00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753,750,000.00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849,582,393.00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844,200,000.00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1,206,007,412.00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公司报告期内盈利且母公司未分配利润为正但未提出现金红利分配预案</w:t>
      </w:r>
    </w:p>
    <w:p>
      <w:pPr>
        <w:pStyle w:val="Style3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r>
        <w:rPr>
          <w:color w:val="000000"/>
          <w:spacing w:val="0"/>
          <w:w w:val="100"/>
          <w:position w:val="0"/>
        </w:rPr>
        <w:t>十四、本报告期利润分配及资本公积金转增股本预案</w:t>
      </w:r>
      <w:bookmarkEnd w:id="160"/>
      <w:bookmarkEnd w:id="161"/>
      <w:bookmarkEnd w:id="162"/>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283,080,000.00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405,476,364.00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jc w:val="both"/>
            </w:pPr>
            <w:r>
              <w:rPr>
                <w:color w:val="000000"/>
                <w:spacing w:val="0"/>
                <w:w w:val="100"/>
                <w:position w:val="0"/>
              </w:rPr>
              <w:t>经安永华明会计师事务所出具的安永华明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审字第</w:t>
            </w:r>
            <w:r>
              <w:rPr>
                <w:rFonts w:ascii="Times New Roman" w:eastAsia="Times New Roman" w:hAnsi="Times New Roman" w:cs="Times New Roman"/>
                <w:color w:val="000000"/>
                <w:spacing w:val="0"/>
                <w:w w:val="100"/>
                <w:position w:val="0"/>
                <w:sz w:val="18"/>
                <w:szCs w:val="18"/>
              </w:rPr>
              <w:t>60644982_B01</w:t>
            </w:r>
            <w:r>
              <w:rPr>
                <w:color w:val="000000"/>
                <w:spacing w:val="0"/>
                <w:w w:val="100"/>
                <w:position w:val="0"/>
              </w:rPr>
              <w:t>号《审计报告》确认，</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年母公司实现净利 润</w:t>
            </w:r>
            <w:r>
              <w:rPr>
                <w:rFonts w:ascii="Times New Roman" w:eastAsia="Times New Roman" w:hAnsi="Times New Roman" w:cs="Times New Roman"/>
                <w:color w:val="000000"/>
                <w:spacing w:val="0"/>
                <w:w w:val="100"/>
                <w:position w:val="0"/>
                <w:sz w:val="18"/>
                <w:szCs w:val="18"/>
              </w:rPr>
              <w:t>438,325,570</w:t>
            </w:r>
            <w:r>
              <w:rPr>
                <w:color w:val="000000"/>
                <w:spacing w:val="0"/>
                <w:w w:val="100"/>
                <w:position w:val="0"/>
              </w:rPr>
              <w:t>元，提取法定盈余公积金</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元，提取法定盈余公积金后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年度剩余利润</w:t>
            </w:r>
            <w:r>
              <w:rPr>
                <w:rFonts w:ascii="Times New Roman" w:eastAsia="Times New Roman" w:hAnsi="Times New Roman" w:cs="Times New Roman"/>
                <w:color w:val="000000"/>
                <w:spacing w:val="0"/>
                <w:w w:val="100"/>
                <w:position w:val="0"/>
                <w:sz w:val="18"/>
                <w:szCs w:val="18"/>
              </w:rPr>
              <w:t>438,325,570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年内，公司 支付普通股股利</w:t>
            </w:r>
            <w:r>
              <w:rPr>
                <w:rFonts w:ascii="Times New Roman" w:eastAsia="Times New Roman" w:hAnsi="Times New Roman" w:cs="Times New Roman"/>
                <w:color w:val="000000"/>
                <w:spacing w:val="0"/>
                <w:w w:val="100"/>
                <w:position w:val="0"/>
                <w:sz w:val="18"/>
                <w:szCs w:val="18"/>
              </w:rPr>
              <w:t>753,750,000</w:t>
            </w:r>
            <w:r>
              <w:rPr>
                <w:color w:val="000000"/>
                <w:spacing w:val="0"/>
                <w:w w:val="100"/>
                <w:position w:val="0"/>
              </w:rPr>
              <w:t>元，加年初未分配利润</w:t>
            </w:r>
            <w:r>
              <w:rPr>
                <w:rFonts w:ascii="Times New Roman" w:eastAsia="Times New Roman" w:hAnsi="Times New Roman" w:cs="Times New Roman"/>
                <w:color w:val="000000"/>
                <w:spacing w:val="0"/>
                <w:w w:val="100"/>
                <w:position w:val="0"/>
                <w:sz w:val="18"/>
                <w:szCs w:val="18"/>
              </w:rPr>
              <w:t>2,537,995,319</w:t>
            </w:r>
            <w:r>
              <w:rPr>
                <w:color w:val="000000"/>
                <w:spacing w:val="0"/>
                <w:w w:val="100"/>
                <w:position w:val="0"/>
              </w:rPr>
              <w:t>元，报告期末母公司未分配利润为</w:t>
            </w:r>
            <w:r>
              <w:rPr>
                <w:rFonts w:ascii="Times New Roman" w:eastAsia="Times New Roman" w:hAnsi="Times New Roman" w:cs="Times New Roman"/>
                <w:color w:val="000000"/>
                <w:spacing w:val="0"/>
                <w:w w:val="100"/>
                <w:position w:val="0"/>
                <w:sz w:val="18"/>
                <w:szCs w:val="18"/>
              </w:rPr>
              <w:t>2,222,570,889</w:t>
            </w:r>
            <w:r>
              <w:rPr>
                <w:color w:val="000000"/>
                <w:spacing w:val="0"/>
                <w:w w:val="100"/>
                <w:position w:val="0"/>
              </w:rPr>
              <w:t>元。</w:t>
            </w:r>
          </w:p>
        </w:tc>
      </w:tr>
    </w:tbl>
    <w:p>
      <w:pPr>
        <w:pStyle w:val="Style32"/>
        <w:keepNext/>
        <w:keepLines/>
        <w:widowControl w:val="0"/>
        <w:shd w:val="clear" w:color="auto" w:fill="auto"/>
        <w:bidi w:val="0"/>
        <w:spacing w:before="0" w:after="200" w:line="240" w:lineRule="auto"/>
        <w:ind w:left="0" w:right="0" w:firstLine="0"/>
        <w:jc w:val="left"/>
      </w:pPr>
      <w:bookmarkStart w:id="163" w:name="bookmark163"/>
      <w:bookmarkStart w:id="164" w:name="bookmark164"/>
      <w:bookmarkStart w:id="165" w:name="bookmark165"/>
      <w:r>
        <w:rPr>
          <w:color w:val="000000"/>
          <w:spacing w:val="0"/>
          <w:w w:val="100"/>
          <w:position w:val="0"/>
        </w:rPr>
        <w:t>十五、社会责任情况</w:t>
      </w:r>
      <w:bookmarkEnd w:id="163"/>
      <w:bookmarkEnd w:id="164"/>
      <w:bookmarkEnd w:id="165"/>
    </w:p>
    <w:p>
      <w:pPr>
        <w:pStyle w:val="Style38"/>
        <w:keepNext w:val="0"/>
        <w:keepLines w:val="0"/>
        <w:widowControl w:val="0"/>
        <w:shd w:val="clear" w:color="auto" w:fill="auto"/>
        <w:tabs>
          <w:tab w:pos="750" w:val="left"/>
        </w:tabs>
        <w:bidi w:val="0"/>
        <w:spacing w:before="0" w:after="0" w:line="469" w:lineRule="exact"/>
        <w:ind w:left="0" w:right="0" w:firstLine="300"/>
        <w:jc w:val="both"/>
      </w:pPr>
      <w:bookmarkStart w:id="166" w:name="bookmark166"/>
      <w:r>
        <w:rPr>
          <w:b/>
          <w:bCs/>
          <w:color w:val="000000"/>
          <w:spacing w:val="0"/>
          <w:w w:val="100"/>
          <w:position w:val="0"/>
        </w:rPr>
        <w:t>（</w:t>
      </w:r>
      <w:bookmarkEnd w:id="166"/>
      <w:r>
        <w:rPr>
          <w:b/>
          <w:bCs/>
          <w:color w:val="000000"/>
          <w:spacing w:val="0"/>
          <w:w w:val="100"/>
          <w:position w:val="0"/>
        </w:rPr>
        <w:t>一）</w:t>
        <w:tab/>
        <w:t>股东和债权人权益保护</w:t>
      </w:r>
    </w:p>
    <w:p>
      <w:pPr>
        <w:pStyle w:val="Style38"/>
        <w:keepNext w:val="0"/>
        <w:keepLines w:val="0"/>
        <w:widowControl w:val="0"/>
        <w:shd w:val="clear" w:color="auto" w:fill="auto"/>
        <w:tabs>
          <w:tab w:pos="749" w:val="left"/>
        </w:tabs>
        <w:bidi w:val="0"/>
        <w:spacing w:before="0" w:after="40" w:line="469" w:lineRule="exact"/>
        <w:ind w:left="0" w:right="0" w:firstLine="440"/>
        <w:jc w:val="both"/>
      </w:pPr>
      <w:bookmarkStart w:id="167" w:name="bookmark167"/>
      <w:r>
        <w:rPr>
          <w:b/>
          <w:bCs/>
          <w:color w:val="000000"/>
          <w:spacing w:val="0"/>
          <w:w w:val="100"/>
          <w:position w:val="0"/>
        </w:rPr>
        <w:t>1</w:t>
      </w:r>
      <w:bookmarkEnd w:id="167"/>
      <w:r>
        <w:rPr>
          <w:b/>
          <w:bCs/>
          <w:color w:val="000000"/>
          <w:spacing w:val="0"/>
          <w:w w:val="100"/>
          <w:position w:val="0"/>
        </w:rPr>
        <w:t>、</w:t>
        <w:tab/>
        <w:t>积极回报股东，坚持现金分红</w:t>
      </w:r>
    </w:p>
    <w:p>
      <w:pPr>
        <w:pStyle w:val="Style38"/>
        <w:keepNext w:val="0"/>
        <w:keepLines w:val="0"/>
        <w:widowControl w:val="0"/>
        <w:shd w:val="clear" w:color="auto" w:fill="auto"/>
        <w:bidi w:val="0"/>
        <w:spacing w:before="0" w:after="40" w:line="468" w:lineRule="exact"/>
        <w:ind w:left="0" w:right="0"/>
        <w:jc w:val="both"/>
      </w:pPr>
      <w:r>
        <w:rPr>
          <w:color w:val="000000"/>
          <w:spacing w:val="0"/>
          <w:w w:val="100"/>
          <w:position w:val="0"/>
        </w:rPr>
        <w:t>上市以来公司实现年年利润分红，分别在</w:t>
      </w:r>
      <w:r>
        <w:rPr>
          <w:color w:val="000000"/>
          <w:spacing w:val="0"/>
          <w:w w:val="100"/>
          <w:position w:val="0"/>
          <w:sz w:val="18"/>
          <w:szCs w:val="18"/>
        </w:rPr>
        <w:t>2008</w:t>
      </w:r>
      <w:r>
        <w:rPr>
          <w:color w:val="000000"/>
          <w:spacing w:val="0"/>
          <w:w w:val="100"/>
          <w:position w:val="0"/>
        </w:rPr>
        <w:t>年实施每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5</w:t>
      </w:r>
      <w:r>
        <w:rPr>
          <w:color w:val="000000"/>
          <w:spacing w:val="0"/>
          <w:w w:val="100"/>
          <w:position w:val="0"/>
        </w:rPr>
        <w:t>股派</w:t>
      </w:r>
      <w:r>
        <w:rPr>
          <w:color w:val="000000"/>
          <w:spacing w:val="0"/>
          <w:w w:val="100"/>
          <w:position w:val="0"/>
          <w:sz w:val="18"/>
          <w:szCs w:val="18"/>
        </w:rPr>
        <w:t>3</w:t>
      </w:r>
      <w:r>
        <w:rPr>
          <w:color w:val="000000"/>
          <w:spacing w:val="0"/>
          <w:w w:val="100"/>
          <w:position w:val="0"/>
        </w:rPr>
        <w:t>元现金、</w:t>
      </w:r>
      <w:r>
        <w:rPr>
          <w:color w:val="000000"/>
          <w:spacing w:val="0"/>
          <w:w w:val="100"/>
          <w:position w:val="0"/>
          <w:sz w:val="18"/>
          <w:szCs w:val="18"/>
        </w:rPr>
        <w:t>2009</w:t>
      </w:r>
      <w:r>
        <w:rPr>
          <w:color w:val="000000"/>
          <w:spacing w:val="0"/>
          <w:w w:val="100"/>
          <w:position w:val="0"/>
        </w:rPr>
        <w:t>年实施每</w:t>
      </w:r>
      <w:r>
        <w:rPr>
          <w:color w:val="000000"/>
          <w:spacing w:val="0"/>
          <w:w w:val="100"/>
          <w:position w:val="0"/>
          <w:sz w:val="18"/>
          <w:szCs w:val="18"/>
        </w:rPr>
        <w:t>10</w:t>
      </w:r>
      <w:r>
        <w:rPr>
          <w:color w:val="000000"/>
          <w:spacing w:val="0"/>
          <w:w w:val="100"/>
          <w:position w:val="0"/>
        </w:rPr>
        <w:t>股派发现金</w:t>
      </w:r>
      <w:r>
        <w:rPr>
          <w:color w:val="000000"/>
          <w:spacing w:val="0"/>
          <w:w w:val="100"/>
          <w:position w:val="0"/>
          <w:sz w:val="18"/>
          <w:szCs w:val="18"/>
        </w:rPr>
        <w:t>4.2</w:t>
      </w:r>
      <w:r>
        <w:rPr>
          <w:color w:val="000000"/>
          <w:spacing w:val="0"/>
          <w:w w:val="100"/>
          <w:position w:val="0"/>
        </w:rPr>
        <w:t>元、</w:t>
      </w:r>
      <w:r>
        <w:rPr>
          <w:color w:val="000000"/>
          <w:spacing w:val="0"/>
          <w:w w:val="100"/>
          <w:position w:val="0"/>
          <w:sz w:val="18"/>
          <w:szCs w:val="18"/>
        </w:rPr>
        <w:t xml:space="preserve">2010 </w:t>
      </w:r>
      <w:r>
        <w:rPr>
          <w:color w:val="000000"/>
          <w:spacing w:val="0"/>
          <w:w w:val="100"/>
          <w:position w:val="0"/>
        </w:rPr>
        <w:t>年实施每</w:t>
      </w:r>
      <w:r>
        <w:rPr>
          <w:color w:val="000000"/>
          <w:spacing w:val="0"/>
          <w:w w:val="100"/>
          <w:position w:val="0"/>
          <w:sz w:val="18"/>
          <w:szCs w:val="18"/>
        </w:rPr>
        <w:t>10</w:t>
      </w:r>
      <w:r>
        <w:rPr>
          <w:color w:val="000000"/>
          <w:spacing w:val="0"/>
          <w:w w:val="100"/>
          <w:position w:val="0"/>
        </w:rPr>
        <w:t>股派发现金</w:t>
      </w:r>
      <w:r>
        <w:rPr>
          <w:color w:val="000000"/>
          <w:spacing w:val="0"/>
          <w:w w:val="100"/>
          <w:position w:val="0"/>
          <w:sz w:val="18"/>
          <w:szCs w:val="18"/>
        </w:rPr>
        <w:t>5.3</w:t>
      </w:r>
      <w:r>
        <w:rPr>
          <w:color w:val="000000"/>
          <w:spacing w:val="0"/>
          <w:w w:val="100"/>
          <w:position w:val="0"/>
        </w:rPr>
        <w:t>元、</w:t>
      </w:r>
      <w:r>
        <w:rPr>
          <w:color w:val="000000"/>
          <w:spacing w:val="0"/>
          <w:w w:val="100"/>
          <w:position w:val="0"/>
          <w:sz w:val="18"/>
          <w:szCs w:val="18"/>
        </w:rPr>
        <w:t>2011</w:t>
      </w:r>
      <w:r>
        <w:rPr>
          <w:color w:val="000000"/>
          <w:spacing w:val="0"/>
          <w:w w:val="100"/>
          <w:position w:val="0"/>
        </w:rPr>
        <w:t>年实施每</w:t>
      </w:r>
      <w:r>
        <w:rPr>
          <w:color w:val="000000"/>
          <w:spacing w:val="0"/>
          <w:w w:val="100"/>
          <w:position w:val="0"/>
          <w:sz w:val="18"/>
          <w:szCs w:val="18"/>
        </w:rPr>
        <w:t>10</w:t>
      </w:r>
      <w:r>
        <w:rPr>
          <w:color w:val="000000"/>
          <w:spacing w:val="0"/>
          <w:w w:val="100"/>
          <w:position w:val="0"/>
        </w:rPr>
        <w:t>股派发现金</w:t>
      </w:r>
      <w:r>
        <w:rPr>
          <w:color w:val="000000"/>
          <w:spacing w:val="0"/>
          <w:w w:val="100"/>
          <w:position w:val="0"/>
          <w:sz w:val="18"/>
          <w:szCs w:val="18"/>
        </w:rPr>
        <w:t>8.4</w:t>
      </w:r>
      <w:r>
        <w:rPr>
          <w:color w:val="000000"/>
          <w:spacing w:val="0"/>
          <w:w w:val="100"/>
          <w:position w:val="0"/>
        </w:rPr>
        <w:t>元、</w:t>
      </w:r>
      <w:r>
        <w:rPr>
          <w:color w:val="000000"/>
          <w:spacing w:val="0"/>
          <w:w w:val="100"/>
          <w:position w:val="0"/>
          <w:sz w:val="18"/>
          <w:szCs w:val="18"/>
        </w:rPr>
        <w:t>2012</w:t>
      </w:r>
      <w:r>
        <w:rPr>
          <w:color w:val="000000"/>
          <w:spacing w:val="0"/>
          <w:w w:val="100"/>
          <w:position w:val="0"/>
        </w:rPr>
        <w:t>年实施每</w:t>
      </w:r>
      <w:r>
        <w:rPr>
          <w:color w:val="000000"/>
          <w:spacing w:val="0"/>
          <w:w w:val="100"/>
          <w:position w:val="0"/>
          <w:sz w:val="18"/>
          <w:szCs w:val="18"/>
        </w:rPr>
        <w:t>10</w:t>
      </w:r>
      <w:r>
        <w:rPr>
          <w:color w:val="000000"/>
          <w:spacing w:val="0"/>
          <w:w w:val="100"/>
          <w:position w:val="0"/>
        </w:rPr>
        <w:t>股派发现金</w:t>
      </w:r>
      <w:r>
        <w:rPr>
          <w:color w:val="000000"/>
          <w:spacing w:val="0"/>
          <w:w w:val="100"/>
          <w:position w:val="0"/>
          <w:sz w:val="18"/>
          <w:szCs w:val="18"/>
        </w:rPr>
        <w:t>7.5</w:t>
      </w:r>
      <w:r>
        <w:rPr>
          <w:color w:val="000000"/>
          <w:spacing w:val="0"/>
          <w:w w:val="100"/>
          <w:position w:val="0"/>
        </w:rPr>
        <w:t>元，</w:t>
      </w:r>
      <w:r>
        <w:rPr>
          <w:color w:val="000000"/>
          <w:spacing w:val="0"/>
          <w:w w:val="100"/>
          <w:position w:val="0"/>
          <w:sz w:val="18"/>
          <w:szCs w:val="18"/>
        </w:rPr>
        <w:t>2013</w:t>
      </w:r>
      <w:r>
        <w:rPr>
          <w:color w:val="000000"/>
          <w:spacing w:val="0"/>
          <w:w w:val="100"/>
          <w:position w:val="0"/>
        </w:rPr>
        <w:t>年实施每</w:t>
      </w:r>
      <w:r>
        <w:rPr>
          <w:color w:val="000000"/>
          <w:spacing w:val="0"/>
          <w:w w:val="100"/>
          <w:position w:val="0"/>
          <w:sz w:val="18"/>
          <w:szCs w:val="18"/>
        </w:rPr>
        <w:t>10</w:t>
      </w:r>
      <w:r>
        <w:rPr>
          <w:color w:val="000000"/>
          <w:spacing w:val="0"/>
          <w:w w:val="100"/>
          <w:position w:val="0"/>
        </w:rPr>
        <w:t>股派 发现金</w:t>
      </w:r>
      <w:r>
        <w:rPr>
          <w:color w:val="000000"/>
          <w:spacing w:val="0"/>
          <w:w w:val="100"/>
          <w:position w:val="0"/>
          <w:sz w:val="18"/>
          <w:szCs w:val="18"/>
        </w:rPr>
        <w:t>2.8</w:t>
      </w:r>
      <w:r>
        <w:rPr>
          <w:color w:val="000000"/>
          <w:spacing w:val="0"/>
          <w:w w:val="100"/>
          <w:position w:val="0"/>
        </w:rPr>
        <w:t>元，累计现金分红约</w:t>
      </w:r>
      <w:r>
        <w:rPr>
          <w:color w:val="000000"/>
          <w:spacing w:val="0"/>
          <w:w w:val="100"/>
          <w:position w:val="0"/>
          <w:sz w:val="18"/>
          <w:szCs w:val="18"/>
        </w:rPr>
        <w:t>30</w:t>
      </w:r>
      <w:r>
        <w:rPr>
          <w:color w:val="000000"/>
          <w:spacing w:val="0"/>
          <w:w w:val="100"/>
          <w:position w:val="0"/>
        </w:rPr>
        <w:t>亿元者带来丰厚的现金回报。</w:t>
      </w:r>
    </w:p>
    <w:p>
      <w:pPr>
        <w:pStyle w:val="Style38"/>
        <w:keepNext w:val="0"/>
        <w:keepLines w:val="0"/>
        <w:widowControl w:val="0"/>
        <w:shd w:val="clear" w:color="auto" w:fill="auto"/>
        <w:tabs>
          <w:tab w:pos="750" w:val="left"/>
        </w:tabs>
        <w:bidi w:val="0"/>
        <w:spacing w:before="0" w:after="40" w:line="469" w:lineRule="exact"/>
        <w:ind w:left="0" w:right="0" w:firstLine="440"/>
        <w:jc w:val="both"/>
      </w:pPr>
      <w:bookmarkStart w:id="168" w:name="bookmark168"/>
      <w:r>
        <w:rPr>
          <w:b/>
          <w:bCs/>
          <w:color w:val="000000"/>
          <w:spacing w:val="0"/>
          <w:w w:val="100"/>
          <w:position w:val="0"/>
        </w:rPr>
        <w:t>2</w:t>
      </w:r>
      <w:bookmarkEnd w:id="168"/>
      <w:r>
        <w:rPr>
          <w:b/>
          <w:bCs/>
          <w:color w:val="000000"/>
          <w:spacing w:val="0"/>
          <w:w w:val="100"/>
          <w:position w:val="0"/>
        </w:rPr>
        <w:t>、</w:t>
        <w:tab/>
        <w:t>加强信息披露管理，维护投资者合法权益</w:t>
      </w:r>
    </w:p>
    <w:p>
      <w:pPr>
        <w:pStyle w:val="Style38"/>
        <w:keepNext w:val="0"/>
        <w:keepLines w:val="0"/>
        <w:widowControl w:val="0"/>
        <w:shd w:val="clear" w:color="auto" w:fill="auto"/>
        <w:bidi w:val="0"/>
        <w:spacing w:before="0" w:after="40" w:line="469" w:lineRule="exact"/>
        <w:ind w:left="0" w:right="0"/>
        <w:jc w:val="both"/>
      </w:pPr>
      <w:r>
        <w:rPr>
          <w:color w:val="000000"/>
          <w:spacing w:val="0"/>
          <w:w w:val="100"/>
          <w:position w:val="0"/>
        </w:rPr>
        <w:t>公司严格遵守各项法律法规，认真履行信息披露的责任和义务，依法按时完成各项信息的披露，整个信息披露过程严格 遵循信息披露的公平、公正、真实、准确的原则，保证了投资者对公司重大事项和经营情况的知情权，极大的维护了投资者 的合法权益。</w:t>
      </w:r>
      <w:r>
        <w:rPr>
          <w:color w:val="000000"/>
          <w:spacing w:val="0"/>
          <w:w w:val="100"/>
          <w:position w:val="0"/>
          <w:sz w:val="18"/>
          <w:szCs w:val="18"/>
        </w:rPr>
        <w:t>2013</w:t>
      </w:r>
      <w:r>
        <w:rPr>
          <w:color w:val="000000"/>
          <w:spacing w:val="0"/>
          <w:w w:val="100"/>
          <w:position w:val="0"/>
        </w:rPr>
        <w:t>年未发生内幕信息泄露事件，也未受到证券监管部门的处罚，在深圳证券交易所年度信息披露考评中获得 “良”</w:t>
      </w:r>
    </w:p>
    <w:p>
      <w:pPr>
        <w:pStyle w:val="Style38"/>
        <w:keepNext w:val="0"/>
        <w:keepLines w:val="0"/>
        <w:widowControl w:val="0"/>
        <w:shd w:val="clear" w:color="auto" w:fill="auto"/>
        <w:tabs>
          <w:tab w:pos="750" w:val="left"/>
        </w:tabs>
        <w:bidi w:val="0"/>
        <w:spacing w:before="0" w:after="40" w:line="469" w:lineRule="exact"/>
        <w:ind w:left="0" w:right="0" w:firstLine="440"/>
        <w:jc w:val="both"/>
      </w:pPr>
      <w:bookmarkStart w:id="169" w:name="bookmark169"/>
      <w:r>
        <w:rPr>
          <w:b/>
          <w:bCs/>
          <w:color w:val="000000"/>
          <w:spacing w:val="0"/>
          <w:w w:val="100"/>
          <w:position w:val="0"/>
        </w:rPr>
        <w:t>3</w:t>
      </w:r>
      <w:bookmarkEnd w:id="169"/>
      <w:r>
        <w:rPr>
          <w:b/>
          <w:bCs/>
          <w:color w:val="000000"/>
          <w:spacing w:val="0"/>
          <w:w w:val="100"/>
          <w:position w:val="0"/>
        </w:rPr>
        <w:t>、</w:t>
        <w:tab/>
        <w:t>建立良好的投资者关系，架起沟通的互通桥梁</w:t>
      </w:r>
    </w:p>
    <w:p>
      <w:pPr>
        <w:pStyle w:val="Style38"/>
        <w:keepNext w:val="0"/>
        <w:keepLines w:val="0"/>
        <w:widowControl w:val="0"/>
        <w:shd w:val="clear" w:color="auto" w:fill="auto"/>
        <w:bidi w:val="0"/>
        <w:spacing w:before="0" w:after="40" w:line="469" w:lineRule="exact"/>
        <w:ind w:left="0" w:right="0"/>
        <w:jc w:val="both"/>
      </w:pPr>
      <w:r>
        <w:rPr>
          <w:color w:val="000000"/>
          <w:spacing w:val="0"/>
          <w:w w:val="100"/>
          <w:position w:val="0"/>
        </w:rPr>
        <w:t>在投资者关系工作中公司将秉承尊重与坦诚的态度接待每一位投资者。并做好与证券监管机构、股东及实际控制人、投 资者、中介机构、媒体等之间的关系，严格按照交易所的指导文件开展信息披露和投资者关系管理工作，密切关注公司股票 的市场走势，对投资者和媒体关心的问题及时向相关各方进行沟通，并在第一时间做出回复。公司设有专人维护“投资者互 动平台"、回复网上提问、接听投资者关系热线电话。</w:t>
      </w:r>
    </w:p>
    <w:p>
      <w:pPr>
        <w:pStyle w:val="Style38"/>
        <w:keepNext w:val="0"/>
        <w:keepLines w:val="0"/>
        <w:widowControl w:val="0"/>
        <w:shd w:val="clear" w:color="auto" w:fill="auto"/>
        <w:tabs>
          <w:tab w:pos="755" w:val="left"/>
        </w:tabs>
        <w:bidi w:val="0"/>
        <w:spacing w:before="0" w:after="0" w:line="470" w:lineRule="exact"/>
        <w:ind w:left="0" w:right="0" w:firstLine="440"/>
        <w:jc w:val="both"/>
      </w:pPr>
      <w:bookmarkStart w:id="170" w:name="bookmark170"/>
      <w:r>
        <w:rPr>
          <w:b/>
          <w:bCs/>
          <w:color w:val="000000"/>
          <w:spacing w:val="0"/>
          <w:w w:val="100"/>
          <w:position w:val="0"/>
        </w:rPr>
        <w:t>4</w:t>
      </w:r>
      <w:bookmarkEnd w:id="170"/>
      <w:r>
        <w:rPr>
          <w:b/>
          <w:bCs/>
          <w:color w:val="000000"/>
          <w:spacing w:val="0"/>
          <w:w w:val="100"/>
          <w:position w:val="0"/>
        </w:rPr>
        <w:t>、</w:t>
        <w:tab/>
        <w:t>坚持诚信经营，重视债权人权益保护</w:t>
      </w:r>
    </w:p>
    <w:p>
      <w:pPr>
        <w:pStyle w:val="Style38"/>
        <w:keepNext w:val="0"/>
        <w:keepLines w:val="0"/>
        <w:widowControl w:val="0"/>
        <w:shd w:val="clear" w:color="auto" w:fill="auto"/>
        <w:bidi w:val="0"/>
        <w:spacing w:before="0" w:after="520" w:line="470" w:lineRule="exact"/>
        <w:ind w:left="0" w:right="0"/>
        <w:jc w:val="both"/>
      </w:pPr>
      <w:r>
        <w:rPr>
          <w:color w:val="000000"/>
          <w:spacing w:val="0"/>
          <w:w w:val="100"/>
          <w:position w:val="0"/>
        </w:rPr>
        <w:t>公司充分利用资本市场平台，助力业务发展的同时降低公司财务成本。由于公司良好的信用状况，</w:t>
      </w:r>
      <w:r>
        <w:rPr>
          <w:color w:val="000000"/>
          <w:spacing w:val="0"/>
          <w:w w:val="100"/>
          <w:position w:val="0"/>
          <w:sz w:val="18"/>
          <w:szCs w:val="18"/>
        </w:rPr>
        <w:t>2013</w:t>
      </w:r>
      <w:r>
        <w:rPr>
          <w:color w:val="000000"/>
          <w:spacing w:val="0"/>
          <w:w w:val="100"/>
          <w:position w:val="0"/>
        </w:rPr>
        <w:t>年公司继续通过 发行短期融资券进行融资，同时为保持长期稳定的资金供应，公司在本年内发行了公司债。公司高度重视债权人权益保护， 严格按照与债权人签订的合同履行义务，债权人权益得到充分保护。</w:t>
      </w:r>
    </w:p>
    <w:p>
      <w:pPr>
        <w:pStyle w:val="Style38"/>
        <w:keepNext w:val="0"/>
        <w:keepLines w:val="0"/>
        <w:widowControl w:val="0"/>
        <w:shd w:val="clear" w:color="auto" w:fill="auto"/>
        <w:tabs>
          <w:tab w:pos="750" w:val="left"/>
        </w:tabs>
        <w:bidi w:val="0"/>
        <w:spacing w:before="0" w:after="40" w:line="469" w:lineRule="exact"/>
        <w:ind w:left="0" w:right="0" w:firstLine="300"/>
        <w:jc w:val="both"/>
      </w:pPr>
      <w:bookmarkStart w:id="171" w:name="bookmark171"/>
      <w:r>
        <w:rPr>
          <w:b/>
          <w:bCs/>
          <w:color w:val="000000"/>
          <w:spacing w:val="0"/>
          <w:w w:val="100"/>
          <w:position w:val="0"/>
        </w:rPr>
        <w:t>（</w:t>
      </w:r>
      <w:bookmarkEnd w:id="171"/>
      <w:r>
        <w:rPr>
          <w:b/>
          <w:bCs/>
          <w:color w:val="000000"/>
          <w:spacing w:val="0"/>
          <w:w w:val="100"/>
          <w:position w:val="0"/>
        </w:rPr>
        <w:t>二）</w:t>
        <w:tab/>
        <w:t>以人为本关爱员工</w:t>
      </w:r>
    </w:p>
    <w:p>
      <w:pPr>
        <w:pStyle w:val="Style38"/>
        <w:keepNext w:val="0"/>
        <w:keepLines w:val="0"/>
        <w:widowControl w:val="0"/>
        <w:shd w:val="clear" w:color="auto" w:fill="auto"/>
        <w:bidi w:val="0"/>
        <w:spacing w:before="0" w:after="40" w:line="466" w:lineRule="exact"/>
        <w:ind w:left="0" w:right="0"/>
        <w:jc w:val="both"/>
      </w:pPr>
      <w:r>
        <w:rPr>
          <w:color w:val="000000"/>
          <w:spacing w:val="0"/>
          <w:w w:val="100"/>
          <w:position w:val="0"/>
        </w:rPr>
        <w:t>公司以“为员工创造更加幸福的生活”为企业使命，公司长期以来一直把维护全体员工的利益放在工作的首位，着实提 升员工的自身价值和培养员工的凝聚力，使员工的使命感和企业的愿景达到有机统一。</w:t>
      </w:r>
    </w:p>
    <w:p>
      <w:pPr>
        <w:pStyle w:val="Style38"/>
        <w:keepNext w:val="0"/>
        <w:keepLines w:val="0"/>
        <w:widowControl w:val="0"/>
        <w:shd w:val="clear" w:color="auto" w:fill="auto"/>
        <w:bidi w:val="0"/>
        <w:spacing w:before="0" w:after="0" w:line="466" w:lineRule="exact"/>
        <w:ind w:left="0" w:right="0" w:firstLine="440"/>
        <w:jc w:val="both"/>
        <w:sectPr>
          <w:headerReference w:type="default" r:id="rId57"/>
          <w:footerReference w:type="default" r:id="rId58"/>
          <w:headerReference w:type="even" r:id="rId59"/>
          <w:footerReference w:type="even" r:id="rId60"/>
          <w:headerReference w:type="first" r:id="rId61"/>
          <w:footerReference w:type="first" r:id="rId62"/>
          <w:footnotePr>
            <w:pos w:val="pageBottom"/>
            <w:numFmt w:val="decimal"/>
            <w:numRestart w:val="continuous"/>
          </w:footnotePr>
          <w:pgSz w:w="11900" w:h="16840"/>
          <w:pgMar w:top="1414" w:right="929" w:bottom="1440" w:left="967" w:header="0" w:footer="3" w:gutter="0"/>
          <w:cols w:space="720"/>
          <w:noEndnote/>
          <w:titlePg/>
          <w:rtlGutter w:val="0"/>
          <w:docGrid w:linePitch="360"/>
        </w:sectPr>
      </w:pPr>
      <w:r>
        <w:rPr>
          <w:color w:val="000000"/>
          <w:spacing w:val="0"/>
          <w:w w:val="100"/>
          <w:position w:val="0"/>
          <w:sz w:val="18"/>
          <w:szCs w:val="18"/>
        </w:rPr>
        <w:t>1</w:t>
      </w:r>
      <w:r>
        <w:rPr>
          <w:color w:val="000000"/>
          <w:spacing w:val="0"/>
          <w:w w:val="100"/>
          <w:position w:val="0"/>
        </w:rPr>
        <w:t>、公司严格遵守《劳动法》，实行全员劳动合同制，与所有员工签订劳动合同；严格执行社会保障制度，参加养老保 险、基本医疗保险、失业保险、工伤保险、生育保险和住房公积金等，同时为员工购买商业补充医疗及意外伤害保险，进一 步保障了员工的切身利益。公司还重视对员工的福利建设，如“三八节”，“端午节”、“中秋节”、“春节”等传统节日 为职工及员工家属送上传统佳节礼品等。</w:t>
      </w:r>
      <w:r>
        <w:rPr>
          <w:color w:val="000000"/>
          <w:spacing w:val="0"/>
          <w:w w:val="100"/>
          <w:position w:val="0"/>
          <w:sz w:val="18"/>
          <w:szCs w:val="18"/>
        </w:rPr>
        <w:t>2013</w:t>
      </w:r>
      <w:r>
        <w:rPr>
          <w:color w:val="000000"/>
          <w:spacing w:val="0"/>
          <w:w w:val="100"/>
          <w:position w:val="0"/>
        </w:rPr>
        <w:t xml:space="preserve">年公司继续发放长期服务奖，对长期为公司服务的员工给予假期旅行和奖金激 </w:t>
      </w:r>
    </w:p>
    <w:p>
      <w:pPr>
        <w:pStyle w:val="Style38"/>
        <w:keepNext w:val="0"/>
        <w:keepLines w:val="0"/>
        <w:widowControl w:val="0"/>
        <w:shd w:val="clear" w:color="auto" w:fill="auto"/>
        <w:bidi w:val="0"/>
        <w:spacing w:before="0" w:after="0" w:line="466" w:lineRule="exact"/>
        <w:ind w:left="0" w:right="0" w:firstLine="0"/>
        <w:jc w:val="both"/>
      </w:pPr>
      <w:bookmarkStart w:id="172" w:name="bookmark172"/>
      <w:bookmarkEnd w:id="172"/>
      <w:r>
        <w:rPr>
          <w:color w:val="000000"/>
          <w:spacing w:val="0"/>
          <w:w w:val="100"/>
          <w:position w:val="0"/>
        </w:rPr>
        <w:t>励，让员工得到身心的放松。</w:t>
      </w:r>
    </w:p>
    <w:p>
      <w:pPr>
        <w:pStyle w:val="Style38"/>
        <w:keepNext w:val="0"/>
        <w:keepLines w:val="0"/>
        <w:widowControl w:val="0"/>
        <w:shd w:val="clear" w:color="auto" w:fill="auto"/>
        <w:tabs>
          <w:tab w:pos="716" w:val="left"/>
        </w:tabs>
        <w:bidi w:val="0"/>
        <w:spacing w:before="0" w:after="0" w:line="470" w:lineRule="exact"/>
        <w:ind w:left="0" w:right="0" w:firstLine="440"/>
        <w:jc w:val="both"/>
      </w:pPr>
      <w:bookmarkStart w:id="173" w:name="bookmark173"/>
      <w:r>
        <w:rPr>
          <w:color w:val="000000"/>
          <w:spacing w:val="0"/>
          <w:w w:val="100"/>
          <w:position w:val="0"/>
          <w:sz w:val="18"/>
          <w:szCs w:val="18"/>
        </w:rPr>
        <w:t>2</w:t>
      </w:r>
      <w:bookmarkEnd w:id="173"/>
      <w:r>
        <w:rPr>
          <w:color w:val="000000"/>
          <w:spacing w:val="0"/>
          <w:w w:val="100"/>
          <w:position w:val="0"/>
        </w:rPr>
        <w:t>、</w:t>
        <w:tab/>
        <w:t>公司设有美特斯邦威大学为员工提供在职教育培训。</w:t>
      </w:r>
      <w:r>
        <w:rPr>
          <w:color w:val="000000"/>
          <w:spacing w:val="0"/>
          <w:w w:val="100"/>
          <w:position w:val="0"/>
          <w:sz w:val="18"/>
          <w:szCs w:val="18"/>
        </w:rPr>
        <w:t>2013</w:t>
      </w:r>
      <w:r>
        <w:rPr>
          <w:color w:val="000000"/>
          <w:spacing w:val="0"/>
          <w:w w:val="100"/>
          <w:position w:val="0"/>
        </w:rPr>
        <w:t>年美特斯邦威大学共完成新员工入职培训（包括实习生） 近千人，通用素质类培训数十次，经理级培训近百人。每位员工从入职进行新员工培训到在岗实践中的业务培训，每个阶段 都有针对性的课程设置。</w:t>
      </w:r>
    </w:p>
    <w:p>
      <w:pPr>
        <w:pStyle w:val="Style38"/>
        <w:keepNext w:val="0"/>
        <w:keepLines w:val="0"/>
        <w:widowControl w:val="0"/>
        <w:shd w:val="clear" w:color="auto" w:fill="auto"/>
        <w:tabs>
          <w:tab w:pos="711" w:val="left"/>
        </w:tabs>
        <w:bidi w:val="0"/>
        <w:spacing w:before="0" w:after="0" w:line="470" w:lineRule="exact"/>
        <w:ind w:left="0" w:right="0" w:firstLine="440"/>
        <w:jc w:val="both"/>
      </w:pPr>
      <w:bookmarkStart w:id="174" w:name="bookmark174"/>
      <w:r>
        <w:rPr>
          <w:color w:val="000000"/>
          <w:spacing w:val="0"/>
          <w:w w:val="100"/>
          <w:position w:val="0"/>
          <w:sz w:val="18"/>
          <w:szCs w:val="18"/>
        </w:rPr>
        <w:t>3</w:t>
      </w:r>
      <w:bookmarkEnd w:id="174"/>
      <w:r>
        <w:rPr>
          <w:color w:val="000000"/>
          <w:spacing w:val="0"/>
          <w:w w:val="100"/>
          <w:position w:val="0"/>
        </w:rPr>
        <w:t>、</w:t>
        <w:tab/>
        <w:t>公司长期以来按照《公司法》和公司章程的规定，保障职工的各项合法权利，积极开展各项工会活动。公司通过组 织各形式的社团活动，不断提升员工的综合素质；目前工会社团组织各种活动包括：户外拓展、兵乓比赛、篮球联赛、足球 联赛、羽毛球赛等。公司通过组织员工交流活动，了解员工的工作、生活情况，极大的丰富了职工的精神文化生活，提升了 员工的综合素质，增强了员工的凝聚力和团队协作能力。</w:t>
      </w:r>
    </w:p>
    <w:p>
      <w:pPr>
        <w:pStyle w:val="Style38"/>
        <w:keepNext w:val="0"/>
        <w:keepLines w:val="0"/>
        <w:widowControl w:val="0"/>
        <w:shd w:val="clear" w:color="auto" w:fill="auto"/>
        <w:tabs>
          <w:tab w:pos="711" w:val="left"/>
        </w:tabs>
        <w:bidi w:val="0"/>
        <w:spacing w:before="0" w:after="0" w:line="470" w:lineRule="exact"/>
        <w:ind w:left="0" w:right="0" w:firstLine="440"/>
        <w:jc w:val="both"/>
      </w:pPr>
      <w:bookmarkStart w:id="175" w:name="bookmark175"/>
      <w:r>
        <w:rPr>
          <w:color w:val="000000"/>
          <w:spacing w:val="0"/>
          <w:w w:val="100"/>
          <w:position w:val="0"/>
          <w:sz w:val="18"/>
          <w:szCs w:val="18"/>
        </w:rPr>
        <w:t>4</w:t>
      </w:r>
      <w:bookmarkEnd w:id="175"/>
      <w:r>
        <w:rPr>
          <w:color w:val="000000"/>
          <w:spacing w:val="0"/>
          <w:w w:val="100"/>
          <w:position w:val="0"/>
        </w:rPr>
        <w:t>、</w:t>
        <w:tab/>
        <w:t>公司每年组织公司全体员工进行常规体检，切实关心员工身体健康，确保员工的身心健康。针对员工的身体状况给 予调整合适的工作岗位；夏天做好防暑降温措施落实，户外劳作的员工发放高温费；生日祝贺、伤病必访、帮助困难员工， 处处给员工以家的温馨，体现公司对员工的关心和人性化管理。</w:t>
      </w:r>
    </w:p>
    <w:p>
      <w:pPr>
        <w:pStyle w:val="Style38"/>
        <w:keepNext w:val="0"/>
        <w:keepLines w:val="0"/>
        <w:widowControl w:val="0"/>
        <w:shd w:val="clear" w:color="auto" w:fill="auto"/>
        <w:tabs>
          <w:tab w:pos="716" w:val="left"/>
        </w:tabs>
        <w:bidi w:val="0"/>
        <w:spacing w:before="0" w:after="540" w:line="470" w:lineRule="exact"/>
        <w:ind w:left="0" w:right="0" w:firstLine="440"/>
        <w:jc w:val="both"/>
      </w:pPr>
      <w:bookmarkStart w:id="176" w:name="bookmark176"/>
      <w:r>
        <w:rPr>
          <w:color w:val="000000"/>
          <w:spacing w:val="0"/>
          <w:w w:val="100"/>
          <w:position w:val="0"/>
          <w:sz w:val="18"/>
          <w:szCs w:val="18"/>
        </w:rPr>
        <w:t>5</w:t>
      </w:r>
      <w:bookmarkEnd w:id="176"/>
      <w:r>
        <w:rPr>
          <w:color w:val="000000"/>
          <w:spacing w:val="0"/>
          <w:w w:val="100"/>
          <w:position w:val="0"/>
        </w:rPr>
        <w:t>、</w:t>
        <w:tab/>
        <w:t>公司成立了 “美邦情缘”基金会，为员工及员工家属提供困难补助，使公司员工感受到大家庭的温暖。</w:t>
      </w:r>
      <w:r>
        <w:rPr>
          <w:color w:val="000000"/>
          <w:spacing w:val="0"/>
          <w:w w:val="100"/>
          <w:position w:val="0"/>
          <w:sz w:val="18"/>
          <w:szCs w:val="18"/>
        </w:rPr>
        <w:t>2013</w:t>
      </w:r>
      <w:r>
        <w:rPr>
          <w:color w:val="000000"/>
          <w:spacing w:val="0"/>
          <w:w w:val="100"/>
          <w:position w:val="0"/>
        </w:rPr>
        <w:t>年末情 缘基金向</w:t>
      </w:r>
      <w:r>
        <w:rPr>
          <w:color w:val="000000"/>
          <w:spacing w:val="0"/>
          <w:w w:val="100"/>
          <w:position w:val="0"/>
          <w:sz w:val="18"/>
          <w:szCs w:val="18"/>
        </w:rPr>
        <w:t>17</w:t>
      </w:r>
      <w:r>
        <w:rPr>
          <w:color w:val="000000"/>
          <w:spacing w:val="0"/>
          <w:w w:val="100"/>
          <w:position w:val="0"/>
        </w:rPr>
        <w:t>个困难家庭发放了春节慰问金。在不忘关心员工的同时也切实的关心员工家属，始终将员工视为公司的巨大财富。</w:t>
      </w:r>
    </w:p>
    <w:p>
      <w:pPr>
        <w:pStyle w:val="Style38"/>
        <w:keepNext w:val="0"/>
        <w:keepLines w:val="0"/>
        <w:widowControl w:val="0"/>
        <w:shd w:val="clear" w:color="auto" w:fill="auto"/>
        <w:bidi w:val="0"/>
        <w:spacing w:before="0" w:after="0" w:line="469" w:lineRule="exact"/>
        <w:ind w:left="0" w:right="0" w:firstLine="300"/>
        <w:jc w:val="both"/>
      </w:pPr>
      <w:bookmarkStart w:id="177" w:name="bookmark177"/>
      <w:r>
        <w:rPr>
          <w:b/>
          <w:bCs/>
          <w:color w:val="000000"/>
          <w:spacing w:val="0"/>
          <w:w w:val="100"/>
          <w:position w:val="0"/>
        </w:rPr>
        <w:t>（</w:t>
      </w:r>
      <w:bookmarkEnd w:id="177"/>
      <w:r>
        <w:rPr>
          <w:b/>
          <w:bCs/>
          <w:color w:val="000000"/>
          <w:spacing w:val="0"/>
          <w:w w:val="100"/>
          <w:position w:val="0"/>
        </w:rPr>
        <w:t>三）诚信经营善待客户</w:t>
      </w:r>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公司努力实现与供应商、客户和谐共生，共同创造价值、分享成果。注重与各相关方的沟通与协调，共同构筑信任与 合作的平台。</w:t>
      </w:r>
    </w:p>
    <w:p>
      <w:pPr>
        <w:pStyle w:val="Style38"/>
        <w:keepNext w:val="0"/>
        <w:keepLines w:val="0"/>
        <w:widowControl w:val="0"/>
        <w:shd w:val="clear" w:color="auto" w:fill="auto"/>
        <w:tabs>
          <w:tab w:pos="711" w:val="left"/>
        </w:tabs>
        <w:bidi w:val="0"/>
        <w:spacing w:before="0" w:after="0" w:line="469" w:lineRule="exact"/>
        <w:ind w:left="0" w:right="0" w:firstLine="440"/>
        <w:jc w:val="left"/>
      </w:pPr>
      <w:bookmarkStart w:id="178" w:name="bookmark178"/>
      <w:r>
        <w:rPr>
          <w:color w:val="000000"/>
          <w:spacing w:val="0"/>
          <w:w w:val="100"/>
          <w:position w:val="0"/>
          <w:sz w:val="18"/>
          <w:szCs w:val="18"/>
        </w:rPr>
        <w:t>1</w:t>
      </w:r>
      <w:bookmarkEnd w:id="178"/>
      <w:r>
        <w:rPr>
          <w:color w:val="000000"/>
          <w:spacing w:val="0"/>
          <w:w w:val="100"/>
          <w:position w:val="0"/>
        </w:rPr>
        <w:t>、</w:t>
        <w:tab/>
        <w:t>高度重视产品的质量，积极落实质量管理体系建设。美特斯邦威作为国内知名品牌，一直追求质量是品牌的核心竞 争力的质量管理方针，建立完善的质量管理体系，并通过</w:t>
      </w:r>
      <w:r>
        <w:rPr>
          <w:color w:val="000000"/>
          <w:spacing w:val="0"/>
          <w:w w:val="100"/>
          <w:position w:val="0"/>
          <w:sz w:val="18"/>
          <w:szCs w:val="18"/>
        </w:rPr>
        <w:t>ISO9001</w:t>
      </w:r>
      <w:r>
        <w:rPr>
          <w:color w:val="000000"/>
          <w:spacing w:val="0"/>
          <w:w w:val="100"/>
          <w:position w:val="0"/>
        </w:rPr>
        <w:t>体系认证。美特斯邦威一直与各国家</w:t>
      </w:r>
      <w:r>
        <w:rPr>
          <w:color w:val="000000"/>
          <w:spacing w:val="0"/>
          <w:w w:val="100"/>
          <w:position w:val="0"/>
          <w:sz w:val="18"/>
          <w:szCs w:val="18"/>
        </w:rPr>
        <w:t>/</w:t>
      </w:r>
      <w:r>
        <w:rPr>
          <w:color w:val="000000"/>
          <w:spacing w:val="0"/>
          <w:w w:val="100"/>
          <w:position w:val="0"/>
        </w:rPr>
        <w:t>省级权威纺织品检 测机构以及国际第三方公正行合作，为公司产品符合性评定提供重要证据，同时建立较完善、科学的测试管理流程和规范。 在产品执行标准选用及安全技术规范方面有严格的评审批核程序。产品前期评审、生产阶段的验货和最终产品的入库、出库 都设有质量检验点，以保证合格产品进入市场。</w:t>
      </w:r>
    </w:p>
    <w:p>
      <w:pPr>
        <w:pStyle w:val="Style38"/>
        <w:keepNext w:val="0"/>
        <w:keepLines w:val="0"/>
        <w:widowControl w:val="0"/>
        <w:shd w:val="clear" w:color="auto" w:fill="auto"/>
        <w:tabs>
          <w:tab w:pos="711" w:val="left"/>
        </w:tabs>
        <w:bidi w:val="0"/>
        <w:spacing w:before="0" w:after="0" w:line="469" w:lineRule="exact"/>
        <w:ind w:left="0" w:right="0" w:firstLine="440"/>
        <w:jc w:val="left"/>
      </w:pPr>
      <w:bookmarkStart w:id="179" w:name="bookmark179"/>
      <w:r>
        <w:rPr>
          <w:color w:val="000000"/>
          <w:spacing w:val="0"/>
          <w:w w:val="100"/>
          <w:position w:val="0"/>
          <w:sz w:val="18"/>
          <w:szCs w:val="18"/>
        </w:rPr>
        <w:t>2</w:t>
      </w:r>
      <w:bookmarkEnd w:id="179"/>
      <w:r>
        <w:rPr>
          <w:color w:val="000000"/>
          <w:spacing w:val="0"/>
          <w:w w:val="100"/>
          <w:position w:val="0"/>
        </w:rPr>
        <w:t>、</w:t>
        <w:tab/>
        <w:t>建立和完善客户管理体系，打通与消费者沟通平台。一方面定期进行消费者调研，贴近消费者需求，切实提供新时 尚的生活体验。另一方面建立“客户沟通渠道保障”系统。公司通过企业网站</w:t>
      </w:r>
      <w:r>
        <w:fldChar w:fldCharType="begin"/>
      </w:r>
      <w:r>
        <w:rPr/>
        <w:instrText> HYPERLINK "http://corp.metersbonwe.com/" </w:instrText>
      </w:r>
      <w:r>
        <w:fldChar w:fldCharType="separate"/>
      </w:r>
      <w:r>
        <w:rPr>
          <w:color w:val="000000"/>
          <w:spacing w:val="0"/>
          <w:w w:val="100"/>
          <w:position w:val="0"/>
          <w:sz w:val="20"/>
          <w:szCs w:val="20"/>
        </w:rPr>
        <w:t xml:space="preserve">http </w:t>
      </w:r>
      <w:r>
        <w:rPr>
          <w:color w:val="000000"/>
          <w:spacing w:val="0"/>
          <w:w w:val="100"/>
          <w:position w:val="0"/>
          <w:sz w:val="20"/>
          <w:szCs w:val="20"/>
        </w:rPr>
        <w:t>: //</w:t>
      </w:r>
      <w:r>
        <w:rPr>
          <w:color w:val="000000"/>
          <w:spacing w:val="0"/>
          <w:w w:val="100"/>
          <w:position w:val="0"/>
          <w:sz w:val="20"/>
          <w:szCs w:val="20"/>
        </w:rPr>
        <w:t>corp. metersbonwe. com/</w:t>
      </w:r>
      <w:r>
        <w:rPr>
          <w:color w:val="000000"/>
          <w:spacing w:val="0"/>
          <w:w w:val="100"/>
          <w:position w:val="0"/>
        </w:rPr>
        <w:t>以</w:t>
      </w:r>
      <w:r>
        <w:fldChar w:fldCharType="end"/>
      </w:r>
      <w:r>
        <w:rPr>
          <w:color w:val="000000"/>
          <w:spacing w:val="0"/>
          <w:w w:val="100"/>
          <w:position w:val="0"/>
        </w:rPr>
        <w:t>及品牌 官方网站</w:t>
      </w:r>
      <w:r>
        <w:fldChar w:fldCharType="begin"/>
      </w:r>
      <w:r>
        <w:rPr/>
        <w:instrText> HYPERLINK "http://www.metersbonwe.com/" </w:instrText>
      </w:r>
      <w:r>
        <w:fldChar w:fldCharType="separate"/>
      </w:r>
      <w:r>
        <w:rPr>
          <w:color w:val="000000"/>
          <w:spacing w:val="0"/>
          <w:w w:val="100"/>
          <w:position w:val="0"/>
          <w:sz w:val="20"/>
          <w:szCs w:val="20"/>
        </w:rPr>
        <w:t>www.metersbonwe.com</w:t>
      </w:r>
      <w:r>
        <w:rPr>
          <w:color w:val="000000"/>
          <w:spacing w:val="0"/>
          <w:w w:val="100"/>
          <w:position w:val="0"/>
        </w:rPr>
        <w:t>、</w:t>
      </w:r>
      <w:r>
        <w:fldChar w:fldCharType="end"/>
      </w:r>
      <w:r>
        <w:rPr>
          <w:color w:val="000000"/>
          <w:spacing w:val="0"/>
          <w:w w:val="100"/>
          <w:position w:val="0"/>
          <w:sz w:val="18"/>
          <w:szCs w:val="18"/>
        </w:rPr>
        <w:t>www.me-city.com</w:t>
      </w:r>
      <w:r>
        <w:rPr>
          <w:color w:val="000000"/>
          <w:spacing w:val="0"/>
          <w:w w:val="100"/>
          <w:position w:val="0"/>
        </w:rPr>
        <w:t>、</w:t>
      </w:r>
      <w:r>
        <w:rPr>
          <w:color w:val="000000"/>
          <w:spacing w:val="0"/>
          <w:w w:val="100"/>
          <w:position w:val="0"/>
          <w:sz w:val="18"/>
          <w:szCs w:val="18"/>
        </w:rPr>
        <w:t>www. banggo. com</w:t>
      </w:r>
      <w:r>
        <w:rPr>
          <w:color w:val="000000"/>
          <w:spacing w:val="0"/>
          <w:w w:val="100"/>
          <w:position w:val="0"/>
        </w:rPr>
        <w:t xml:space="preserve">及时刊登本企业最新营销活动。另外，公司高度重 视客户投诉处理。公司开设了 </w:t>
      </w:r>
      <w:r>
        <w:rPr>
          <w:color w:val="000000"/>
          <w:spacing w:val="0"/>
          <w:w w:val="100"/>
          <w:position w:val="0"/>
          <w:sz w:val="18"/>
          <w:szCs w:val="18"/>
        </w:rPr>
        <w:t>800</w:t>
      </w:r>
      <w:r>
        <w:rPr>
          <w:color w:val="000000"/>
          <w:spacing w:val="0"/>
          <w:w w:val="100"/>
          <w:position w:val="0"/>
        </w:rPr>
        <w:t>热线服务电话安排专门人员按规程处理客户投诉，以及业务咨询等问题。</w:t>
      </w:r>
    </w:p>
    <w:p>
      <w:pPr>
        <w:pStyle w:val="Style38"/>
        <w:keepNext w:val="0"/>
        <w:keepLines w:val="0"/>
        <w:widowControl w:val="0"/>
        <w:shd w:val="clear" w:color="auto" w:fill="auto"/>
        <w:tabs>
          <w:tab w:pos="711" w:val="left"/>
        </w:tabs>
        <w:bidi w:val="0"/>
        <w:spacing w:before="0" w:after="0" w:line="469" w:lineRule="exact"/>
        <w:ind w:left="0" w:right="0" w:firstLine="440"/>
        <w:jc w:val="left"/>
      </w:pPr>
      <w:bookmarkStart w:id="180" w:name="bookmark180"/>
      <w:r>
        <w:rPr>
          <w:color w:val="000000"/>
          <w:spacing w:val="0"/>
          <w:w w:val="100"/>
          <w:position w:val="0"/>
          <w:sz w:val="18"/>
          <w:szCs w:val="18"/>
        </w:rPr>
        <w:t>3</w:t>
      </w:r>
      <w:bookmarkEnd w:id="180"/>
      <w:r>
        <w:rPr>
          <w:color w:val="000000"/>
          <w:spacing w:val="0"/>
          <w:w w:val="100"/>
          <w:position w:val="0"/>
        </w:rPr>
        <w:t>、</w:t>
        <w:tab/>
        <w:t>公司与供应商保持互惠互利合作共赢的良性关系。为保证公司集中采购统一配送工作的实施，公司制定了供应商准 入制度。对主要采购商品实施公开招标，使供应商间形成公平竞争、优胜劣汰的机制。同时，公司逐步与信誉良好的上游产 品供应商建立战略合作关系。</w:t>
      </w:r>
    </w:p>
    <w:p>
      <w:pPr>
        <w:pStyle w:val="Style38"/>
        <w:keepNext w:val="0"/>
        <w:keepLines w:val="0"/>
        <w:widowControl w:val="0"/>
        <w:shd w:val="clear" w:color="auto" w:fill="auto"/>
        <w:tabs>
          <w:tab w:pos="788" w:val="left"/>
        </w:tabs>
        <w:bidi w:val="0"/>
        <w:spacing w:before="0" w:after="0" w:line="470" w:lineRule="exact"/>
        <w:ind w:left="0" w:right="0" w:firstLine="300"/>
        <w:jc w:val="both"/>
      </w:pPr>
      <w:bookmarkStart w:id="181" w:name="bookmark181"/>
      <w:r>
        <w:rPr>
          <w:b/>
          <w:bCs/>
          <w:color w:val="000000"/>
          <w:spacing w:val="0"/>
          <w:w w:val="100"/>
          <w:position w:val="0"/>
        </w:rPr>
        <w:t>（</w:t>
      </w:r>
      <w:bookmarkEnd w:id="181"/>
      <w:r>
        <w:rPr>
          <w:b/>
          <w:bCs/>
          <w:color w:val="000000"/>
          <w:spacing w:val="0"/>
          <w:w w:val="100"/>
          <w:position w:val="0"/>
        </w:rPr>
        <w:t>四）</w:t>
        <w:tab/>
        <w:t>保护环境节约资源</w:t>
      </w:r>
    </w:p>
    <w:p>
      <w:pPr>
        <w:pStyle w:val="Style38"/>
        <w:keepNext w:val="0"/>
        <w:keepLines w:val="0"/>
        <w:widowControl w:val="0"/>
        <w:shd w:val="clear" w:color="auto" w:fill="auto"/>
        <w:bidi w:val="0"/>
        <w:spacing w:before="0" w:after="0" w:line="470" w:lineRule="exact"/>
        <w:ind w:left="0" w:right="0"/>
        <w:jc w:val="both"/>
      </w:pPr>
      <w:r>
        <w:rPr>
          <w:color w:val="000000"/>
          <w:spacing w:val="0"/>
          <w:w w:val="100"/>
          <w:position w:val="0"/>
        </w:rPr>
        <w:t>公司长期倡导绿色环保，积极践行环境责任，提高资源利用效率，强化废弃物管理。</w:t>
      </w:r>
    </w:p>
    <w:p>
      <w:pPr>
        <w:pStyle w:val="Style38"/>
        <w:keepNext w:val="0"/>
        <w:keepLines w:val="0"/>
        <w:widowControl w:val="0"/>
        <w:shd w:val="clear" w:color="auto" w:fill="auto"/>
        <w:bidi w:val="0"/>
        <w:spacing w:before="0" w:after="0" w:line="475" w:lineRule="exact"/>
        <w:ind w:left="0" w:right="0" w:firstLine="440"/>
        <w:jc w:val="both"/>
      </w:pPr>
      <w:bookmarkStart w:id="182" w:name="bookmark182"/>
      <w:r>
        <w:rPr>
          <w:color w:val="000000"/>
          <w:spacing w:val="0"/>
          <w:w w:val="100"/>
          <w:position w:val="0"/>
          <w:sz w:val="18"/>
          <w:szCs w:val="18"/>
        </w:rPr>
        <w:t>1</w:t>
      </w:r>
      <w:bookmarkEnd w:id="182"/>
      <w:r>
        <w:rPr>
          <w:color w:val="000000"/>
          <w:spacing w:val="0"/>
          <w:w w:val="100"/>
          <w:position w:val="0"/>
        </w:rPr>
        <w:t>、公司不仅自身积极履行环保责任，还关注上下游企业的环保情况，从上游供应商公司严格对供应商的筛选进行把控, 选择设备先进管理体系到位并获得相关国家认证的单位进行合作。</w:t>
      </w:r>
    </w:p>
    <w:p>
      <w:pPr>
        <w:pStyle w:val="Style38"/>
        <w:keepNext w:val="0"/>
        <w:keepLines w:val="0"/>
        <w:widowControl w:val="0"/>
        <w:shd w:val="clear" w:color="auto" w:fill="auto"/>
        <w:bidi w:val="0"/>
        <w:spacing w:before="0" w:after="540" w:line="475" w:lineRule="exact"/>
        <w:ind w:left="0" w:right="0" w:firstLine="440"/>
        <w:jc w:val="both"/>
      </w:pPr>
      <w:r>
        <w:rPr>
          <w:color w:val="000000"/>
          <w:spacing w:val="0"/>
          <w:w w:val="100"/>
          <w:position w:val="0"/>
          <w:sz w:val="18"/>
          <w:szCs w:val="18"/>
        </w:rPr>
        <w:t>3</w:t>
      </w:r>
      <w:r>
        <w:rPr>
          <w:color w:val="000000"/>
          <w:spacing w:val="0"/>
          <w:w w:val="100"/>
          <w:position w:val="0"/>
        </w:rPr>
        <w:t>、积极倡导节能环保，充分利用网络电子工具，积极推行无纸化办公，在各项办公设备的选用中坚持选用能耗低的节 能设备，减少固体废弃物排放，降低办公环境辐射。</w:t>
      </w:r>
    </w:p>
    <w:p>
      <w:pPr>
        <w:pStyle w:val="Style38"/>
        <w:keepNext w:val="0"/>
        <w:keepLines w:val="0"/>
        <w:widowControl w:val="0"/>
        <w:shd w:val="clear" w:color="auto" w:fill="auto"/>
        <w:tabs>
          <w:tab w:pos="788" w:val="left"/>
        </w:tabs>
        <w:bidi w:val="0"/>
        <w:spacing w:before="0" w:after="0" w:line="470" w:lineRule="exact"/>
        <w:ind w:left="0" w:right="0" w:firstLine="300"/>
        <w:jc w:val="both"/>
      </w:pPr>
      <w:bookmarkStart w:id="183" w:name="bookmark183"/>
      <w:r>
        <w:rPr>
          <w:b/>
          <w:bCs/>
          <w:color w:val="000000"/>
          <w:spacing w:val="0"/>
          <w:w w:val="100"/>
          <w:position w:val="0"/>
        </w:rPr>
        <w:t>（</w:t>
      </w:r>
      <w:bookmarkEnd w:id="183"/>
      <w:r>
        <w:rPr>
          <w:b/>
          <w:bCs/>
          <w:color w:val="000000"/>
          <w:spacing w:val="0"/>
          <w:w w:val="100"/>
          <w:position w:val="0"/>
        </w:rPr>
        <w:t>五）</w:t>
        <w:tab/>
        <w:t>勇担责任服务社会</w:t>
      </w:r>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回报社会是企业应尽的社会责任，公司长期以来一贯注重履行自身的社会责任，以自身的发展来带动当地经济和社会 的发展，把促进社会和谐和经济繁荣作为企业应尽的社会义务和企业对社会的承诺。</w:t>
      </w:r>
    </w:p>
    <w:p>
      <w:pPr>
        <w:pStyle w:val="Style38"/>
        <w:keepNext w:val="0"/>
        <w:keepLines w:val="0"/>
        <w:widowControl w:val="0"/>
        <w:shd w:val="clear" w:color="auto" w:fill="auto"/>
        <w:tabs>
          <w:tab w:pos="774" w:val="left"/>
        </w:tabs>
        <w:bidi w:val="0"/>
        <w:spacing w:before="0" w:after="0" w:line="470" w:lineRule="exact"/>
        <w:ind w:left="0" w:right="0" w:firstLine="440"/>
        <w:jc w:val="left"/>
      </w:pPr>
      <w:bookmarkStart w:id="184" w:name="bookmark184"/>
      <w:r>
        <w:rPr>
          <w:color w:val="000000"/>
          <w:spacing w:val="0"/>
          <w:w w:val="100"/>
          <w:position w:val="0"/>
          <w:sz w:val="18"/>
          <w:szCs w:val="18"/>
        </w:rPr>
        <w:t>1</w:t>
      </w:r>
      <w:bookmarkEnd w:id="184"/>
      <w:r>
        <w:rPr>
          <w:color w:val="000000"/>
          <w:spacing w:val="0"/>
          <w:w w:val="100"/>
          <w:position w:val="0"/>
        </w:rPr>
        <w:t>、</w:t>
        <w:tab/>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月公司通过中国人口福利基金会向</w:t>
      </w:r>
      <w:r>
        <w:rPr>
          <w:color w:val="000000"/>
          <w:spacing w:val="0"/>
          <w:w w:val="100"/>
          <w:position w:val="0"/>
          <w:sz w:val="18"/>
          <w:szCs w:val="18"/>
        </w:rPr>
        <w:t>"4.20"</w:t>
      </w:r>
      <w:r>
        <w:rPr>
          <w:color w:val="000000"/>
          <w:spacing w:val="0"/>
          <w:w w:val="100"/>
          <w:position w:val="0"/>
        </w:rPr>
        <w:t>四川雅安地震灾区捐赠</w:t>
      </w:r>
      <w:r>
        <w:rPr>
          <w:color w:val="000000"/>
          <w:spacing w:val="0"/>
          <w:w w:val="100"/>
          <w:position w:val="0"/>
          <w:sz w:val="18"/>
          <w:szCs w:val="18"/>
        </w:rPr>
        <w:t>200</w:t>
      </w:r>
      <w:r>
        <w:rPr>
          <w:color w:val="000000"/>
          <w:spacing w:val="0"/>
          <w:w w:val="100"/>
          <w:position w:val="0"/>
        </w:rPr>
        <w:t>万元。</w:t>
      </w:r>
    </w:p>
    <w:p>
      <w:pPr>
        <w:pStyle w:val="Style38"/>
        <w:keepNext w:val="0"/>
        <w:keepLines w:val="0"/>
        <w:widowControl w:val="0"/>
        <w:shd w:val="clear" w:color="auto" w:fill="auto"/>
        <w:tabs>
          <w:tab w:pos="784" w:val="left"/>
        </w:tabs>
        <w:bidi w:val="0"/>
        <w:spacing w:before="0" w:after="0" w:line="470" w:lineRule="exact"/>
        <w:ind w:left="0" w:right="0" w:firstLine="440"/>
        <w:jc w:val="left"/>
      </w:pPr>
      <w:bookmarkStart w:id="185" w:name="bookmark185"/>
      <w:r>
        <w:rPr>
          <w:color w:val="000000"/>
          <w:spacing w:val="0"/>
          <w:w w:val="100"/>
          <w:position w:val="0"/>
          <w:sz w:val="18"/>
          <w:szCs w:val="18"/>
        </w:rPr>
        <w:t>2</w:t>
      </w:r>
      <w:bookmarkEnd w:id="185"/>
      <w:r>
        <w:rPr>
          <w:color w:val="000000"/>
          <w:spacing w:val="0"/>
          <w:w w:val="100"/>
          <w:position w:val="0"/>
        </w:rPr>
        <w:t>、</w:t>
        <w:tab/>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月公司向上海汇添富公益基金会“河流孩子”公益项目捐赠</w:t>
      </w:r>
      <w:r>
        <w:rPr>
          <w:color w:val="000000"/>
          <w:spacing w:val="0"/>
          <w:w w:val="100"/>
          <w:position w:val="0"/>
          <w:sz w:val="18"/>
          <w:szCs w:val="18"/>
        </w:rPr>
        <w:t>123</w:t>
      </w:r>
      <w:r>
        <w:rPr>
          <w:color w:val="000000"/>
          <w:spacing w:val="0"/>
          <w:w w:val="100"/>
          <w:position w:val="0"/>
        </w:rPr>
        <w:t>万元。</w:t>
      </w:r>
    </w:p>
    <w:p>
      <w:pPr>
        <w:pStyle w:val="Style38"/>
        <w:keepNext w:val="0"/>
        <w:keepLines w:val="0"/>
        <w:widowControl w:val="0"/>
        <w:shd w:val="clear" w:color="auto" w:fill="auto"/>
        <w:tabs>
          <w:tab w:pos="784" w:val="left"/>
        </w:tabs>
        <w:bidi w:val="0"/>
        <w:spacing w:before="0" w:after="0" w:line="470" w:lineRule="exact"/>
        <w:ind w:left="0" w:right="0" w:firstLine="440"/>
        <w:jc w:val="left"/>
      </w:pPr>
      <w:bookmarkStart w:id="186" w:name="bookmark186"/>
      <w:r>
        <w:rPr>
          <w:color w:val="000000"/>
          <w:spacing w:val="0"/>
          <w:w w:val="100"/>
          <w:position w:val="0"/>
          <w:sz w:val="18"/>
          <w:szCs w:val="18"/>
        </w:rPr>
        <w:t>3</w:t>
      </w:r>
      <w:bookmarkEnd w:id="186"/>
      <w:r>
        <w:rPr>
          <w:color w:val="000000"/>
          <w:spacing w:val="0"/>
          <w:w w:val="100"/>
          <w:position w:val="0"/>
        </w:rPr>
        <w:t>、</w:t>
        <w:tab/>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月公司参与上海浦东新区康桥镇人民政府发起的“</w:t>
      </w:r>
      <w:r>
        <w:rPr>
          <w:color w:val="000000"/>
          <w:spacing w:val="0"/>
          <w:w w:val="100"/>
          <w:position w:val="0"/>
          <w:sz w:val="18"/>
          <w:szCs w:val="18"/>
        </w:rPr>
        <w:t>2013</w:t>
      </w:r>
      <w:r>
        <w:rPr>
          <w:color w:val="000000"/>
          <w:spacing w:val="0"/>
          <w:w w:val="100"/>
          <w:position w:val="0"/>
        </w:rPr>
        <w:t>年慈善联合捐”，捐助人民币伍拾万元。</w:t>
      </w:r>
    </w:p>
    <w:p>
      <w:pPr>
        <w:pStyle w:val="Style38"/>
        <w:keepNext w:val="0"/>
        <w:keepLines w:val="0"/>
        <w:widowControl w:val="0"/>
        <w:shd w:val="clear" w:color="auto" w:fill="auto"/>
        <w:bidi w:val="0"/>
        <w:spacing w:before="0" w:after="580" w:line="470" w:lineRule="exact"/>
        <w:ind w:left="0" w:right="0"/>
        <w:jc w:val="both"/>
      </w:pPr>
      <w:r>
        <w:rPr>
          <w:color w:val="000000"/>
          <w:spacing w:val="0"/>
          <w:w w:val="100"/>
          <w:position w:val="0"/>
          <w:sz w:val="18"/>
          <w:szCs w:val="18"/>
        </w:rPr>
        <w:t>2014</w:t>
      </w:r>
      <w:r>
        <w:rPr>
          <w:color w:val="000000"/>
          <w:spacing w:val="0"/>
          <w:w w:val="100"/>
          <w:position w:val="0"/>
        </w:rPr>
        <w:t>年公司将继续把公司的发展战略和企业的社会责任相结合,将社会责任的发展规划和实践同公司自身的发展目标相 结合。深入贯彻科学发展观，积极带动当地经济和社会的发展，继续倡导节能减排、绿色环保，致力于维护公司全体员工的 利益，继续加强与利益相关方进行沟通合作，奋力推进公司可持续发展，大力发展循环经济，为建设环境友好型和资源节约 型社会做出应有的贡献，努力实现企业的社会价值和自身价值的有机统一。</w:t>
      </w:r>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上市公司及其子公司是否属于国家环境保护部门规定的重污染行业</w:t>
      </w:r>
    </w:p>
    <w:p>
      <w:pPr>
        <w:pStyle w:val="Style3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上市公司及其子公司是否存在其他重大社会安全问题</w:t>
      </w:r>
    </w:p>
    <w:p>
      <w:pPr>
        <w:pStyle w:val="Style3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报告期内是否被行政处罚</w:t>
      </w:r>
    </w:p>
    <w:p>
      <w:pPr>
        <w:pStyle w:val="Style38"/>
        <w:keepNext w:val="0"/>
        <w:keepLines w:val="0"/>
        <w:widowControl w:val="0"/>
        <w:shd w:val="clear" w:color="auto" w:fill="auto"/>
        <w:bidi w:val="0"/>
        <w:spacing w:before="0" w:after="140" w:line="240" w:lineRule="auto"/>
        <w:ind w:left="0" w:right="0" w:firstLine="0"/>
        <w:jc w:val="both"/>
        <w:sectPr>
          <w:headerReference w:type="default" r:id="rId63"/>
          <w:footerReference w:type="default" r:id="rId64"/>
          <w:headerReference w:type="even" r:id="rId65"/>
          <w:footerReference w:type="even" r:id="rId66"/>
          <w:headerReference w:type="first" r:id="rId67"/>
          <w:footerReference w:type="first" r:id="rId68"/>
          <w:footnotePr>
            <w:pos w:val="pageBottom"/>
            <w:numFmt w:val="decimal"/>
            <w:numRestart w:val="continuous"/>
          </w:footnotePr>
          <w:pgSz w:w="11900" w:h="16840"/>
          <w:pgMar w:top="1414" w:right="929" w:bottom="1440" w:left="967"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left"/>
      </w:pPr>
      <w:bookmarkStart w:id="187" w:name="bookmark187"/>
      <w:bookmarkStart w:id="188" w:name="bookmark188"/>
      <w:bookmarkStart w:id="189" w:name="bookmark189"/>
      <w:r>
        <w:rPr>
          <w:color w:val="000000"/>
          <w:spacing w:val="0"/>
          <w:w w:val="100"/>
          <w:position w:val="0"/>
        </w:rPr>
        <w:t>十六、报告期内接待调研、沟通、采访等活动登记表</w:t>
      </w:r>
      <w:bookmarkEnd w:id="187"/>
      <w:bookmarkEnd w:id="188"/>
      <w:bookmarkEnd w:id="189"/>
    </w:p>
    <w:tbl>
      <w:tblPr>
        <w:tblOverlap w:val="never"/>
        <w:jc w:val="center"/>
        <w:tblLayout w:type="fixed"/>
      </w:tblPr>
      <w:tblGrid>
        <w:gridCol w:w="1502"/>
        <w:gridCol w:w="1498"/>
        <w:gridCol w:w="1498"/>
        <w:gridCol w:w="1493"/>
        <w:gridCol w:w="1498"/>
        <w:gridCol w:w="2098"/>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铭基国际投资有限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公司主要经营情况</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嘉实基金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公司主要经营情况</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大成基金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公司主要经营情况</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公司主要经营情况</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公司主要经营情况</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银河证券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公司主要经营情况</w:t>
            </w:r>
          </w:p>
        </w:tc>
      </w:tr>
      <w:tr>
        <w:trPr>
          <w:trHeight w:val="7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国泰君安证券、 兴业证券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公司主要经营情况</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公司主要经营情况</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公司主要经营情况</w:t>
            </w:r>
          </w:p>
        </w:tc>
      </w:tr>
    </w:tbl>
    <w:p>
      <w:pPr>
        <w:widowControl w:val="0"/>
        <w:spacing w:after="7959" w:line="1" w:lineRule="exact"/>
      </w:pPr>
    </w:p>
    <w:p>
      <w:pPr>
        <w:widowControl w:val="0"/>
        <w:jc w:val="center"/>
        <w:rPr>
          <w:sz w:val="2"/>
          <w:szCs w:val="2"/>
        </w:rPr>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714" w:right="1248" w:bottom="0" w:left="1066" w:header="0" w:footer="3" w:gutter="0"/>
          <w:cols w:space="720"/>
          <w:noEndnote/>
          <w:rtlGutter w:val="0"/>
          <w:docGrid w:linePitch="360"/>
        </w:sectPr>
      </w:pPr>
      <w:r>
        <w:drawing>
          <wp:inline>
            <wp:extent cx="1718945" cy="981710"/>
            <wp:docPr id="201" name="Picutre 201"/>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73"/>
                    <a:stretch/>
                  </pic:blipFill>
                  <pic:spPr>
                    <a:xfrm>
                      <a:ext cx="1718945" cy="981710"/>
                    </a:xfrm>
                    <a:prstGeom prst="rect"/>
                  </pic:spPr>
                </pic:pic>
              </a:graphicData>
            </a:graphic>
          </wp:inline>
        </w:drawing>
      </w:r>
    </w:p>
    <w:p>
      <w:pPr>
        <w:pStyle w:val="Style11"/>
        <w:keepNext/>
        <w:keepLines/>
        <w:widowControl w:val="0"/>
        <w:shd w:val="clear" w:color="auto" w:fill="auto"/>
        <w:bidi w:val="0"/>
        <w:spacing w:before="500" w:line="240" w:lineRule="auto"/>
        <w:ind w:left="0" w:right="0" w:firstLine="0"/>
        <w:jc w:val="center"/>
      </w:pPr>
      <w:bookmarkStart w:id="190" w:name="bookmark190"/>
      <w:bookmarkStart w:id="191" w:name="bookmark191"/>
      <w:bookmarkStart w:id="192" w:name="bookmark192"/>
      <w:r>
        <w:rPr>
          <w:color w:val="000000"/>
          <w:spacing w:val="0"/>
          <w:w w:val="100"/>
          <w:position w:val="0"/>
        </w:rPr>
        <w:t>第五节重要事项</w:t>
      </w:r>
      <w:bookmarkEnd w:id="190"/>
      <w:bookmarkEnd w:id="191"/>
      <w:bookmarkEnd w:id="192"/>
    </w:p>
    <w:p>
      <w:pPr>
        <w:pStyle w:val="Style32"/>
        <w:keepNext/>
        <w:keepLines/>
        <w:widowControl w:val="0"/>
        <w:shd w:val="clear" w:color="auto" w:fill="auto"/>
        <w:tabs>
          <w:tab w:pos="517" w:val="left"/>
        </w:tabs>
        <w:bidi w:val="0"/>
        <w:spacing w:before="0" w:after="36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一</w:t>
      </w:r>
      <w:bookmarkEnd w:id="195"/>
      <w:r>
        <w:rPr>
          <w:color w:val="000000"/>
          <w:spacing w:val="0"/>
          <w:w w:val="100"/>
          <w:position w:val="0"/>
        </w:rPr>
        <w:t>、</w:t>
        <w:tab/>
        <w:t>重大诉讼仲裁事项</w:t>
      </w:r>
      <w:bookmarkEnd w:id="193"/>
      <w:bookmarkEnd w:id="194"/>
      <w:bookmarkEnd w:id="196"/>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本报告期内公司无重大诉讼、仲裁事项。</w:t>
      </w:r>
    </w:p>
    <w:p>
      <w:pPr>
        <w:pStyle w:val="Style32"/>
        <w:keepNext/>
        <w:keepLines/>
        <w:widowControl w:val="0"/>
        <w:shd w:val="clear" w:color="auto" w:fill="auto"/>
        <w:tabs>
          <w:tab w:pos="517" w:val="left"/>
        </w:tabs>
        <w:bidi w:val="0"/>
        <w:spacing w:before="0" w:after="36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二</w:t>
      </w:r>
      <w:bookmarkEnd w:id="199"/>
      <w:r>
        <w:rPr>
          <w:color w:val="000000"/>
          <w:spacing w:val="0"/>
          <w:w w:val="100"/>
          <w:position w:val="0"/>
        </w:rPr>
        <w:t>、</w:t>
        <w:tab/>
        <w:t>媒体质疑情况</w:t>
      </w:r>
      <w:bookmarkEnd w:id="197"/>
      <w:bookmarkEnd w:id="198"/>
      <w:bookmarkEnd w:id="200"/>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本报告期内公司无媒体普遍质疑事项。</w:t>
      </w:r>
    </w:p>
    <w:p>
      <w:pPr>
        <w:pStyle w:val="Style32"/>
        <w:keepNext/>
        <w:keepLines/>
        <w:widowControl w:val="0"/>
        <w:shd w:val="clear" w:color="auto" w:fill="auto"/>
        <w:tabs>
          <w:tab w:pos="522" w:val="left"/>
        </w:tabs>
        <w:bidi w:val="0"/>
        <w:spacing w:before="0" w:after="14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三</w:t>
      </w:r>
      <w:bookmarkEnd w:id="203"/>
      <w:r>
        <w:rPr>
          <w:color w:val="000000"/>
          <w:spacing w:val="0"/>
          <w:w w:val="100"/>
          <w:position w:val="0"/>
        </w:rPr>
        <w:t>、</w:t>
        <w:tab/>
        <w:t>控股股东及其关联方对上市公司的非经营性占用资金情况</w:t>
      </w:r>
      <w:bookmarkEnd w:id="201"/>
      <w:bookmarkEnd w:id="202"/>
      <w:bookmarkEnd w:id="204"/>
    </w:p>
    <w:p>
      <w:pPr>
        <w:pStyle w:val="Style38"/>
        <w:keepNext w:val="0"/>
        <w:keepLines w:val="0"/>
        <w:widowControl w:val="0"/>
        <w:shd w:val="clear" w:color="auto" w:fill="auto"/>
        <w:bidi w:val="0"/>
        <w:spacing w:before="0" w:after="360" w:line="471" w:lineRule="exact"/>
        <w:ind w:left="0" w:right="0" w:firstLine="0"/>
        <w:jc w:val="left"/>
      </w:pPr>
      <w:r>
        <w:rPr>
          <w:color w:val="000000"/>
          <w:spacing w:val="0"/>
          <w:w w:val="100"/>
          <w:position w:val="0"/>
        </w:rPr>
        <w:t>本报告期内公司不存在控股股东及其关联方对上市公司的非经营性占用资金情况。</w:t>
      </w:r>
    </w:p>
    <w:p>
      <w:pPr>
        <w:pStyle w:val="Style32"/>
        <w:keepNext/>
        <w:keepLines/>
        <w:widowControl w:val="0"/>
        <w:shd w:val="clear" w:color="auto" w:fill="auto"/>
        <w:tabs>
          <w:tab w:pos="522" w:val="left"/>
        </w:tabs>
        <w:bidi w:val="0"/>
        <w:spacing w:before="0" w:after="36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四</w:t>
      </w:r>
      <w:bookmarkEnd w:id="207"/>
      <w:r>
        <w:rPr>
          <w:color w:val="000000"/>
          <w:spacing w:val="0"/>
          <w:w w:val="100"/>
          <w:position w:val="0"/>
        </w:rPr>
        <w:t>、</w:t>
        <w:tab/>
        <w:t>资产交易事项</w:t>
      </w:r>
      <w:bookmarkEnd w:id="205"/>
      <w:bookmarkEnd w:id="206"/>
      <w:bookmarkEnd w:id="208"/>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720" w:line="240" w:lineRule="auto"/>
        <w:ind w:left="0" w:right="0" w:firstLine="0"/>
        <w:jc w:val="left"/>
      </w:pPr>
      <w:r>
        <w:rPr>
          <w:color w:val="000000"/>
          <w:spacing w:val="0"/>
          <w:w w:val="100"/>
          <w:position w:val="0"/>
        </w:rPr>
        <w:t>报告期内公司无收购资产、出售资产及企业合并的情况</w:t>
      </w:r>
    </w:p>
    <w:p>
      <w:pPr>
        <w:pStyle w:val="Style32"/>
        <w:keepNext/>
        <w:keepLines/>
        <w:widowControl w:val="0"/>
        <w:shd w:val="clear" w:color="auto" w:fill="auto"/>
        <w:tabs>
          <w:tab w:pos="522" w:val="left"/>
        </w:tabs>
        <w:bidi w:val="0"/>
        <w:spacing w:before="0" w:after="46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五</w:t>
      </w:r>
      <w:bookmarkEnd w:id="211"/>
      <w:r>
        <w:rPr>
          <w:color w:val="000000"/>
          <w:spacing w:val="0"/>
          <w:w w:val="100"/>
          <w:position w:val="0"/>
        </w:rPr>
        <w:t>、</w:t>
        <w:tab/>
        <w:t>公司股权激励的实施情况及其影响</w:t>
      </w:r>
      <w:bookmarkEnd w:id="209"/>
      <w:bookmarkEnd w:id="210"/>
      <w:bookmarkEnd w:id="212"/>
    </w:p>
    <w:p>
      <w:pPr>
        <w:pStyle w:val="Style38"/>
        <w:keepNext w:val="0"/>
        <w:keepLines w:val="0"/>
        <w:widowControl w:val="0"/>
        <w:shd w:val="clear" w:color="auto" w:fill="auto"/>
        <w:bidi w:val="0"/>
        <w:spacing w:before="0" w:after="0" w:line="547" w:lineRule="auto"/>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、股票期权激励计划</w:t>
      </w:r>
    </w:p>
    <w:p>
      <w:pPr>
        <w:pStyle w:val="Style38"/>
        <w:keepNext w:val="0"/>
        <w:keepLines w:val="0"/>
        <w:widowControl w:val="0"/>
        <w:shd w:val="clear" w:color="auto" w:fill="auto"/>
        <w:bidi w:val="0"/>
        <w:spacing w:before="0" w:after="0" w:line="471"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年正式推出了股权激励计划，此次激励计划覆盖了部门经理及以上中高层管理团队和核心技术人员。首期 授予期权</w:t>
      </w:r>
      <w:r>
        <w:rPr>
          <w:rFonts w:ascii="Times New Roman" w:eastAsia="Times New Roman" w:hAnsi="Times New Roman" w:cs="Times New Roman"/>
          <w:color w:val="000000"/>
          <w:spacing w:val="0"/>
          <w:w w:val="100"/>
          <w:position w:val="0"/>
          <w:sz w:val="18"/>
          <w:szCs w:val="18"/>
        </w:rPr>
        <w:t>581.4</w:t>
      </w:r>
      <w:r>
        <w:rPr>
          <w:color w:val="000000"/>
          <w:spacing w:val="0"/>
          <w:w w:val="100"/>
          <w:position w:val="0"/>
        </w:rPr>
        <w:t>万份，其中预留</w:t>
      </w:r>
      <w:r>
        <w:rPr>
          <w:rFonts w:ascii="Times New Roman" w:eastAsia="Times New Roman" w:hAnsi="Times New Roman" w:cs="Times New Roman"/>
          <w:color w:val="000000"/>
          <w:spacing w:val="0"/>
          <w:w w:val="100"/>
          <w:position w:val="0"/>
          <w:sz w:val="18"/>
          <w:szCs w:val="18"/>
        </w:rPr>
        <w:t>57.5</w:t>
      </w:r>
      <w:r>
        <w:rPr>
          <w:color w:val="000000"/>
          <w:spacing w:val="0"/>
          <w:w w:val="100"/>
          <w:position w:val="0"/>
        </w:rPr>
        <w:t>万份。上述情况，公司已经在巨潮资讯网（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）进行了披露。</w:t>
      </w:r>
    </w:p>
    <w:p>
      <w:pPr>
        <w:pStyle w:val="Style38"/>
        <w:keepNext w:val="0"/>
        <w:keepLines w:val="0"/>
        <w:widowControl w:val="0"/>
        <w:shd w:val="clear" w:color="auto" w:fill="auto"/>
        <w:bidi w:val="0"/>
        <w:spacing w:before="0" w:after="0" w:line="471" w:lineRule="exact"/>
        <w:ind w:left="0" w:right="0"/>
        <w:jc w:val="both"/>
      </w:pPr>
      <w:r>
        <w:rPr>
          <w:color w:val="000000"/>
          <w:spacing w:val="0"/>
          <w:w w:val="100"/>
          <w:position w:val="0"/>
        </w:rPr>
        <w:t>由于二级市场股价低于行权价格，截至第一个行权期届满、第二个行权期届满，无激励对象在第一、第二个行权期行权。 根据公司《股权激励计划（草案修订稿）》：“计划有效期结束后，已获授但尚未行权的股票期权不得行权，未行权的该部分 期权由公司注销”。基于上述，公司将对未在第一、第二个行权期内行权的该部分期权进行注销。</w:t>
      </w:r>
    </w:p>
    <w:p>
      <w:pPr>
        <w:pStyle w:val="Style38"/>
        <w:keepNext w:val="0"/>
        <w:keepLines w:val="0"/>
        <w:widowControl w:val="0"/>
        <w:shd w:val="clear" w:color="auto" w:fill="auto"/>
        <w:bidi w:val="0"/>
        <w:spacing w:before="0" w:after="0" w:line="471" w:lineRule="exact"/>
        <w:ind w:left="0" w:right="0"/>
        <w:jc w:val="both"/>
      </w:pPr>
      <w:r>
        <w:rPr>
          <w:color w:val="000000"/>
          <w:spacing w:val="0"/>
          <w:w w:val="100"/>
          <w:position w:val="0"/>
        </w:rPr>
        <w:t>因</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年业绩未达到第三、第四个行权期财务业绩考核目标，根据《股权激励计划（草案修订稿）》的规定： “如公司业绩考核达不到上述条件，则激励对象相对应行权期所获授的可行权数量由公司注销。”</w:t>
      </w:r>
    </w:p>
    <w:p>
      <w:pPr>
        <w:pStyle w:val="Style38"/>
        <w:keepNext w:val="0"/>
        <w:keepLines w:val="0"/>
        <w:widowControl w:val="0"/>
        <w:shd w:val="clear" w:color="auto" w:fill="auto"/>
        <w:bidi w:val="0"/>
        <w:spacing w:before="0" w:after="360" w:line="471" w:lineRule="exact"/>
        <w:ind w:left="0" w:right="0"/>
        <w:jc w:val="both"/>
      </w:pPr>
      <w:r>
        <w:rPr>
          <w:color w:val="000000"/>
          <w:spacing w:val="0"/>
          <w:w w:val="100"/>
          <w:position w:val="0"/>
        </w:rPr>
        <w:t>上述注销股票期权的事宜公司将会经董事会薪酬与考核委员会讨论后提交第三届董事会进行审议，审议通过后公司将注 销股票期权激励计划的全部股票期权。</w:t>
      </w:r>
    </w:p>
    <w:p>
      <w:pPr>
        <w:pStyle w:val="Style38"/>
        <w:keepNext w:val="0"/>
        <w:keepLines w:val="0"/>
        <w:widowControl w:val="0"/>
        <w:shd w:val="clear" w:color="auto" w:fill="auto"/>
        <w:bidi w:val="0"/>
        <w:spacing w:before="0" w:after="0" w:line="474" w:lineRule="exact"/>
        <w:ind w:left="0" w:right="0" w:firstLine="0"/>
        <w:jc w:val="both"/>
      </w:pPr>
      <w:bookmarkStart w:id="213" w:name="bookmark213"/>
      <w:r>
        <w:rPr>
          <w:rFonts w:ascii="Times New Roman" w:eastAsia="Times New Roman" w:hAnsi="Times New Roman" w:cs="Times New Roman"/>
          <w:color w:val="000000"/>
          <w:spacing w:val="0"/>
          <w:w w:val="100"/>
          <w:position w:val="0"/>
          <w:sz w:val="18"/>
          <w:szCs w:val="18"/>
        </w:rPr>
        <w:t>2</w:t>
      </w:r>
      <w:bookmarkEnd w:id="213"/>
      <w:r>
        <w:rPr>
          <w:color w:val="000000"/>
          <w:spacing w:val="0"/>
          <w:w w:val="100"/>
          <w:position w:val="0"/>
        </w:rPr>
        <w:t>、限制性股票激励计划</w:t>
      </w:r>
    </w:p>
    <w:p>
      <w:pPr>
        <w:pStyle w:val="Style38"/>
        <w:keepNext w:val="0"/>
        <w:keepLines w:val="0"/>
        <w:widowControl w:val="0"/>
        <w:numPr>
          <w:ilvl w:val="0"/>
          <w:numId w:val="3"/>
        </w:numPr>
        <w:shd w:val="clear" w:color="auto" w:fill="auto"/>
        <w:bidi w:val="0"/>
        <w:spacing w:before="0" w:after="0" w:line="474" w:lineRule="exact"/>
        <w:ind w:left="0" w:right="0" w:firstLine="0"/>
        <w:jc w:val="both"/>
      </w:pPr>
      <w:bookmarkStart w:id="214" w:name="bookmark214"/>
      <w:bookmarkEnd w:id="214"/>
      <w:r>
        <w:rPr>
          <w:color w:val="000000"/>
          <w:spacing w:val="0"/>
          <w:w w:val="100"/>
          <w:position w:val="0"/>
        </w:rPr>
        <w:t xml:space="preserve"> 、公司于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日分别召开第二届董事会第十九次会议和第二届监事会第十七次会议，审议通过了《〈限制性股 票激励计划(草案)〉及其摘要》，公司独立董事对此发表了独立意见。其后公司向中国证监会上报了申请备案材料。</w:t>
      </w:r>
    </w:p>
    <w:p>
      <w:pPr>
        <w:pStyle w:val="Style38"/>
        <w:keepNext w:val="0"/>
        <w:keepLines w:val="0"/>
        <w:widowControl w:val="0"/>
        <w:numPr>
          <w:ilvl w:val="0"/>
          <w:numId w:val="3"/>
        </w:numPr>
        <w:shd w:val="clear" w:color="auto" w:fill="auto"/>
        <w:tabs>
          <w:tab w:pos="483" w:val="left"/>
        </w:tabs>
        <w:bidi w:val="0"/>
        <w:spacing w:before="0" w:after="0" w:line="474" w:lineRule="exact"/>
        <w:ind w:left="0" w:right="0" w:firstLine="0"/>
        <w:jc w:val="both"/>
      </w:pPr>
      <w:bookmarkStart w:id="215" w:name="bookmark215"/>
      <w:bookmarkEnd w:id="215"/>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日，公司召开第二届董事会第二十次会议和第二届监事会第十八次会议，根据中国证监会的反馈意见， 公司对《限制性股票激励计划(草案)》进行了修订，本次会议审议通过了《〈限制性股票激励计划(草案修订稿)〉及其 摘要》，公司独立董事对此发表了独立意见。</w:t>
      </w:r>
    </w:p>
    <w:p>
      <w:pPr>
        <w:pStyle w:val="Style38"/>
        <w:keepNext w:val="0"/>
        <w:keepLines w:val="0"/>
        <w:widowControl w:val="0"/>
        <w:numPr>
          <w:ilvl w:val="0"/>
          <w:numId w:val="3"/>
        </w:numPr>
        <w:shd w:val="clear" w:color="auto" w:fill="auto"/>
        <w:bidi w:val="0"/>
        <w:spacing w:before="0" w:after="0" w:line="474" w:lineRule="exact"/>
        <w:ind w:left="0" w:right="0" w:firstLine="0"/>
        <w:jc w:val="both"/>
      </w:pPr>
      <w:bookmarkStart w:id="216" w:name="bookmark216"/>
      <w:bookmarkEnd w:id="216"/>
      <w:r>
        <w:rPr>
          <w:color w:val="000000"/>
          <w:spacing w:val="0"/>
          <w:w w:val="100"/>
          <w:position w:val="0"/>
        </w:rPr>
        <w:t xml:space="preserve"> 、激励计划经中国证监会备案无异议后，公司于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年第一次临时股东大会，会议审议通 过了《限制性股票激励计划(草案修订稿)及其摘要的议案》、《限制性股票激励计划实施考核管理办法的议案》、《关于提请 股东大会授权董事会办理公司限制性股票激励计划相关事宜的议案》。董事会被授权确定限制性股票授予日、在激励对象符 合条件时向激励对象授予限制性股票并办理授予限制性股票所必须的全部事宜。</w:t>
      </w:r>
    </w:p>
    <w:p>
      <w:pPr>
        <w:pStyle w:val="Style38"/>
        <w:keepNext w:val="0"/>
        <w:keepLines w:val="0"/>
        <w:widowControl w:val="0"/>
        <w:numPr>
          <w:ilvl w:val="0"/>
          <w:numId w:val="3"/>
        </w:numPr>
        <w:shd w:val="clear" w:color="auto" w:fill="auto"/>
        <w:bidi w:val="0"/>
        <w:spacing w:before="0" w:after="0" w:line="469" w:lineRule="exact"/>
        <w:ind w:left="0" w:right="0" w:firstLine="0"/>
        <w:jc w:val="both"/>
      </w:pPr>
      <w:bookmarkStart w:id="217" w:name="bookmark217"/>
      <w:bookmarkEnd w:id="217"/>
      <w:r>
        <w:rPr>
          <w:color w:val="000000"/>
          <w:spacing w:val="0"/>
          <w:w w:val="100"/>
          <w:position w:val="0"/>
        </w:rPr>
        <w:t xml:space="preserve"> 、公司于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日分别召开第三届董事会第一次会议和第三届监事会第一次会议，审议通过了《关于公司限制性 股票授予相关事项的议案》，确定本次激励计划的限制性股票授予日为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日；独立董事对本次限制性股票激励计划 授予相关事项发表独立意见，认为激励对象主体资格确认办法合法有效，确定的授予日符合相关规定，同意本次限制性股票 激励的授予日为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日，并同意向符合授予条件的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万股限制性股票。</w:t>
      </w:r>
    </w:p>
    <w:p>
      <w:pPr>
        <w:pStyle w:val="Style38"/>
        <w:keepNext w:val="0"/>
        <w:keepLines w:val="0"/>
        <w:widowControl w:val="0"/>
        <w:numPr>
          <w:ilvl w:val="0"/>
          <w:numId w:val="3"/>
        </w:numPr>
        <w:shd w:val="clear" w:color="auto" w:fill="auto"/>
        <w:tabs>
          <w:tab w:pos="387" w:val="left"/>
        </w:tabs>
        <w:bidi w:val="0"/>
        <w:spacing w:before="0" w:after="0" w:line="469" w:lineRule="exact"/>
        <w:ind w:left="0" w:right="0" w:firstLine="0"/>
        <w:jc w:val="both"/>
      </w:pPr>
      <w:bookmarkStart w:id="218" w:name="bookmark218"/>
      <w:bookmarkEnd w:id="218"/>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日完成了激励计划所涉限制性股票的授予登记工作。</w:t>
      </w:r>
    </w:p>
    <w:p>
      <w:pPr>
        <w:pStyle w:val="Style38"/>
        <w:keepNext w:val="0"/>
        <w:keepLines w:val="0"/>
        <w:widowControl w:val="0"/>
        <w:shd w:val="clear" w:color="auto" w:fill="auto"/>
        <w:bidi w:val="0"/>
        <w:spacing w:before="0" w:after="0" w:line="469" w:lineRule="exact"/>
        <w:ind w:left="0" w:right="0" w:firstLine="0"/>
        <w:jc w:val="both"/>
        <w:sectPr>
          <w:headerReference w:type="default" r:id="rId75"/>
          <w:footerReference w:type="default" r:id="rId76"/>
          <w:headerReference w:type="even" r:id="rId77"/>
          <w:footerReference w:type="even" r:id="rId78"/>
          <w:headerReference w:type="first" r:id="rId79"/>
          <w:footerReference w:type="first" r:id="rId80"/>
          <w:footnotePr>
            <w:pos w:val="pageBottom"/>
            <w:numFmt w:val="decimal"/>
            <w:numRestart w:val="continuous"/>
          </w:footnotePr>
          <w:pgSz w:w="11900" w:h="16840"/>
          <w:pgMar w:top="1405" w:right="1067" w:bottom="1606" w:left="1055" w:header="0" w:footer="3" w:gutter="0"/>
          <w:cols w:space="720"/>
          <w:noEndnote/>
          <w:titlePg/>
          <w:rtlGutter w:val="0"/>
          <w:docGrid w:linePitch="360"/>
        </w:sectPr>
      </w:pPr>
      <w:r>
        <w:rPr>
          <w:color w:val="000000"/>
          <w:spacing w:val="0"/>
          <w:w w:val="100"/>
          <w:position w:val="0"/>
        </w:rPr>
        <w:t>上述情况的详细内容，请见公司在深圳证券交易所网站及巨潮资讯网(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)上发布的相关公告。</w:t>
      </w:r>
    </w:p>
    <w:p>
      <w:pPr>
        <w:pStyle w:val="Style32"/>
        <w:keepNext/>
        <w:keepLines/>
        <w:widowControl w:val="0"/>
        <w:shd w:val="clear" w:color="auto" w:fill="auto"/>
        <w:bidi w:val="0"/>
        <w:spacing w:before="0" w:after="36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六</w:t>
      </w:r>
      <w:bookmarkEnd w:id="221"/>
      <w:r>
        <w:rPr>
          <w:color w:val="000000"/>
          <w:spacing w:val="0"/>
          <w:w w:val="100"/>
          <w:position w:val="0"/>
        </w:rPr>
        <w:t>、重大关联交易</w:t>
      </w:r>
      <w:bookmarkEnd w:id="219"/>
      <w:bookmarkEnd w:id="220"/>
      <w:bookmarkEnd w:id="222"/>
    </w:p>
    <w:p>
      <w:pPr>
        <w:pStyle w:val="Style44"/>
        <w:keepNext/>
        <w:keepLines/>
        <w:widowControl w:val="0"/>
        <w:shd w:val="clear" w:color="auto" w:fill="auto"/>
        <w:bidi w:val="0"/>
        <w:spacing w:before="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1</w:t>
      </w:r>
      <w:bookmarkEnd w:id="225"/>
      <w:r>
        <w:rPr>
          <w:color w:val="000000"/>
          <w:spacing w:val="0"/>
          <w:w w:val="100"/>
          <w:position w:val="0"/>
        </w:rPr>
        <w:t>、与日常经营相关的关联交易</w:t>
      </w:r>
      <w:bookmarkEnd w:id="223"/>
      <w:bookmarkEnd w:id="224"/>
      <w:bookmarkEnd w:id="226"/>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797"/>
        <w:gridCol w:w="797"/>
        <w:gridCol w:w="797"/>
        <w:gridCol w:w="802"/>
        <w:gridCol w:w="797"/>
        <w:gridCol w:w="797"/>
        <w:gridCol w:w="802"/>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220" w:right="0" w:hanging="220"/>
              <w:jc w:val="left"/>
            </w:pPr>
            <w:r>
              <w:rPr>
                <w:color w:val="000000"/>
                <w:spacing w:val="0"/>
                <w:w w:val="100"/>
                <w:position w:val="0"/>
              </w:rPr>
              <w:t>关联交易 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220" w:right="0" w:hanging="220"/>
              <w:jc w:val="left"/>
            </w:pPr>
            <w:r>
              <w:rPr>
                <w:color w:val="000000"/>
                <w:spacing w:val="0"/>
                <w:w w:val="100"/>
                <w:position w:val="0"/>
              </w:rPr>
              <w:t>关联交易 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关联交易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爱裳邦购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购买或销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购买服饰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银行转账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黄岑期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关联自然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购买或销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购买服饰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银行转账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关联自然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购买或销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购买服饰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银行转账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周献妹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关联自然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购买或销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购买服饰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银行转账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美邦集团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向关联方 承租房屋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承租营业 房屋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银行转账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华营实业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向关联方 承租房屋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承租办公 房屋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银行转账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403"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39,985</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关联交易的必要性、持续性、选择与关 联方（而非市场其他交易方）进行交易 的原因</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爱裳邦购从事电子商务业务运作，前期主要负责本公司旗下几大品牌的网络销售； 上述关联自然人均为本公司加盟商。公司与上述关联方的日常交易均属于正常的 商品购销及房产租赁活动，上述关联交易的开展具有充分的必要性和持续性。</w:t>
            </w:r>
          </w:p>
        </w:tc>
      </w:tr>
      <w:tr>
        <w:trPr>
          <w:trHeight w:val="398"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关联交易对上市公司独立性的影响</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无影响</w:t>
            </w:r>
          </w:p>
        </w:tc>
      </w:tr>
      <w:tr>
        <w:trPr>
          <w:trHeight w:val="715"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公司对关联方的依赖程度，以及相关解 决措施（如有）</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本公司为品牌运营商和产品提供方，上述关联方对本公司依赖程度较高，本公司 对上述关联方不存在依赖关系。</w:t>
            </w:r>
          </w:p>
        </w:tc>
      </w:tr>
      <w:tr>
        <w:trPr>
          <w:trHeight w:val="1027"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按类别对本期将发生的日常关联交易进 行总金额预计的，在报告期内的实际履 行情况（如有）</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上述关联交易金额均符合年度股东大会预计的本年度关联交易。</w:t>
            </w:r>
          </w:p>
        </w:tc>
      </w:tr>
      <w:tr>
        <w:trPr>
          <w:trHeight w:val="725" w:hRule="exact"/>
        </w:trPr>
        <w:tc>
          <w:tcPr>
            <w:gridSpan w:val="4"/>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交易价格与市场参考价格差异较大的原 因（如适用）</w:t>
            </w:r>
          </w:p>
        </w:tc>
        <w:tc>
          <w:tcPr>
            <w:gridSpan w:val="8"/>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上述关联交易均采用市场价格，不存在较大差异的情况。</w:t>
            </w:r>
          </w:p>
        </w:tc>
      </w:tr>
    </w:tbl>
    <w:p>
      <w:pPr>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405" w:right="1067" w:bottom="1606" w:left="1055" w:header="0" w:footer="3" w:gutter="0"/>
          <w:cols w:space="720"/>
          <w:noEndnote/>
          <w:rtlGutter w:val="0"/>
          <w:docGrid w:linePitch="360"/>
        </w:sectPr>
      </w:pPr>
    </w:p>
    <w:p>
      <w:pPr>
        <w:pStyle w:val="Style44"/>
        <w:keepNext/>
        <w:keepLines/>
        <w:widowControl w:val="0"/>
        <w:shd w:val="clear" w:color="auto" w:fill="auto"/>
        <w:bidi w:val="0"/>
        <w:spacing w:before="0" w:after="40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2</w:t>
      </w:r>
      <w:bookmarkEnd w:id="229"/>
      <w:r>
        <w:rPr>
          <w:color w:val="000000"/>
          <w:spacing w:val="0"/>
          <w:w w:val="100"/>
          <w:position w:val="0"/>
        </w:rPr>
        <w:t>、关联债权债务往来</w:t>
      </w:r>
      <w:bookmarkEnd w:id="227"/>
      <w:bookmarkEnd w:id="228"/>
      <w:bookmarkEnd w:id="230"/>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是否存在非经营性关联债权债务往来</w:t>
      </w:r>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912"/>
        <w:gridCol w:w="994"/>
        <w:gridCol w:w="1560"/>
        <w:gridCol w:w="1416"/>
        <w:gridCol w:w="1339"/>
        <w:gridCol w:w="1118"/>
        <w:gridCol w:w="1118"/>
        <w:gridCol w:w="1128"/>
      </w:tblGrid>
      <w:tr>
        <w:trPr>
          <w:trHeight w:val="75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债权债务类型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是否存在非经营 性资金占用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期初余额</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本期发生额</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期末余额</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爱裳邦购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应收关联方债权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销售服装及辅料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14,726.94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9,603.09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应收关联方债权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销售服装及辅料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周献妹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应收关联方债权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销售服装及辅料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1,483.98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黄岑期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应收关联方债权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销售服装及辅料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420.44</w:t>
            </w:r>
          </w:p>
        </w:tc>
      </w:tr>
      <w:tr>
        <w:trPr>
          <w:trHeight w:val="1037"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关联债权债务对公司经 营成果及财务状况的影 响</w:t>
            </w:r>
          </w:p>
        </w:tc>
        <w:tc>
          <w:tcPr>
            <w:gridSpan w:val="6"/>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上述关联交易有利于增加公司业绩。</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七</w:t>
      </w:r>
      <w:bookmarkEnd w:id="233"/>
      <w:r>
        <w:rPr>
          <w:color w:val="000000"/>
          <w:spacing w:val="0"/>
          <w:w w:val="100"/>
          <w:position w:val="0"/>
        </w:rPr>
        <w:t>、重大合同及其履行情况</w:t>
      </w:r>
      <w:bookmarkEnd w:id="231"/>
      <w:bookmarkEnd w:id="232"/>
      <w:bookmarkEnd w:id="234"/>
    </w:p>
    <w:p>
      <w:pPr>
        <w:pStyle w:val="Style44"/>
        <w:keepNext/>
        <w:keepLines/>
        <w:widowControl w:val="0"/>
        <w:shd w:val="clear" w:color="auto" w:fill="auto"/>
        <w:tabs>
          <w:tab w:pos="368" w:val="left"/>
        </w:tabs>
        <w:bidi w:val="0"/>
        <w:spacing w:before="0" w:after="180" w:line="240" w:lineRule="auto"/>
        <w:ind w:left="0" w:right="0" w:firstLine="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1</w:t>
      </w:r>
      <w:bookmarkEnd w:id="237"/>
      <w:r>
        <w:rPr>
          <w:color w:val="000000"/>
          <w:spacing w:val="0"/>
          <w:w w:val="100"/>
          <w:position w:val="0"/>
        </w:rPr>
        <w:t>、</w:t>
        <w:tab/>
        <w:t>托管、承包、租赁事项情况</w:t>
      </w:r>
      <w:bookmarkEnd w:id="235"/>
      <w:bookmarkEnd w:id="236"/>
      <w:bookmarkEnd w:id="238"/>
    </w:p>
    <w:p>
      <w:pPr>
        <w:pStyle w:val="Style38"/>
        <w:keepNext w:val="0"/>
        <w:keepLines w:val="0"/>
        <w:widowControl w:val="0"/>
        <w:shd w:val="clear" w:color="auto" w:fill="auto"/>
        <w:bidi w:val="0"/>
        <w:spacing w:before="0" w:after="460" w:line="466" w:lineRule="exact"/>
        <w:ind w:left="0" w:right="0" w:firstLine="0"/>
        <w:jc w:val="left"/>
      </w:pPr>
      <w:r>
        <w:rPr>
          <w:color w:val="000000"/>
          <w:spacing w:val="0"/>
          <w:w w:val="100"/>
          <w:position w:val="0"/>
        </w:rPr>
        <w:t>本报告期内，公司除正常租赁房屋进行连锁店建设外，未发生也未有以前期间发生但延续到报告期的重大托管、承包、租赁 其他公司资产或其他公司托管、承包、租赁上市公司资产事项。有关连锁店租赁房屋的合同已正常履行。</w:t>
      </w:r>
    </w:p>
    <w:p>
      <w:pPr>
        <w:pStyle w:val="Style44"/>
        <w:keepNext/>
        <w:keepLines/>
        <w:widowControl w:val="0"/>
        <w:shd w:val="clear" w:color="auto" w:fill="auto"/>
        <w:tabs>
          <w:tab w:pos="378" w:val="left"/>
        </w:tabs>
        <w:bidi w:val="0"/>
        <w:spacing w:before="0" w:after="120" w:line="240" w:lineRule="auto"/>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2</w:t>
      </w:r>
      <w:bookmarkEnd w:id="241"/>
      <w:r>
        <w:rPr>
          <w:color w:val="000000"/>
          <w:spacing w:val="0"/>
          <w:w w:val="100"/>
          <w:position w:val="0"/>
        </w:rPr>
        <w:t>、</w:t>
        <w:tab/>
        <w:t>担保情况</w:t>
      </w:r>
      <w:bookmarkEnd w:id="239"/>
      <w:bookmarkEnd w:id="240"/>
      <w:bookmarkEnd w:id="242"/>
    </w:p>
    <w:p>
      <w:pPr>
        <w:pStyle w:val="Style38"/>
        <w:keepNext w:val="0"/>
        <w:keepLines w:val="0"/>
        <w:widowControl w:val="0"/>
        <w:shd w:val="clear" w:color="auto" w:fill="auto"/>
        <w:bidi w:val="0"/>
        <w:spacing w:before="0" w:after="400" w:line="466" w:lineRule="exact"/>
        <w:ind w:left="0" w:right="0" w:firstLine="0"/>
        <w:jc w:val="left"/>
      </w:pPr>
      <w:r>
        <w:rPr>
          <w:color w:val="000000"/>
          <w:spacing w:val="0"/>
          <w:w w:val="100"/>
          <w:position w:val="0"/>
        </w:rPr>
        <w:t>本报告期内，公司无对外担保情况。</w:t>
      </w:r>
    </w:p>
    <w:p>
      <w:pPr>
        <w:pStyle w:val="Style44"/>
        <w:keepNext/>
        <w:keepLines/>
        <w:widowControl w:val="0"/>
        <w:shd w:val="clear" w:color="auto" w:fill="auto"/>
        <w:tabs>
          <w:tab w:pos="378" w:val="left"/>
        </w:tabs>
        <w:bidi w:val="0"/>
        <w:spacing w:before="0" w:after="12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3</w:t>
      </w:r>
      <w:bookmarkEnd w:id="245"/>
      <w:r>
        <w:rPr>
          <w:color w:val="000000"/>
          <w:spacing w:val="0"/>
          <w:w w:val="100"/>
          <w:position w:val="0"/>
        </w:rPr>
        <w:t>、</w:t>
        <w:tab/>
        <w:t>其他重大交易</w:t>
      </w:r>
      <w:bookmarkEnd w:id="243"/>
      <w:bookmarkEnd w:id="244"/>
      <w:bookmarkEnd w:id="246"/>
    </w:p>
    <w:p>
      <w:pPr>
        <w:pStyle w:val="Style38"/>
        <w:keepNext w:val="0"/>
        <w:keepLines w:val="0"/>
        <w:widowControl w:val="0"/>
        <w:shd w:val="clear" w:color="auto" w:fill="auto"/>
        <w:bidi w:val="0"/>
        <w:spacing w:before="0" w:after="4280" w:line="466" w:lineRule="exact"/>
        <w:ind w:left="0" w:right="0" w:firstLine="0"/>
        <w:jc w:val="left"/>
      </w:pPr>
      <w:r>
        <w:rPr>
          <w:color w:val="000000"/>
          <w:spacing w:val="0"/>
          <w:w w:val="100"/>
          <w:position w:val="0"/>
        </w:rPr>
        <w:t>本报告期内，公司无其他重大交易。</w:t>
      </w:r>
    </w:p>
    <w:p>
      <w:pPr>
        <w:widowControl w:val="0"/>
        <w:jc w:val="center"/>
        <w:rPr>
          <w:sz w:val="2"/>
          <w:szCs w:val="2"/>
        </w:rPr>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470" w:right="1114" w:bottom="1" w:left="1066" w:header="0" w:footer="3" w:gutter="0"/>
          <w:cols w:space="720"/>
          <w:noEndnote/>
          <w:rtlGutter w:val="0"/>
          <w:docGrid w:linePitch="360"/>
        </w:sectPr>
      </w:pPr>
      <w:r>
        <w:drawing>
          <wp:inline>
            <wp:extent cx="1718945" cy="981710"/>
            <wp:docPr id="249" name="Picutre 249"/>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89"/>
                    <a:stretch/>
                  </pic:blipFill>
                  <pic:spPr>
                    <a:xfrm>
                      <a:ext cx="1718945" cy="981710"/>
                    </a:xfrm>
                    <a:prstGeom prst="rect"/>
                  </pic:spPr>
                </pic:pic>
              </a:graphicData>
            </a:graphic>
          </wp:inline>
        </w:drawing>
      </w:r>
    </w:p>
    <w:p>
      <w:pPr>
        <w:pStyle w:val="Style32"/>
        <w:keepNext/>
        <w:keepLines/>
        <w:widowControl w:val="0"/>
        <w:shd w:val="clear" w:color="auto" w:fill="auto"/>
        <w:bidi w:val="0"/>
        <w:spacing w:before="12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八</w:t>
      </w:r>
      <w:bookmarkEnd w:id="249"/>
      <w:r>
        <w:rPr>
          <w:color w:val="000000"/>
          <w:spacing w:val="0"/>
          <w:w w:val="100"/>
          <w:position w:val="0"/>
        </w:rPr>
        <w:t>、承诺事项履行情况</w:t>
      </w:r>
      <w:bookmarkEnd w:id="247"/>
      <w:bookmarkEnd w:id="248"/>
      <w:bookmarkEnd w:id="250"/>
    </w:p>
    <w:p>
      <w:pPr>
        <w:pStyle w:val="Style44"/>
        <w:keepNext/>
        <w:keepLines/>
        <w:widowControl w:val="0"/>
        <w:shd w:val="clear" w:color="auto" w:fill="auto"/>
        <w:bidi w:val="0"/>
        <w:spacing w:before="0" w:after="340" w:line="240" w:lineRule="auto"/>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1</w:t>
      </w:r>
      <w:bookmarkEnd w:id="253"/>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51"/>
      <w:bookmarkEnd w:id="252"/>
      <w:bookmarkEnd w:id="254"/>
    </w:p>
    <w:tbl>
      <w:tblPr>
        <w:tblOverlap w:val="never"/>
        <w:jc w:val="center"/>
        <w:tblLayout w:type="fixed"/>
      </w:tblPr>
      <w:tblGrid>
        <w:gridCol w:w="1282"/>
        <w:gridCol w:w="994"/>
        <w:gridCol w:w="4483"/>
        <w:gridCol w:w="902"/>
        <w:gridCol w:w="643"/>
        <w:gridCol w:w="1282"/>
      </w:tblGrid>
      <w:tr>
        <w:trPr>
          <w:trHeight w:val="75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承诺事项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承诺</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收购报告书或 权益变动报告 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资产重组时所</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首次公开发行</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或再融资时所</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华服投资、 周成建、 胡佳佳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公司控股股东华服投资、股东胡佳佳及实际控制人周成建 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日分别签署《避免同业竞争承诺函》， 承诺其自身、以及其参与投资的企业截至承诺函签署日没 有以任何形式从事与本公司及本公司的控股企业的主营 业务构成或可能构成直接或间接竞争关系的业务或活动； 未来也不以任何形式直接或间接从事任何与本公司或本 公司的控股企业主营业务构成或可能构成直接或间接竞 争关系的业务或活动，或于该等业务中持有权益或利益。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截止到本报告 期末，该承诺事 项仍在严格履 行中。</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华服投资、 周成建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公司实际控制人周成建和控股股东华服投资承诺：若发生 税收优惠被追缴的情况，将承担被追缴的税款和因此所产 生的所有相关费用。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截止到本报告 期末，该承诺事 项仍在严格履 行中。</w:t>
            </w:r>
          </w:p>
        </w:tc>
      </w:tr>
      <w:tr>
        <w:trPr>
          <w:trHeight w:val="1334"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其他对公司中 小股东所作承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华服投资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如上海爱裳邦购信息科技有限公司实现稳定经营并具备 持续盈利能力，在同等价格及条件下，上海美特斯邦威服 饰股份有限公司享有与爱裳邦购进行并购重组的优先权。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截止到本报告 期末，该承诺事 项仍在严格履 行中。</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华服投资、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胡佳佳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日起的六个月内不减持公司股份。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截止到本报告 期末，该承诺事 项仍在严格履 行中。</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承诺是否及时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未完成履行的 具体原因及下 一步计划（如 有）</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2"/>
        <w:keepNext/>
        <w:keepLines/>
        <w:widowControl w:val="0"/>
        <w:shd w:val="clear" w:color="auto" w:fill="auto"/>
        <w:bidi w:val="0"/>
        <w:spacing w:before="0" w:after="36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九</w:t>
      </w:r>
      <w:bookmarkEnd w:id="257"/>
      <w:r>
        <w:rPr>
          <w:color w:val="000000"/>
          <w:spacing w:val="0"/>
          <w:w w:val="100"/>
          <w:position w:val="0"/>
        </w:rPr>
        <w:t>、聘任、解聘会计师事务所情况</w:t>
      </w:r>
      <w:bookmarkEnd w:id="255"/>
      <w:bookmarkEnd w:id="256"/>
      <w:bookmarkEnd w:id="258"/>
    </w:p>
    <w:p>
      <w:pPr>
        <w:pStyle w:val="Style35"/>
        <w:keepNext w:val="0"/>
        <w:keepLines w:val="0"/>
        <w:widowControl w:val="0"/>
        <w:shd w:val="clear" w:color="auto" w:fill="auto"/>
        <w:bidi w:val="0"/>
        <w:spacing w:before="0" w:after="0" w:line="240" w:lineRule="auto"/>
        <w:ind w:left="38"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安永华明会计师事务所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张炯、张祎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00" w:line="240" w:lineRule="auto"/>
        <w:ind w:left="0" w:right="0" w:firstLine="0"/>
        <w:jc w:val="left"/>
      </w:pPr>
      <w:bookmarkStart w:id="259" w:name="bookmark259"/>
      <w:bookmarkStart w:id="260" w:name="bookmark260"/>
      <w:bookmarkStart w:id="261" w:name="bookmark261"/>
      <w:r>
        <w:rPr>
          <w:color w:val="000000"/>
          <w:spacing w:val="0"/>
          <w:w w:val="100"/>
          <w:position w:val="0"/>
        </w:rPr>
        <w:t>十、其他重大事项的说明</w:t>
      </w:r>
      <w:bookmarkEnd w:id="259"/>
      <w:bookmarkEnd w:id="260"/>
      <w:bookmarkEnd w:id="261"/>
    </w:p>
    <w:p>
      <w:pPr>
        <w:pStyle w:val="Style38"/>
        <w:keepNext w:val="0"/>
        <w:keepLines w:val="0"/>
        <w:widowControl w:val="0"/>
        <w:shd w:val="clear" w:color="auto" w:fill="auto"/>
        <w:bidi w:val="0"/>
        <w:spacing w:before="0" w:after="440" w:line="473" w:lineRule="exact"/>
        <w:ind w:left="0" w:right="0" w:firstLine="42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日召开第二届董事会第十九次会议，审议通过了《关于全面融合线上线下业务运营的议案》， 公司拟全面融合实体店铺及互联网业务运营，自行组织旗下品牌在互联网电子商务平台上的销售业务，经与控股股东“华服 投资”协商，其全资子公司“爱裳邦购”将不再经营与本公司相关的电子商务业务，为配合公司融合实体店铺及互联网运营， 华服投资将邦购网域名</w:t>
      </w:r>
      <w:r>
        <w:rPr>
          <w:rFonts w:ascii="Times New Roman" w:eastAsia="Times New Roman" w:hAnsi="Times New Roman" w:cs="Times New Roman"/>
          <w:color w:val="000000"/>
          <w:spacing w:val="0"/>
          <w:w w:val="100"/>
          <w:position w:val="0"/>
          <w:sz w:val="18"/>
          <w:szCs w:val="18"/>
        </w:rPr>
        <w:t>WWW.BANGGO.COM</w:t>
      </w:r>
      <w:r>
        <w:rPr>
          <w:color w:val="000000"/>
          <w:spacing w:val="0"/>
          <w:w w:val="100"/>
          <w:position w:val="0"/>
        </w:rPr>
        <w:t>无偿转让给本公司。截止本报告披露日，该域名的转让过户手续已经办理完 毕。</w:t>
      </w:r>
    </w:p>
    <w:p>
      <w:pPr>
        <w:pStyle w:val="Style32"/>
        <w:keepNext/>
        <w:keepLines/>
        <w:widowControl w:val="0"/>
        <w:shd w:val="clear" w:color="auto" w:fill="auto"/>
        <w:bidi w:val="0"/>
        <w:spacing w:before="0" w:after="200" w:line="240" w:lineRule="auto"/>
        <w:ind w:left="0" w:right="0" w:firstLine="0"/>
        <w:jc w:val="left"/>
      </w:pPr>
      <w:bookmarkStart w:id="262" w:name="bookmark262"/>
      <w:bookmarkStart w:id="263" w:name="bookmark263"/>
      <w:bookmarkStart w:id="264" w:name="bookmark264"/>
      <w:r>
        <w:rPr>
          <w:color w:val="000000"/>
          <w:spacing w:val="0"/>
          <w:w w:val="100"/>
          <w:position w:val="0"/>
        </w:rPr>
        <w:t>十、公司发行公司债券的情况</w:t>
      </w:r>
      <w:bookmarkEnd w:id="262"/>
      <w:bookmarkEnd w:id="263"/>
      <w:bookmarkEnd w:id="264"/>
    </w:p>
    <w:p>
      <w:pPr>
        <w:pStyle w:val="Style38"/>
        <w:keepNext w:val="0"/>
        <w:keepLines w:val="0"/>
        <w:widowControl w:val="0"/>
        <w:shd w:val="clear" w:color="auto" w:fill="auto"/>
        <w:bidi w:val="0"/>
        <w:spacing w:before="0" w:after="0" w:line="472" w:lineRule="exact"/>
        <w:ind w:left="0" w:right="0" w:firstLine="0"/>
        <w:jc w:val="left"/>
      </w:pPr>
      <w:r>
        <w:rPr>
          <w:color w:val="000000"/>
          <w:spacing w:val="0"/>
          <w:w w:val="100"/>
          <w:position w:val="0"/>
        </w:rPr>
        <w:t>报告期内，公司发行了总额为人民币</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亿元的公司债券，具体情况如下：</w:t>
      </w:r>
    </w:p>
    <w:p>
      <w:pPr>
        <w:pStyle w:val="Style38"/>
        <w:keepNext w:val="0"/>
        <w:keepLines w:val="0"/>
        <w:widowControl w:val="0"/>
        <w:shd w:val="clear" w:color="auto" w:fill="auto"/>
        <w:tabs>
          <w:tab w:pos="334" w:val="left"/>
        </w:tabs>
        <w:bidi w:val="0"/>
        <w:spacing w:before="0" w:after="0" w:line="472" w:lineRule="exact"/>
        <w:ind w:left="0" w:right="0" w:firstLine="0"/>
        <w:jc w:val="left"/>
      </w:pPr>
      <w:bookmarkStart w:id="265" w:name="bookmark265"/>
      <w:r>
        <w:rPr>
          <w:rFonts w:ascii="Times New Roman" w:eastAsia="Times New Roman" w:hAnsi="Times New Roman" w:cs="Times New Roman"/>
          <w:color w:val="000000"/>
          <w:spacing w:val="0"/>
          <w:w w:val="100"/>
          <w:position w:val="0"/>
          <w:sz w:val="18"/>
          <w:szCs w:val="18"/>
        </w:rPr>
        <w:t>1</w:t>
      </w:r>
      <w:bookmarkEnd w:id="265"/>
      <w:r>
        <w:rPr>
          <w:color w:val="000000"/>
          <w:spacing w:val="0"/>
          <w:w w:val="100"/>
          <w:position w:val="0"/>
        </w:rPr>
        <w:t>、</w:t>
        <w:tab/>
        <w:t>公司发行公司债券事宜于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sz w:val="18"/>
          <w:szCs w:val="18"/>
        </w:rPr>
        <w:t>[2013]779</w:t>
      </w:r>
      <w:r>
        <w:rPr>
          <w:color w:val="000000"/>
          <w:spacing w:val="0"/>
          <w:w w:val="100"/>
          <w:position w:val="0"/>
        </w:rPr>
        <w:t>号文核准。</w:t>
      </w:r>
    </w:p>
    <w:p>
      <w:pPr>
        <w:pStyle w:val="Style38"/>
        <w:keepNext w:val="0"/>
        <w:keepLines w:val="0"/>
        <w:widowControl w:val="0"/>
        <w:shd w:val="clear" w:color="auto" w:fill="auto"/>
        <w:tabs>
          <w:tab w:pos="354" w:val="left"/>
        </w:tabs>
        <w:bidi w:val="0"/>
        <w:spacing w:before="0" w:after="0" w:line="472" w:lineRule="exact"/>
        <w:ind w:left="0" w:right="0" w:firstLine="0"/>
        <w:jc w:val="both"/>
      </w:pPr>
      <w:bookmarkStart w:id="266" w:name="bookmark266"/>
      <w:r>
        <w:rPr>
          <w:rFonts w:ascii="Times New Roman" w:eastAsia="Times New Roman" w:hAnsi="Times New Roman" w:cs="Times New Roman"/>
          <w:color w:val="000000"/>
          <w:spacing w:val="0"/>
          <w:w w:val="100"/>
          <w:position w:val="0"/>
          <w:sz w:val="18"/>
          <w:szCs w:val="18"/>
        </w:rPr>
        <w:t>2</w:t>
      </w:r>
      <w:bookmarkEnd w:id="266"/>
      <w:r>
        <w:rPr>
          <w:color w:val="000000"/>
          <w:spacing w:val="0"/>
          <w:w w:val="100"/>
          <w:position w:val="0"/>
        </w:rPr>
        <w:t>、</w:t>
        <w:tab/>
        <w:t>本期债券扣除发行费用之后的净募集资金已于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日汇入发行人指定的银行账户。安永华明会计师事务所（特 殊普通合伙）（以下简称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）对本期债券网上认购资金、网下申购资金和募集资金到位情况分别出具了编号为安永华明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专字第</w:t>
      </w:r>
      <w:r>
        <w:rPr>
          <w:rFonts w:ascii="Times New Roman" w:eastAsia="Times New Roman" w:hAnsi="Times New Roman" w:cs="Times New Roman"/>
          <w:color w:val="000000"/>
          <w:spacing w:val="0"/>
          <w:w w:val="100"/>
          <w:position w:val="0"/>
          <w:sz w:val="18"/>
          <w:szCs w:val="18"/>
        </w:rPr>
        <w:t>60644982_B04</w:t>
      </w:r>
      <w:r>
        <w:rPr>
          <w:color w:val="000000"/>
          <w:spacing w:val="0"/>
          <w:w w:val="100"/>
          <w:position w:val="0"/>
        </w:rPr>
        <w:t>号、安永华明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专字第</w:t>
      </w:r>
      <w:r>
        <w:rPr>
          <w:rFonts w:ascii="Times New Roman" w:eastAsia="Times New Roman" w:hAnsi="Times New Roman" w:cs="Times New Roman"/>
          <w:color w:val="000000"/>
          <w:spacing w:val="0"/>
          <w:w w:val="100"/>
          <w:position w:val="0"/>
          <w:sz w:val="18"/>
          <w:szCs w:val="18"/>
        </w:rPr>
        <w:t>60644982_B05</w:t>
      </w:r>
      <w:r>
        <w:rPr>
          <w:color w:val="000000"/>
          <w:spacing w:val="0"/>
          <w:w w:val="100"/>
          <w:position w:val="0"/>
        </w:rPr>
        <w:t>号和安永华明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专字第</w:t>
      </w:r>
      <w:r>
        <w:rPr>
          <w:rFonts w:ascii="Times New Roman" w:eastAsia="Times New Roman" w:hAnsi="Times New Roman" w:cs="Times New Roman"/>
          <w:color w:val="000000"/>
          <w:spacing w:val="0"/>
          <w:w w:val="100"/>
          <w:position w:val="0"/>
          <w:sz w:val="18"/>
          <w:szCs w:val="18"/>
        </w:rPr>
        <w:t>60644982_B03</w:t>
      </w:r>
      <w:r>
        <w:rPr>
          <w:color w:val="000000"/>
          <w:spacing w:val="0"/>
          <w:w w:val="100"/>
          <w:position w:val="0"/>
        </w:rPr>
        <w:t>号的验资报告。</w:t>
      </w:r>
    </w:p>
    <w:p>
      <w:pPr>
        <w:pStyle w:val="Style38"/>
        <w:keepNext w:val="0"/>
        <w:keepLines w:val="0"/>
        <w:widowControl w:val="0"/>
        <w:shd w:val="clear" w:color="auto" w:fill="auto"/>
        <w:tabs>
          <w:tab w:pos="354" w:val="left"/>
        </w:tabs>
        <w:bidi w:val="0"/>
        <w:spacing w:before="0" w:after="0" w:line="472" w:lineRule="exact"/>
        <w:ind w:left="0" w:right="0" w:firstLine="0"/>
        <w:jc w:val="both"/>
      </w:pPr>
      <w:bookmarkStart w:id="267" w:name="bookmark267"/>
      <w:r>
        <w:rPr>
          <w:rFonts w:ascii="Times New Roman" w:eastAsia="Times New Roman" w:hAnsi="Times New Roman" w:cs="Times New Roman"/>
          <w:color w:val="000000"/>
          <w:spacing w:val="0"/>
          <w:w w:val="100"/>
          <w:position w:val="0"/>
          <w:sz w:val="18"/>
          <w:szCs w:val="18"/>
        </w:rPr>
        <w:t>3</w:t>
      </w:r>
      <w:bookmarkEnd w:id="267"/>
      <w:r>
        <w:rPr>
          <w:color w:val="000000"/>
          <w:spacing w:val="0"/>
          <w:w w:val="100"/>
          <w:position w:val="0"/>
        </w:rPr>
        <w:t>、</w:t>
        <w:tab/>
        <w:t>经深圳证券交易所深证上</w:t>
      </w:r>
      <w:r>
        <w:rPr>
          <w:rFonts w:ascii="Times New Roman" w:eastAsia="Times New Roman" w:hAnsi="Times New Roman" w:cs="Times New Roman"/>
          <w:color w:val="000000"/>
          <w:spacing w:val="0"/>
          <w:w w:val="100"/>
          <w:position w:val="0"/>
          <w:sz w:val="18"/>
          <w:szCs w:val="18"/>
        </w:rPr>
        <w:t>[2013]437</w:t>
      </w:r>
      <w:r>
        <w:rPr>
          <w:color w:val="000000"/>
          <w:spacing w:val="0"/>
          <w:w w:val="100"/>
          <w:position w:val="0"/>
        </w:rPr>
        <w:t>号文同意，公司本期发行的债券于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日起在深交所集中竞价系统和综合协 议交易平台双边挂牌交易，证券简称为</w:t>
      </w:r>
      <w:r>
        <w:rPr>
          <w:rFonts w:ascii="Times New Roman" w:eastAsia="Times New Roman" w:hAnsi="Times New Roman" w:cs="Times New Roman"/>
          <w:color w:val="000000"/>
          <w:spacing w:val="0"/>
          <w:w w:val="100"/>
          <w:position w:val="0"/>
          <w:sz w:val="18"/>
          <w:szCs w:val="18"/>
        </w:rPr>
        <w:t>T3</w:t>
      </w:r>
      <w:r>
        <w:rPr>
          <w:color w:val="000000"/>
          <w:spacing w:val="0"/>
          <w:w w:val="100"/>
          <w:position w:val="0"/>
        </w:rPr>
        <w:t>美邦</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，证券代码为</w:t>
      </w:r>
      <w:r>
        <w:rPr>
          <w:rFonts w:ascii="Times New Roman" w:eastAsia="Times New Roman" w:hAnsi="Times New Roman" w:cs="Times New Roman"/>
          <w:color w:val="000000"/>
          <w:spacing w:val="0"/>
          <w:w w:val="100"/>
          <w:position w:val="0"/>
          <w:sz w:val="18"/>
          <w:szCs w:val="18"/>
        </w:rPr>
        <w:t>T12193”</w:t>
      </w:r>
      <w:r>
        <w:rPr>
          <w:color w:val="000000"/>
          <w:spacing w:val="0"/>
          <w:w w:val="100"/>
          <w:position w:val="0"/>
        </w:rPr>
        <w:t>。</w:t>
      </w:r>
    </w:p>
    <w:p>
      <w:pPr>
        <w:pStyle w:val="Style38"/>
        <w:keepNext w:val="0"/>
        <w:keepLines w:val="0"/>
        <w:widowControl w:val="0"/>
        <w:shd w:val="clear" w:color="auto" w:fill="auto"/>
        <w:bidi w:val="0"/>
        <w:spacing w:before="0" w:after="200" w:line="472" w:lineRule="exact"/>
        <w:ind w:left="0" w:right="0" w:firstLine="0"/>
        <w:jc w:val="both"/>
        <w:sectPr>
          <w:headerReference w:type="default" r:id="rId91"/>
          <w:footerReference w:type="default" r:id="rId92"/>
          <w:headerReference w:type="even" r:id="rId93"/>
          <w:footerReference w:type="even" r:id="rId94"/>
          <w:headerReference w:type="first" r:id="rId95"/>
          <w:footerReference w:type="first" r:id="rId96"/>
          <w:footnotePr>
            <w:pos w:val="pageBottom"/>
            <w:numFmt w:val="decimal"/>
            <w:numRestart w:val="continuous"/>
          </w:footnotePr>
          <w:pgSz w:w="11900" w:h="16840"/>
          <w:pgMar w:top="1628" w:right="1076" w:bottom="2142" w:left="1014" w:header="0" w:footer="3" w:gutter="0"/>
          <w:cols w:space="720"/>
          <w:noEndnote/>
          <w:titlePg/>
          <w:rtlGutter w:val="0"/>
          <w:docGrid w:linePitch="360"/>
        </w:sectPr>
      </w:pPr>
      <w:r>
        <w:rPr>
          <w:color w:val="000000"/>
          <w:spacing w:val="0"/>
          <w:w w:val="100"/>
          <w:position w:val="0"/>
        </w:rPr>
        <w:t>关于公司本期债券发行的具体情况，公司已于</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日发布了《</w:t>
      </w:r>
      <w:r>
        <w:rPr>
          <w:rFonts w:ascii="Times New Roman" w:eastAsia="Times New Roman" w:hAnsi="Times New Roman" w:cs="Times New Roman"/>
          <w:b/>
          <w:bCs/>
          <w:color w:val="000000"/>
          <w:spacing w:val="0"/>
          <w:w w:val="100"/>
          <w:position w:val="0"/>
          <w:sz w:val="18"/>
          <w:szCs w:val="18"/>
        </w:rPr>
        <w:t>2013</w:t>
      </w:r>
      <w:r>
        <w:rPr>
          <w:color w:val="000000"/>
          <w:spacing w:val="0"/>
          <w:w w:val="100"/>
          <w:position w:val="0"/>
        </w:rPr>
        <w:t>年公司债券（第一期）上市公告书》。</w:t>
      </w:r>
    </w:p>
    <w:p>
      <w:pPr>
        <w:pStyle w:val="Style11"/>
        <w:keepNext/>
        <w:keepLines/>
        <w:widowControl w:val="0"/>
        <w:shd w:val="clear" w:color="auto" w:fill="auto"/>
        <w:bidi w:val="0"/>
        <w:spacing w:before="0" w:after="540" w:line="240" w:lineRule="auto"/>
        <w:ind w:left="0" w:right="0" w:firstLine="0"/>
        <w:jc w:val="center"/>
      </w:pPr>
      <w:bookmarkStart w:id="268" w:name="bookmark268"/>
      <w:bookmarkStart w:id="269" w:name="bookmark269"/>
      <w:bookmarkStart w:id="270" w:name="bookmark270"/>
      <w:r>
        <w:rPr>
          <w:color w:val="000000"/>
          <w:spacing w:val="0"/>
          <w:w w:val="100"/>
          <w:position w:val="0"/>
        </w:rPr>
        <w:t>第六节股份变动及股东情况</w:t>
      </w:r>
      <w:bookmarkEnd w:id="268"/>
      <w:bookmarkEnd w:id="269"/>
      <w:bookmarkEnd w:id="270"/>
    </w:p>
    <w:p>
      <w:pPr>
        <w:pStyle w:val="Style32"/>
        <w:keepNext/>
        <w:keepLines/>
        <w:widowControl w:val="0"/>
        <w:shd w:val="clear" w:color="auto" w:fill="auto"/>
        <w:bidi w:val="0"/>
        <w:spacing w:before="0" w:after="360" w:line="240" w:lineRule="auto"/>
        <w:ind w:left="0" w:right="0" w:firstLine="300"/>
        <w:jc w:val="left"/>
      </w:pPr>
      <w:bookmarkStart w:id="271" w:name="bookmark271"/>
      <w:bookmarkStart w:id="272" w:name="bookmark272"/>
      <w:bookmarkStart w:id="273" w:name="bookmark273"/>
      <w:r>
        <w:rPr>
          <w:color w:val="000000"/>
          <w:spacing w:val="0"/>
          <w:w w:val="100"/>
          <w:position w:val="0"/>
        </w:rPr>
        <w:t>、股份变动情况</w:t>
      </w:r>
      <w:bookmarkEnd w:id="271"/>
      <w:bookmarkEnd w:id="272"/>
      <w:bookmarkEnd w:id="273"/>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627"/>
        <w:gridCol w:w="1258"/>
        <w:gridCol w:w="845"/>
        <w:gridCol w:w="840"/>
        <w:gridCol w:w="566"/>
        <w:gridCol w:w="720"/>
        <w:gridCol w:w="902"/>
        <w:gridCol w:w="720"/>
        <w:gridCol w:w="1277"/>
        <w:gridCol w:w="82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1,005,000,000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1,005,000,000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1,005,000,000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1,005,000,000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3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股份变动的批准情况</w:t>
      </w:r>
    </w:p>
    <w:p>
      <w:pPr>
        <w:pStyle w:val="Style3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股份变动的过户情况</w:t>
      </w:r>
    </w:p>
    <w:p>
      <w:pPr>
        <w:pStyle w:val="Style3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公司认为必要或证券监管机构要求披露的其他内容</w:t>
      </w:r>
    </w:p>
    <w:p>
      <w:pPr>
        <w:pStyle w:val="Style3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8"/>
        <w:keepNext w:val="0"/>
        <w:keepLines w:val="0"/>
        <w:widowControl w:val="0"/>
        <w:shd w:val="clear" w:color="auto" w:fill="auto"/>
        <w:bidi w:val="0"/>
        <w:spacing w:before="0" w:after="140" w:line="469" w:lineRule="exact"/>
        <w:ind w:left="0" w:right="0" w:firstLine="0"/>
        <w:jc w:val="both"/>
        <w:sectPr>
          <w:headerReference w:type="default" r:id="rId97"/>
          <w:footerReference w:type="default" r:id="rId98"/>
          <w:headerReference w:type="even" r:id="rId99"/>
          <w:footerReference w:type="even" r:id="rId100"/>
          <w:footnotePr>
            <w:pos w:val="pageBottom"/>
            <w:numFmt w:val="decimal"/>
            <w:numRestart w:val="continuous"/>
          </w:footnotePr>
          <w:type w:val="continuous"/>
          <w:pgSz w:w="11900" w:h="16840"/>
          <w:pgMar w:top="1628" w:right="1076" w:bottom="2142" w:left="1014" w:header="0" w:footer="3" w:gutter="0"/>
          <w:cols w:space="720"/>
          <w:noEndnote/>
          <w:rtlGutter w:val="0"/>
          <w:docGrid w:linePitch="360"/>
        </w:sectPr>
      </w:pPr>
      <w:r>
        <w:rPr>
          <w:color w:val="000000"/>
          <w:spacing w:val="0"/>
          <w:w w:val="100"/>
          <w:position w:val="0"/>
        </w:rPr>
        <w:t>报告期内，公司推出限制性股票激励计划并向中国证监会申请备案。经中国证监会备案无异议后，公司于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 开</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年第一次临时股东大会，审议批准该限制性股票激励计划。公司本期限制性股票激励计划拟向林海舟、刘毅两位激励 对象授予</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万股限制性股票，本次激励计划所涉标的股票来源为公司定向增发的股票，授予日为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日。截至本年 报披露日，公司已经完成激励计划所涉限制性股票授予登记事宜，公司将会在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年度股东大会批准之后修改公司章程并完 成注册资本相关的变更登记事宜。</w:t>
      </w:r>
    </w:p>
    <w:p>
      <w:pPr>
        <w:pStyle w:val="Style32"/>
        <w:keepNext/>
        <w:keepLines/>
        <w:widowControl w:val="0"/>
        <w:shd w:val="clear" w:color="auto" w:fill="auto"/>
        <w:bidi w:val="0"/>
        <w:spacing w:before="0" w:after="36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rPr>
        <w:t>二</w:t>
      </w:r>
      <w:bookmarkEnd w:id="276"/>
      <w:r>
        <w:rPr>
          <w:color w:val="000000"/>
          <w:spacing w:val="0"/>
          <w:w w:val="100"/>
          <w:position w:val="0"/>
        </w:rPr>
        <w:t>、证券发行与上市情况</w:t>
      </w:r>
      <w:bookmarkEnd w:id="274"/>
      <w:bookmarkEnd w:id="275"/>
      <w:bookmarkEnd w:id="277"/>
    </w:p>
    <w:p>
      <w:pPr>
        <w:pStyle w:val="Style44"/>
        <w:keepNext/>
        <w:keepLines/>
        <w:widowControl w:val="0"/>
        <w:shd w:val="clear" w:color="auto" w:fill="auto"/>
        <w:bidi w:val="0"/>
        <w:spacing w:before="0" w:line="240" w:lineRule="auto"/>
        <w:ind w:left="0" w:right="0" w:firstLine="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1</w:t>
      </w:r>
      <w:bookmarkEnd w:id="280"/>
      <w:r>
        <w:rPr>
          <w:color w:val="000000"/>
          <w:spacing w:val="0"/>
          <w:w w:val="100"/>
          <w:position w:val="0"/>
        </w:rPr>
        <w:t>、报告期末近三年历次证券发行情况</w:t>
      </w:r>
      <w:bookmarkEnd w:id="278"/>
      <w:bookmarkEnd w:id="279"/>
      <w:bookmarkEnd w:id="281"/>
    </w:p>
    <w:tbl>
      <w:tblPr>
        <w:tblOverlap w:val="never"/>
        <w:jc w:val="center"/>
        <w:tblLayout w:type="fixed"/>
      </w:tblPr>
      <w:tblGrid>
        <w:gridCol w:w="1378"/>
        <w:gridCol w:w="1690"/>
        <w:gridCol w:w="1042"/>
        <w:gridCol w:w="1027"/>
        <w:gridCol w:w="1622"/>
        <w:gridCol w:w="1171"/>
        <w:gridCol w:w="1656"/>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发行价格</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（或利率）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可转换公司债券、分离交易可转债、公司债类</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单位：元</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widowControl w:val="0"/>
        <w:spacing w:after="99" w:line="1" w:lineRule="exact"/>
      </w:pPr>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前三年历次证券发行情况的说明</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4"/>
        <w:keepNext/>
        <w:keepLines/>
        <w:widowControl w:val="0"/>
        <w:shd w:val="clear" w:color="auto" w:fill="auto"/>
        <w:tabs>
          <w:tab w:pos="378" w:val="left"/>
        </w:tabs>
        <w:bidi w:val="0"/>
        <w:spacing w:before="0" w:after="160" w:line="240" w:lineRule="auto"/>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2</w:t>
      </w:r>
      <w:bookmarkEnd w:id="284"/>
      <w:r>
        <w:rPr>
          <w:color w:val="000000"/>
          <w:spacing w:val="0"/>
          <w:w w:val="100"/>
          <w:position w:val="0"/>
        </w:rPr>
        <w:t>、</w:t>
        <w:tab/>
        <w:t>公司股份总数及股东结构的变动、公司资产和负债结构的变动情况说明</w:t>
      </w:r>
      <w:bookmarkEnd w:id="282"/>
      <w:bookmarkEnd w:id="283"/>
      <w:bookmarkEnd w:id="285"/>
    </w:p>
    <w:p>
      <w:pPr>
        <w:pStyle w:val="Style38"/>
        <w:keepNext w:val="0"/>
        <w:keepLines w:val="0"/>
        <w:widowControl w:val="0"/>
        <w:shd w:val="clear" w:color="auto" w:fill="auto"/>
        <w:bidi w:val="0"/>
        <w:spacing w:before="0" w:after="480" w:line="470" w:lineRule="exact"/>
        <w:ind w:left="0" w:right="0" w:firstLine="0"/>
        <w:jc w:val="left"/>
      </w:pPr>
      <w:r>
        <w:rPr>
          <w:color w:val="000000"/>
          <w:spacing w:val="0"/>
          <w:w w:val="100"/>
          <w:position w:val="0"/>
        </w:rPr>
        <w:t>本报告期内，公司未发生因送股、转增股本、配股、增发新股、非公开发行股票、权证行权、实施股权激励计划、企业合并、 可转换公司债券转股、减资、内部职工股上市、债券发行或其他原因引起公司股份总数及股东结构的变动、公司资产和负债 结构的变动。</w:t>
      </w:r>
    </w:p>
    <w:p>
      <w:pPr>
        <w:pStyle w:val="Style44"/>
        <w:keepNext/>
        <w:keepLines/>
        <w:widowControl w:val="0"/>
        <w:shd w:val="clear" w:color="auto" w:fill="auto"/>
        <w:tabs>
          <w:tab w:pos="378" w:val="left"/>
        </w:tabs>
        <w:bidi w:val="0"/>
        <w:spacing w:before="0" w:after="100" w:line="240" w:lineRule="auto"/>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3</w:t>
      </w:r>
      <w:bookmarkEnd w:id="288"/>
      <w:r>
        <w:rPr>
          <w:color w:val="000000"/>
          <w:spacing w:val="0"/>
          <w:w w:val="100"/>
          <w:position w:val="0"/>
        </w:rPr>
        <w:t>、</w:t>
        <w:tab/>
        <w:t>现存的内部职工股情况</w:t>
      </w:r>
      <w:bookmarkEnd w:id="286"/>
      <w:bookmarkEnd w:id="287"/>
      <w:bookmarkEnd w:id="289"/>
    </w:p>
    <w:p>
      <w:pPr>
        <w:pStyle w:val="Style38"/>
        <w:keepNext w:val="0"/>
        <w:keepLines w:val="0"/>
        <w:widowControl w:val="0"/>
        <w:shd w:val="clear" w:color="auto" w:fill="auto"/>
        <w:bidi w:val="0"/>
        <w:spacing w:before="0" w:after="6920" w:line="470" w:lineRule="exact"/>
        <w:ind w:left="0" w:right="0" w:firstLine="0"/>
        <w:jc w:val="left"/>
      </w:pPr>
      <w:r>
        <w:rPr>
          <w:color w:val="000000"/>
          <w:spacing w:val="0"/>
          <w:w w:val="100"/>
          <w:position w:val="0"/>
        </w:rPr>
        <w:t>截至报告期末，公司无现存的内部职工股。</w:t>
      </w:r>
    </w:p>
    <w:p>
      <w:pPr>
        <w:widowControl w:val="0"/>
        <w:jc w:val="center"/>
        <w:rPr>
          <w:sz w:val="2"/>
          <w:szCs w:val="2"/>
        </w:rPr>
        <w:sectPr>
          <w:footnotePr>
            <w:pos w:val="pageBottom"/>
            <w:numFmt w:val="decimal"/>
            <w:numRestart w:val="continuous"/>
          </w:footnotePr>
          <w:pgSz w:w="11900" w:h="16840"/>
          <w:pgMar w:top="1758" w:right="1023" w:bottom="193" w:left="1066" w:header="0" w:footer="3" w:gutter="0"/>
          <w:cols w:space="720"/>
          <w:noEndnote/>
          <w:rtlGutter w:val="0"/>
          <w:docGrid w:linePitch="360"/>
        </w:sectPr>
      </w:pPr>
      <w:r>
        <w:drawing>
          <wp:inline>
            <wp:extent cx="402590" cy="146050"/>
            <wp:docPr id="287" name="Picutre 287"/>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101"/>
                    <a:stretch/>
                  </pic:blipFill>
                  <pic:spPr>
                    <a:xfrm>
                      <a:ext cx="402590" cy="146050"/>
                    </a:xfrm>
                    <a:prstGeom prst="rect"/>
                  </pic:spPr>
                </pic:pic>
              </a:graphicData>
            </a:graphic>
          </wp:inline>
        </w:drawing>
      </w:r>
    </w:p>
    <w:p>
      <w:pPr>
        <w:pStyle w:val="Style32"/>
        <w:keepNext/>
        <w:keepLines/>
        <w:widowControl w:val="0"/>
        <w:shd w:val="clear" w:color="auto" w:fill="auto"/>
        <w:bidi w:val="0"/>
        <w:spacing w:before="280" w:after="36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rPr>
        <w:t>三</w:t>
      </w:r>
      <w:bookmarkEnd w:id="292"/>
      <w:r>
        <w:rPr>
          <w:color w:val="000000"/>
          <w:spacing w:val="0"/>
          <w:w w:val="100"/>
          <w:position w:val="0"/>
        </w:rPr>
        <w:t>、股东和实际控制人情况</w:t>
      </w:r>
      <w:bookmarkEnd w:id="290"/>
      <w:bookmarkEnd w:id="291"/>
      <w:bookmarkEnd w:id="293"/>
    </w:p>
    <w:p>
      <w:pPr>
        <w:pStyle w:val="Style44"/>
        <w:keepNext/>
        <w:keepLines/>
        <w:widowControl w:val="0"/>
        <w:shd w:val="clear" w:color="auto" w:fill="auto"/>
        <w:bidi w:val="0"/>
        <w:spacing w:before="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1</w:t>
      </w:r>
      <w:bookmarkEnd w:id="296"/>
      <w:r>
        <w:rPr>
          <w:color w:val="000000"/>
          <w:spacing w:val="0"/>
          <w:w w:val="100"/>
          <w:position w:val="0"/>
        </w:rPr>
        <w:t>、公司股东数量及持股情况</w:t>
      </w:r>
      <w:bookmarkEnd w:id="294"/>
      <w:bookmarkEnd w:id="295"/>
      <w:bookmarkEnd w:id="297"/>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2976"/>
        <w:gridCol w:w="811"/>
        <w:gridCol w:w="629"/>
        <w:gridCol w:w="994"/>
        <w:gridCol w:w="898"/>
        <w:gridCol w:w="629"/>
        <w:gridCol w:w="998"/>
        <w:gridCol w:w="576"/>
        <w:gridCol w:w="1075"/>
      </w:tblGrid>
      <w:tr>
        <w:trPr>
          <w:trHeight w:val="408"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tabs>
                <w:tab w:pos="3811" w:val="left"/>
              </w:tabs>
              <w:bidi w:val="0"/>
              <w:spacing w:before="0" w:after="0" w:line="240" w:lineRule="auto"/>
              <w:ind w:left="0" w:right="0" w:firstLine="0"/>
              <w:jc w:val="left"/>
              <w:rPr>
                <w:sz w:val="18"/>
                <w:szCs w:val="18"/>
              </w:rPr>
            </w:pPr>
            <w:r>
              <w:rPr>
                <w:color w:val="000000"/>
                <w:spacing w:val="0"/>
                <w:w w:val="100"/>
                <w:position w:val="0"/>
                <w:sz w:val="17"/>
                <w:szCs w:val="17"/>
              </w:rPr>
              <w:t>报告期末股东总数</w:t>
              <w:tab/>
            </w:r>
            <w:r>
              <w:rPr>
                <w:rFonts w:ascii="Times New Roman" w:eastAsia="Times New Roman" w:hAnsi="Times New Roman" w:cs="Times New Roman"/>
                <w:color w:val="000000"/>
                <w:spacing w:val="0"/>
                <w:w w:val="100"/>
                <w:position w:val="0"/>
                <w:sz w:val="18"/>
                <w:szCs w:val="18"/>
              </w:rPr>
              <w:t>10,443</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个交易日末股东总数</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15,018</w:t>
            </w:r>
          </w:p>
        </w:tc>
      </w:tr>
      <w:tr>
        <w:trPr>
          <w:trHeight w:val="398"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持有无限售</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条件的股份</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 状态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上海华服投资有限公司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境内非国</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477,109,800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胡佳佳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境内自然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9" w:lineRule="exact"/>
              <w:ind w:left="0" w:right="0" w:firstLine="0"/>
              <w:jc w:val="both"/>
            </w:pPr>
            <w:r>
              <w:rPr>
                <w:color w:val="000000"/>
                <w:spacing w:val="0"/>
                <w:w w:val="100"/>
                <w:position w:val="0"/>
              </w:rPr>
              <w:t>云南国际信托有限公司一云南信托一 世诚投资六号证券投资集合资金信托 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境内非国</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10,536,382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10,536,382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上海洲顺投资管理中心（有限合伙）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境内非国</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中国国际金融有限公司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境内非国</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7,151,550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中国银行一大成蓝筹稳健证券投资基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境内非国</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6,001,275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东证资管一招行一东方红一新睿</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集合资产管理计划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境内非国</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5,348,494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中国平安人寿保险股份有限公司一万 能一个险万能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境内非国</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4,032,939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交通银行一泰达宏利风险预算混合型 证券投资基金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境内非国</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中国工商银行一融通蓝筹成长证券投 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境内非国</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2,849,717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股东的情况（如有）（参见注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80"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本公司控股股东上海华服投资有限公司的实际控制人周成建先生与本公 司股东胡佳佳小姐系父女关系。</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bl>
    <w:p>
      <w:pPr>
        <w:spacing w:lineRule="exact" w:line="1"/>
        <w:rPr>
          <w:sz w:val="2"/>
          <w:szCs w:val="2"/>
        </w:rPr>
      </w:pPr>
      <w:r>
        <w:br w:type="page"/>
      </w:r>
    </w:p>
    <w:tbl>
      <w:tblPr>
        <w:tblOverlap w:val="never"/>
        <w:jc w:val="center"/>
        <w:tblLayout w:type="fixed"/>
      </w:tblPr>
      <w:tblGrid>
        <w:gridCol w:w="5318"/>
        <w:gridCol w:w="1517"/>
        <w:gridCol w:w="1373"/>
        <w:gridCol w:w="137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报告期末持有无限 售条件股份数量</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上海华服投资有限公司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胡佳佳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云南国际信托有限公司一云南信托一世诚投资六号证券投资集合资 金信托计划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10,536,382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10,536,382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上海洲顺投资管理中心（有限合伙）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7,151,550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7,151,550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中国银行一大成蓝筹稳健证券投资基金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6,001,275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6,001,275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东证资管一招行一东方红一新睿</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号集合资产管理计划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5,348,494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5,348,494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中国平安人寿保险股份有限公司一万能一个险万能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4,032,939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4,032,939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交通银行一泰达宏利风险预算混合型证券投资基金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中国工商银行一融通蓝筹成长证券投资基金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2,849,717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2,849,717</w:t>
            </w:r>
          </w:p>
        </w:tc>
      </w:tr>
      <w:tr>
        <w:trPr>
          <w:trHeight w:val="195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名股东之间关联关系或一致行动的说明</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本公司控股股东上海华服投资有限公司的实际控制人 周成建先生与本公司股东胡佳佳小姐系父女关系。除 前述关联关系外，未知公司前十名主要股东、前十名 无限售条件股东之间是否存在其他关联关系，也未知 是否存在《上市公司收购管理办法》中规定的一致行 动人的情况。</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前十大股东参与融资融券业务股东情况说明（如有）（参见注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前十大股东无参与融资融券的情况</w:t>
            </w:r>
          </w:p>
        </w:tc>
      </w:tr>
    </w:tbl>
    <w:p>
      <w:pPr>
        <w:widowControl w:val="0"/>
        <w:spacing w:after="9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4"/>
        <w:keepNext/>
        <w:keepLines/>
        <w:widowControl w:val="0"/>
        <w:shd w:val="clear" w:color="auto" w:fill="auto"/>
        <w:bidi w:val="0"/>
        <w:spacing w:before="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2</w:t>
      </w:r>
      <w:bookmarkEnd w:id="300"/>
      <w:r>
        <w:rPr>
          <w:color w:val="000000"/>
          <w:spacing w:val="0"/>
          <w:w w:val="100"/>
          <w:position w:val="0"/>
        </w:rPr>
        <w:t>、公司控股股东情况</w:t>
      </w:r>
      <w:bookmarkEnd w:id="298"/>
      <w:bookmarkEnd w:id="299"/>
      <w:bookmarkEnd w:id="301"/>
    </w:p>
    <w:p>
      <w:pPr>
        <w:pStyle w:val="Style35"/>
        <w:keepNext w:val="0"/>
        <w:keepLines w:val="0"/>
        <w:widowControl w:val="0"/>
        <w:shd w:val="clear" w:color="auto" w:fill="auto"/>
        <w:bidi w:val="0"/>
        <w:spacing w:before="0" w:after="0" w:line="240" w:lineRule="auto"/>
        <w:ind w:left="43" w:right="0" w:firstLine="0"/>
        <w:jc w:val="left"/>
      </w:pPr>
      <w:r>
        <w:rPr>
          <w:color w:val="000000"/>
          <w:spacing w:val="0"/>
          <w:w w:val="100"/>
          <w:position w:val="0"/>
        </w:rPr>
        <w:t>法人</w:t>
      </w:r>
    </w:p>
    <w:tbl>
      <w:tblPr>
        <w:tblOverlap w:val="never"/>
        <w:jc w:val="center"/>
        <w:tblLayout w:type="fixed"/>
      </w:tblPr>
      <w:tblGrid>
        <w:gridCol w:w="2184"/>
        <w:gridCol w:w="1094"/>
        <w:gridCol w:w="1680"/>
        <w:gridCol w:w="1618"/>
        <w:gridCol w:w="1195"/>
        <w:gridCol w:w="1814"/>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组织机构代码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主要经营业务</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华服投资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66604978-3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335,285,714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实业投资、投资管理</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经营成果、财务状况、现金 流和未来发展战略等</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截止至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日，华服投资总资产</w:t>
            </w:r>
            <w:r>
              <w:rPr>
                <w:rFonts w:ascii="Times New Roman" w:eastAsia="Times New Roman" w:hAnsi="Times New Roman" w:cs="Times New Roman"/>
                <w:color w:val="000000"/>
                <w:spacing w:val="0"/>
                <w:w w:val="100"/>
                <w:position w:val="0"/>
                <w:sz w:val="18"/>
                <w:szCs w:val="18"/>
              </w:rPr>
              <w:t>465474.89</w:t>
            </w:r>
            <w:r>
              <w:rPr>
                <w:color w:val="000000"/>
                <w:spacing w:val="0"/>
                <w:w w:val="100"/>
                <w:position w:val="0"/>
              </w:rPr>
              <w:t>万元，净资产</w:t>
            </w:r>
            <w:r>
              <w:rPr>
                <w:rFonts w:ascii="Times New Roman" w:eastAsia="Times New Roman" w:hAnsi="Times New Roman" w:cs="Times New Roman"/>
                <w:color w:val="000000"/>
                <w:spacing w:val="0"/>
                <w:w w:val="100"/>
                <w:position w:val="0"/>
                <w:sz w:val="18"/>
                <w:szCs w:val="18"/>
              </w:rPr>
              <w:t>218194.03</w:t>
            </w:r>
            <w:r>
              <w:rPr>
                <w:color w:val="000000"/>
                <w:spacing w:val="0"/>
                <w:w w:val="100"/>
                <w:position w:val="0"/>
              </w:rPr>
              <w:t>万元，净利润</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84216.62 </w:t>
            </w:r>
            <w:r>
              <w:rPr>
                <w:color w:val="000000"/>
                <w:spacing w:val="0"/>
                <w:w w:val="100"/>
                <w:position w:val="0"/>
              </w:rPr>
              <w:t>万元。</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控股股东报告期内控股和 参股的其他境内外上市公 司的股权情况</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无此情况</w:t>
            </w:r>
          </w:p>
        </w:tc>
      </w:tr>
    </w:tbl>
    <w:p>
      <w:pPr>
        <w:widowControl w:val="0"/>
        <w:spacing w:after="9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8"/>
        <w:keepNext w:val="0"/>
        <w:keepLines w:val="0"/>
        <w:widowControl w:val="0"/>
        <w:shd w:val="clear" w:color="auto" w:fill="auto"/>
        <w:bidi w:val="0"/>
        <w:spacing w:before="0" w:after="140" w:line="240" w:lineRule="auto"/>
        <w:ind w:left="0" w:right="0" w:firstLine="0"/>
        <w:jc w:val="left"/>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441" w:right="1248" w:bottom="1446" w:left="106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3</w:t>
      </w:r>
      <w:bookmarkEnd w:id="304"/>
      <w:r>
        <w:rPr>
          <w:color w:val="000000"/>
          <w:spacing w:val="0"/>
          <w:w w:val="100"/>
          <w:position w:val="0"/>
        </w:rPr>
        <w:t>、公司实际控制人情况</w:t>
      </w:r>
      <w:bookmarkEnd w:id="302"/>
      <w:bookmarkEnd w:id="303"/>
      <w:bookmarkEnd w:id="305"/>
    </w:p>
    <w:p>
      <w:pPr>
        <w:pStyle w:val="Style35"/>
        <w:keepNext w:val="0"/>
        <w:keepLines w:val="0"/>
        <w:widowControl w:val="0"/>
        <w:shd w:val="clear" w:color="auto" w:fill="auto"/>
        <w:bidi w:val="0"/>
        <w:spacing w:before="0" w:after="0" w:line="240" w:lineRule="auto"/>
        <w:ind w:left="62" w:right="0" w:firstLine="0"/>
        <w:jc w:val="left"/>
      </w:pPr>
      <w:r>
        <w:rPr>
          <w:color w:val="000000"/>
          <w:spacing w:val="0"/>
          <w:w w:val="100"/>
          <w:position w:val="0"/>
        </w:rPr>
        <w:t>自然人</w:t>
      </w:r>
    </w:p>
    <w:tbl>
      <w:tblPr>
        <w:tblOverlap w:val="never"/>
        <w:jc w:val="center"/>
        <w:tblLayout w:type="fixed"/>
      </w:tblPr>
      <w:tblGrid>
        <w:gridCol w:w="3422"/>
        <w:gridCol w:w="2030"/>
        <w:gridCol w:w="41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周成建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上海美特斯邦威服饰股份有限公司董事长、总裁</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47870" cy="2468880"/>
            <wp:docPr id="306" name="Picutre 306"/>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107"/>
                    <a:stretch/>
                  </pic:blipFill>
                  <pic:spPr>
                    <a:xfrm>
                      <a:ext cx="4547870" cy="2468880"/>
                    </a:xfrm>
                    <a:prstGeom prst="rect"/>
                  </pic:spPr>
                </pic:pic>
              </a:graphicData>
            </a:graphic>
          </wp:inline>
        </w:drawing>
      </w:r>
    </w:p>
    <w:p>
      <w:pPr>
        <w:widowControl w:val="0"/>
        <w:spacing w:after="35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四</w:t>
      </w:r>
      <w:bookmarkEnd w:id="308"/>
      <w:r>
        <w:rPr>
          <w:color w:val="000000"/>
          <w:spacing w:val="0"/>
          <w:w w:val="100"/>
          <w:position w:val="0"/>
        </w:rPr>
        <w:t>、公司股东及其一致行动人在报告期提出或实施股份增持计划的情况</w:t>
      </w:r>
      <w:bookmarkEnd w:id="306"/>
      <w:bookmarkEnd w:id="307"/>
      <w:bookmarkEnd w:id="309"/>
    </w:p>
    <w:p>
      <w:pPr>
        <w:pStyle w:val="Style38"/>
        <w:keepNext w:val="0"/>
        <w:keepLines w:val="0"/>
        <w:widowControl w:val="0"/>
        <w:shd w:val="clear" w:color="auto" w:fill="auto"/>
        <w:bidi w:val="0"/>
        <w:spacing w:before="0" w:after="3920" w:line="240" w:lineRule="auto"/>
        <w:ind w:left="0" w:right="0" w:firstLine="0"/>
        <w:jc w:val="left"/>
      </w:pPr>
      <w:r>
        <w:rPr>
          <w:color w:val="000000"/>
          <w:spacing w:val="0"/>
          <w:w w:val="100"/>
          <w:position w:val="0"/>
        </w:rPr>
        <w:t>报告期内，公司股东及其一致行动人没有提出或实施股份增持计划。</w:t>
      </w:r>
    </w:p>
    <w:p>
      <w:pPr>
        <w:widowControl w:val="0"/>
        <w:jc w:val="center"/>
        <w:rPr>
          <w:sz w:val="2"/>
          <w:szCs w:val="2"/>
        </w:rPr>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470" w:right="1248" w:bottom="1" w:left="1066" w:header="0" w:footer="3" w:gutter="0"/>
          <w:cols w:space="720"/>
          <w:noEndnote/>
          <w:rtlGutter w:val="0"/>
          <w:docGrid w:linePitch="360"/>
        </w:sectPr>
      </w:pPr>
      <w:r>
        <w:drawing>
          <wp:inline>
            <wp:extent cx="1718945" cy="981710"/>
            <wp:docPr id="317" name="Picutre 317"/>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113"/>
                    <a:stretch/>
                  </pic:blipFill>
                  <pic:spPr>
                    <a:xfrm>
                      <a:ext cx="1718945" cy="981710"/>
                    </a:xfrm>
                    <a:prstGeom prst="rect"/>
                  </pic:spPr>
                </pic:pic>
              </a:graphicData>
            </a:graphic>
          </wp:inline>
        </w:drawing>
      </w:r>
    </w:p>
    <w:p>
      <w:pPr>
        <w:pStyle w:val="Style11"/>
        <w:keepNext/>
        <w:keepLines/>
        <w:widowControl w:val="0"/>
        <w:shd w:val="clear" w:color="auto" w:fill="auto"/>
        <w:bidi w:val="0"/>
        <w:spacing w:before="540" w:after="540" w:line="240" w:lineRule="auto"/>
        <w:ind w:left="0" w:right="0" w:firstLine="0"/>
        <w:jc w:val="center"/>
      </w:pPr>
      <w:bookmarkStart w:id="310" w:name="bookmark310"/>
      <w:bookmarkStart w:id="311" w:name="bookmark311"/>
      <w:bookmarkStart w:id="312" w:name="bookmark312"/>
      <w:r>
        <w:rPr>
          <w:color w:val="000000"/>
          <w:spacing w:val="0"/>
          <w:w w:val="100"/>
          <w:position w:val="0"/>
        </w:rPr>
        <w:t>第七节董事、监事、高级管理人员和员工情况</w:t>
      </w:r>
      <w:bookmarkEnd w:id="310"/>
      <w:bookmarkEnd w:id="311"/>
      <w:bookmarkEnd w:id="312"/>
    </w:p>
    <w:p>
      <w:pPr>
        <w:pStyle w:val="Style32"/>
        <w:keepNext/>
        <w:keepLines/>
        <w:widowControl w:val="0"/>
        <w:shd w:val="clear" w:color="auto" w:fill="auto"/>
        <w:bidi w:val="0"/>
        <w:spacing w:before="0" w:after="32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一</w:t>
      </w:r>
      <w:bookmarkEnd w:id="315"/>
      <w:r>
        <w:rPr>
          <w:color w:val="000000"/>
          <w:spacing w:val="0"/>
          <w:w w:val="100"/>
          <w:position w:val="0"/>
        </w:rPr>
        <w:t>、董事、监事和高级管理人员持股变动</w:t>
      </w:r>
      <w:bookmarkEnd w:id="313"/>
      <w:bookmarkEnd w:id="314"/>
      <w:bookmarkEnd w:id="316"/>
    </w:p>
    <w:tbl>
      <w:tblPr>
        <w:tblOverlap w:val="never"/>
        <w:jc w:val="center"/>
        <w:tblLayout w:type="fixed"/>
      </w:tblPr>
      <w:tblGrid>
        <w:gridCol w:w="878"/>
        <w:gridCol w:w="1114"/>
        <w:gridCol w:w="538"/>
        <w:gridCol w:w="446"/>
        <w:gridCol w:w="542"/>
        <w:gridCol w:w="1709"/>
        <w:gridCol w:w="1622"/>
        <w:gridCol w:w="538"/>
        <w:gridCol w:w="720"/>
        <w:gridCol w:w="720"/>
        <w:gridCol w:w="754"/>
      </w:tblGrid>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期初 持股 数</w:t>
            </w:r>
          </w:p>
          <w:p>
            <w:pPr>
              <w:pStyle w:val="Style27"/>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周文武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尹剑侠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郁亮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单喆憋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叶伟斌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林海舟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归梅萍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首席人力资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源官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涂珂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董事会秘书、 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王泉庚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董事兼副总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徐卫东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董事兼副总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吕红兵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薛云奎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赖昌钱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王必华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韩钟伟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副总裁、董事 会秘书、财务 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2"/>
        <w:keepNext/>
        <w:keepLines/>
        <w:widowControl w:val="0"/>
        <w:shd w:val="clear" w:color="auto" w:fill="auto"/>
        <w:bidi w:val="0"/>
        <w:spacing w:before="0" w:after="38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rPr>
        <w:t>二</w:t>
      </w:r>
      <w:bookmarkEnd w:id="319"/>
      <w:r>
        <w:rPr>
          <w:color w:val="000000"/>
          <w:spacing w:val="0"/>
          <w:w w:val="100"/>
          <w:position w:val="0"/>
        </w:rPr>
        <w:t>、任职情况</w:t>
      </w:r>
      <w:bookmarkEnd w:id="317"/>
      <w:bookmarkEnd w:id="318"/>
      <w:bookmarkEnd w:id="320"/>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8"/>
        <w:keepNext w:val="0"/>
        <w:keepLines w:val="0"/>
        <w:widowControl w:val="0"/>
        <w:shd w:val="clear" w:color="auto" w:fill="auto"/>
        <w:bidi w:val="0"/>
        <w:spacing w:before="0" w:after="0" w:line="472" w:lineRule="exact"/>
        <w:ind w:left="0" w:right="0" w:firstLine="460"/>
        <w:jc w:val="both"/>
      </w:pPr>
      <w:r>
        <w:rPr>
          <w:color w:val="000000"/>
          <w:spacing w:val="0"/>
          <w:w w:val="100"/>
          <w:position w:val="0"/>
        </w:rPr>
        <w:t>周成建，男，</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岁，中国国籍，浙江大学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全国政协委员、上海市人大代表、上海市浙江商会会长、中国服装 协会副会长。于</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月开始个体经商，</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年在温州开设第一家美特斯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邦威专卖店，实行品牌连锁经营；曾任温州市凯 莉莎服装厂总经理、温州市美特斯制衣有限公司董事长、温州美特斯邦威有限公司董事长、美特斯邦威集团有限公司董事长 兼总裁，本公司第一、二届董事会董事长。周成建先生为本公司的控股股东上海华服投资有限公司的实际控制人，即为本公 司的实际控制人。</w:t>
      </w:r>
    </w:p>
    <w:p>
      <w:pPr>
        <w:pStyle w:val="Style38"/>
        <w:keepNext w:val="0"/>
        <w:keepLines w:val="0"/>
        <w:widowControl w:val="0"/>
        <w:shd w:val="clear" w:color="auto" w:fill="auto"/>
        <w:bidi w:val="0"/>
        <w:spacing w:before="0" w:after="0" w:line="472" w:lineRule="exact"/>
        <w:ind w:left="0" w:right="0" w:firstLine="460"/>
        <w:jc w:val="both"/>
      </w:pPr>
      <w:r>
        <w:rPr>
          <w:color w:val="000000"/>
          <w:spacing w:val="0"/>
          <w:w w:val="100"/>
          <w:position w:val="0"/>
        </w:rPr>
        <w:t>周文武，男，</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岁，中国国籍，大专学历，历任美邦企发公司中山生产办事处负责人、</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品牌事业部副总 裁、供应链管理中心总监，本公司第一、二届董事会董事。周文武先生与系本公司实际控制人周成建先生的侄子。</w:t>
      </w:r>
    </w:p>
    <w:p>
      <w:pPr>
        <w:pStyle w:val="Style38"/>
        <w:keepNext w:val="0"/>
        <w:keepLines w:val="0"/>
        <w:widowControl w:val="0"/>
        <w:shd w:val="clear" w:color="auto" w:fill="auto"/>
        <w:bidi w:val="0"/>
        <w:spacing w:before="0" w:after="0" w:line="472" w:lineRule="exact"/>
        <w:ind w:left="0" w:right="0" w:firstLine="460"/>
        <w:jc w:val="both"/>
      </w:pPr>
      <w:r>
        <w:rPr>
          <w:color w:val="000000"/>
          <w:spacing w:val="0"/>
          <w:w w:val="100"/>
          <w:position w:val="0"/>
        </w:rPr>
        <w:t>尹剑侠，男，</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岁，中国国籍，</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年毕业于北京服装学院服装艺术设计专业，中欧国际工商学院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。历任温州 集团公司设计中心副主任、美特斯邦威品牌产品副总设计师、都市品类设计总监兼店铺形象设计顾问、副总裁、</w:t>
      </w:r>
      <w:r>
        <w:rPr>
          <w:rFonts w:ascii="Times New Roman" w:eastAsia="Times New Roman" w:hAnsi="Times New Roman" w:cs="Times New Roman"/>
          <w:color w:val="000000"/>
          <w:spacing w:val="0"/>
          <w:w w:val="100"/>
          <w:position w:val="0"/>
          <w:sz w:val="18"/>
          <w:szCs w:val="18"/>
        </w:rPr>
        <w:t xml:space="preserve">ME&amp;CITY </w:t>
      </w:r>
      <w:r>
        <w:rPr>
          <w:color w:val="000000"/>
          <w:spacing w:val="0"/>
          <w:w w:val="100"/>
          <w:position w:val="0"/>
        </w:rPr>
        <w:t>品牌事业部副总裁、本公司第一届监事会监事。</w:t>
      </w:r>
    </w:p>
    <w:p>
      <w:pPr>
        <w:pStyle w:val="Style38"/>
        <w:keepNext w:val="0"/>
        <w:keepLines w:val="0"/>
        <w:widowControl w:val="0"/>
        <w:shd w:val="clear" w:color="auto" w:fill="auto"/>
        <w:bidi w:val="0"/>
        <w:spacing w:before="0" w:after="0" w:line="474" w:lineRule="exact"/>
        <w:ind w:left="0" w:right="0" w:firstLine="460"/>
        <w:jc w:val="both"/>
      </w:pPr>
      <w:r>
        <w:rPr>
          <w:color w:val="000000"/>
          <w:spacing w:val="0"/>
          <w:w w:val="100"/>
          <w:position w:val="0"/>
        </w:rPr>
        <w:t>郁亮，男，</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岁，中国国籍，北京大学硕士。曾在深圳外贸集团工作，</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年加入万科企业股份有限公司；</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年任 深圳市万科财务顾问有限公司总经理，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年任万科企业股份有限公司总经理至今。</w:t>
      </w:r>
    </w:p>
    <w:p>
      <w:pPr>
        <w:pStyle w:val="Style38"/>
        <w:keepNext w:val="0"/>
        <w:keepLines w:val="0"/>
        <w:widowControl w:val="0"/>
        <w:shd w:val="clear" w:color="auto" w:fill="auto"/>
        <w:bidi w:val="0"/>
        <w:spacing w:before="0" w:after="0" w:line="474" w:lineRule="exact"/>
        <w:ind w:left="0" w:right="0" w:firstLine="460"/>
        <w:jc w:val="both"/>
      </w:pPr>
      <w:r>
        <w:rPr>
          <w:color w:val="000000"/>
          <w:spacing w:val="0"/>
          <w:w w:val="100"/>
          <w:position w:val="0"/>
        </w:rPr>
        <w:t>单喆憋，女，</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岁，中国国籍，上海市政协委员，上海财经大学管理学博士、中国注册会计师、美国证券分析师。先 后就职于香港城市大学会计学系任研究员、上海财经大学会计学院副教授、申银万国证券公司证券投资总部高级投资经理及 投资银行总部内核专家。现任上海国家会计学院副教授，金融研究所所长，教研部副主任，同时担任清华大学五道口金融学 院、清华大学经管学院，上海高级金融学院（</w:t>
      </w:r>
      <w:r>
        <w:rPr>
          <w:rFonts w:ascii="Times New Roman" w:eastAsia="Times New Roman" w:hAnsi="Times New Roman" w:cs="Times New Roman"/>
          <w:color w:val="000000"/>
          <w:spacing w:val="0"/>
          <w:w w:val="100"/>
          <w:position w:val="0"/>
          <w:sz w:val="18"/>
          <w:szCs w:val="18"/>
        </w:rPr>
        <w:t>SAIF</w:t>
      </w:r>
      <w:r>
        <w:rPr>
          <w:color w:val="000000"/>
          <w:spacing w:val="0"/>
          <w:w w:val="100"/>
          <w:position w:val="0"/>
        </w:rPr>
        <w:t>）</w:t>
      </w:r>
      <w:r>
        <w:rPr>
          <w:color w:val="000000"/>
          <w:spacing w:val="0"/>
          <w:w w:val="100"/>
          <w:position w:val="0"/>
        </w:rPr>
        <w:t>、四川大学管理学院等知名高校</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客座教授。</w:t>
      </w:r>
    </w:p>
    <w:p>
      <w:pPr>
        <w:pStyle w:val="Style38"/>
        <w:keepNext w:val="0"/>
        <w:keepLines w:val="0"/>
        <w:widowControl w:val="0"/>
        <w:shd w:val="clear" w:color="auto" w:fill="auto"/>
        <w:tabs>
          <w:tab w:pos="4594" w:val="left"/>
        </w:tabs>
        <w:bidi w:val="0"/>
        <w:spacing w:before="0" w:after="0" w:line="474" w:lineRule="exact"/>
        <w:ind w:left="0" w:right="0" w:firstLine="460"/>
        <w:jc w:val="both"/>
      </w:pPr>
      <w:r>
        <w:rPr>
          <w:color w:val="000000"/>
          <w:spacing w:val="0"/>
          <w:w w:val="100"/>
          <w:position w:val="0"/>
        </w:rPr>
        <w:t>叶伟斌，男，</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岁，中国国籍，香港科技大学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月加入安永会计师事务所、</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月加入沃尔玛（中国）</w:t>
      </w:r>
    </w:p>
    <w:p>
      <w:pPr>
        <w:pStyle w:val="Style38"/>
        <w:keepNext w:val="0"/>
        <w:keepLines w:val="0"/>
        <w:widowControl w:val="0"/>
        <w:shd w:val="clear" w:color="auto" w:fill="auto"/>
        <w:bidi w:val="0"/>
        <w:spacing w:before="0" w:after="0" w:line="474" w:lineRule="exact"/>
        <w:ind w:left="0" w:right="0" w:firstLine="0"/>
        <w:jc w:val="both"/>
      </w:pPr>
      <w:r>
        <w:rPr>
          <w:color w:val="000000"/>
          <w:spacing w:val="0"/>
          <w:w w:val="100"/>
          <w:position w:val="0"/>
        </w:rPr>
        <w:t>投资有限公司</w:t>
      </w:r>
      <w:r>
        <w:rPr>
          <w:color w:val="000000"/>
          <w:spacing w:val="0"/>
          <w:w w:val="100"/>
          <w:position w:val="0"/>
          <w:sz w:val="18"/>
          <w:szCs w:val="18"/>
        </w:rPr>
        <w:t>，</w:t>
      </w:r>
      <w:r>
        <w:rPr>
          <w:color w:val="000000"/>
          <w:spacing w:val="0"/>
          <w:w w:val="100"/>
          <w:position w:val="0"/>
        </w:rPr>
        <w:t>曾任中国区内审总监，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月加入本公司。</w:t>
      </w:r>
    </w:p>
    <w:p>
      <w:pPr>
        <w:pStyle w:val="Style38"/>
        <w:keepNext w:val="0"/>
        <w:keepLines w:val="0"/>
        <w:widowControl w:val="0"/>
        <w:shd w:val="clear" w:color="auto" w:fill="auto"/>
        <w:bidi w:val="0"/>
        <w:spacing w:before="0" w:after="0" w:line="474" w:lineRule="exact"/>
        <w:ind w:left="0" w:right="0" w:firstLine="460"/>
        <w:jc w:val="both"/>
      </w:pPr>
      <w:r>
        <w:rPr>
          <w:color w:val="000000"/>
          <w:spacing w:val="0"/>
          <w:w w:val="100"/>
          <w:position w:val="0"/>
        </w:rPr>
        <w:t xml:space="preserve">张利，女,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岁，中国国籍，黑龙江商学院本科毕业，</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月加入美特斯邦威服饰股份有限公司，曾任财务管理中 心副总监。近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年内，张利女士未在其它机构担任董事、监事及高级管理人员。</w:t>
      </w:r>
    </w:p>
    <w:p>
      <w:pPr>
        <w:pStyle w:val="Style38"/>
        <w:keepNext w:val="0"/>
        <w:keepLines w:val="0"/>
        <w:widowControl w:val="0"/>
        <w:shd w:val="clear" w:color="auto" w:fill="auto"/>
        <w:bidi w:val="0"/>
        <w:spacing w:before="0" w:after="0" w:line="474" w:lineRule="exact"/>
        <w:ind w:left="0" w:right="0" w:firstLine="520"/>
        <w:jc w:val="both"/>
      </w:pPr>
      <w:r>
        <w:rPr>
          <w:color w:val="000000"/>
          <w:spacing w:val="0"/>
          <w:w w:val="100"/>
          <w:position w:val="0"/>
        </w:rPr>
        <w:t>徐斌，男，</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岁，中国国籍，中国科技大学工商管理硕士，</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年加入本公司，曾任本公司证券事务代表。近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 徐斌先生未在其它机构担任董事、监事及高级管理人员。</w:t>
      </w:r>
    </w:p>
    <w:p>
      <w:pPr>
        <w:pStyle w:val="Style38"/>
        <w:keepNext w:val="0"/>
        <w:keepLines w:val="0"/>
        <w:widowControl w:val="0"/>
        <w:shd w:val="clear" w:color="auto" w:fill="auto"/>
        <w:bidi w:val="0"/>
        <w:spacing w:before="0" w:after="0" w:line="474" w:lineRule="exact"/>
        <w:ind w:left="0" w:right="0" w:firstLine="520"/>
        <w:jc w:val="both"/>
      </w:pPr>
      <w:r>
        <w:rPr>
          <w:color w:val="000000"/>
          <w:spacing w:val="0"/>
          <w:w w:val="100"/>
          <w:position w:val="0"/>
        </w:rPr>
        <w:t>林海舟，男，</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岁，中国国籍。曾任宝洁天津公司总经理、宝洁大中华区物流及跨国供应链总经理。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月加入 本公司，负责供应链管理工作。</w:t>
      </w:r>
    </w:p>
    <w:p>
      <w:pPr>
        <w:pStyle w:val="Style38"/>
        <w:keepNext w:val="0"/>
        <w:keepLines w:val="0"/>
        <w:widowControl w:val="0"/>
        <w:shd w:val="clear" w:color="auto" w:fill="auto"/>
        <w:bidi w:val="0"/>
        <w:spacing w:before="0" w:after="0" w:line="474" w:lineRule="exact"/>
        <w:ind w:left="0" w:right="0" w:firstLine="520"/>
        <w:jc w:val="both"/>
      </w:pPr>
      <w:r>
        <w:rPr>
          <w:color w:val="000000"/>
          <w:spacing w:val="0"/>
          <w:w w:val="100"/>
          <w:position w:val="0"/>
        </w:rPr>
        <w:t>刘毅，男，</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岁，中国国籍，</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年毕业于上海交通大学。长期供职于宝洁公司，负责零售管理的相关工作。</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月加入本公司，现为市场中心负责人。</w:t>
      </w:r>
    </w:p>
    <w:p>
      <w:pPr>
        <w:pStyle w:val="Style38"/>
        <w:keepNext w:val="0"/>
        <w:keepLines w:val="0"/>
        <w:widowControl w:val="0"/>
        <w:shd w:val="clear" w:color="auto" w:fill="auto"/>
        <w:bidi w:val="0"/>
        <w:spacing w:before="0" w:after="180" w:line="474" w:lineRule="exact"/>
        <w:ind w:left="0" w:right="0" w:firstLine="520"/>
        <w:jc w:val="both"/>
      </w:pPr>
      <w:r>
        <w:rPr>
          <w:color w:val="000000"/>
          <w:spacing w:val="0"/>
          <w:w w:val="100"/>
          <w:position w:val="0"/>
        </w:rPr>
        <w:t>归梅萍，女，</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岁，中国国籍，马里兰大学硕士，曾任卜内门太古油漆（上海）人力资源主管、</w:t>
      </w:r>
      <w:r>
        <w:rPr>
          <w:rFonts w:ascii="Times New Roman" w:eastAsia="Times New Roman" w:hAnsi="Times New Roman" w:cs="Times New Roman"/>
          <w:color w:val="000000"/>
          <w:spacing w:val="0"/>
          <w:w w:val="100"/>
          <w:position w:val="0"/>
          <w:sz w:val="18"/>
          <w:szCs w:val="18"/>
        </w:rPr>
        <w:t>Shur-Line（</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公司人力资源总监、拜耳材料科技（上海）管理有限公司全球人力资源副总裁，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月加入本公司。</w:t>
      </w:r>
      <w:r>
        <w:br w:type="page"/>
      </w:r>
    </w:p>
    <w:p>
      <w:pPr>
        <w:pStyle w:val="Style38"/>
        <w:keepNext w:val="0"/>
        <w:keepLines w:val="0"/>
        <w:widowControl w:val="0"/>
        <w:shd w:val="clear" w:color="auto" w:fill="auto"/>
        <w:bidi w:val="0"/>
        <w:spacing w:before="0" w:after="540" w:line="485" w:lineRule="exact"/>
        <w:ind w:left="0" w:right="0" w:firstLine="540"/>
        <w:jc w:val="both"/>
      </w:pPr>
      <w:r>
        <w:rPr>
          <w:color w:val="000000"/>
          <w:spacing w:val="0"/>
          <w:w w:val="100"/>
          <w:position w:val="0"/>
        </w:rPr>
        <w:t>涂珂，</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岁，中国国籍，</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年毕业于西南财经大学，</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年任职于中国光大银行，</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月加入本公司, 曾任本公司监事长。</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上海华服投资有限公司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上海祺格实业有限公司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本公司董事长兼总裁周成建先生现为美特斯邦威集团有限公司执行董事、华服投资执行董事、祺格实业执 行董事、上海佳威投资有限公司执行董事。本公司的其他董事、监事及高级管理人员均未在控股股东及其 控制的其他企业中担任除董事以外的其他职务，未在控股股东及其控制的其他企业中领薪。</w:t>
            </w:r>
          </w:p>
        </w:tc>
      </w:tr>
    </w:tbl>
    <w:p>
      <w:pPr>
        <w:widowControl w:val="0"/>
        <w:spacing w:after="5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195"/>
        <w:gridCol w:w="1325"/>
        <w:gridCol w:w="1603"/>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在其他单位是否领 取报酬津贴</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郁亮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万科企业股份有限公司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单喆憋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上海国家会计学院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金融研究所 所长，教研部 副主任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2"/>
        <w:keepNext/>
        <w:keepLines/>
        <w:widowControl w:val="0"/>
        <w:shd w:val="clear" w:color="auto" w:fill="auto"/>
        <w:bidi w:val="0"/>
        <w:spacing w:before="0" w:after="18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rPr>
        <w:t>三</w:t>
      </w:r>
      <w:bookmarkEnd w:id="323"/>
      <w:r>
        <w:rPr>
          <w:color w:val="000000"/>
          <w:spacing w:val="0"/>
          <w:w w:val="100"/>
          <w:position w:val="0"/>
        </w:rPr>
        <w:t>、董事、监事、高级管理人员报酬情况</w:t>
      </w:r>
      <w:bookmarkEnd w:id="321"/>
      <w:bookmarkEnd w:id="322"/>
      <w:bookmarkEnd w:id="324"/>
    </w:p>
    <w:p>
      <w:pPr>
        <w:pStyle w:val="Style38"/>
        <w:keepNext w:val="0"/>
        <w:keepLines w:val="0"/>
        <w:widowControl w:val="0"/>
        <w:shd w:val="clear" w:color="auto" w:fill="auto"/>
        <w:bidi w:val="0"/>
        <w:spacing w:before="0" w:after="60" w:line="469" w:lineRule="exact"/>
        <w:ind w:left="0" w:right="0" w:firstLine="0"/>
        <w:jc w:val="left"/>
      </w:pPr>
      <w:r>
        <w:rPr>
          <w:color w:val="000000"/>
          <w:spacing w:val="0"/>
          <w:w w:val="100"/>
          <w:position w:val="0"/>
        </w:rPr>
        <w:t>董事、监事、高级管理人员报酬的决策程序、确定依据、实际支付情况</w:t>
      </w:r>
    </w:p>
    <w:p>
      <w:pPr>
        <w:pStyle w:val="Style38"/>
        <w:keepNext w:val="0"/>
        <w:keepLines w:val="0"/>
        <w:widowControl w:val="0"/>
        <w:shd w:val="clear" w:color="auto" w:fill="auto"/>
        <w:tabs>
          <w:tab w:pos="709" w:val="left"/>
        </w:tabs>
        <w:bidi w:val="0"/>
        <w:spacing w:before="0" w:after="0" w:line="469" w:lineRule="exact"/>
        <w:ind w:left="0" w:right="0" w:firstLine="420"/>
        <w:jc w:val="both"/>
      </w:pPr>
      <w:bookmarkStart w:id="325" w:name="bookmark325"/>
      <w:r>
        <w:rPr>
          <w:rFonts w:ascii="Times New Roman" w:eastAsia="Times New Roman" w:hAnsi="Times New Roman" w:cs="Times New Roman"/>
          <w:color w:val="000000"/>
          <w:spacing w:val="0"/>
          <w:w w:val="100"/>
          <w:position w:val="0"/>
          <w:sz w:val="18"/>
          <w:szCs w:val="18"/>
        </w:rPr>
        <w:t>1</w:t>
      </w:r>
      <w:bookmarkEnd w:id="325"/>
      <w:r>
        <w:rPr>
          <w:color w:val="000000"/>
          <w:spacing w:val="0"/>
          <w:w w:val="100"/>
          <w:position w:val="0"/>
        </w:rPr>
        <w:t>、</w:t>
        <w:tab/>
        <w:t>董事、监事、高级管理人员年度报酬均经公司相关决策机构审议；在公司任职的董事、监事、高级管理人员按其职 务根据公司现行的薪酬制度领取报酬，并依据风险、责任、利益相一致的原则，年底根据经营业绩和个人绩效，严格按照 考核评定程序，由董事会确定其年度奖金和奖惩方式；董事、监事报酬每月按标准准时支付到个人账户。公司高级管理人 员报酬按各自考核结果进行发放。</w:t>
      </w:r>
    </w:p>
    <w:p>
      <w:pPr>
        <w:pStyle w:val="Style38"/>
        <w:keepNext w:val="0"/>
        <w:keepLines w:val="0"/>
        <w:widowControl w:val="0"/>
        <w:shd w:val="clear" w:color="auto" w:fill="auto"/>
        <w:tabs>
          <w:tab w:pos="704" w:val="left"/>
        </w:tabs>
        <w:bidi w:val="0"/>
        <w:spacing w:before="0" w:after="140" w:line="485" w:lineRule="exact"/>
        <w:ind w:left="0" w:right="0" w:firstLine="420"/>
        <w:jc w:val="both"/>
        <w:sectPr>
          <w:headerReference w:type="default" r:id="rId115"/>
          <w:footerReference w:type="default" r:id="rId116"/>
          <w:headerReference w:type="even" r:id="rId117"/>
          <w:footerReference w:type="even" r:id="rId118"/>
          <w:headerReference w:type="first" r:id="rId119"/>
          <w:footerReference w:type="first" r:id="rId120"/>
          <w:footnotePr>
            <w:pos w:val="pageBottom"/>
            <w:numFmt w:val="decimal"/>
            <w:numRestart w:val="continuous"/>
          </w:footnotePr>
          <w:pgSz w:w="11900" w:h="16840"/>
          <w:pgMar w:top="1409" w:right="1072" w:bottom="1444" w:left="1012" w:header="0" w:footer="3" w:gutter="0"/>
          <w:cols w:space="720"/>
          <w:noEndnote/>
          <w:titlePg/>
          <w:rtlGutter w:val="0"/>
          <w:docGrid w:linePitch="360"/>
        </w:sectPr>
      </w:pPr>
      <w:bookmarkStart w:id="326" w:name="bookmark326"/>
      <w:r>
        <w:rPr>
          <w:rFonts w:ascii="Times New Roman" w:eastAsia="Times New Roman" w:hAnsi="Times New Roman" w:cs="Times New Roman"/>
          <w:color w:val="000000"/>
          <w:spacing w:val="0"/>
          <w:w w:val="100"/>
          <w:position w:val="0"/>
          <w:sz w:val="18"/>
          <w:szCs w:val="18"/>
        </w:rPr>
        <w:t>2</w:t>
      </w:r>
      <w:bookmarkEnd w:id="326"/>
      <w:r>
        <w:rPr>
          <w:color w:val="000000"/>
          <w:spacing w:val="0"/>
          <w:w w:val="100"/>
          <w:position w:val="0"/>
        </w:rPr>
        <w:t>、</w:t>
        <w:tab/>
        <w:t>公司股东大会审议通过公司独立董事年度津贴为每人每年税后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万元，公司负担独立董事为参加会议发生的差旅费、 办公费等履职费用。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920"/>
        <w:gridCol w:w="850"/>
        <w:gridCol w:w="816"/>
        <w:gridCol w:w="1195"/>
        <w:gridCol w:w="1200"/>
        <w:gridCol w:w="1195"/>
        <w:gridCol w:w="1205"/>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从股东单位获</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周文武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尹剑侠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郁亮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单喆憋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叶伟斌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林海舟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归梅萍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首席人力资源官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涂珂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王泉庚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徐卫东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吕红兵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薛云奎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赖昌钱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王必华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韩钟伟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副总裁、董事会秘书、 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1,293.39</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公司董事、监事、高级管理人员报告期内被授予的股权激励情况</w:t>
      </w:r>
    </w:p>
    <w:p>
      <w:pPr>
        <w:pStyle w:val="Style3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四</w:t>
      </w:r>
      <w:bookmarkEnd w:id="329"/>
      <w:r>
        <w:rPr>
          <w:color w:val="000000"/>
          <w:spacing w:val="0"/>
          <w:w w:val="100"/>
          <w:position w:val="0"/>
        </w:rPr>
        <w:t>、公司董事、监事、高级管理人员变动情况</w:t>
      </w:r>
      <w:bookmarkEnd w:id="327"/>
      <w:bookmarkEnd w:id="328"/>
      <w:bookmarkEnd w:id="330"/>
    </w:p>
    <w:tbl>
      <w:tblPr>
        <w:tblOverlap w:val="never"/>
        <w:jc w:val="center"/>
        <w:tblLayout w:type="fixed"/>
      </w:tblPr>
      <w:tblGrid>
        <w:gridCol w:w="1334"/>
        <w:gridCol w:w="1330"/>
        <w:gridCol w:w="1334"/>
        <w:gridCol w:w="2107"/>
        <w:gridCol w:w="348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尹剑侠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郁亮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单喆憋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叶伟斌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经职工代表大会选举</w:t>
            </w:r>
          </w:p>
        </w:tc>
      </w:tr>
    </w:tbl>
    <w:p>
      <w:pPr>
        <w:sectPr>
          <w:headerReference w:type="default" r:id="rId121"/>
          <w:footerReference w:type="default" r:id="rId122"/>
          <w:headerReference w:type="even" r:id="rId123"/>
          <w:footerReference w:type="even" r:id="rId124"/>
          <w:footnotePr>
            <w:pos w:val="pageBottom"/>
            <w:numFmt w:val="decimal"/>
            <w:numRestart w:val="continuous"/>
          </w:footnotePr>
          <w:pgSz w:w="11900" w:h="16840"/>
          <w:pgMar w:top="1409" w:right="1072" w:bottom="1444" w:left="1012" w:header="0" w:footer="3" w:gutter="0"/>
          <w:cols w:space="720"/>
          <w:noEndnote/>
          <w:rtlGutter w:val="0"/>
          <w:docGrid w:linePitch="360"/>
        </w:sectPr>
      </w:pPr>
    </w:p>
    <w:tbl>
      <w:tblPr>
        <w:tblOverlap w:val="never"/>
        <w:jc w:val="center"/>
        <w:tblLayout w:type="fixed"/>
      </w:tblPr>
      <w:tblGrid>
        <w:gridCol w:w="1334"/>
        <w:gridCol w:w="1330"/>
        <w:gridCol w:w="1334"/>
        <w:gridCol w:w="2107"/>
        <w:gridCol w:w="3480"/>
      </w:tblGrid>
      <w:tr>
        <w:trPr>
          <w:trHeight w:val="4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经职工代表大会选举</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监事会换届选举</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林海舟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由第二届董事会聘任</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由第三届董事会聘任</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归梅萍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首席人力资源官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由第二届董事会聘任</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涂珂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董事会秘书、财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由第二届董事会聘任</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王泉庚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第二届董事会任期届满</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徐卫东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第二届董事会任期届满</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第二届董事会任期届满</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吕红兵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第二届董事会任期届满</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薛云奎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第二届董事会任期届满</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赖昌钱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第二届监事会任期届满</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王必华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第二届监事会任期届满</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韩钟伟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副总裁、董事会 秘书、财务总监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主动辞职</w:t>
            </w:r>
          </w:p>
        </w:tc>
      </w:tr>
    </w:tbl>
    <w:p>
      <w:pPr>
        <w:widowControl w:val="0"/>
        <w:spacing w:after="319" w:line="1" w:lineRule="exact"/>
      </w:pPr>
    </w:p>
    <w:p>
      <w:pPr>
        <w:pStyle w:val="Style32"/>
        <w:keepNext/>
        <w:keepLines/>
        <w:widowControl w:val="0"/>
        <w:shd w:val="clear" w:color="auto" w:fill="auto"/>
        <w:bidi w:val="0"/>
        <w:spacing w:before="0" w:after="810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五</w:t>
      </w:r>
      <w:bookmarkEnd w:id="333"/>
      <w:r>
        <w:rPr>
          <w:color w:val="000000"/>
          <w:spacing w:val="0"/>
          <w:w w:val="100"/>
          <w:position w:val="0"/>
        </w:rPr>
        <w:t>、报告期核心技术团队或关键技术人员变动情况（非董事、监事、高级管理人员）</w:t>
      </w:r>
      <w:bookmarkEnd w:id="331"/>
      <w:bookmarkEnd w:id="332"/>
      <w:bookmarkEnd w:id="334"/>
    </w:p>
    <w:p>
      <w:pPr>
        <w:widowControl w:val="0"/>
        <w:jc w:val="center"/>
        <w:rPr>
          <w:sz w:val="2"/>
          <w:szCs w:val="2"/>
        </w:rPr>
      </w:pPr>
      <w:r>
        <w:drawing>
          <wp:inline>
            <wp:extent cx="402590" cy="146050"/>
            <wp:docPr id="359" name="Picutre 359"/>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25"/>
                    <a:stretch/>
                  </pic:blipFill>
                  <pic:spPr>
                    <a:xfrm>
                      <a:ext cx="402590" cy="146050"/>
                    </a:xfrm>
                    <a:prstGeom prst="rect"/>
                  </pic:spPr>
                </pic:pic>
              </a:graphicData>
            </a:graphic>
          </wp:inline>
        </w:drawing>
      </w:r>
      <w:r>
        <w:br w:type="page"/>
      </w:r>
    </w:p>
    <w:p>
      <w:pPr>
        <w:pStyle w:val="Style32"/>
        <w:keepNext/>
        <w:keepLines/>
        <w:widowControl w:val="0"/>
        <w:shd w:val="clear" w:color="auto" w:fill="auto"/>
        <w:bidi w:val="0"/>
        <w:spacing w:before="0" w:after="38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六</w:t>
      </w:r>
      <w:bookmarkEnd w:id="337"/>
      <w:r>
        <w:rPr>
          <w:color w:val="000000"/>
          <w:spacing w:val="0"/>
          <w:w w:val="100"/>
          <w:position w:val="0"/>
        </w:rPr>
        <w:t>、公司员工情况</w:t>
      </w:r>
      <w:bookmarkEnd w:id="335"/>
      <w:bookmarkEnd w:id="336"/>
      <w:bookmarkEnd w:id="338"/>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日，本公司共有员工</w:t>
      </w:r>
      <w:r>
        <w:rPr>
          <w:rFonts w:ascii="Times New Roman" w:eastAsia="Times New Roman" w:hAnsi="Times New Roman" w:cs="Times New Roman"/>
          <w:color w:val="000000"/>
          <w:spacing w:val="0"/>
          <w:w w:val="100"/>
          <w:position w:val="0"/>
          <w:sz w:val="18"/>
          <w:szCs w:val="18"/>
        </w:rPr>
        <w:t>1371</w:t>
      </w:r>
      <w:r>
        <w:rPr>
          <w:color w:val="000000"/>
          <w:spacing w:val="0"/>
          <w:w w:val="100"/>
          <w:position w:val="0"/>
        </w:rPr>
        <w:t>人，其构成如下:</w:t>
      </w:r>
    </w:p>
    <w:p>
      <w:pPr>
        <w:pStyle w:val="Style96"/>
        <w:keepNext w:val="0"/>
        <w:keepLines w:val="0"/>
        <w:widowControl w:val="0"/>
        <w:shd w:val="clear" w:color="auto" w:fill="auto"/>
        <w:bidi w:val="0"/>
        <w:spacing w:before="0" w:after="0" w:line="240" w:lineRule="auto"/>
        <w:ind w:left="0" w:right="0" w:firstLine="0"/>
        <w:jc w:val="left"/>
      </w:pPr>
      <w:bookmarkStart w:id="339" w:name="bookmark339"/>
      <w:r>
        <w:rPr>
          <w:rFonts w:ascii="Times New Roman" w:eastAsia="Times New Roman" w:hAnsi="Times New Roman" w:cs="Times New Roman"/>
          <w:color w:val="000000"/>
          <w:spacing w:val="0"/>
          <w:w w:val="100"/>
          <w:position w:val="0"/>
          <w:sz w:val="20"/>
          <w:szCs w:val="20"/>
        </w:rPr>
        <w:t>1</w:t>
      </w:r>
      <w:bookmarkEnd w:id="339"/>
      <w:r>
        <w:rPr>
          <w:color w:val="000000"/>
          <w:spacing w:val="0"/>
          <w:w w:val="100"/>
          <w:position w:val="0"/>
        </w:rPr>
        <w:t>、员工专业构成</w:t>
      </w:r>
    </w:p>
    <w:p>
      <w:pPr>
        <w:widowControl w:val="0"/>
        <w:spacing w:line="1" w:lineRule="exact"/>
        <w:sectPr>
          <w:headerReference w:type="default" r:id="rId127"/>
          <w:footerReference w:type="default" r:id="rId128"/>
          <w:headerReference w:type="even" r:id="rId129"/>
          <w:footerReference w:type="even" r:id="rId130"/>
          <w:headerReference w:type="first" r:id="rId131"/>
          <w:footerReference w:type="first" r:id="rId132"/>
          <w:footnotePr>
            <w:pos w:val="pageBottom"/>
            <w:numFmt w:val="decimal"/>
            <w:numRestart w:val="continuous"/>
          </w:footnotePr>
          <w:pgSz w:w="11900" w:h="16840"/>
          <w:pgMar w:top="1374" w:right="1156" w:bottom="193" w:left="1052" w:header="0" w:footer="3" w:gutter="0"/>
          <w:cols w:space="720"/>
          <w:noEndnote/>
          <w:titlePg/>
          <w:rtlGutter w:val="0"/>
          <w:docGrid w:linePitch="360"/>
        </w:sectPr>
      </w:pPr>
      <w:r>
        <w:drawing>
          <wp:anchor distT="0" distB="2133600" distL="0" distR="0" simplePos="0" relativeHeight="125829378" behindDoc="0" locked="0" layoutInCell="1" allowOverlap="1">
            <wp:simplePos x="0" y="0"/>
            <wp:positionH relativeFrom="page">
              <wp:posOffset>686435</wp:posOffset>
            </wp:positionH>
            <wp:positionV relativeFrom="paragraph">
              <wp:posOffset>0</wp:posOffset>
            </wp:positionV>
            <wp:extent cx="6096000" cy="1718945"/>
            <wp:wrapTopAndBottom/>
            <wp:docPr id="377" name="Shape 377"/>
            <a:graphic xmlns:a="http://schemas.openxmlformats.org/drawingml/2006/main">
              <a:graphicData uri="http://schemas.openxmlformats.org/drawingml/2006/picture">
                <pic:pic xmlns:pic="http://schemas.openxmlformats.org/drawingml/2006/picture">
                  <pic:nvPicPr>
                    <pic:cNvPr id="378" name="Picture box 378"/>
                    <pic:cNvPicPr/>
                  </pic:nvPicPr>
                  <pic:blipFill>
                    <a:blip r:embed="rId133"/>
                    <a:stretch/>
                  </pic:blipFill>
                  <pic:spPr>
                    <a:xfrm>
                      <a:ext cx="6096000" cy="171894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4929505</wp:posOffset>
                </wp:positionH>
                <wp:positionV relativeFrom="paragraph">
                  <wp:posOffset>1471930</wp:posOffset>
                </wp:positionV>
                <wp:extent cx="612775" cy="125095"/>
                <wp:wrapNone/>
                <wp:docPr id="379" name="Shape 379"/>
                <a:graphic xmlns:a="http://schemas.openxmlformats.org/drawingml/2006/main">
                  <a:graphicData uri="http://schemas.microsoft.com/office/word/2010/wordprocessingShape">
                    <wps:wsp>
                      <wps:cNvSpPr txBox="1"/>
                      <wps:spPr>
                        <a:xfrm>
                          <a:ext cx="612775" cy="12509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.品牌营销人员,</w:t>
                            </w:r>
                            <w:r>
                              <w:rPr>
                                <w:rFonts w:ascii="Calibri" w:eastAsia="Calibri" w:hAnsi="Calibri" w:cs="Calibri"/>
                                <w:color w:val="5D3F30"/>
                                <w:spacing w:val="0"/>
                                <w:w w:val="100"/>
                                <w:position w:val="0"/>
                              </w:rPr>
                              <w:t>22,</w:t>
                            </w:r>
                          </w:p>
                        </w:txbxContent>
                      </wps:txbx>
                      <wps:bodyPr lIns="0" tIns="0" rIns="0" bIns="0">
                        <a:noAutoFit/>
                      </wps:bodyPr>
                    </wps:wsp>
                  </a:graphicData>
                </a:graphic>
              </wp:anchor>
            </w:drawing>
          </mc:Choice>
          <mc:Fallback>
            <w:pict>
              <v:shape id="_x0000_s1405" type="#_x0000_t202" style="position:absolute;margin-left:388.15000000000003pt;margin-top:115.90000000000001pt;width:48.25pt;height:9.8499999999999996pt;z-index:251657729;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.品牌营销人员,</w:t>
                      </w:r>
                      <w:r>
                        <w:rPr>
                          <w:rFonts w:ascii="Calibri" w:eastAsia="Calibri" w:hAnsi="Calibri" w:cs="Calibri"/>
                          <w:color w:val="5D3F30"/>
                          <w:spacing w:val="0"/>
                          <w:w w:val="100"/>
                          <w:position w:val="0"/>
                        </w:rPr>
                        <w:t>22,</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4755515</wp:posOffset>
                </wp:positionH>
                <wp:positionV relativeFrom="paragraph">
                  <wp:posOffset>1029970</wp:posOffset>
                </wp:positionV>
                <wp:extent cx="316865" cy="332105"/>
                <wp:wrapNone/>
                <wp:docPr id="381" name="Shape 381"/>
                <a:graphic xmlns:a="http://schemas.openxmlformats.org/drawingml/2006/main">
                  <a:graphicData uri="http://schemas.microsoft.com/office/word/2010/wordprocessingShape">
                    <wps:wsp>
                      <wps:cNvSpPr txBox="1"/>
                      <wps:spPr>
                        <a:xfrm>
                          <a:ext cx="316865" cy="332105"/>
                        </a:xfrm>
                        <a:prstGeom prst="rect"/>
                        <a:noFill/>
                      </wps:spPr>
                      <wps:txbx>
                        <w:txbxContent>
                          <w:p>
                            <w:pPr>
                              <w:pStyle w:val="Style66"/>
                              <w:keepNext w:val="0"/>
                              <w:keepLines w:val="0"/>
                              <w:widowControl w:val="0"/>
                              <w:shd w:val="clear" w:color="auto" w:fill="auto"/>
                              <w:bidi w:val="0"/>
                              <w:spacing w:before="0" w:after="0" w:line="173" w:lineRule="exact"/>
                              <w:ind w:left="0" w:right="0" w:firstLine="0"/>
                              <w:jc w:val="center"/>
                            </w:pPr>
                            <w:r>
                              <w:rPr>
                                <w:color w:val="000000"/>
                                <w:spacing w:val="0"/>
                                <w:w w:val="100"/>
                                <w:position w:val="0"/>
                              </w:rPr>
                              <w:t>设计及工 艺人员，</w:t>
                            </w:r>
                          </w:p>
                          <w:p>
                            <w:pPr>
                              <w:pStyle w:val="Style66"/>
                              <w:keepNext w:val="0"/>
                              <w:keepLines w:val="0"/>
                              <w:widowControl w:val="0"/>
                              <w:shd w:val="clear" w:color="auto" w:fill="auto"/>
                              <w:bidi w:val="0"/>
                              <w:spacing w:before="0" w:after="0" w:line="230" w:lineRule="auto"/>
                              <w:ind w:left="0" w:right="0" w:firstLine="0"/>
                              <w:jc w:val="left"/>
                            </w:pPr>
                            <w:r>
                              <w:rPr>
                                <w:rFonts w:ascii="Calibri" w:eastAsia="Calibri" w:hAnsi="Calibri" w:cs="Calibri"/>
                                <w:color w:val="38323E"/>
                                <w:spacing w:val="0"/>
                                <w:w w:val="100"/>
                                <w:position w:val="0"/>
                              </w:rPr>
                              <w:t>335, 24%</w:t>
                            </w:r>
                          </w:p>
                        </w:txbxContent>
                      </wps:txbx>
                      <wps:bodyPr lIns="0" tIns="0" rIns="0" bIns="0">
                        <a:noAutoFit/>
                      </wps:bodyPr>
                    </wps:wsp>
                  </a:graphicData>
                </a:graphic>
              </wp:anchor>
            </w:drawing>
          </mc:Choice>
          <mc:Fallback>
            <w:pict>
              <v:shape id="_x0000_s1407" type="#_x0000_t202" style="position:absolute;margin-left:374.44999999999999pt;margin-top:81.100000000000009pt;width:24.949999999999999pt;height:26.150000000000002pt;z-index:251657731;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173" w:lineRule="exact"/>
                        <w:ind w:left="0" w:right="0" w:firstLine="0"/>
                        <w:jc w:val="center"/>
                      </w:pPr>
                      <w:r>
                        <w:rPr>
                          <w:color w:val="000000"/>
                          <w:spacing w:val="0"/>
                          <w:w w:val="100"/>
                          <w:position w:val="0"/>
                        </w:rPr>
                        <w:t>设计及工 艺人员，</w:t>
                      </w:r>
                    </w:p>
                    <w:p>
                      <w:pPr>
                        <w:pStyle w:val="Style66"/>
                        <w:keepNext w:val="0"/>
                        <w:keepLines w:val="0"/>
                        <w:widowControl w:val="0"/>
                        <w:shd w:val="clear" w:color="auto" w:fill="auto"/>
                        <w:bidi w:val="0"/>
                        <w:spacing w:before="0" w:after="0" w:line="230" w:lineRule="auto"/>
                        <w:ind w:left="0" w:right="0" w:firstLine="0"/>
                        <w:jc w:val="left"/>
                      </w:pPr>
                      <w:r>
                        <w:rPr>
                          <w:rFonts w:ascii="Calibri" w:eastAsia="Calibri" w:hAnsi="Calibri" w:cs="Calibri"/>
                          <w:color w:val="38323E"/>
                          <w:spacing w:val="0"/>
                          <w:w w:val="100"/>
                          <w:position w:val="0"/>
                        </w:rPr>
                        <w:t>335, 24%</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4603115</wp:posOffset>
                </wp:positionH>
                <wp:positionV relativeFrom="paragraph">
                  <wp:posOffset>582295</wp:posOffset>
                </wp:positionV>
                <wp:extent cx="420370" cy="219710"/>
                <wp:wrapNone/>
                <wp:docPr id="383" name="Shape 383"/>
                <a:graphic xmlns:a="http://schemas.openxmlformats.org/drawingml/2006/main">
                  <a:graphicData uri="http://schemas.microsoft.com/office/word/2010/wordprocessingShape">
                    <wps:wsp>
                      <wps:cNvSpPr txBox="1"/>
                      <wps:spPr>
                        <a:xfrm>
                          <a:ext cx="420370" cy="21971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物流管理人</w:t>
                            </w:r>
                            <w:r>
                              <w:rPr>
                                <w:rFonts w:ascii="Calibri" w:eastAsia="Calibri" w:hAnsi="Calibri" w:cs="Calibri"/>
                                <w:color w:val="000000"/>
                                <w:spacing w:val="0"/>
                                <w:w w:val="100"/>
                                <w:position w:val="0"/>
                              </w:rPr>
                              <w:t>f</w:t>
                            </w:r>
                          </w:p>
                          <w:p>
                            <w:pPr>
                              <w:pStyle w:val="Style66"/>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193942"/>
                                <w:spacing w:val="0"/>
                                <w:w w:val="100"/>
                                <w:position w:val="0"/>
                              </w:rPr>
                              <w:t>310, 23%</w:t>
                            </w:r>
                          </w:p>
                        </w:txbxContent>
                      </wps:txbx>
                      <wps:bodyPr lIns="0" tIns="0" rIns="0" bIns="0">
                        <a:noAutoFit/>
                      </wps:bodyPr>
                    </wps:wsp>
                  </a:graphicData>
                </a:graphic>
              </wp:anchor>
            </w:drawing>
          </mc:Choice>
          <mc:Fallback>
            <w:pict>
              <v:shape id="_x0000_s1409" type="#_x0000_t202" style="position:absolute;margin-left:362.44999999999999pt;margin-top:45.850000000000001pt;width:33.100000000000001pt;height:17.300000000000001pt;z-index:251657733;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物流管理人</w:t>
                      </w:r>
                      <w:r>
                        <w:rPr>
                          <w:rFonts w:ascii="Calibri" w:eastAsia="Calibri" w:hAnsi="Calibri" w:cs="Calibri"/>
                          <w:color w:val="000000"/>
                          <w:spacing w:val="0"/>
                          <w:w w:val="100"/>
                          <w:position w:val="0"/>
                        </w:rPr>
                        <w:t>f</w:t>
                      </w:r>
                    </w:p>
                    <w:p>
                      <w:pPr>
                        <w:pStyle w:val="Style66"/>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193942"/>
                          <w:spacing w:val="0"/>
                          <w:w w:val="100"/>
                          <w:position w:val="0"/>
                        </w:rPr>
                        <w:t>310, 23%</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713740</wp:posOffset>
                </wp:positionH>
                <wp:positionV relativeFrom="paragraph">
                  <wp:posOffset>792480</wp:posOffset>
                </wp:positionV>
                <wp:extent cx="426720" cy="146050"/>
                <wp:wrapNone/>
                <wp:docPr id="385" name="Shape 385"/>
                <a:graphic xmlns:a="http://schemas.openxmlformats.org/drawingml/2006/main">
                  <a:graphicData uri="http://schemas.microsoft.com/office/word/2010/wordprocessingShape">
                    <wps:wsp>
                      <wps:cNvSpPr txBox="1"/>
                      <wps:spPr>
                        <a:xfrm>
                          <a:ext cx="426720" cy="14605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专业构成</w:t>
                            </w:r>
                          </w:p>
                        </w:txbxContent>
                      </wps:txbx>
                      <wps:bodyPr lIns="0" tIns="0" rIns="0" bIns="0">
                        <a:noAutoFit/>
                      </wps:bodyPr>
                    </wps:wsp>
                  </a:graphicData>
                </a:graphic>
              </wp:anchor>
            </w:drawing>
          </mc:Choice>
          <mc:Fallback>
            <w:pict>
              <v:shape id="_x0000_s1411" type="#_x0000_t202" style="position:absolute;margin-left:56.200000000000003pt;margin-top:62.399999999999999pt;width:33.600000000000001pt;height:11.5pt;z-index:251657735;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专业构成</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1430020</wp:posOffset>
                </wp:positionH>
                <wp:positionV relativeFrom="paragraph">
                  <wp:posOffset>27305</wp:posOffset>
                </wp:positionV>
                <wp:extent cx="426720" cy="152400"/>
                <wp:wrapNone/>
                <wp:docPr id="387" name="Shape 387"/>
                <a:graphic xmlns:a="http://schemas.openxmlformats.org/drawingml/2006/main">
                  <a:graphicData uri="http://schemas.microsoft.com/office/word/2010/wordprocessingShape">
                    <wps:wsp>
                      <wps:cNvSpPr txBox="1"/>
                      <wps:spPr>
                        <a:xfrm>
                          <a:ext cx="426720" cy="15240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细分类别</w:t>
                            </w:r>
                          </w:p>
                        </w:txbxContent>
                      </wps:txbx>
                      <wps:bodyPr lIns="0" tIns="0" rIns="0" bIns="0">
                        <a:noAutoFit/>
                      </wps:bodyPr>
                    </wps:wsp>
                  </a:graphicData>
                </a:graphic>
              </wp:anchor>
            </w:drawing>
          </mc:Choice>
          <mc:Fallback>
            <w:pict>
              <v:shape id="_x0000_s1413" type="#_x0000_t202" style="position:absolute;margin-left:112.60000000000001pt;margin-top:2.1499999999999999pt;width:33.600000000000001pt;height:12.pt;z-index:251657737;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细分类别</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1180465</wp:posOffset>
                </wp:positionH>
                <wp:positionV relativeFrom="paragraph">
                  <wp:posOffset>198120</wp:posOffset>
                </wp:positionV>
                <wp:extent cx="575945" cy="152400"/>
                <wp:wrapNone/>
                <wp:docPr id="389" name="Shape 389"/>
                <a:graphic xmlns:a="http://schemas.openxmlformats.org/drawingml/2006/main">
                  <a:graphicData uri="http://schemas.microsoft.com/office/word/2010/wordprocessingShape">
                    <wps:wsp>
                      <wps:cNvSpPr txBox="1"/>
                      <wps:spPr>
                        <a:xfrm>
                          <a:ext cx="575945" cy="15240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财旁管理人员</w:t>
                            </w:r>
                          </w:p>
                        </w:txbxContent>
                      </wps:txbx>
                      <wps:bodyPr lIns="0" tIns="0" rIns="0" bIns="0">
                        <a:noAutoFit/>
                      </wps:bodyPr>
                    </wps:wsp>
                  </a:graphicData>
                </a:graphic>
              </wp:anchor>
            </w:drawing>
          </mc:Choice>
          <mc:Fallback>
            <w:pict>
              <v:shape id="_x0000_s1415" type="#_x0000_t202" style="position:absolute;margin-left:92.950000000000003pt;margin-top:15.6pt;width:45.350000000000001pt;height:12.pt;z-index:251657739;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财旁管理人员</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1180465</wp:posOffset>
                </wp:positionH>
                <wp:positionV relativeFrom="paragraph">
                  <wp:posOffset>368935</wp:posOffset>
                </wp:positionV>
                <wp:extent cx="579120" cy="152400"/>
                <wp:wrapNone/>
                <wp:docPr id="391" name="Shape 391"/>
                <a:graphic xmlns:a="http://schemas.openxmlformats.org/drawingml/2006/main">
                  <a:graphicData uri="http://schemas.microsoft.com/office/word/2010/wordprocessingShape">
                    <wps:wsp>
                      <wps:cNvSpPr txBox="1"/>
                      <wps:spPr>
                        <a:xfrm>
                          <a:ext cx="579120" cy="15240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行政管理人员</w:t>
                            </w:r>
                          </w:p>
                        </w:txbxContent>
                      </wps:txbx>
                      <wps:bodyPr lIns="0" tIns="0" rIns="0" bIns="0">
                        <a:noAutoFit/>
                      </wps:bodyPr>
                    </wps:wsp>
                  </a:graphicData>
                </a:graphic>
              </wp:anchor>
            </w:drawing>
          </mc:Choice>
          <mc:Fallback>
            <w:pict>
              <v:shape id="_x0000_s1417" type="#_x0000_t202" style="position:absolute;margin-left:92.950000000000003pt;margin-top:29.050000000000001pt;width:45.600000000000001pt;height:12.pt;z-index:251657741;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行政管理人员</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1180465</wp:posOffset>
                </wp:positionH>
                <wp:positionV relativeFrom="paragraph">
                  <wp:posOffset>539750</wp:posOffset>
                </wp:positionV>
                <wp:extent cx="579120" cy="149225"/>
                <wp:wrapNone/>
                <wp:docPr id="393" name="Shape 393"/>
                <a:graphic xmlns:a="http://schemas.openxmlformats.org/drawingml/2006/main">
                  <a:graphicData uri="http://schemas.microsoft.com/office/word/2010/wordprocessingShape">
                    <wps:wsp>
                      <wps:cNvSpPr txBox="1"/>
                      <wps:spPr>
                        <a:xfrm>
                          <a:ext cx="579120" cy="14922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营销管理人员</w:t>
                            </w:r>
                          </w:p>
                        </w:txbxContent>
                      </wps:txbx>
                      <wps:bodyPr lIns="0" tIns="0" rIns="0" bIns="0">
                        <a:noAutoFit/>
                      </wps:bodyPr>
                    </wps:wsp>
                  </a:graphicData>
                </a:graphic>
              </wp:anchor>
            </w:drawing>
          </mc:Choice>
          <mc:Fallback>
            <w:pict>
              <v:shape id="_x0000_s1419" type="#_x0000_t202" style="position:absolute;margin-left:92.950000000000003pt;margin-top:42.5pt;width:45.600000000000001pt;height:11.75pt;z-index:251657743;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营销管理人员</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1180465</wp:posOffset>
                </wp:positionH>
                <wp:positionV relativeFrom="paragraph">
                  <wp:posOffset>709930</wp:posOffset>
                </wp:positionV>
                <wp:extent cx="856615" cy="152400"/>
                <wp:wrapNone/>
                <wp:docPr id="395" name="Shape 395"/>
                <a:graphic xmlns:a="http://schemas.openxmlformats.org/drawingml/2006/main">
                  <a:graphicData uri="http://schemas.microsoft.com/office/word/2010/wordprocessingShape">
                    <wps:wsp>
                      <wps:cNvSpPr txBox="1"/>
                      <wps:spPr>
                        <a:xfrm>
                          <a:ext cx="856615" cy="15240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生产采购授管理人员</w:t>
                            </w:r>
                          </w:p>
                        </w:txbxContent>
                      </wps:txbx>
                      <wps:bodyPr lIns="0" tIns="0" rIns="0" bIns="0">
                        <a:noAutoFit/>
                      </wps:bodyPr>
                    </wps:wsp>
                  </a:graphicData>
                </a:graphic>
              </wp:anchor>
            </w:drawing>
          </mc:Choice>
          <mc:Fallback>
            <w:pict>
              <v:shape id="_x0000_s1421" type="#_x0000_t202" style="position:absolute;margin-left:92.950000000000003pt;margin-top:55.899999999999999pt;width:67.450000000000003pt;height:12.pt;z-index:251657745;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生产采购授管理人员</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1180465</wp:posOffset>
                </wp:positionH>
                <wp:positionV relativeFrom="paragraph">
                  <wp:posOffset>880745</wp:posOffset>
                </wp:positionV>
                <wp:extent cx="579120" cy="146050"/>
                <wp:wrapNone/>
                <wp:docPr id="397" name="Shape 397"/>
                <a:graphic xmlns:a="http://schemas.openxmlformats.org/drawingml/2006/main">
                  <a:graphicData uri="http://schemas.microsoft.com/office/word/2010/wordprocessingShape">
                    <wps:wsp>
                      <wps:cNvSpPr txBox="1"/>
                      <wps:spPr>
                        <a:xfrm>
                          <a:ext cx="579120" cy="14605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物流管理人员</w:t>
                            </w:r>
                          </w:p>
                        </w:txbxContent>
                      </wps:txbx>
                      <wps:bodyPr lIns="0" tIns="0" rIns="0" bIns="0">
                        <a:noAutoFit/>
                      </wps:bodyPr>
                    </wps:wsp>
                  </a:graphicData>
                </a:graphic>
              </wp:anchor>
            </w:drawing>
          </mc:Choice>
          <mc:Fallback>
            <w:pict>
              <v:shape id="_x0000_s1423" type="#_x0000_t202" style="position:absolute;margin-left:92.950000000000003pt;margin-top:69.350000000000009pt;width:45.600000000000001pt;height:11.5pt;z-index:251657747;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物流管理人员</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1180465</wp:posOffset>
                </wp:positionH>
                <wp:positionV relativeFrom="paragraph">
                  <wp:posOffset>1051560</wp:posOffset>
                </wp:positionV>
                <wp:extent cx="575945" cy="152400"/>
                <wp:wrapNone/>
                <wp:docPr id="399" name="Shape 399"/>
                <a:graphic xmlns:a="http://schemas.openxmlformats.org/drawingml/2006/main">
                  <a:graphicData uri="http://schemas.microsoft.com/office/word/2010/wordprocessingShape">
                    <wps:wsp>
                      <wps:cNvSpPr txBox="1"/>
                      <wps:spPr>
                        <a:xfrm>
                          <a:ext cx="575945" cy="15240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信息管理人员</w:t>
                            </w:r>
                          </w:p>
                        </w:txbxContent>
                      </wps:txbx>
                      <wps:bodyPr lIns="0" tIns="0" rIns="0" bIns="0">
                        <a:noAutoFit/>
                      </wps:bodyPr>
                    </wps:wsp>
                  </a:graphicData>
                </a:graphic>
              </wp:anchor>
            </w:drawing>
          </mc:Choice>
          <mc:Fallback>
            <w:pict>
              <v:shape id="_x0000_s1425" type="#_x0000_t202" style="position:absolute;margin-left:92.950000000000003pt;margin-top:82.799999999999997pt;width:45.350000000000001pt;height:12.pt;z-index:251657749;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信息管理人员</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1180465</wp:posOffset>
                </wp:positionH>
                <wp:positionV relativeFrom="paragraph">
                  <wp:posOffset>1207135</wp:posOffset>
                </wp:positionV>
                <wp:extent cx="670560" cy="182880"/>
                <wp:wrapNone/>
                <wp:docPr id="401" name="Shape 401"/>
                <a:graphic xmlns:a="http://schemas.openxmlformats.org/drawingml/2006/main">
                  <a:graphicData uri="http://schemas.microsoft.com/office/word/2010/wordprocessingShape">
                    <wps:wsp>
                      <wps:cNvSpPr txBox="1"/>
                      <wps:spPr>
                        <a:xfrm>
                          <a:ext cx="670560" cy="1828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设 </w:t>
                            </w:r>
                            <w:r>
                              <w:rPr>
                                <w:rFonts w:ascii="Times New Roman" w:eastAsia="Times New Roman" w:hAnsi="Times New Roman" w:cs="Times New Roman"/>
                                <w:color w:val="000000"/>
                                <w:spacing w:val="0"/>
                                <w:w w:val="100"/>
                                <w:position w:val="0"/>
                                <w:sz w:val="24"/>
                                <w:szCs w:val="24"/>
                              </w:rPr>
                              <w:t xml:space="preserve">H.KIZ.A </w:t>
                            </w:r>
                            <w:r>
                              <w:rPr>
                                <w:color w:val="000000"/>
                                <w:spacing w:val="0"/>
                                <w:w w:val="100"/>
                                <w:position w:val="0"/>
                                <w:sz w:val="15"/>
                                <w:szCs w:val="15"/>
                              </w:rPr>
                              <w:t>员</w:t>
                            </w:r>
                          </w:p>
                        </w:txbxContent>
                      </wps:txbx>
                      <wps:bodyPr lIns="0" tIns="0" rIns="0" bIns="0">
                        <a:noAutoFit/>
                      </wps:bodyPr>
                    </wps:wsp>
                  </a:graphicData>
                </a:graphic>
              </wp:anchor>
            </w:drawing>
          </mc:Choice>
          <mc:Fallback>
            <w:pict>
              <v:shape id="_x0000_s1427" type="#_x0000_t202" style="position:absolute;margin-left:92.950000000000003pt;margin-top:95.049999999999997pt;width:52.800000000000004pt;height:14.4pt;z-index:251657751;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设 </w:t>
                      </w:r>
                      <w:r>
                        <w:rPr>
                          <w:rFonts w:ascii="Times New Roman" w:eastAsia="Times New Roman" w:hAnsi="Times New Roman" w:cs="Times New Roman"/>
                          <w:color w:val="000000"/>
                          <w:spacing w:val="0"/>
                          <w:w w:val="100"/>
                          <w:position w:val="0"/>
                          <w:sz w:val="24"/>
                          <w:szCs w:val="24"/>
                        </w:rPr>
                        <w:t xml:space="preserve">H.KIZ.A </w:t>
                      </w:r>
                      <w:r>
                        <w:rPr>
                          <w:color w:val="000000"/>
                          <w:spacing w:val="0"/>
                          <w:w w:val="100"/>
                          <w:position w:val="0"/>
                          <w:sz w:val="15"/>
                          <w:szCs w:val="15"/>
                        </w:rPr>
                        <w:t>员</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1180465</wp:posOffset>
                </wp:positionH>
                <wp:positionV relativeFrom="paragraph">
                  <wp:posOffset>1393190</wp:posOffset>
                </wp:positionV>
                <wp:extent cx="579120" cy="152400"/>
                <wp:wrapNone/>
                <wp:docPr id="403" name="Shape 403"/>
                <a:graphic xmlns:a="http://schemas.openxmlformats.org/drawingml/2006/main">
                  <a:graphicData uri="http://schemas.microsoft.com/office/word/2010/wordprocessingShape">
                    <wps:wsp>
                      <wps:cNvSpPr txBox="1"/>
                      <wps:spPr>
                        <a:xfrm>
                          <a:ext cx="579120" cy="15240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品牌营销人员</w:t>
                            </w:r>
                          </w:p>
                        </w:txbxContent>
                      </wps:txbx>
                      <wps:bodyPr lIns="0" tIns="0" rIns="0" bIns="0">
                        <a:noAutoFit/>
                      </wps:bodyPr>
                    </wps:wsp>
                  </a:graphicData>
                </a:graphic>
              </wp:anchor>
            </w:drawing>
          </mc:Choice>
          <mc:Fallback>
            <w:pict>
              <v:shape id="_x0000_s1429" type="#_x0000_t202" style="position:absolute;margin-left:92.950000000000003pt;margin-top:109.7pt;width:45.600000000000001pt;height:12.pt;z-index:251657753;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品牌营销人员</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2149475</wp:posOffset>
                </wp:positionH>
                <wp:positionV relativeFrom="paragraph">
                  <wp:posOffset>18415</wp:posOffset>
                </wp:positionV>
                <wp:extent cx="545465" cy="149225"/>
                <wp:wrapNone/>
                <wp:docPr id="405" name="Shape 405"/>
                <a:graphic xmlns:a="http://schemas.openxmlformats.org/drawingml/2006/main">
                  <a:graphicData uri="http://schemas.microsoft.com/office/word/2010/wordprocessingShape">
                    <wps:wsp>
                      <wps:cNvSpPr txBox="1"/>
                      <wps:spPr>
                        <a:xfrm>
                          <a:ext cx="545465" cy="14922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员工人数人</w:t>
                            </w:r>
                          </w:p>
                        </w:txbxContent>
                      </wps:txbx>
                      <wps:bodyPr lIns="0" tIns="0" rIns="0" bIns="0">
                        <a:noAutoFit/>
                      </wps:bodyPr>
                    </wps:wsp>
                  </a:graphicData>
                </a:graphic>
              </wp:anchor>
            </w:drawing>
          </mc:Choice>
          <mc:Fallback>
            <w:pict>
              <v:shape id="_x0000_s1431" type="#_x0000_t202" style="position:absolute;margin-left:169.25pt;margin-top:1.45pt;width:42.950000000000003pt;height:11.75pt;z-index:251657755;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员工人数人</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2323465</wp:posOffset>
                </wp:positionH>
                <wp:positionV relativeFrom="paragraph">
                  <wp:posOffset>1563370</wp:posOffset>
                </wp:positionV>
                <wp:extent cx="204470" cy="133985"/>
                <wp:wrapNone/>
                <wp:docPr id="407" name="Shape 407"/>
                <a:graphic xmlns:a="http://schemas.openxmlformats.org/drawingml/2006/main">
                  <a:graphicData uri="http://schemas.microsoft.com/office/word/2010/wordprocessingShape">
                    <wps:wsp>
                      <wps:cNvSpPr txBox="1"/>
                      <wps:spPr>
                        <a:xfrm>
                          <a:ext cx="204470" cy="13398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656565"/>
                                <w:spacing w:val="0"/>
                                <w:w w:val="100"/>
                                <w:position w:val="0"/>
                                <w:sz w:val="15"/>
                                <w:szCs w:val="15"/>
                              </w:rPr>
                              <w:t>1371</w:t>
                            </w:r>
                          </w:p>
                        </w:txbxContent>
                      </wps:txbx>
                      <wps:bodyPr lIns="0" tIns="0" rIns="0" bIns="0">
                        <a:noAutoFit/>
                      </wps:bodyPr>
                    </wps:wsp>
                  </a:graphicData>
                </a:graphic>
              </wp:anchor>
            </w:drawing>
          </mc:Choice>
          <mc:Fallback>
            <w:pict>
              <v:shape id="_x0000_s1433" type="#_x0000_t202" style="position:absolute;margin-left:182.95000000000002pt;margin-top:123.10000000000001pt;width:16.100000000000001pt;height:10.550000000000001pt;z-index:251657757;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656565"/>
                          <w:spacing w:val="0"/>
                          <w:w w:val="100"/>
                          <w:position w:val="0"/>
                          <w:sz w:val="15"/>
                          <w:szCs w:val="15"/>
                        </w:rPr>
                        <w:t>1371</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2765425</wp:posOffset>
                </wp:positionH>
                <wp:positionV relativeFrom="paragraph">
                  <wp:posOffset>18415</wp:posOffset>
                </wp:positionV>
                <wp:extent cx="359410" cy="149225"/>
                <wp:wrapNone/>
                <wp:docPr id="409" name="Shape 409"/>
                <a:graphic xmlns:a="http://schemas.openxmlformats.org/drawingml/2006/main">
                  <a:graphicData uri="http://schemas.microsoft.com/office/word/2010/wordprocessingShape">
                    <wps:wsp>
                      <wps:cNvSpPr txBox="1"/>
                      <wps:spPr>
                        <a:xfrm>
                          <a:ext cx="359410" cy="14922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所占比</w:t>
                            </w:r>
                          </w:p>
                        </w:txbxContent>
                      </wps:txbx>
                      <wps:bodyPr lIns="0" tIns="0" rIns="0" bIns="0">
                        <a:noAutoFit/>
                      </wps:bodyPr>
                    </wps:wsp>
                  </a:graphicData>
                </a:graphic>
              </wp:anchor>
            </w:drawing>
          </mc:Choice>
          <mc:Fallback>
            <w:pict>
              <v:shape id="_x0000_s1435" type="#_x0000_t202" style="position:absolute;margin-left:217.75pt;margin-top:1.45pt;width:28.300000000000001pt;height:11.75pt;z-index:251657759;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所占比</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2972435</wp:posOffset>
                </wp:positionH>
                <wp:positionV relativeFrom="paragraph">
                  <wp:posOffset>539750</wp:posOffset>
                </wp:positionV>
                <wp:extent cx="311150" cy="125095"/>
                <wp:wrapNone/>
                <wp:docPr id="411" name="Shape 411"/>
                <a:graphic xmlns:a="http://schemas.openxmlformats.org/drawingml/2006/main">
                  <a:graphicData uri="http://schemas.microsoft.com/office/word/2010/wordprocessingShape">
                    <wps:wsp>
                      <wps:cNvSpPr txBox="1"/>
                      <wps:spPr>
                        <a:xfrm>
                          <a:ext cx="311150" cy="12509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38323E"/>
                                <w:spacing w:val="0"/>
                                <w:w w:val="100"/>
                                <w:position w:val="0"/>
                                <w:sz w:val="15"/>
                                <w:szCs w:val="15"/>
                              </w:rPr>
                              <w:t>16.34%</w:t>
                            </w:r>
                          </w:p>
                        </w:txbxContent>
                      </wps:txbx>
                      <wps:bodyPr lIns="0" tIns="0" rIns="0" bIns="0">
                        <a:noAutoFit/>
                      </wps:bodyPr>
                    </wps:wsp>
                  </a:graphicData>
                </a:graphic>
              </wp:anchor>
            </w:drawing>
          </mc:Choice>
          <mc:Fallback>
            <w:pict>
              <v:shape id="_x0000_s1437" type="#_x0000_t202" style="position:absolute;margin-left:234.05000000000001pt;margin-top:42.5pt;width:24.5pt;height:9.8499999999999996pt;z-index:251657761;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38323E"/>
                          <w:spacing w:val="0"/>
                          <w:w w:val="100"/>
                          <w:position w:val="0"/>
                          <w:sz w:val="15"/>
                          <w:szCs w:val="15"/>
                        </w:rPr>
                        <w:t>16.34%</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2972435</wp:posOffset>
                </wp:positionH>
                <wp:positionV relativeFrom="paragraph">
                  <wp:posOffset>692150</wp:posOffset>
                </wp:positionV>
                <wp:extent cx="311150" cy="155575"/>
                <wp:wrapNone/>
                <wp:docPr id="413" name="Shape 413"/>
                <a:graphic xmlns:a="http://schemas.openxmlformats.org/drawingml/2006/main">
                  <a:graphicData uri="http://schemas.microsoft.com/office/word/2010/wordprocessingShape">
                    <wps:wsp>
                      <wps:cNvSpPr txBox="1"/>
                      <wps:spPr>
                        <a:xfrm>
                          <a:ext cx="311150" cy="1555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38323E"/>
                                <w:spacing w:val="0"/>
                                <w:w w:val="100"/>
                                <w:position w:val="0"/>
                                <w:sz w:val="20"/>
                                <w:szCs w:val="20"/>
                              </w:rPr>
                              <w:t>17.36%</w:t>
                            </w:r>
                          </w:p>
                        </w:txbxContent>
                      </wps:txbx>
                      <wps:bodyPr lIns="0" tIns="0" rIns="0" bIns="0">
                        <a:noAutoFit/>
                      </wps:bodyPr>
                    </wps:wsp>
                  </a:graphicData>
                </a:graphic>
              </wp:anchor>
            </w:drawing>
          </mc:Choice>
          <mc:Fallback>
            <w:pict>
              <v:shape id="_x0000_s1439" type="#_x0000_t202" style="position:absolute;margin-left:234.05000000000001pt;margin-top:54.5pt;width:24.5pt;height:12.25pt;z-index:251657763;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38323E"/>
                          <w:spacing w:val="0"/>
                          <w:w w:val="100"/>
                          <w:position w:val="0"/>
                          <w:sz w:val="20"/>
                          <w:szCs w:val="20"/>
                        </w:rPr>
                        <w:t>17.36%</w:t>
                      </w:r>
                    </w:p>
                  </w:txbxContent>
                </v:textbox>
                <w10:wrap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2963545</wp:posOffset>
                </wp:positionH>
                <wp:positionV relativeFrom="paragraph">
                  <wp:posOffset>880745</wp:posOffset>
                </wp:positionV>
                <wp:extent cx="320040" cy="133985"/>
                <wp:wrapNone/>
                <wp:docPr id="415" name="Shape 415"/>
                <a:graphic xmlns:a="http://schemas.openxmlformats.org/drawingml/2006/main">
                  <a:graphicData uri="http://schemas.microsoft.com/office/word/2010/wordprocessingShape">
                    <wps:wsp>
                      <wps:cNvSpPr txBox="1"/>
                      <wps:spPr>
                        <a:xfrm>
                          <a:ext cx="320040" cy="13398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38323E"/>
                                <w:spacing w:val="0"/>
                                <w:w w:val="100"/>
                                <w:position w:val="0"/>
                                <w:sz w:val="15"/>
                                <w:szCs w:val="15"/>
                              </w:rPr>
                              <w:t>22.61%</w:t>
                            </w:r>
                          </w:p>
                        </w:txbxContent>
                      </wps:txbx>
                      <wps:bodyPr lIns="0" tIns="0" rIns="0" bIns="0">
                        <a:noAutoFit/>
                      </wps:bodyPr>
                    </wps:wsp>
                  </a:graphicData>
                </a:graphic>
              </wp:anchor>
            </w:drawing>
          </mc:Choice>
          <mc:Fallback>
            <w:pict>
              <v:shape id="_x0000_s1441" type="#_x0000_t202" style="position:absolute;margin-left:233.34999999999999pt;margin-top:69.350000000000009pt;width:25.199999999999999pt;height:10.550000000000001pt;z-index:251657765;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38323E"/>
                          <w:spacing w:val="0"/>
                          <w:w w:val="100"/>
                          <w:position w:val="0"/>
                          <w:sz w:val="15"/>
                          <w:szCs w:val="15"/>
                        </w:rPr>
                        <w:t>22.61%</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2948305</wp:posOffset>
                </wp:positionH>
                <wp:positionV relativeFrom="paragraph">
                  <wp:posOffset>1563370</wp:posOffset>
                </wp:positionV>
                <wp:extent cx="356870" cy="133985"/>
                <wp:wrapNone/>
                <wp:docPr id="417" name="Shape 417"/>
                <a:graphic xmlns:a="http://schemas.openxmlformats.org/drawingml/2006/main">
                  <a:graphicData uri="http://schemas.microsoft.com/office/word/2010/wordprocessingShape">
                    <wps:wsp>
                      <wps:cNvSpPr txBox="1"/>
                      <wps:spPr>
                        <a:xfrm>
                          <a:ext cx="356870" cy="13398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3C4D6C"/>
                                <w:spacing w:val="0"/>
                                <w:w w:val="100"/>
                                <w:position w:val="0"/>
                                <w:sz w:val="15"/>
                                <w:szCs w:val="15"/>
                              </w:rPr>
                              <w:t>100.00%</w:t>
                            </w:r>
                          </w:p>
                        </w:txbxContent>
                      </wps:txbx>
                      <wps:bodyPr lIns="0" tIns="0" rIns="0" bIns="0">
                        <a:noAutoFit/>
                      </wps:bodyPr>
                    </wps:wsp>
                  </a:graphicData>
                </a:graphic>
              </wp:anchor>
            </w:drawing>
          </mc:Choice>
          <mc:Fallback>
            <w:pict>
              <v:shape id="_x0000_s1443" type="#_x0000_t202" style="position:absolute;margin-left:232.15000000000001pt;margin-top:123.10000000000001pt;width:28.100000000000001pt;height:10.550000000000001pt;z-index:251657767;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3C4D6C"/>
                          <w:spacing w:val="0"/>
                          <w:w w:val="100"/>
                          <w:position w:val="0"/>
                          <w:sz w:val="15"/>
                          <w:szCs w:val="15"/>
                        </w:rPr>
                        <w:t>100.00%</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3673475</wp:posOffset>
                </wp:positionH>
                <wp:positionV relativeFrom="paragraph">
                  <wp:posOffset>137160</wp:posOffset>
                </wp:positionV>
                <wp:extent cx="1136650" cy="176530"/>
                <wp:wrapNone/>
                <wp:docPr id="419" name="Shape 419"/>
                <a:graphic xmlns:a="http://schemas.openxmlformats.org/drawingml/2006/main">
                  <a:graphicData uri="http://schemas.microsoft.com/office/word/2010/wordprocessingShape">
                    <wps:wsp>
                      <wps:cNvSpPr txBox="1"/>
                      <wps:spPr>
                        <a:xfrm>
                          <a:ext cx="1136650" cy="17653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员工专业构成图示</w:t>
                            </w:r>
                          </w:p>
                        </w:txbxContent>
                      </wps:txbx>
                      <wps:bodyPr lIns="0" tIns="0" rIns="0" bIns="0">
                        <a:noAutoFit/>
                      </wps:bodyPr>
                    </wps:wsp>
                  </a:graphicData>
                </a:graphic>
              </wp:anchor>
            </w:drawing>
          </mc:Choice>
          <mc:Fallback>
            <w:pict>
              <v:shape id="_x0000_s1445" type="#_x0000_t202" style="position:absolute;margin-left:289.25pt;margin-top:10.800000000000001pt;width:89.5pt;height:13.9pt;z-index:251657769;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员工专业构成图示</w:t>
                      </w:r>
                    </w:p>
                  </w:txbxContent>
                </v:textbox>
                <w10:wrap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6087745</wp:posOffset>
                </wp:positionH>
                <wp:positionV relativeFrom="paragraph">
                  <wp:posOffset>106680</wp:posOffset>
                </wp:positionV>
                <wp:extent cx="527050" cy="115570"/>
                <wp:wrapNone/>
                <wp:docPr id="421" name="Shape 421"/>
                <a:graphic xmlns:a="http://schemas.openxmlformats.org/drawingml/2006/main">
                  <a:graphicData uri="http://schemas.microsoft.com/office/word/2010/wordprocessingShape">
                    <wps:wsp>
                      <wps:cNvSpPr txBox="1"/>
                      <wps:spPr>
                        <a:xfrm>
                          <a:ext cx="527050" cy="11557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■财旁管理人员</w:t>
                            </w:r>
                          </w:p>
                        </w:txbxContent>
                      </wps:txbx>
                      <wps:bodyPr lIns="0" tIns="0" rIns="0" bIns="0">
                        <a:noAutoFit/>
                      </wps:bodyPr>
                    </wps:wsp>
                  </a:graphicData>
                </a:graphic>
              </wp:anchor>
            </w:drawing>
          </mc:Choice>
          <mc:Fallback>
            <w:pict>
              <v:shape id="_x0000_s1447" type="#_x0000_t202" style="position:absolute;margin-left:479.35000000000002pt;margin-top:8.4000000000000004pt;width:41.5pt;height:9.0999999999999996pt;z-index:251657771;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■财旁管理人员</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6087745</wp:posOffset>
                </wp:positionH>
                <wp:positionV relativeFrom="paragraph">
                  <wp:posOffset>289560</wp:posOffset>
                </wp:positionV>
                <wp:extent cx="527050" cy="115570"/>
                <wp:wrapNone/>
                <wp:docPr id="423" name="Shape 423"/>
                <a:graphic xmlns:a="http://schemas.openxmlformats.org/drawingml/2006/main">
                  <a:graphicData uri="http://schemas.microsoft.com/office/word/2010/wordprocessingShape">
                    <wps:wsp>
                      <wps:cNvSpPr txBox="1"/>
                      <wps:spPr>
                        <a:xfrm>
                          <a:ext cx="527050" cy="11557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■行政管理人员</w:t>
                            </w:r>
                          </w:p>
                        </w:txbxContent>
                      </wps:txbx>
                      <wps:bodyPr lIns="0" tIns="0" rIns="0" bIns="0">
                        <a:noAutoFit/>
                      </wps:bodyPr>
                    </wps:wsp>
                  </a:graphicData>
                </a:graphic>
              </wp:anchor>
            </w:drawing>
          </mc:Choice>
          <mc:Fallback>
            <w:pict>
              <v:shape id="_x0000_s1449" type="#_x0000_t202" style="position:absolute;margin-left:479.35000000000002pt;margin-top:22.800000000000001pt;width:41.5pt;height:9.0999999999999996pt;z-index:251657773;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■行政管理人员</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6087745</wp:posOffset>
                </wp:positionH>
                <wp:positionV relativeFrom="paragraph">
                  <wp:posOffset>478790</wp:posOffset>
                </wp:positionV>
                <wp:extent cx="527050" cy="115570"/>
                <wp:wrapNone/>
                <wp:docPr id="425" name="Shape 425"/>
                <a:graphic xmlns:a="http://schemas.openxmlformats.org/drawingml/2006/main">
                  <a:graphicData uri="http://schemas.microsoft.com/office/word/2010/wordprocessingShape">
                    <wps:wsp>
                      <wps:cNvSpPr txBox="1"/>
                      <wps:spPr>
                        <a:xfrm>
                          <a:ext cx="527050" cy="11557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■营销管理人员</w:t>
                            </w:r>
                          </w:p>
                        </w:txbxContent>
                      </wps:txbx>
                      <wps:bodyPr lIns="0" tIns="0" rIns="0" bIns="0">
                        <a:noAutoFit/>
                      </wps:bodyPr>
                    </wps:wsp>
                  </a:graphicData>
                </a:graphic>
              </wp:anchor>
            </w:drawing>
          </mc:Choice>
          <mc:Fallback>
            <w:pict>
              <v:shape id="_x0000_s1451" type="#_x0000_t202" style="position:absolute;margin-left:479.35000000000002pt;margin-top:37.700000000000003pt;width:41.5pt;height:9.0999999999999996pt;z-index:251657775;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■营销管理人员</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6087745</wp:posOffset>
                </wp:positionH>
                <wp:positionV relativeFrom="paragraph">
                  <wp:posOffset>667385</wp:posOffset>
                </wp:positionV>
                <wp:extent cx="600710" cy="313690"/>
                <wp:wrapNone/>
                <wp:docPr id="427" name="Shape 427"/>
                <a:graphic xmlns:a="http://schemas.openxmlformats.org/drawingml/2006/main">
                  <a:graphicData uri="http://schemas.microsoft.com/office/word/2010/wordprocessingShape">
                    <wps:wsp>
                      <wps:cNvSpPr txBox="1"/>
                      <wps:spPr>
                        <a:xfrm>
                          <a:ext cx="600710" cy="313690"/>
                        </a:xfrm>
                        <a:prstGeom prst="rect"/>
                        <a:noFill/>
                      </wps:spPr>
                      <wps:txbx>
                        <w:txbxContent>
                          <w:p>
                            <w:pPr>
                              <w:pStyle w:val="Style66"/>
                              <w:keepNext w:val="0"/>
                              <w:keepLines w:val="0"/>
                              <w:widowControl w:val="0"/>
                              <w:shd w:val="clear" w:color="auto" w:fill="auto"/>
                              <w:bidi w:val="0"/>
                              <w:spacing w:before="0" w:after="0" w:line="173" w:lineRule="exact"/>
                              <w:ind w:left="0" w:right="0" w:firstLine="0"/>
                              <w:jc w:val="left"/>
                            </w:pPr>
                            <w:r>
                              <w:rPr>
                                <w:color w:val="000000"/>
                                <w:spacing w:val="0"/>
                                <w:w w:val="100"/>
                                <w:position w:val="0"/>
                              </w:rPr>
                              <w:t>■生产采购及管理 人员</w:t>
                            </w:r>
                          </w:p>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口物流管理人员</w:t>
                            </w:r>
                          </w:p>
                        </w:txbxContent>
                      </wps:txbx>
                      <wps:bodyPr lIns="0" tIns="0" rIns="0" bIns="0">
                        <a:noAutoFit/>
                      </wps:bodyPr>
                    </wps:wsp>
                  </a:graphicData>
                </a:graphic>
              </wp:anchor>
            </w:drawing>
          </mc:Choice>
          <mc:Fallback>
            <w:pict>
              <v:shape id="_x0000_s1453" type="#_x0000_t202" style="position:absolute;margin-left:479.35000000000002pt;margin-top:52.550000000000004pt;width:47.300000000000004pt;height:24.699999999999999pt;z-index:251657777;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173" w:lineRule="exact"/>
                        <w:ind w:left="0" w:right="0" w:firstLine="0"/>
                        <w:jc w:val="left"/>
                      </w:pPr>
                      <w:r>
                        <w:rPr>
                          <w:color w:val="000000"/>
                          <w:spacing w:val="0"/>
                          <w:w w:val="100"/>
                          <w:position w:val="0"/>
                        </w:rPr>
                        <w:t>■生产采购及管理 人员</w:t>
                      </w:r>
                    </w:p>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口物流管理人员</w:t>
                      </w:r>
                    </w:p>
                  </w:txbxContent>
                </v:textbox>
                <w10:wrap anchorx="page"/>
              </v:shape>
            </w:pict>
          </mc:Fallback>
        </mc:AlternateContent>
      </w:r>
      <w:r>
        <mc:AlternateContent>
          <mc:Choice Requires="wps">
            <w:drawing>
              <wp:anchor distT="0" distB="0" distL="0" distR="0" simplePos="0" relativeHeight="503316532" behindDoc="0" locked="0" layoutInCell="1" allowOverlap="1">
                <wp:simplePos x="0" y="0"/>
                <wp:positionH relativeFrom="page">
                  <wp:posOffset>6115050</wp:posOffset>
                </wp:positionH>
                <wp:positionV relativeFrom="paragraph">
                  <wp:posOffset>1045210</wp:posOffset>
                </wp:positionV>
                <wp:extent cx="499745" cy="115570"/>
                <wp:wrapNone/>
                <wp:docPr id="429" name="Shape 429"/>
                <a:graphic xmlns:a="http://schemas.openxmlformats.org/drawingml/2006/main">
                  <a:graphicData uri="http://schemas.microsoft.com/office/word/2010/wordprocessingShape">
                    <wps:wsp>
                      <wps:cNvSpPr txBox="1"/>
                      <wps:spPr>
                        <a:xfrm>
                          <a:ext cx="499745" cy="11557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信息管理人员</w:t>
                            </w:r>
                          </w:p>
                        </w:txbxContent>
                      </wps:txbx>
                      <wps:bodyPr lIns="0" tIns="0" rIns="0" bIns="0">
                        <a:noAutoFit/>
                      </wps:bodyPr>
                    </wps:wsp>
                  </a:graphicData>
                </a:graphic>
              </wp:anchor>
            </w:drawing>
          </mc:Choice>
          <mc:Fallback>
            <w:pict>
              <v:shape id="_x0000_s1455" type="#_x0000_t202" style="position:absolute;margin-left:481.5pt;margin-top:82.299999999999997pt;width:39.350000000000001pt;height:9.0999999999999996pt;z-index:251657779;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信息管理人员</w:t>
                      </w:r>
                    </w:p>
                  </w:txbxContent>
                </v:textbox>
                <w10:wrap anchorx="page"/>
              </v:shape>
            </w:pict>
          </mc:Fallback>
        </mc:AlternateContent>
      </w:r>
      <w:r>
        <mc:AlternateContent>
          <mc:Choice Requires="wps">
            <w:drawing>
              <wp:anchor distT="0" distB="0" distL="0" distR="0" simplePos="0" relativeHeight="503316534" behindDoc="0" locked="0" layoutInCell="1" allowOverlap="1">
                <wp:simplePos x="0" y="0"/>
                <wp:positionH relativeFrom="page">
                  <wp:posOffset>6115050</wp:posOffset>
                </wp:positionH>
                <wp:positionV relativeFrom="paragraph">
                  <wp:posOffset>1234440</wp:posOffset>
                </wp:positionV>
                <wp:extent cx="572770" cy="125095"/>
                <wp:wrapNone/>
                <wp:docPr id="431" name="Shape 431"/>
                <a:graphic xmlns:a="http://schemas.openxmlformats.org/drawingml/2006/main">
                  <a:graphicData uri="http://schemas.microsoft.com/office/word/2010/wordprocessingShape">
                    <wps:wsp>
                      <wps:cNvSpPr txBox="1"/>
                      <wps:spPr>
                        <a:xfrm>
                          <a:ext cx="572770" cy="12509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w:t>
                            </w:r>
                            <w:r>
                              <w:rPr>
                                <w:rFonts w:ascii="Calibri" w:eastAsia="Calibri" w:hAnsi="Calibri" w:cs="Calibri"/>
                                <w:color w:val="000000"/>
                                <w:spacing w:val="0"/>
                                <w:w w:val="100"/>
                                <w:position w:val="0"/>
                              </w:rPr>
                              <w:t>STsA</w:t>
                            </w:r>
                            <w:r>
                              <w:rPr>
                                <w:color w:val="000000"/>
                                <w:spacing w:val="0"/>
                                <w:w w:val="100"/>
                                <w:position w:val="0"/>
                              </w:rPr>
                              <w:t>员</w:t>
                            </w:r>
                          </w:p>
                        </w:txbxContent>
                      </wps:txbx>
                      <wps:bodyPr lIns="0" tIns="0" rIns="0" bIns="0">
                        <a:noAutoFit/>
                      </wps:bodyPr>
                    </wps:wsp>
                  </a:graphicData>
                </a:graphic>
              </wp:anchor>
            </w:drawing>
          </mc:Choice>
          <mc:Fallback>
            <w:pict>
              <v:shape id="_x0000_s1457" type="#_x0000_t202" style="position:absolute;margin-left:481.5pt;margin-top:97.200000000000003pt;width:45.100000000000001pt;height:9.8499999999999996pt;z-index:251657781;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w:t>
                      </w:r>
                      <w:r>
                        <w:rPr>
                          <w:rFonts w:ascii="Calibri" w:eastAsia="Calibri" w:hAnsi="Calibri" w:cs="Calibri"/>
                          <w:color w:val="000000"/>
                          <w:spacing w:val="0"/>
                          <w:w w:val="100"/>
                          <w:position w:val="0"/>
                        </w:rPr>
                        <w:t>STsA</w:t>
                      </w:r>
                      <w:r>
                        <w:rPr>
                          <w:color w:val="000000"/>
                          <w:spacing w:val="0"/>
                          <w:w w:val="100"/>
                          <w:position w:val="0"/>
                        </w:rPr>
                        <w:t>员</w:t>
                      </w:r>
                    </w:p>
                  </w:txbxContent>
                </v:textbox>
                <w10:wrap anchorx="page"/>
              </v:shape>
            </w:pict>
          </mc:Fallback>
        </mc:AlternateContent>
      </w:r>
      <w:r>
        <mc:AlternateContent>
          <mc:Choice Requires="wps">
            <w:drawing>
              <wp:anchor distT="0" distB="0" distL="0" distR="0" simplePos="0" relativeHeight="503316536" behindDoc="0" locked="0" layoutInCell="1" allowOverlap="1">
                <wp:simplePos x="0" y="0"/>
                <wp:positionH relativeFrom="page">
                  <wp:posOffset>6118225</wp:posOffset>
                </wp:positionH>
                <wp:positionV relativeFrom="paragraph">
                  <wp:posOffset>1423670</wp:posOffset>
                </wp:positionV>
                <wp:extent cx="496570" cy="118745"/>
                <wp:wrapNone/>
                <wp:docPr id="433" name="Shape 433"/>
                <a:graphic xmlns:a="http://schemas.openxmlformats.org/drawingml/2006/main">
                  <a:graphicData uri="http://schemas.microsoft.com/office/word/2010/wordprocessingShape">
                    <wps:wsp>
                      <wps:cNvSpPr txBox="1"/>
                      <wps:spPr>
                        <a:xfrm>
                          <a:ext cx="496570" cy="11874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品牌营销人员</w:t>
                            </w:r>
                          </w:p>
                        </w:txbxContent>
                      </wps:txbx>
                      <wps:bodyPr lIns="0" tIns="0" rIns="0" bIns="0">
                        <a:noAutoFit/>
                      </wps:bodyPr>
                    </wps:wsp>
                  </a:graphicData>
                </a:graphic>
              </wp:anchor>
            </w:drawing>
          </mc:Choice>
          <mc:Fallback>
            <w:pict>
              <v:shape id="_x0000_s1459" type="#_x0000_t202" style="position:absolute;margin-left:481.75pt;margin-top:112.10000000000001pt;width:39.100000000000001pt;height:9.3499999999999996pt;z-index:251657783;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品牌营销人员</w:t>
                      </w:r>
                    </w:p>
                  </w:txbxContent>
                </v:textbox>
                <w10:wrap anchorx="page"/>
              </v:shape>
            </w:pict>
          </mc:Fallback>
        </mc:AlternateContent>
      </w:r>
      <w:r>
        <mc:AlternateContent>
          <mc:Choice Requires="wps">
            <w:drawing>
              <wp:anchor distT="0" distB="0" distL="0" distR="0" simplePos="0" relativeHeight="503316538" behindDoc="0" locked="0" layoutInCell="1" allowOverlap="1">
                <wp:simplePos x="0" y="0"/>
                <wp:positionH relativeFrom="page">
                  <wp:posOffset>3590925</wp:posOffset>
                </wp:positionH>
                <wp:positionV relativeFrom="paragraph">
                  <wp:posOffset>524510</wp:posOffset>
                </wp:positionV>
                <wp:extent cx="609600" cy="228600"/>
                <wp:wrapNone/>
                <wp:docPr id="435" name="Shape 435"/>
                <a:graphic xmlns:a="http://schemas.openxmlformats.org/drawingml/2006/main">
                  <a:graphicData uri="http://schemas.microsoft.com/office/word/2010/wordprocessingShape">
                    <wps:wsp>
                      <wps:cNvSpPr txBox="1"/>
                      <wps:spPr>
                        <a:xfrm>
                          <a:ext cx="609600" cy="228600"/>
                        </a:xfrm>
                        <a:prstGeom prst="rect"/>
                        <a:noFill/>
                      </wps:spPr>
                      <wps:txbx>
                        <w:txbxContent>
                          <w:p>
                            <w:pPr>
                              <w:pStyle w:val="Style66"/>
                              <w:keepNext w:val="0"/>
                              <w:keepLines w:val="0"/>
                              <w:widowControl w:val="0"/>
                              <w:shd w:val="clear" w:color="auto" w:fill="auto"/>
                              <w:bidi w:val="0"/>
                              <w:spacing w:before="0" w:after="0" w:line="163" w:lineRule="exact"/>
                              <w:ind w:left="0" w:right="0" w:firstLine="0"/>
                              <w:jc w:val="center"/>
                            </w:pPr>
                            <w:r>
                              <w:rPr>
                                <w:color w:val="000000"/>
                                <w:spacing w:val="0"/>
                                <w:w w:val="100"/>
                                <w:position w:val="0"/>
                              </w:rPr>
                              <w:t>生产采购及管理人 员，</w:t>
                            </w:r>
                            <w:r>
                              <w:rPr>
                                <w:rFonts w:ascii="Calibri" w:eastAsia="Calibri" w:hAnsi="Calibri" w:cs="Calibri"/>
                                <w:color w:val="38323E"/>
                                <w:spacing w:val="0"/>
                                <w:w w:val="100"/>
                                <w:position w:val="0"/>
                              </w:rPr>
                              <w:t>238,17%</w:t>
                            </w:r>
                          </w:p>
                        </w:txbxContent>
                      </wps:txbx>
                      <wps:bodyPr lIns="0" tIns="0" rIns="0" bIns="0">
                        <a:noAutoFit/>
                      </wps:bodyPr>
                    </wps:wsp>
                  </a:graphicData>
                </a:graphic>
              </wp:anchor>
            </w:drawing>
          </mc:Choice>
          <mc:Fallback>
            <w:pict>
              <v:shape id="_x0000_s1461" type="#_x0000_t202" style="position:absolute;margin-left:282.75pt;margin-top:41.300000000000004pt;width:48.pt;height:18.pt;z-index:251657785;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163" w:lineRule="exact"/>
                        <w:ind w:left="0" w:right="0" w:firstLine="0"/>
                        <w:jc w:val="center"/>
                      </w:pPr>
                      <w:r>
                        <w:rPr>
                          <w:color w:val="000000"/>
                          <w:spacing w:val="0"/>
                          <w:w w:val="100"/>
                          <w:position w:val="0"/>
                        </w:rPr>
                        <w:t>生产采购及管理人 员，</w:t>
                      </w:r>
                      <w:r>
                        <w:rPr>
                          <w:rFonts w:ascii="Calibri" w:eastAsia="Calibri" w:hAnsi="Calibri" w:cs="Calibri"/>
                          <w:color w:val="38323E"/>
                          <w:spacing w:val="0"/>
                          <w:w w:val="100"/>
                          <w:position w:val="0"/>
                        </w:rPr>
                        <w:t>238,17%</w:t>
                      </w:r>
                    </w:p>
                  </w:txbxContent>
                </v:textbox>
                <w10:wrap anchorx="page"/>
              </v:shape>
            </w:pict>
          </mc:Fallback>
        </mc:AlternateContent>
      </w:r>
      <w:r>
        <mc:AlternateContent>
          <mc:Choice Requires="wps">
            <w:drawing>
              <wp:anchor distT="0" distB="0" distL="0" distR="0" simplePos="0" relativeHeight="503316540" behindDoc="0" locked="0" layoutInCell="1" allowOverlap="1">
                <wp:simplePos x="0" y="0"/>
                <wp:positionH relativeFrom="page">
                  <wp:posOffset>3710305</wp:posOffset>
                </wp:positionH>
                <wp:positionV relativeFrom="paragraph">
                  <wp:posOffset>850265</wp:posOffset>
                </wp:positionV>
                <wp:extent cx="481330" cy="222250"/>
                <wp:wrapNone/>
                <wp:docPr id="437" name="Shape 437"/>
                <a:graphic xmlns:a="http://schemas.openxmlformats.org/drawingml/2006/main">
                  <a:graphicData uri="http://schemas.microsoft.com/office/word/2010/wordprocessingShape">
                    <wps:wsp>
                      <wps:cNvSpPr txBox="1"/>
                      <wps:spPr>
                        <a:xfrm>
                          <a:ext cx="481330" cy="222250"/>
                        </a:xfrm>
                        <a:prstGeom prst="rect"/>
                        <a:noFill/>
                      </wps:spPr>
                      <wps:txbx>
                        <w:txbxContent>
                          <w:p>
                            <w:pPr>
                              <w:pStyle w:val="Style66"/>
                              <w:keepNext w:val="0"/>
                              <w:keepLines w:val="0"/>
                              <w:widowControl w:val="0"/>
                              <w:shd w:val="clear" w:color="auto" w:fill="auto"/>
                              <w:bidi w:val="0"/>
                              <w:spacing w:before="0" w:after="0" w:line="154" w:lineRule="exact"/>
                              <w:ind w:left="0" w:right="0" w:firstLine="0"/>
                              <w:jc w:val="center"/>
                            </w:pPr>
                            <w:r>
                              <w:rPr>
                                <w:color w:val="000000"/>
                                <w:spacing w:val="0"/>
                                <w:w w:val="100"/>
                                <w:position w:val="0"/>
                              </w:rPr>
                              <w:t xml:space="preserve">营销管理人员, </w:t>
                            </w:r>
                            <w:r>
                              <w:rPr>
                                <w:rFonts w:ascii="Calibri" w:eastAsia="Calibri" w:hAnsi="Calibri" w:cs="Calibri"/>
                                <w:color w:val="38323E"/>
                                <w:spacing w:val="0"/>
                                <w:w w:val="100"/>
                                <w:position w:val="0"/>
                              </w:rPr>
                              <w:t>224,16%</w:t>
                            </w:r>
                          </w:p>
                        </w:txbxContent>
                      </wps:txbx>
                      <wps:bodyPr lIns="0" tIns="0" rIns="0" bIns="0">
                        <a:noAutoFit/>
                      </wps:bodyPr>
                    </wps:wsp>
                  </a:graphicData>
                </a:graphic>
              </wp:anchor>
            </w:drawing>
          </mc:Choice>
          <mc:Fallback>
            <w:pict>
              <v:shape id="_x0000_s1463" type="#_x0000_t202" style="position:absolute;margin-left:292.15000000000003pt;margin-top:66.950000000000003pt;width:37.899999999999999pt;height:17.5pt;z-index:251657787;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154" w:lineRule="exact"/>
                        <w:ind w:left="0" w:right="0" w:firstLine="0"/>
                        <w:jc w:val="center"/>
                      </w:pPr>
                      <w:r>
                        <w:rPr>
                          <w:color w:val="000000"/>
                          <w:spacing w:val="0"/>
                          <w:w w:val="100"/>
                          <w:position w:val="0"/>
                        </w:rPr>
                        <w:t xml:space="preserve">营销管理人员, </w:t>
                      </w:r>
                      <w:r>
                        <w:rPr>
                          <w:rFonts w:ascii="Calibri" w:eastAsia="Calibri" w:hAnsi="Calibri" w:cs="Calibri"/>
                          <w:color w:val="38323E"/>
                          <w:spacing w:val="0"/>
                          <w:w w:val="100"/>
                          <w:position w:val="0"/>
                        </w:rPr>
                        <w:t>224,16%</w:t>
                      </w:r>
                    </w:p>
                  </w:txbxContent>
                </v:textbox>
                <w10:wrap anchorx="page"/>
              </v:shape>
            </w:pict>
          </mc:Fallback>
        </mc:AlternateContent>
      </w:r>
      <w:r>
        <mc:AlternateContent>
          <mc:Choice Requires="wps">
            <w:drawing>
              <wp:anchor distT="0" distB="0" distL="0" distR="0" simplePos="0" relativeHeight="503316542" behindDoc="0" locked="0" layoutInCell="1" allowOverlap="1">
                <wp:simplePos x="0" y="0"/>
                <wp:positionH relativeFrom="page">
                  <wp:posOffset>3679825</wp:posOffset>
                </wp:positionH>
                <wp:positionV relativeFrom="paragraph">
                  <wp:posOffset>1228090</wp:posOffset>
                </wp:positionV>
                <wp:extent cx="481330" cy="222250"/>
                <wp:wrapNone/>
                <wp:docPr id="439" name="Shape 439"/>
                <a:graphic xmlns:a="http://schemas.openxmlformats.org/drawingml/2006/main">
                  <a:graphicData uri="http://schemas.microsoft.com/office/word/2010/wordprocessingShape">
                    <wps:wsp>
                      <wps:cNvSpPr txBox="1"/>
                      <wps:spPr>
                        <a:xfrm>
                          <a:ext cx="481330" cy="22225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行政管理人员,</w:t>
                            </w:r>
                          </w:p>
                          <w:p>
                            <w:pPr>
                              <w:pStyle w:val="Style66"/>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55524B"/>
                                <w:spacing w:val="0"/>
                                <w:w w:val="100"/>
                                <w:position w:val="0"/>
                              </w:rPr>
                              <w:t>125,9%</w:t>
                            </w:r>
                          </w:p>
                        </w:txbxContent>
                      </wps:txbx>
                      <wps:bodyPr lIns="0" tIns="0" rIns="0" bIns="0">
                        <a:noAutoFit/>
                      </wps:bodyPr>
                    </wps:wsp>
                  </a:graphicData>
                </a:graphic>
              </wp:anchor>
            </w:drawing>
          </mc:Choice>
          <mc:Fallback>
            <w:pict>
              <v:shape id="_x0000_s1465" type="#_x0000_t202" style="position:absolute;margin-left:289.75pt;margin-top:96.700000000000003pt;width:37.899999999999999pt;height:17.5pt;z-index:251657789;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行政管理人员,</w:t>
                      </w:r>
                    </w:p>
                    <w:p>
                      <w:pPr>
                        <w:pStyle w:val="Style66"/>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55524B"/>
                          <w:spacing w:val="0"/>
                          <w:w w:val="100"/>
                          <w:position w:val="0"/>
                        </w:rPr>
                        <w:t>125,9%</w:t>
                      </w:r>
                    </w:p>
                  </w:txbxContent>
                </v:textbox>
                <w10:wrap anchorx="page"/>
              </v:shape>
            </w:pict>
          </mc:Fallback>
        </mc:AlternateContent>
      </w:r>
      <w:r>
        <mc:AlternateContent>
          <mc:Choice Requires="wps">
            <w:drawing>
              <wp:anchor distT="0" distB="0" distL="0" distR="0" simplePos="0" relativeHeight="503316544" behindDoc="0" locked="0" layoutInCell="1" allowOverlap="1">
                <wp:simplePos x="0" y="0"/>
                <wp:positionH relativeFrom="page">
                  <wp:posOffset>3865245</wp:posOffset>
                </wp:positionH>
                <wp:positionV relativeFrom="paragraph">
                  <wp:posOffset>1471930</wp:posOffset>
                </wp:positionV>
                <wp:extent cx="612775" cy="225425"/>
                <wp:wrapNone/>
                <wp:docPr id="441" name="Shape 441"/>
                <a:graphic xmlns:a="http://schemas.openxmlformats.org/drawingml/2006/main">
                  <a:graphicData uri="http://schemas.microsoft.com/office/word/2010/wordprocessingShape">
                    <wps:wsp>
                      <wps:cNvSpPr txBox="1"/>
                      <wps:spPr>
                        <a:xfrm>
                          <a:ext cx="612775" cy="22542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财务管理人员,</w:t>
                            </w:r>
                            <w:r>
                              <w:rPr>
                                <w:rFonts w:ascii="Calibri" w:eastAsia="Calibri" w:hAnsi="Calibri" w:cs="Calibri"/>
                                <w:color w:val="813F04"/>
                                <w:spacing w:val="0"/>
                                <w:w w:val="100"/>
                                <w:position w:val="0"/>
                              </w:rPr>
                              <w:t>54,</w:t>
                            </w:r>
                          </w:p>
                          <w:p>
                            <w:pPr>
                              <w:pStyle w:val="Style66"/>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875C31"/>
                                <w:spacing w:val="0"/>
                                <w:w w:val="100"/>
                                <w:position w:val="0"/>
                              </w:rPr>
                              <w:t>4%</w:t>
                            </w:r>
                          </w:p>
                        </w:txbxContent>
                      </wps:txbx>
                      <wps:bodyPr lIns="0" tIns="0" rIns="0" bIns="0">
                        <a:noAutoFit/>
                      </wps:bodyPr>
                    </wps:wsp>
                  </a:graphicData>
                </a:graphic>
              </wp:anchor>
            </w:drawing>
          </mc:Choice>
          <mc:Fallback>
            <w:pict>
              <v:shape id="_x0000_s1467" type="#_x0000_t202" style="position:absolute;margin-left:304.35000000000002pt;margin-top:115.90000000000001pt;width:48.25pt;height:17.75pt;z-index:251657791;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财务管理人员,</w:t>
                      </w:r>
                      <w:r>
                        <w:rPr>
                          <w:rFonts w:ascii="Calibri" w:eastAsia="Calibri" w:hAnsi="Calibri" w:cs="Calibri"/>
                          <w:color w:val="813F04"/>
                          <w:spacing w:val="0"/>
                          <w:w w:val="100"/>
                          <w:position w:val="0"/>
                        </w:rPr>
                        <w:t>54,</w:t>
                      </w:r>
                    </w:p>
                    <w:p>
                      <w:pPr>
                        <w:pStyle w:val="Style66"/>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875C31"/>
                          <w:spacing w:val="0"/>
                          <w:w w:val="100"/>
                          <w:position w:val="0"/>
                        </w:rPr>
                        <w:t>4%</w:t>
                      </w:r>
                    </w:p>
                  </w:txbxContent>
                </v:textbox>
                <w10:wrap anchorx="page"/>
              </v:shape>
            </w:pict>
          </mc:Fallback>
        </mc:AlternateContent>
      </w:r>
      <w:r>
        <mc:AlternateContent>
          <mc:Choice Requires="wps">
            <w:drawing>
              <wp:anchor distT="0" distB="0" distL="0" distR="0" simplePos="0" relativeHeight="503316546" behindDoc="0" locked="0" layoutInCell="1" allowOverlap="1">
                <wp:simplePos x="0" y="0"/>
                <wp:positionH relativeFrom="page">
                  <wp:posOffset>5188585</wp:posOffset>
                </wp:positionH>
                <wp:positionV relativeFrom="paragraph">
                  <wp:posOffset>801370</wp:posOffset>
                </wp:positionV>
                <wp:extent cx="606425" cy="222250"/>
                <wp:wrapNone/>
                <wp:docPr id="443" name="Shape 443"/>
                <a:graphic xmlns:a="http://schemas.openxmlformats.org/drawingml/2006/main">
                  <a:graphicData uri="http://schemas.microsoft.com/office/word/2010/wordprocessingShape">
                    <wps:wsp>
                      <wps:cNvSpPr txBox="1"/>
                      <wps:spPr>
                        <a:xfrm>
                          <a:ext cx="606425" cy="22225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信息管理人员,</w:t>
                            </w:r>
                            <w:r>
                              <w:rPr>
                                <w:rFonts w:ascii="Calibri" w:eastAsia="Calibri" w:hAnsi="Calibri" w:cs="Calibri"/>
                                <w:color w:val="38323E"/>
                                <w:spacing w:val="0"/>
                                <w:w w:val="100"/>
                                <w:position w:val="0"/>
                              </w:rPr>
                              <w:t>62,</w:t>
                            </w:r>
                          </w:p>
                          <w:p>
                            <w:pPr>
                              <w:pStyle w:val="Style66"/>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55524B"/>
                                <w:spacing w:val="0"/>
                                <w:w w:val="100"/>
                                <w:position w:val="0"/>
                              </w:rPr>
                              <w:t>5%</w:t>
                            </w:r>
                          </w:p>
                        </w:txbxContent>
                      </wps:txbx>
                      <wps:bodyPr lIns="0" tIns="0" rIns="0" bIns="0">
                        <a:noAutoFit/>
                      </wps:bodyPr>
                    </wps:wsp>
                  </a:graphicData>
                </a:graphic>
              </wp:anchor>
            </w:drawing>
          </mc:Choice>
          <mc:Fallback>
            <w:pict>
              <v:shape id="_x0000_s1469" type="#_x0000_t202" style="position:absolute;margin-left:408.55000000000001pt;margin-top:63.100000000000001pt;width:47.75pt;height:17.5pt;z-index:251657793;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信息管理人员,</w:t>
                      </w:r>
                      <w:r>
                        <w:rPr>
                          <w:rFonts w:ascii="Calibri" w:eastAsia="Calibri" w:hAnsi="Calibri" w:cs="Calibri"/>
                          <w:color w:val="38323E"/>
                          <w:spacing w:val="0"/>
                          <w:w w:val="100"/>
                          <w:position w:val="0"/>
                        </w:rPr>
                        <w:t>62,</w:t>
                      </w:r>
                    </w:p>
                    <w:p>
                      <w:pPr>
                        <w:pStyle w:val="Style66"/>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55524B"/>
                          <w:spacing w:val="0"/>
                          <w:w w:val="100"/>
                          <w:position w:val="0"/>
                        </w:rPr>
                        <w:t>5%</w:t>
                      </w:r>
                    </w:p>
                  </w:txbxContent>
                </v:textbox>
                <w10:wrap anchorx="page"/>
              </v:shape>
            </w:pict>
          </mc:Fallback>
        </mc:AlternateContent>
      </w:r>
      <w:r>
        <mc:AlternateContent>
          <mc:Choice Requires="wps">
            <w:drawing>
              <wp:anchor distT="2209800" distB="0" distL="15240" distR="1246505" simplePos="0" relativeHeight="125829379" behindDoc="0" locked="0" layoutInCell="1" allowOverlap="1">
                <wp:simplePos x="0" y="0"/>
                <wp:positionH relativeFrom="page">
                  <wp:posOffset>683260</wp:posOffset>
                </wp:positionH>
                <wp:positionV relativeFrom="paragraph">
                  <wp:posOffset>2209800</wp:posOffset>
                </wp:positionV>
                <wp:extent cx="2846705" cy="1642745"/>
                <wp:wrapTopAndBottom/>
                <wp:docPr id="445" name="Shape 445"/>
                <a:graphic xmlns:a="http://schemas.openxmlformats.org/drawingml/2006/main">
                  <a:graphicData uri="http://schemas.microsoft.com/office/word/2010/wordprocessingShape">
                    <wps:wsp>
                      <wps:cNvSpPr txBox="1"/>
                      <wps:spPr>
                        <a:xfrm>
                          <a:ext cx="2846705" cy="1642745"/>
                        </a:xfrm>
                        <a:prstGeom prst="rect"/>
                        <a:noFill/>
                      </wps:spPr>
                      <wps:txbx>
                        <w:txbxContent>
                          <w:tbl>
                            <w:tblPr>
                              <w:tblOverlap w:val="never"/>
                              <w:jc w:val="left"/>
                              <w:tblLayout w:type="fixed"/>
                            </w:tblPr>
                            <w:tblGrid>
                              <w:gridCol w:w="778"/>
                              <w:gridCol w:w="1493"/>
                              <w:gridCol w:w="960"/>
                              <w:gridCol w:w="1253"/>
                            </w:tblGrid>
                            <w:tr>
                              <w:trPr>
                                <w:tblHeader/>
                                <w:trHeight w:val="33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类别</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22"/>
                                      <w:szCs w:val="22"/>
                                    </w:rPr>
                                  </w:pPr>
                                  <w:r>
                                    <w:rPr>
                                      <w:b/>
                                      <w:bCs/>
                                      <w:color w:val="000000"/>
                                      <w:spacing w:val="0"/>
                                      <w:w w:val="100"/>
                                      <w:position w:val="0"/>
                                      <w:sz w:val="22"/>
                                      <w:szCs w:val="22"/>
                                    </w:rPr>
                                    <w:t>细膜别</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员工人数</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所占比例（如</w:t>
                                  </w:r>
                                </w:p>
                              </w:tc>
                            </w:tr>
                            <w:tr>
                              <w:trPr>
                                <w:trHeight w:val="322"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学瞬</w:t>
                                  </w:r>
                                  <w:r>
                                    <w:rPr>
                                      <w:rFonts w:ascii="Times New Roman" w:eastAsia="Times New Roman" w:hAnsi="Times New Roman" w:cs="Times New Roman"/>
                                      <w:b/>
                                      <w:bCs/>
                                      <w:color w:val="000000"/>
                                      <w:spacing w:val="0"/>
                                      <w:w w:val="60"/>
                                      <w:position w:val="0"/>
                                      <w:sz w:val="22"/>
                                      <w:szCs w:val="22"/>
                                    </w:rPr>
                                    <w:t>1</w:t>
                                  </w:r>
                                  <w:r>
                                    <w:rPr>
                                      <w:rFonts w:ascii="SimHei" w:eastAsia="SimHei" w:hAnsi="SimHei" w:cs="SimHei"/>
                                      <w:color w:val="000000"/>
                                      <w:spacing w:val="0"/>
                                      <w:w w:val="100"/>
                                      <w:position w:val="0"/>
                                      <w:sz w:val="19"/>
                                      <w:szCs w:val="19"/>
                                    </w:rPr>
                                    <w:t>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初中以下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3C4D6C"/>
                                      <w:spacing w:val="0"/>
                                      <w:w w:val="60"/>
                                      <w:position w:val="0"/>
                                      <w:sz w:val="22"/>
                                      <w:szCs w:val="22"/>
                                    </w:rPr>
                                    <w:t>10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b/>
                                      <w:bCs/>
                                      <w:color w:val="38323E"/>
                                      <w:spacing w:val="0"/>
                                      <w:w w:val="60"/>
                                      <w:position w:val="0"/>
                                      <w:sz w:val="22"/>
                                      <w:szCs w:val="22"/>
                                    </w:rPr>
                                    <w:t>0.73%</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初中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b/>
                                      <w:bCs/>
                                      <w:color w:val="3C4D6C"/>
                                      <w:spacing w:val="0"/>
                                      <w:w w:val="60"/>
                                      <w:position w:val="0"/>
                                      <w:sz w:val="22"/>
                                      <w:szCs w:val="22"/>
                                    </w:rPr>
                                    <w:t>134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b/>
                                      <w:bCs/>
                                      <w:color w:val="38323E"/>
                                      <w:spacing w:val="0"/>
                                      <w:w w:val="60"/>
                                      <w:position w:val="0"/>
                                      <w:sz w:val="22"/>
                                      <w:szCs w:val="22"/>
                                    </w:rPr>
                                    <w:t>9.77%</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高中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b/>
                                      <w:bCs/>
                                      <w:color w:val="3C4D6C"/>
                                      <w:spacing w:val="0"/>
                                      <w:w w:val="60"/>
                                      <w:position w:val="0"/>
                                      <w:sz w:val="22"/>
                                      <w:szCs w:val="22"/>
                                    </w:rPr>
                                    <w:t>308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b/>
                                      <w:bCs/>
                                      <w:color w:val="38323E"/>
                                      <w:spacing w:val="0"/>
                                      <w:w w:val="60"/>
                                      <w:position w:val="0"/>
                                      <w:sz w:val="22"/>
                                      <w:szCs w:val="22"/>
                                    </w:rPr>
                                    <w:t>22.47%</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rPr>
                                    <w:t>太专</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b/>
                                      <w:bCs/>
                                      <w:color w:val="6C5E4B"/>
                                      <w:spacing w:val="0"/>
                                      <w:w w:val="60"/>
                                      <w:position w:val="0"/>
                                      <w:sz w:val="22"/>
                                      <w:szCs w:val="22"/>
                                    </w:rPr>
                                    <w:t>311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b/>
                                      <w:bCs/>
                                      <w:color w:val="38323E"/>
                                      <w:spacing w:val="0"/>
                                      <w:w w:val="60"/>
                                      <w:position w:val="0"/>
                                      <w:sz w:val="22"/>
                                      <w:szCs w:val="22"/>
                                    </w:rPr>
                                    <w:t>22.68%</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b/>
                                      <w:bCs/>
                                      <w:color w:val="38323E"/>
                                      <w:spacing w:val="0"/>
                                      <w:w w:val="60"/>
                                      <w:position w:val="0"/>
                                      <w:sz w:val="22"/>
                                      <w:szCs w:val="22"/>
                                    </w:rPr>
                                    <w:t>553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b/>
                                      <w:bCs/>
                                      <w:color w:val="38323E"/>
                                      <w:spacing w:val="0"/>
                                      <w:w w:val="60"/>
                                      <w:position w:val="0"/>
                                      <w:sz w:val="22"/>
                                      <w:szCs w:val="22"/>
                                    </w:rPr>
                                    <w:t>40.34%</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硕士及吐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b/>
                                      <w:bCs/>
                                      <w:color w:val="2A100F"/>
                                      <w:spacing w:val="0"/>
                                      <w:w w:val="60"/>
                                      <w:position w:val="0"/>
                                      <w:sz w:val="22"/>
                                      <w:szCs w:val="22"/>
                                    </w:rPr>
                                    <w:t>ss</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b/>
                                      <w:bCs/>
                                      <w:color w:val="38323E"/>
                                      <w:spacing w:val="0"/>
                                      <w:w w:val="60"/>
                                      <w:position w:val="0"/>
                                      <w:sz w:val="22"/>
                                      <w:szCs w:val="22"/>
                                    </w:rPr>
                                    <w:t>4.01%</w:t>
                                  </w:r>
                                </w:p>
                              </w:tc>
                            </w:tr>
                            <w:tr>
                              <w:trPr>
                                <w:trHeight w:val="317" w:hRule="exact"/>
                              </w:trPr>
                              <w:tc>
                                <w:tcPr>
                                  <w:gridSpan w:val="2"/>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总计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b/>
                                      <w:bCs/>
                                      <w:color w:val="3C4D6C"/>
                                      <w:spacing w:val="0"/>
                                      <w:w w:val="60"/>
                                      <w:position w:val="0"/>
                                      <w:sz w:val="22"/>
                                      <w:szCs w:val="22"/>
                                    </w:rPr>
                                    <w:t>1371</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77736E"/>
                                      <w:spacing w:val="0"/>
                                      <w:w w:val="60"/>
                                      <w:position w:val="0"/>
                                      <w:sz w:val="22"/>
                                      <w:szCs w:val="22"/>
                                    </w:rPr>
                                    <w:t>[00.00%</w:t>
                                  </w:r>
                                </w:p>
                              </w:tc>
                            </w:tr>
                          </w:tbl>
                          <w:p>
                            <w:pPr>
                              <w:widowControl w:val="0"/>
                              <w:spacing w:line="1" w:lineRule="exact"/>
                            </w:pPr>
                          </w:p>
                        </w:txbxContent>
                      </wps:txbx>
                      <wps:bodyPr lIns="0" tIns="0" rIns="0" bIns="0">
                        <a:noAutoFit/>
                      </wps:bodyPr>
                    </wps:wsp>
                  </a:graphicData>
                </a:graphic>
              </wp:anchor>
            </w:drawing>
          </mc:Choice>
          <mc:Fallback>
            <w:pict>
              <v:shape id="_x0000_s1471" type="#_x0000_t202" style="position:absolute;margin-left:53.800000000000004pt;margin-top:174.pt;width:224.15000000000001pt;height:129.34999999999999pt;z-index:-125829374;mso-wrap-distance-left:1.2pt;mso-wrap-distance-top:174.pt;mso-wrap-distance-right:98.150000000000006pt;mso-position-horizontal-relative:page" filled="f" stroked="f">
                <v:textbox inset="0,0,0,0">
                  <w:txbxContent>
                    <w:tbl>
                      <w:tblPr>
                        <w:tblOverlap w:val="never"/>
                        <w:jc w:val="left"/>
                        <w:tblLayout w:type="fixed"/>
                      </w:tblPr>
                      <w:tblGrid>
                        <w:gridCol w:w="778"/>
                        <w:gridCol w:w="1493"/>
                        <w:gridCol w:w="960"/>
                        <w:gridCol w:w="1253"/>
                      </w:tblGrid>
                      <w:tr>
                        <w:trPr>
                          <w:tblHeader/>
                          <w:trHeight w:val="33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类别</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22"/>
                                <w:szCs w:val="22"/>
                              </w:rPr>
                            </w:pPr>
                            <w:r>
                              <w:rPr>
                                <w:b/>
                                <w:bCs/>
                                <w:color w:val="000000"/>
                                <w:spacing w:val="0"/>
                                <w:w w:val="100"/>
                                <w:position w:val="0"/>
                                <w:sz w:val="22"/>
                                <w:szCs w:val="22"/>
                              </w:rPr>
                              <w:t>细膜别</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员工人数</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所占比例（如</w:t>
                            </w:r>
                          </w:p>
                        </w:tc>
                      </w:tr>
                      <w:tr>
                        <w:trPr>
                          <w:trHeight w:val="322"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学瞬</w:t>
                            </w:r>
                            <w:r>
                              <w:rPr>
                                <w:rFonts w:ascii="Times New Roman" w:eastAsia="Times New Roman" w:hAnsi="Times New Roman" w:cs="Times New Roman"/>
                                <w:b/>
                                <w:bCs/>
                                <w:color w:val="000000"/>
                                <w:spacing w:val="0"/>
                                <w:w w:val="60"/>
                                <w:position w:val="0"/>
                                <w:sz w:val="22"/>
                                <w:szCs w:val="22"/>
                              </w:rPr>
                              <w:t>1</w:t>
                            </w:r>
                            <w:r>
                              <w:rPr>
                                <w:rFonts w:ascii="SimHei" w:eastAsia="SimHei" w:hAnsi="SimHei" w:cs="SimHei"/>
                                <w:color w:val="000000"/>
                                <w:spacing w:val="0"/>
                                <w:w w:val="100"/>
                                <w:position w:val="0"/>
                                <w:sz w:val="19"/>
                                <w:szCs w:val="19"/>
                              </w:rPr>
                              <w:t>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初中以下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3C4D6C"/>
                                <w:spacing w:val="0"/>
                                <w:w w:val="60"/>
                                <w:position w:val="0"/>
                                <w:sz w:val="22"/>
                                <w:szCs w:val="22"/>
                              </w:rPr>
                              <w:t>10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b/>
                                <w:bCs/>
                                <w:color w:val="38323E"/>
                                <w:spacing w:val="0"/>
                                <w:w w:val="60"/>
                                <w:position w:val="0"/>
                                <w:sz w:val="22"/>
                                <w:szCs w:val="22"/>
                              </w:rPr>
                              <w:t>0.73%</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初中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b/>
                                <w:bCs/>
                                <w:color w:val="3C4D6C"/>
                                <w:spacing w:val="0"/>
                                <w:w w:val="60"/>
                                <w:position w:val="0"/>
                                <w:sz w:val="22"/>
                                <w:szCs w:val="22"/>
                              </w:rPr>
                              <w:t>134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b/>
                                <w:bCs/>
                                <w:color w:val="38323E"/>
                                <w:spacing w:val="0"/>
                                <w:w w:val="60"/>
                                <w:position w:val="0"/>
                                <w:sz w:val="22"/>
                                <w:szCs w:val="22"/>
                              </w:rPr>
                              <w:t>9.77%</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高中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b/>
                                <w:bCs/>
                                <w:color w:val="3C4D6C"/>
                                <w:spacing w:val="0"/>
                                <w:w w:val="60"/>
                                <w:position w:val="0"/>
                                <w:sz w:val="22"/>
                                <w:szCs w:val="22"/>
                              </w:rPr>
                              <w:t>308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b/>
                                <w:bCs/>
                                <w:color w:val="38323E"/>
                                <w:spacing w:val="0"/>
                                <w:w w:val="60"/>
                                <w:position w:val="0"/>
                                <w:sz w:val="22"/>
                                <w:szCs w:val="22"/>
                              </w:rPr>
                              <w:t>22.47%</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rPr>
                              <w:t>太专</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b/>
                                <w:bCs/>
                                <w:color w:val="6C5E4B"/>
                                <w:spacing w:val="0"/>
                                <w:w w:val="60"/>
                                <w:position w:val="0"/>
                                <w:sz w:val="22"/>
                                <w:szCs w:val="22"/>
                              </w:rPr>
                              <w:t>311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b/>
                                <w:bCs/>
                                <w:color w:val="38323E"/>
                                <w:spacing w:val="0"/>
                                <w:w w:val="60"/>
                                <w:position w:val="0"/>
                                <w:sz w:val="22"/>
                                <w:szCs w:val="22"/>
                              </w:rPr>
                              <w:t>22.68%</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b/>
                                <w:bCs/>
                                <w:color w:val="38323E"/>
                                <w:spacing w:val="0"/>
                                <w:w w:val="60"/>
                                <w:position w:val="0"/>
                                <w:sz w:val="22"/>
                                <w:szCs w:val="22"/>
                              </w:rPr>
                              <w:t>553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b/>
                                <w:bCs/>
                                <w:color w:val="38323E"/>
                                <w:spacing w:val="0"/>
                                <w:w w:val="60"/>
                                <w:position w:val="0"/>
                                <w:sz w:val="22"/>
                                <w:szCs w:val="22"/>
                              </w:rPr>
                              <w:t>40.34%</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硕士及吐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b/>
                                <w:bCs/>
                                <w:color w:val="2A100F"/>
                                <w:spacing w:val="0"/>
                                <w:w w:val="60"/>
                                <w:position w:val="0"/>
                                <w:sz w:val="22"/>
                                <w:szCs w:val="22"/>
                              </w:rPr>
                              <w:t>ss</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b/>
                                <w:bCs/>
                                <w:color w:val="38323E"/>
                                <w:spacing w:val="0"/>
                                <w:w w:val="60"/>
                                <w:position w:val="0"/>
                                <w:sz w:val="22"/>
                                <w:szCs w:val="22"/>
                              </w:rPr>
                              <w:t>4.01%</w:t>
                            </w:r>
                          </w:p>
                        </w:tc>
                      </w:tr>
                      <w:tr>
                        <w:trPr>
                          <w:trHeight w:val="317" w:hRule="exact"/>
                        </w:trPr>
                        <w:tc>
                          <w:tcPr>
                            <w:gridSpan w:val="2"/>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总计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b/>
                                <w:bCs/>
                                <w:color w:val="3C4D6C"/>
                                <w:spacing w:val="0"/>
                                <w:w w:val="60"/>
                                <w:position w:val="0"/>
                                <w:sz w:val="22"/>
                                <w:szCs w:val="22"/>
                              </w:rPr>
                              <w:t>1371</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77736E"/>
                                <w:spacing w:val="0"/>
                                <w:w w:val="60"/>
                                <w:position w:val="0"/>
                                <w:sz w:val="22"/>
                                <w:szCs w:val="22"/>
                              </w:rPr>
                              <w:t>[00.00%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48" behindDoc="0" locked="0" layoutInCell="1" allowOverlap="1">
                <wp:simplePos x="0" y="0"/>
                <wp:positionH relativeFrom="page">
                  <wp:posOffset>668020</wp:posOffset>
                </wp:positionH>
                <wp:positionV relativeFrom="paragraph">
                  <wp:posOffset>1969135</wp:posOffset>
                </wp:positionV>
                <wp:extent cx="1136650" cy="170815"/>
                <wp:wrapNone/>
                <wp:docPr id="447" name="Shape 447"/>
                <a:graphic xmlns:a="http://schemas.openxmlformats.org/drawingml/2006/main">
                  <a:graphicData uri="http://schemas.microsoft.com/office/word/2010/wordprocessingShape">
                    <wps:wsp>
                      <wps:cNvSpPr txBox="1"/>
                      <wps:spPr>
                        <a:xfrm>
                          <a:ext cx="1136650" cy="17081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9"/>
                                <w:szCs w:val="19"/>
                              </w:rPr>
                              <w:t>员工受教育程度</w:t>
                            </w:r>
                          </w:p>
                        </w:txbxContent>
                      </wps:txbx>
                      <wps:bodyPr lIns="0" tIns="0" rIns="0" bIns="0">
                        <a:noAutoFit/>
                      </wps:bodyPr>
                    </wps:wsp>
                  </a:graphicData>
                </a:graphic>
              </wp:anchor>
            </w:drawing>
          </mc:Choice>
          <mc:Fallback>
            <w:pict>
              <v:shape id="_x0000_s1473" type="#_x0000_t202" style="position:absolute;margin-left:52.600000000000001pt;margin-top:155.05000000000001pt;width:89.5pt;height:13.450000000000001pt;z-index:251657795;mso-wrap-distance-left:0;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9"/>
                          <w:szCs w:val="19"/>
                        </w:rPr>
                        <w:t>员工受教育程度</w:t>
                      </w:r>
                    </w:p>
                  </w:txbxContent>
                </v:textbox>
                <w10:wrap anchorx="page"/>
              </v:shape>
            </w:pict>
          </mc:Fallback>
        </mc:AlternateContent>
      </w:r>
      <w:r>
        <mc:AlternateContent>
          <mc:Choice Requires="wps">
            <w:drawing>
              <wp:anchor distT="0" distB="0" distL="0" distR="0" simplePos="0" relativeHeight="503316550" behindDoc="0" locked="0" layoutInCell="1" allowOverlap="1">
                <wp:simplePos x="0" y="0"/>
                <wp:positionH relativeFrom="page">
                  <wp:posOffset>3661410</wp:posOffset>
                </wp:positionH>
                <wp:positionV relativeFrom="paragraph">
                  <wp:posOffset>2310130</wp:posOffset>
                </wp:positionV>
                <wp:extent cx="1115695" cy="161290"/>
                <wp:wrapNone/>
                <wp:docPr id="449" name="Shape 449"/>
                <a:graphic xmlns:a="http://schemas.openxmlformats.org/drawingml/2006/main">
                  <a:graphicData uri="http://schemas.microsoft.com/office/word/2010/wordprocessingShape">
                    <wps:wsp>
                      <wps:cNvSpPr txBox="1"/>
                      <wps:spPr>
                        <a:xfrm>
                          <a:ext cx="1115695" cy="16129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B1120"/>
                                <w:spacing w:val="0"/>
                                <w:w w:val="100"/>
                                <w:position w:val="0"/>
                                <w:sz w:val="19"/>
                                <w:szCs w:val="19"/>
                              </w:rPr>
                              <w:t>员工学历构成图示</w:t>
                            </w:r>
                          </w:p>
                        </w:txbxContent>
                      </wps:txbx>
                      <wps:bodyPr lIns="0" tIns="0" rIns="0" bIns="0">
                        <a:noAutoFit/>
                      </wps:bodyPr>
                    </wps:wsp>
                  </a:graphicData>
                </a:graphic>
              </wp:anchor>
            </w:drawing>
          </mc:Choice>
          <mc:Fallback>
            <w:pict>
              <v:shape id="_x0000_s1475" type="#_x0000_t202" style="position:absolute;margin-left:288.30000000000001pt;margin-top:181.90000000000001pt;width:87.850000000000009pt;height:12.700000000000001pt;z-index:251657797;mso-wrap-distance-left:0;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B1120"/>
                          <w:spacing w:val="0"/>
                          <w:w w:val="100"/>
                          <w:position w:val="0"/>
                          <w:sz w:val="19"/>
                          <w:szCs w:val="19"/>
                        </w:rPr>
                        <w:t>员工学历构成图示</w:t>
                      </w:r>
                    </w:p>
                  </w:txbxContent>
                </v:textbox>
                <w10:wrap anchorx="page"/>
              </v:shape>
            </w:pict>
          </mc:Fallback>
        </mc:AlternateContent>
      </w:r>
      <w:r>
        <w:drawing>
          <wp:anchor distT="2663825" distB="149225" distL="24130" distR="0" simplePos="0" relativeHeight="125829381" behindDoc="0" locked="0" layoutInCell="1" allowOverlap="1">
            <wp:simplePos x="0" y="0"/>
            <wp:positionH relativeFrom="page">
              <wp:posOffset>4331335</wp:posOffset>
            </wp:positionH>
            <wp:positionV relativeFrom="paragraph">
              <wp:posOffset>2663825</wp:posOffset>
            </wp:positionV>
            <wp:extent cx="2292350" cy="1042670"/>
            <wp:wrapTopAndBottom/>
            <wp:docPr id="451" name="Shape 451"/>
            <a:graphic xmlns:a="http://schemas.openxmlformats.org/drawingml/2006/main">
              <a:graphicData uri="http://schemas.openxmlformats.org/drawingml/2006/picture">
                <pic:pic xmlns:pic="http://schemas.openxmlformats.org/drawingml/2006/picture">
                  <pic:nvPicPr>
                    <pic:cNvPr id="452" name="Picture box 452"/>
                    <pic:cNvPicPr/>
                  </pic:nvPicPr>
                  <pic:blipFill>
                    <a:blip r:embed="rId135"/>
                    <a:stretch/>
                  </pic:blipFill>
                  <pic:spPr>
                    <a:xfrm>
                      <a:ext cx="2292350" cy="1042670"/>
                    </a:xfrm>
                    <a:prstGeom prst="rect"/>
                  </pic:spPr>
                </pic:pic>
              </a:graphicData>
            </a:graphic>
          </wp:anchor>
        </w:drawing>
      </w:r>
      <w:r>
        <mc:AlternateContent>
          <mc:Choice Requires="wps">
            <w:drawing>
              <wp:anchor distT="0" distB="0" distL="0" distR="0" simplePos="0" relativeHeight="503316552" behindDoc="0" locked="0" layoutInCell="1" allowOverlap="1">
                <wp:simplePos x="0" y="0"/>
                <wp:positionH relativeFrom="page">
                  <wp:posOffset>4307205</wp:posOffset>
                </wp:positionH>
                <wp:positionV relativeFrom="paragraph">
                  <wp:posOffset>3684905</wp:posOffset>
                </wp:positionV>
                <wp:extent cx="1228090" cy="167640"/>
                <wp:wrapNone/>
                <wp:docPr id="453" name="Shape 453"/>
                <a:graphic xmlns:a="http://schemas.openxmlformats.org/drawingml/2006/main">
                  <a:graphicData uri="http://schemas.microsoft.com/office/word/2010/wordprocessingShape">
                    <wps:wsp>
                      <wps:cNvSpPr txBox="1"/>
                      <wps:spPr>
                        <a:xfrm>
                          <a:ext cx="1228090" cy="167640"/>
                        </a:xfrm>
                        <a:prstGeom prst="rect"/>
                        <a:noFill/>
                      </wps:spPr>
                      <wps:txbx>
                        <w:txbxContent>
                          <w:p>
                            <w:pPr>
                              <w:pStyle w:val="Style66"/>
                              <w:keepNext w:val="0"/>
                              <w:keepLines w:val="0"/>
                              <w:widowControl w:val="0"/>
                              <w:shd w:val="clear" w:color="auto" w:fill="auto"/>
                              <w:tabs>
                                <w:tab w:pos="1555" w:val="left"/>
                              </w:tabs>
                              <w:bidi w:val="0"/>
                              <w:spacing w:before="0" w:after="0" w:line="240" w:lineRule="auto"/>
                              <w:ind w:left="0" w:right="0" w:firstLine="0"/>
                              <w:jc w:val="left"/>
                            </w:pPr>
                            <w:r>
                              <w:rPr>
                                <w:color w:val="000000"/>
                                <w:spacing w:val="0"/>
                                <w:w w:val="100"/>
                                <w:position w:val="0"/>
                              </w:rPr>
                              <w:t>初中</w:t>
                            </w:r>
                            <w:r>
                              <w:rPr>
                                <w:rFonts w:ascii="Calibri" w:eastAsia="Calibri" w:hAnsi="Calibri" w:cs="Calibri"/>
                                <w:color w:val="37251F"/>
                                <w:spacing w:val="0"/>
                                <w:w w:val="100"/>
                                <w:position w:val="0"/>
                              </w:rPr>
                              <w:t>-34."</w:t>
                              <w:tab/>
                            </w:r>
                            <w:r>
                              <w:rPr>
                                <w:rFonts w:ascii="Calibri" w:eastAsia="Calibri" w:hAnsi="Calibri" w:cs="Calibri"/>
                                <w:color w:val="3C4D6C"/>
                                <w:spacing w:val="0"/>
                                <w:w w:val="100"/>
                                <w:position w:val="0"/>
                              </w:rPr>
                              <w:t>10.1%</w:t>
                            </w:r>
                          </w:p>
                        </w:txbxContent>
                      </wps:txbx>
                      <wps:bodyPr lIns="0" tIns="0" rIns="0" bIns="0">
                        <a:noAutoFit/>
                      </wps:bodyPr>
                    </wps:wsp>
                  </a:graphicData>
                </a:graphic>
              </wp:anchor>
            </w:drawing>
          </mc:Choice>
          <mc:Fallback>
            <w:pict>
              <v:shape id="_x0000_s1479" type="#_x0000_t202" style="position:absolute;margin-left:339.15000000000003pt;margin-top:290.15000000000003pt;width:96.700000000000003pt;height:13.200000000000001pt;z-index:251657799;mso-wrap-distance-left:0;mso-wrap-distance-right:0;mso-position-horizontal-relative:page" filled="f" stroked="f">
                <v:textbox inset="0,0,0,0">
                  <w:txbxContent>
                    <w:p>
                      <w:pPr>
                        <w:pStyle w:val="Style66"/>
                        <w:keepNext w:val="0"/>
                        <w:keepLines w:val="0"/>
                        <w:widowControl w:val="0"/>
                        <w:shd w:val="clear" w:color="auto" w:fill="auto"/>
                        <w:tabs>
                          <w:tab w:pos="1555" w:val="left"/>
                        </w:tabs>
                        <w:bidi w:val="0"/>
                        <w:spacing w:before="0" w:after="0" w:line="240" w:lineRule="auto"/>
                        <w:ind w:left="0" w:right="0" w:firstLine="0"/>
                        <w:jc w:val="left"/>
                      </w:pPr>
                      <w:r>
                        <w:rPr>
                          <w:color w:val="000000"/>
                          <w:spacing w:val="0"/>
                          <w:w w:val="100"/>
                          <w:position w:val="0"/>
                        </w:rPr>
                        <w:t>初中</w:t>
                      </w:r>
                      <w:r>
                        <w:rPr>
                          <w:rFonts w:ascii="Calibri" w:eastAsia="Calibri" w:hAnsi="Calibri" w:cs="Calibri"/>
                          <w:color w:val="37251F"/>
                          <w:spacing w:val="0"/>
                          <w:w w:val="100"/>
                          <w:position w:val="0"/>
                        </w:rPr>
                        <w:t>-34."</w:t>
                        <w:tab/>
                      </w:r>
                      <w:r>
                        <w:rPr>
                          <w:rFonts w:ascii="Calibri" w:eastAsia="Calibri" w:hAnsi="Calibri" w:cs="Calibri"/>
                          <w:color w:val="3C4D6C"/>
                          <w:spacing w:val="0"/>
                          <w:w w:val="100"/>
                          <w:position w:val="0"/>
                        </w:rPr>
                        <w:t>10.1%</w:t>
                      </w:r>
                    </w:p>
                  </w:txbxContent>
                </v:textbox>
                <w10:wrap anchorx="page"/>
              </v:shape>
            </w:pict>
          </mc:Fallback>
        </mc:AlternateContent>
      </w:r>
    </w:p>
    <w:p>
      <w:pPr>
        <w:widowControl w:val="0"/>
        <w:spacing w:line="186" w:lineRule="exact"/>
        <w:rPr>
          <w:sz w:val="15"/>
          <w:szCs w:val="15"/>
        </w:rPr>
      </w:pPr>
    </w:p>
    <w:p>
      <w:pPr>
        <w:widowControl w:val="0"/>
        <w:spacing w:line="1" w:lineRule="exact"/>
        <w:sectPr>
          <w:footnotePr>
            <w:pos w:val="pageBottom"/>
            <w:numFmt w:val="decimal"/>
            <w:numRestart w:val="continuous"/>
          </w:footnotePr>
          <w:type w:val="continuous"/>
          <w:pgSz w:w="11900" w:h="16840"/>
          <w:pgMar w:top="1374" w:right="0" w:bottom="1579" w:left="0" w:header="0" w:footer="3" w:gutter="0"/>
          <w:cols w:space="720"/>
          <w:noEndnote/>
          <w:rtlGutter w:val="0"/>
          <w:docGrid w:linePitch="360"/>
        </w:sectPr>
      </w:pPr>
    </w:p>
    <w:p>
      <w:pPr>
        <w:pStyle w:val="Style38"/>
        <w:keepNext w:val="0"/>
        <w:keepLines w:val="0"/>
        <w:widowControl w:val="0"/>
        <w:shd w:val="clear" w:color="auto" w:fill="auto"/>
        <w:bidi w:val="0"/>
        <w:spacing w:before="0" w:after="660" w:line="312" w:lineRule="exact"/>
        <w:ind w:left="0" w:right="0" w:firstLine="0"/>
        <w:jc w:val="both"/>
      </w:pPr>
      <w:r>
        <w:rPr>
          <w:color w:val="000000"/>
          <w:spacing w:val="0"/>
          <w:w w:val="100"/>
          <w:position w:val="0"/>
        </w:rPr>
        <w:t>公司实行劳动合同制，按照《中华人民共和国劳动合同法》和国家及地方其他有关劳动法律、法规的规定，与员工签订劳动 合同。公司及各子公司严格执行国家用工制度、劳动保护制度、社会保障制度和医疗保障制度，按照国家规定为员工缴纳住 房公积金、医疗保险金、养老保险、失业保险、工伤保险及生育保险。</w:t>
      </w:r>
    </w:p>
    <w:p>
      <w:pPr>
        <w:pStyle w:val="Style3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公司没有需要承担费用的离退休员工。</w:t>
      </w:r>
    </w:p>
    <w:p>
      <w:pPr>
        <w:widowControl w:val="0"/>
        <w:spacing w:after="5441" w:line="1" w:lineRule="exact"/>
        <w:sectPr>
          <w:footnotePr>
            <w:pos w:val="pageBottom"/>
            <w:numFmt w:val="decimal"/>
            <w:numRestart w:val="continuous"/>
          </w:footnotePr>
          <w:type w:val="continuous"/>
          <w:pgSz w:w="11900" w:h="16840"/>
          <w:pgMar w:top="1374" w:right="1085" w:bottom="1579" w:left="1038" w:header="0" w:footer="3" w:gutter="0"/>
          <w:cols w:space="720"/>
          <w:noEndnote/>
          <w:rtlGutter w:val="0"/>
          <w:docGrid w:linePitch="360"/>
        </w:sectPr>
      </w:pPr>
      <w:r>
        <w:drawing>
          <wp:anchor distT="0" distB="0" distL="0" distR="0" simplePos="0" relativeHeight="62915002" behindDoc="1" locked="0" layoutInCell="1" allowOverlap="1">
            <wp:simplePos x="0" y="0"/>
            <wp:positionH relativeFrom="page">
              <wp:posOffset>5813425</wp:posOffset>
            </wp:positionH>
            <wp:positionV relativeFrom="paragraph">
              <wp:posOffset>2476500</wp:posOffset>
            </wp:positionV>
            <wp:extent cx="1718945" cy="981710"/>
            <wp:wrapNone/>
            <wp:docPr id="455" name="Shape 455"/>
            <a:graphic xmlns:a="http://schemas.openxmlformats.org/drawingml/2006/main">
              <a:graphicData uri="http://schemas.openxmlformats.org/drawingml/2006/picture">
                <pic:pic xmlns:pic="http://schemas.openxmlformats.org/drawingml/2006/picture">
                  <pic:nvPicPr>
                    <pic:cNvPr id="456" name="Picture box 456"/>
                    <pic:cNvPicPr/>
                  </pic:nvPicPr>
                  <pic:blipFill>
                    <a:blip r:embed="rId137"/>
                    <a:stretch/>
                  </pic:blipFill>
                  <pic:spPr>
                    <a:xfrm>
                      <a:ext cx="1718945" cy="981710"/>
                    </a:xfrm>
                    <a:prstGeom prst="rect"/>
                  </pic:spPr>
                </pic:pic>
              </a:graphicData>
            </a:graphic>
          </wp:anchor>
        </w:drawing>
      </w:r>
    </w:p>
    <w:p>
      <w:pPr>
        <w:pStyle w:val="Style11"/>
        <w:keepNext/>
        <w:keepLines/>
        <w:widowControl w:val="0"/>
        <w:shd w:val="clear" w:color="auto" w:fill="auto"/>
        <w:bidi w:val="0"/>
        <w:spacing w:before="0" w:line="240" w:lineRule="auto"/>
        <w:ind w:left="0" w:right="0" w:firstLine="0"/>
        <w:jc w:val="center"/>
      </w:pPr>
      <w:bookmarkStart w:id="340" w:name="bookmark340"/>
      <w:bookmarkStart w:id="341" w:name="bookmark341"/>
      <w:bookmarkStart w:id="342" w:name="bookmark342"/>
      <w:r>
        <w:rPr>
          <w:color w:val="000000"/>
          <w:spacing w:val="0"/>
          <w:w w:val="100"/>
          <w:position w:val="0"/>
        </w:rPr>
        <w:t>第八节公司治理</w:t>
      </w:r>
      <w:bookmarkEnd w:id="340"/>
      <w:bookmarkEnd w:id="341"/>
      <w:bookmarkEnd w:id="342"/>
    </w:p>
    <w:p>
      <w:pPr>
        <w:pStyle w:val="Style32"/>
        <w:keepNext/>
        <w:keepLines/>
        <w:widowControl w:val="0"/>
        <w:shd w:val="clear" w:color="auto" w:fill="auto"/>
        <w:bidi w:val="0"/>
        <w:spacing w:before="0" w:after="18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一</w:t>
      </w:r>
      <w:bookmarkEnd w:id="345"/>
      <w:r>
        <w:rPr>
          <w:color w:val="000000"/>
          <w:spacing w:val="0"/>
          <w:w w:val="100"/>
          <w:position w:val="0"/>
        </w:rPr>
        <w:t>、公司治理的基本状况</w:t>
      </w:r>
      <w:bookmarkEnd w:id="343"/>
      <w:bookmarkEnd w:id="344"/>
      <w:bookmarkEnd w:id="346"/>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报告期内，公司严格按照《公司法》、《证券法》、《上市公司治理准则》和《深圳证券交易所股票上市规则》等相 关法律、法规的规定，不断完善公司法人治理结构，健全内部控制体系，进一步实现规范运作。</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年内，公司对《公司章 程》进行了修改和完善。</w:t>
      </w:r>
    </w:p>
    <w:p>
      <w:pPr>
        <w:pStyle w:val="Style38"/>
        <w:keepNext w:val="0"/>
        <w:keepLines w:val="0"/>
        <w:widowControl w:val="0"/>
        <w:shd w:val="clear" w:color="auto" w:fill="auto"/>
        <w:bidi w:val="0"/>
        <w:spacing w:before="0" w:after="0" w:line="437" w:lineRule="exact"/>
        <w:ind w:left="0" w:right="0" w:firstLine="440"/>
        <w:jc w:val="both"/>
      </w:pPr>
      <w:r>
        <w:rPr>
          <w:color w:val="000000"/>
          <w:spacing w:val="0"/>
          <w:w w:val="100"/>
          <w:position w:val="0"/>
        </w:rPr>
        <w:t>目前，公司整体运作比较规范、独立性强、信息披露规范，实际情况与中国证监会有关上市公司治理的规范性文件要 求基本符合。</w:t>
      </w:r>
    </w:p>
    <w:p>
      <w:pPr>
        <w:pStyle w:val="Style38"/>
        <w:keepNext w:val="0"/>
        <w:keepLines w:val="0"/>
        <w:widowControl w:val="0"/>
        <w:shd w:val="clear" w:color="auto" w:fill="auto"/>
        <w:tabs>
          <w:tab w:pos="714" w:val="left"/>
        </w:tabs>
        <w:bidi w:val="0"/>
        <w:spacing w:before="0" w:after="0" w:line="470" w:lineRule="exact"/>
        <w:ind w:left="0" w:right="0" w:firstLine="440"/>
        <w:jc w:val="both"/>
      </w:pPr>
      <w:bookmarkStart w:id="347" w:name="bookmark347"/>
      <w:r>
        <w:rPr>
          <w:rFonts w:ascii="Times New Roman" w:eastAsia="Times New Roman" w:hAnsi="Times New Roman" w:cs="Times New Roman"/>
          <w:color w:val="000000"/>
          <w:spacing w:val="0"/>
          <w:w w:val="100"/>
          <w:position w:val="0"/>
          <w:sz w:val="18"/>
          <w:szCs w:val="18"/>
        </w:rPr>
        <w:t>1</w:t>
      </w:r>
      <w:bookmarkEnd w:id="347"/>
      <w:r>
        <w:rPr>
          <w:color w:val="000000"/>
          <w:spacing w:val="0"/>
          <w:w w:val="100"/>
          <w:position w:val="0"/>
        </w:rPr>
        <w:t>、</w:t>
        <w:tab/>
        <w:t>关于股东与股东大会：报告期内，公司严格按照《上市公司股东大会规范意见》和《股东大会议事规则》的规定和 要求，规范股东大会的召集、召开、表决程序，平等对待所有股东，确保股东特别是中小股东能充分行使其权利。</w:t>
      </w:r>
    </w:p>
    <w:p>
      <w:pPr>
        <w:pStyle w:val="Style38"/>
        <w:keepNext w:val="0"/>
        <w:keepLines w:val="0"/>
        <w:widowControl w:val="0"/>
        <w:shd w:val="clear" w:color="auto" w:fill="auto"/>
        <w:tabs>
          <w:tab w:pos="714" w:val="left"/>
        </w:tabs>
        <w:bidi w:val="0"/>
        <w:spacing w:before="0" w:after="0" w:line="470" w:lineRule="exact"/>
        <w:ind w:left="0" w:right="0" w:firstLine="440"/>
        <w:jc w:val="both"/>
      </w:pPr>
      <w:bookmarkStart w:id="348" w:name="bookmark348"/>
      <w:r>
        <w:rPr>
          <w:rFonts w:ascii="Times New Roman" w:eastAsia="Times New Roman" w:hAnsi="Times New Roman" w:cs="Times New Roman"/>
          <w:color w:val="000000"/>
          <w:spacing w:val="0"/>
          <w:w w:val="100"/>
          <w:position w:val="0"/>
          <w:sz w:val="18"/>
          <w:szCs w:val="18"/>
        </w:rPr>
        <w:t>2</w:t>
      </w:r>
      <w:bookmarkEnd w:id="348"/>
      <w:r>
        <w:rPr>
          <w:color w:val="000000"/>
          <w:spacing w:val="0"/>
          <w:w w:val="100"/>
          <w:position w:val="0"/>
        </w:rPr>
        <w:t>、</w:t>
        <w:tab/>
        <w:t>关于控股股东与上市公司的关系：公司控股股东行为规范，能依法行使其权利，并承担相应义务，没有超越公司股 东大会直接或间接干预公司的决策和经营活动。公司具有独立的经营能力和完备的供销系统，公司董事会、监事会和内部机 构能够独立运作。</w:t>
      </w:r>
    </w:p>
    <w:p>
      <w:pPr>
        <w:pStyle w:val="Style38"/>
        <w:keepNext w:val="0"/>
        <w:keepLines w:val="0"/>
        <w:widowControl w:val="0"/>
        <w:shd w:val="clear" w:color="auto" w:fill="auto"/>
        <w:tabs>
          <w:tab w:pos="723" w:val="left"/>
        </w:tabs>
        <w:bidi w:val="0"/>
        <w:spacing w:before="0" w:after="0" w:line="470" w:lineRule="exact"/>
        <w:ind w:left="0" w:right="0" w:firstLine="440"/>
        <w:jc w:val="both"/>
      </w:pPr>
      <w:bookmarkStart w:id="349" w:name="bookmark349"/>
      <w:r>
        <w:rPr>
          <w:rFonts w:ascii="Times New Roman" w:eastAsia="Times New Roman" w:hAnsi="Times New Roman" w:cs="Times New Roman"/>
          <w:color w:val="000000"/>
          <w:spacing w:val="0"/>
          <w:w w:val="100"/>
          <w:position w:val="0"/>
          <w:sz w:val="18"/>
          <w:szCs w:val="18"/>
        </w:rPr>
        <w:t>3</w:t>
      </w:r>
      <w:bookmarkEnd w:id="349"/>
      <w:r>
        <w:rPr>
          <w:color w:val="000000"/>
          <w:spacing w:val="0"/>
          <w:w w:val="100"/>
          <w:position w:val="0"/>
        </w:rPr>
        <w:t>、</w:t>
        <w:tab/>
        <w:t>关于董事和董事会：公司严格按照《公司法》、公司《章程》规定的选聘程序选举董事，董事会的人数及结构符合 法律法规和公司《章程》的要求。全体董事严格按照《公司法》和公司《章程》、《董事会议事规则》的规定，规范董事会 的召集、召开和表决；认真出席董事会和股东大会，积极参加对相关知识的培训，熟悉有关法律法规，勤勉尽责。</w:t>
      </w:r>
    </w:p>
    <w:p>
      <w:pPr>
        <w:pStyle w:val="Style38"/>
        <w:keepNext w:val="0"/>
        <w:keepLines w:val="0"/>
        <w:widowControl w:val="0"/>
        <w:shd w:val="clear" w:color="auto" w:fill="auto"/>
        <w:tabs>
          <w:tab w:pos="714" w:val="left"/>
        </w:tabs>
        <w:bidi w:val="0"/>
        <w:spacing w:before="0" w:after="0" w:line="470" w:lineRule="exact"/>
        <w:ind w:left="0" w:right="0" w:firstLine="440"/>
        <w:jc w:val="both"/>
      </w:pPr>
      <w:bookmarkStart w:id="350" w:name="bookmark350"/>
      <w:r>
        <w:rPr>
          <w:rFonts w:ascii="Times New Roman" w:eastAsia="Times New Roman" w:hAnsi="Times New Roman" w:cs="Times New Roman"/>
          <w:color w:val="000000"/>
          <w:spacing w:val="0"/>
          <w:w w:val="100"/>
          <w:position w:val="0"/>
          <w:sz w:val="18"/>
          <w:szCs w:val="18"/>
        </w:rPr>
        <w:t>4</w:t>
      </w:r>
      <w:bookmarkEnd w:id="350"/>
      <w:r>
        <w:rPr>
          <w:color w:val="000000"/>
          <w:spacing w:val="0"/>
          <w:w w:val="100"/>
          <w:position w:val="0"/>
        </w:rPr>
        <w:t>、</w:t>
        <w:tab/>
        <w:t>关于监事和监事会：公司严格按照《公司法》、公司《章程》的规定选举产生监事，监事会的人数及结构符合法律 法规和公司《章程》的要求。监事会严格按照公司《章程》、《监事会议事规则》的规定，规范监事会的召集、召开和表决， 公司监事认真履行职责，诚信、勤勉、尽责地对公司财务以及董事、高级管理人员履行职责的合法、合规性进行监督，维护 公司及股东的合法权益。</w:t>
      </w:r>
    </w:p>
    <w:p>
      <w:pPr>
        <w:pStyle w:val="Style38"/>
        <w:keepNext w:val="0"/>
        <w:keepLines w:val="0"/>
        <w:widowControl w:val="0"/>
        <w:shd w:val="clear" w:color="auto" w:fill="auto"/>
        <w:tabs>
          <w:tab w:pos="723" w:val="left"/>
        </w:tabs>
        <w:bidi w:val="0"/>
        <w:spacing w:before="0" w:after="0" w:line="470" w:lineRule="exact"/>
        <w:ind w:left="0" w:right="0" w:firstLine="440"/>
        <w:jc w:val="both"/>
      </w:pPr>
      <w:bookmarkStart w:id="351" w:name="bookmark351"/>
      <w:r>
        <w:rPr>
          <w:rFonts w:ascii="Times New Roman" w:eastAsia="Times New Roman" w:hAnsi="Times New Roman" w:cs="Times New Roman"/>
          <w:color w:val="000000"/>
          <w:spacing w:val="0"/>
          <w:w w:val="100"/>
          <w:position w:val="0"/>
          <w:sz w:val="18"/>
          <w:szCs w:val="18"/>
        </w:rPr>
        <w:t>5</w:t>
      </w:r>
      <w:bookmarkEnd w:id="351"/>
      <w:r>
        <w:rPr>
          <w:color w:val="000000"/>
          <w:spacing w:val="0"/>
          <w:w w:val="100"/>
          <w:position w:val="0"/>
        </w:rPr>
        <w:t>、</w:t>
        <w:tab/>
        <w:t>关于绩效评价与激励约束机制：公司逐步建立和完善公正、透明的董事、监事和高级管理人员的绩效评价标准和激 励约束机制，公司高管人员的聘任公开、透明，符合法律法规的规定。</w:t>
      </w:r>
    </w:p>
    <w:p>
      <w:pPr>
        <w:pStyle w:val="Style38"/>
        <w:keepNext w:val="0"/>
        <w:keepLines w:val="0"/>
        <w:widowControl w:val="0"/>
        <w:shd w:val="clear" w:color="auto" w:fill="auto"/>
        <w:tabs>
          <w:tab w:pos="719" w:val="left"/>
        </w:tabs>
        <w:bidi w:val="0"/>
        <w:spacing w:before="0" w:after="0" w:line="470" w:lineRule="exact"/>
        <w:ind w:left="0" w:right="0" w:firstLine="440"/>
        <w:jc w:val="both"/>
      </w:pPr>
      <w:bookmarkStart w:id="352" w:name="bookmark352"/>
      <w:r>
        <w:rPr>
          <w:rFonts w:ascii="Times New Roman" w:eastAsia="Times New Roman" w:hAnsi="Times New Roman" w:cs="Times New Roman"/>
          <w:color w:val="000000"/>
          <w:spacing w:val="0"/>
          <w:w w:val="100"/>
          <w:position w:val="0"/>
          <w:sz w:val="18"/>
          <w:szCs w:val="18"/>
        </w:rPr>
        <w:t>6</w:t>
      </w:r>
      <w:bookmarkEnd w:id="352"/>
      <w:r>
        <w:rPr>
          <w:color w:val="000000"/>
          <w:spacing w:val="0"/>
          <w:w w:val="100"/>
          <w:position w:val="0"/>
        </w:rPr>
        <w:t>、</w:t>
        <w:tab/>
        <w:t>关于相关利益者：公司能够充分尊重和维护相关利益者的合法权益，积极与相关利益者合作，加强与各方的沟通和 交流，实现股东、员工、社会等各方利益的均衡，以推动公司持续、稳定、健康地发展。</w:t>
      </w:r>
    </w:p>
    <w:p>
      <w:pPr>
        <w:pStyle w:val="Style38"/>
        <w:keepNext w:val="0"/>
        <w:keepLines w:val="0"/>
        <w:widowControl w:val="0"/>
        <w:shd w:val="clear" w:color="auto" w:fill="auto"/>
        <w:bidi w:val="0"/>
        <w:spacing w:before="0" w:after="0" w:line="470" w:lineRule="exact"/>
        <w:ind w:left="0" w:right="0" w:firstLine="0"/>
        <w:jc w:val="both"/>
      </w:pPr>
      <w:bookmarkStart w:id="353" w:name="bookmark353"/>
      <w:r>
        <w:rPr>
          <w:rFonts w:ascii="Times New Roman" w:eastAsia="Times New Roman" w:hAnsi="Times New Roman" w:cs="Times New Roman"/>
          <w:color w:val="000000"/>
          <w:spacing w:val="0"/>
          <w:w w:val="100"/>
          <w:position w:val="0"/>
          <w:sz w:val="18"/>
          <w:szCs w:val="18"/>
        </w:rPr>
        <w:t>7</w:t>
      </w:r>
      <w:bookmarkEnd w:id="353"/>
      <w:r>
        <w:rPr>
          <w:color w:val="000000"/>
          <w:spacing w:val="0"/>
          <w:w w:val="100"/>
          <w:position w:val="0"/>
        </w:rPr>
        <w:t>、关于信息披露与透明度：公司严格按照《信息披露管理制度》和《投资者关系管理制度》的要求，指定公司董事会秘书 负责信息披露工作、接待股东来访和咨询，严格按照有关规定真实、准确、完整、及时地披露有关信息，确保公司所有股东 能够以平等的机会获得信息。为加大对年报信息披露责任人的问责力度，提高年报信息披露质量和透明度，截至本报告出具 日，公司已建立年报信息披露重大差错责任追究机制。</w:t>
      </w:r>
    </w:p>
    <w:p>
      <w:pPr>
        <w:pStyle w:val="Style38"/>
        <w:keepNext w:val="0"/>
        <w:keepLines w:val="0"/>
        <w:widowControl w:val="0"/>
        <w:shd w:val="clear" w:color="auto" w:fill="auto"/>
        <w:bidi w:val="0"/>
        <w:spacing w:before="0" w:after="300" w:line="468" w:lineRule="exact"/>
        <w:ind w:left="0" w:right="0" w:firstLine="0"/>
        <w:jc w:val="left"/>
      </w:pPr>
      <w:r>
        <w:rPr>
          <w:color w:val="000000"/>
          <w:spacing w:val="0"/>
          <w:w w:val="100"/>
          <w:position w:val="0"/>
        </w:rPr>
        <w:t>公司治理与《公司法》和中国证监会相关规定的要求是否存在差异</w:t>
      </w:r>
    </w:p>
    <w:p>
      <w:pPr>
        <w:pStyle w:val="Style38"/>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公司治理与《公司法》和中国证监会相关规定的要求不存在差异。</w:t>
      </w:r>
    </w:p>
    <w:p>
      <w:pPr>
        <w:pStyle w:val="Style38"/>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公司治理专项活动开展情况以及内幕信息知情人登记管理制度的制定、实施情况</w:t>
      </w:r>
    </w:p>
    <w:p>
      <w:pPr>
        <w:pStyle w:val="Style38"/>
        <w:keepNext w:val="0"/>
        <w:keepLines w:val="0"/>
        <w:widowControl w:val="0"/>
        <w:shd w:val="clear" w:color="auto" w:fill="auto"/>
        <w:bidi w:val="0"/>
        <w:spacing w:before="0" w:after="0" w:line="468" w:lineRule="exact"/>
        <w:ind w:left="0" w:right="0" w:firstLine="0"/>
        <w:jc w:val="left"/>
      </w:pPr>
      <w:bookmarkStart w:id="354" w:name="bookmark354"/>
      <w:r>
        <w:rPr>
          <w:rFonts w:ascii="Times New Roman" w:eastAsia="Times New Roman" w:hAnsi="Times New Roman" w:cs="Times New Roman"/>
          <w:color w:val="000000"/>
          <w:spacing w:val="0"/>
          <w:w w:val="100"/>
          <w:position w:val="0"/>
          <w:sz w:val="18"/>
          <w:szCs w:val="18"/>
        </w:rPr>
        <w:t>1</w:t>
      </w:r>
      <w:bookmarkEnd w:id="354"/>
      <w:r>
        <w:rPr>
          <w:color w:val="000000"/>
          <w:spacing w:val="0"/>
          <w:w w:val="100"/>
          <w:position w:val="0"/>
        </w:rPr>
        <w:t>、公司治理专项活动：根据中国证监会《关于开展加强上市公司治理专项活动有关事项的通知》</w:t>
      </w:r>
      <w:r>
        <w:rPr>
          <w:color w:val="000000"/>
          <w:spacing w:val="0"/>
          <w:w w:val="100"/>
          <w:position w:val="0"/>
          <w:sz w:val="18"/>
          <w:szCs w:val="18"/>
        </w:rPr>
        <w:t>（</w:t>
      </w:r>
      <w:r>
        <w:rPr>
          <w:color w:val="000000"/>
          <w:spacing w:val="0"/>
          <w:w w:val="100"/>
          <w:position w:val="0"/>
        </w:rPr>
        <w:t>证监公司字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2007]28</w:t>
      </w:r>
      <w:r>
        <w:rPr>
          <w:color w:val="000000"/>
          <w:spacing w:val="0"/>
          <w:w w:val="100"/>
          <w:position w:val="0"/>
        </w:rPr>
        <w:t>号， 以下简称《通知》</w:t>
      </w:r>
      <w:r>
        <w:rPr>
          <w:color w:val="000000"/>
          <w:spacing w:val="0"/>
          <w:w w:val="100"/>
          <w:position w:val="0"/>
          <w:sz w:val="18"/>
          <w:szCs w:val="18"/>
        </w:rPr>
        <w:t>）</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年进一步深入推进公司治理专项活动的通知》（上市部函</w:t>
      </w:r>
      <w:r>
        <w:rPr>
          <w:rFonts w:ascii="Times New Roman" w:eastAsia="Times New Roman" w:hAnsi="Times New Roman" w:cs="Times New Roman"/>
          <w:color w:val="000000"/>
          <w:spacing w:val="0"/>
          <w:w w:val="100"/>
          <w:position w:val="0"/>
          <w:sz w:val="18"/>
          <w:szCs w:val="18"/>
        </w:rPr>
        <w:t>[2008]116</w:t>
      </w:r>
      <w:r>
        <w:rPr>
          <w:color w:val="000000"/>
          <w:spacing w:val="0"/>
          <w:w w:val="100"/>
          <w:position w:val="0"/>
        </w:rPr>
        <w:t>号）以及上海证监局相 关的要求和统一部署，公司本着实事求是的原则，以规范运作、提高公司治理水平为目标，严格对照《公司法》、《证券法》 等有关法律法规和以及《公司章程》等规章制度，认真开展了上市公司治理专项活动。本次上市公司治理专项活动共分为自 查、公众评议和整改提高三个阶段进行：第一阶段为自查阶段，时间为</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月初到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月中旬：对照公司治理有关规定 以及自查事项，认真查找本公司治理结构方面存在的问题和不足，深入分析产生问题的深层次原因，自查应全面客观、实事 求是。对查找出的问题要制订明确的整改措施和整改时间表。自查报告和整改计划经董事会讨论通过后，报送上海证监局和 深圳证券交易所，并在中国证监会指定的互联网网站上予以公布。第二阶段为公众评议阶段，时间为</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月下旬到</w:t>
      </w:r>
    </w:p>
    <w:p>
      <w:pPr>
        <w:pStyle w:val="Style38"/>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月中旬：设立专门的电话和网络平台听取投资者和社会公众的意见和建议，此项工作时间不少于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天。之后上海证监局 对上市公司治理情况进行全面检查，根据日常监管情况、公司自查情况、检查情况和社会公众评议情况对各上市公司的治理 状况进行综合评价，并提出整改建议。第三阶段为整改提高阶段，时间为</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月下旬：根据上海证监局和深圳证券交 易所提出的整改建议和投资者、社会公众提出的意见建议落实整改责任，切实进行整改，提高治理水平。整改报告经董事会 讨论通过后，报送上海证监局和深圳证券交易所，并已于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日刊登在深圳证券交易所指定网站</w:t>
      </w:r>
    </w:p>
    <w:p>
      <w:pPr>
        <w:pStyle w:val="Style38"/>
        <w:keepNext w:val="0"/>
        <w:keepLines w:val="0"/>
        <w:widowControl w:val="0"/>
        <w:shd w:val="clear" w:color="auto" w:fill="auto"/>
        <w:bidi w:val="0"/>
        <w:spacing w:before="0" w:after="0" w:line="46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及《上海证券报》、《证券时报》上。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、内幕信息知情人登记管理制度的制定、实施情况：公司</w:t>
      </w:r>
      <w:r>
        <w:rPr>
          <w:color w:val="000000"/>
          <w:spacing w:val="0"/>
          <w:w w:val="100"/>
          <w:position w:val="0"/>
        </w:rPr>
        <w:t xml:space="preserve"> 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月召开董事会一届二十次会议，审议修订了《上海美特斯邦威服饰股份有限公司信息披露管理制度》，本次修订 增加了第七章《内幕信息知情人管理制度》。公司严格按照上述管理制度的规定，做好内幕信息知情人信息登记，定期对内 幕信息知情人进行教育培训，严格约束其行为，防范泄露内幕信息及利用内幕信息交易等行为。报告期内公司未发现内幕信 息知情人买卖本公司股票及其衍生品种的情况。报告期内，公司及相关人员均无因内幕信息知情人登记管理制度执行或涉嫌 内幕交易是否被监管部门采取监管措施及行政处罚的情况。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、关于上述活动的情况公司已经进行了披露，具体情况请参见 深圳证券交所网站及巨潮资讯网。</w:t>
      </w:r>
      <w:r>
        <w:br w:type="page"/>
      </w:r>
    </w:p>
    <w:p>
      <w:pPr>
        <w:pStyle w:val="Style32"/>
        <w:keepNext/>
        <w:keepLines/>
        <w:widowControl w:val="0"/>
        <w:shd w:val="clear" w:color="auto" w:fill="auto"/>
        <w:bidi w:val="0"/>
        <w:spacing w:before="0" w:after="38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二</w:t>
      </w:r>
      <w:bookmarkEnd w:id="357"/>
      <w:r>
        <w:rPr>
          <w:color w:val="000000"/>
          <w:spacing w:val="0"/>
          <w:w w:val="100"/>
          <w:position w:val="0"/>
        </w:rPr>
        <w:t>、报告期内召开的年度股东大会和临时股东大会的有关情况</w:t>
      </w:r>
      <w:bookmarkEnd w:id="355"/>
      <w:bookmarkEnd w:id="356"/>
      <w:bookmarkEnd w:id="358"/>
    </w:p>
    <w:p>
      <w:pPr>
        <w:pStyle w:val="Style44"/>
        <w:keepNext/>
        <w:keepLines/>
        <w:widowControl w:val="0"/>
        <w:shd w:val="clear" w:color="auto" w:fill="auto"/>
        <w:bidi w:val="0"/>
        <w:spacing w:before="0" w:after="32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1</w:t>
      </w:r>
      <w:bookmarkEnd w:id="361"/>
      <w:r>
        <w:rPr>
          <w:color w:val="000000"/>
          <w:spacing w:val="0"/>
          <w:w w:val="100"/>
          <w:position w:val="0"/>
        </w:rPr>
        <w:t>、本报告期年度股东大会情况</w:t>
      </w:r>
      <w:bookmarkEnd w:id="359"/>
      <w:bookmarkEnd w:id="360"/>
      <w:bookmarkEnd w:id="362"/>
    </w:p>
    <w:tbl>
      <w:tblPr>
        <w:tblOverlap w:val="never"/>
        <w:jc w:val="center"/>
        <w:tblLayout w:type="fixed"/>
      </w:tblPr>
      <w:tblGrid>
        <w:gridCol w:w="859"/>
        <w:gridCol w:w="989"/>
        <w:gridCol w:w="4680"/>
        <w:gridCol w:w="850"/>
        <w:gridCol w:w="994"/>
        <w:gridCol w:w="121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披露索引</w:t>
            </w:r>
          </w:p>
        </w:tc>
      </w:tr>
      <w:tr>
        <w:trPr>
          <w:trHeight w:val="318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 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25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讨论审议《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年度董事会工作报告》</w:t>
            </w:r>
          </w:p>
          <w:p>
            <w:pPr>
              <w:pStyle w:val="Style27"/>
              <w:keepNext w:val="0"/>
              <w:keepLines w:val="0"/>
              <w:widowControl w:val="0"/>
              <w:shd w:val="clear" w:color="auto" w:fill="auto"/>
              <w:tabs>
                <w:tab w:pos="27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讨论审议《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年度监事会工作报告》</w:t>
            </w:r>
          </w:p>
          <w:p>
            <w:pPr>
              <w:pStyle w:val="Style27"/>
              <w:keepNext w:val="0"/>
              <w:keepLines w:val="0"/>
              <w:widowControl w:val="0"/>
              <w:shd w:val="clear" w:color="auto" w:fill="auto"/>
              <w:tabs>
                <w:tab w:pos="26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讨论审议《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年度财务决算报告》</w:t>
            </w:r>
          </w:p>
          <w:p>
            <w:pPr>
              <w:pStyle w:val="Style27"/>
              <w:keepNext w:val="0"/>
              <w:keepLines w:val="0"/>
              <w:widowControl w:val="0"/>
              <w:shd w:val="clear" w:color="auto" w:fill="auto"/>
              <w:tabs>
                <w:tab w:pos="245"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讨论审议《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年年度报告》及《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年年度报告摘要》</w:t>
            </w:r>
          </w:p>
          <w:p>
            <w:pPr>
              <w:pStyle w:val="Style27"/>
              <w:keepNext w:val="0"/>
              <w:keepLines w:val="0"/>
              <w:widowControl w:val="0"/>
              <w:shd w:val="clear" w:color="auto" w:fill="auto"/>
              <w:tabs>
                <w:tab w:pos="27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讨论审议《关于租赁办公场地的关联交易的议案》</w:t>
            </w:r>
          </w:p>
          <w:p>
            <w:pPr>
              <w:pStyle w:val="Style27"/>
              <w:keepNext w:val="0"/>
              <w:keepLines w:val="0"/>
              <w:widowControl w:val="0"/>
              <w:shd w:val="clear" w:color="auto" w:fill="auto"/>
              <w:tabs>
                <w:tab w:pos="259"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讨论审议《关于公司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年度日常关联交易的议案》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讨论审议《关于续聘会计师事务所的议案》</w:t>
            </w:r>
          </w:p>
          <w:p>
            <w:pPr>
              <w:pStyle w:val="Style27"/>
              <w:keepNext w:val="0"/>
              <w:keepLines w:val="0"/>
              <w:widowControl w:val="0"/>
              <w:shd w:val="clear" w:color="auto" w:fill="auto"/>
              <w:tabs>
                <w:tab w:pos="26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讨论审议《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年度利润分配预案》</w:t>
            </w:r>
          </w:p>
          <w:p>
            <w:pPr>
              <w:pStyle w:val="Style27"/>
              <w:keepNext w:val="0"/>
              <w:keepLines w:val="0"/>
              <w:widowControl w:val="0"/>
              <w:shd w:val="clear" w:color="auto" w:fill="auto"/>
              <w:tabs>
                <w:tab w:pos="27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讨论审议《关于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年度授信规模的议案》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经审议全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部通过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FF"/>
                <w:spacing w:val="0"/>
                <w:w w:val="100"/>
                <w:position w:val="0"/>
                <w:sz w:val="18"/>
                <w:szCs w:val="18"/>
                <w:u w:val="single"/>
              </w:rPr>
              <w:t>http://www.cni</w:t>
            </w:r>
            <w:r>
              <w:fldChar w:fldCharType="end"/>
            </w:r>
            <w:r>
              <w:rPr>
                <w:rFonts w:ascii="Times New Roman" w:eastAsia="Times New Roman" w:hAnsi="Times New Roman" w:cs="Times New Roman"/>
                <w:color w:val="0000FF"/>
                <w:spacing w:val="0"/>
                <w:w w:val="100"/>
                <w:position w:val="0"/>
                <w:sz w:val="18"/>
                <w:szCs w:val="18"/>
                <w:u w:val="single"/>
              </w:rPr>
              <w:t xml:space="preserve"> </w:t>
            </w:r>
            <w:r>
              <w:fldChar w:fldCharType="begin"/>
            </w:r>
            <w:r>
              <w:rPr/>
              <w:instrText> HYPERLINK "http://www.cninfo.com.cn/" </w:instrText>
            </w:r>
            <w:r>
              <w:fldChar w:fldCharType="separate"/>
            </w:r>
            <w:r>
              <w:rPr>
                <w:rFonts w:ascii="Times New Roman" w:eastAsia="Times New Roman" w:hAnsi="Times New Roman" w:cs="Times New Roman"/>
                <w:color w:val="0000FF"/>
                <w:spacing w:val="0"/>
                <w:w w:val="100"/>
                <w:position w:val="0"/>
                <w:sz w:val="18"/>
                <w:szCs w:val="18"/>
                <w:u w:val="single"/>
              </w:rPr>
              <w:t>nfb.com.cn</w:t>
            </w:r>
            <w:r>
              <w:rPr>
                <w:color w:val="000000"/>
                <w:spacing w:val="0"/>
                <w:w w:val="100"/>
                <w:position w:val="0"/>
                <w:sz w:val="17"/>
                <w:szCs w:val="17"/>
              </w:rPr>
              <w:t>，</w:t>
            </w:r>
            <w:r>
              <w:fldChar w:fldCharType="end"/>
            </w:r>
            <w:r>
              <w:rPr>
                <w:color w:val="000000"/>
                <w:spacing w:val="0"/>
                <w:w w:val="100"/>
                <w:position w:val="0"/>
                <w:sz w:val="17"/>
                <w:szCs w:val="17"/>
              </w:rPr>
              <w:t xml:space="preserve"> </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G20130321001</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3</w:t>
      </w:r>
      <w:bookmarkEnd w:id="365"/>
      <w:r>
        <w:rPr>
          <w:color w:val="000000"/>
          <w:spacing w:val="0"/>
          <w:w w:val="100"/>
          <w:position w:val="0"/>
        </w:rPr>
        <w:t>、本报告期临时股东大会情况</w:t>
      </w:r>
      <w:bookmarkEnd w:id="363"/>
      <w:bookmarkEnd w:id="364"/>
      <w:bookmarkEnd w:id="366"/>
    </w:p>
    <w:p>
      <w:pPr>
        <w:pStyle w:val="Style38"/>
        <w:keepNext w:val="0"/>
        <w:keepLines w:val="0"/>
        <w:widowControl w:val="0"/>
        <w:shd w:val="clear" w:color="auto" w:fill="auto"/>
        <w:bidi w:val="0"/>
        <w:spacing w:before="0" w:after="380" w:line="240" w:lineRule="auto"/>
        <w:ind w:left="0" w:right="0" w:firstLine="480"/>
        <w:jc w:val="left"/>
      </w:pPr>
      <w:r>
        <w:rPr>
          <w:color w:val="000000"/>
          <w:spacing w:val="0"/>
          <w:w w:val="100"/>
          <w:position w:val="0"/>
          <w:sz w:val="18"/>
          <w:szCs w:val="18"/>
        </w:rPr>
        <w:t>2013</w:t>
      </w:r>
      <w:r>
        <w:rPr>
          <w:color w:val="000000"/>
          <w:spacing w:val="0"/>
          <w:w w:val="100"/>
          <w:position w:val="0"/>
        </w:rPr>
        <w:t>年度内，公司没有召开临时股东大会。</w:t>
      </w:r>
    </w:p>
    <w:p>
      <w:pPr>
        <w:pStyle w:val="Style32"/>
        <w:keepNext/>
        <w:keepLines/>
        <w:widowControl w:val="0"/>
        <w:shd w:val="clear" w:color="auto" w:fill="auto"/>
        <w:bidi w:val="0"/>
        <w:spacing w:before="0" w:after="380" w:line="240" w:lineRule="auto"/>
        <w:ind w:left="0" w:right="0" w:firstLine="0"/>
        <w:jc w:val="left"/>
      </w:pPr>
      <w:bookmarkStart w:id="367" w:name="bookmark367"/>
      <w:bookmarkStart w:id="368" w:name="bookmark368"/>
      <w:bookmarkStart w:id="369" w:name="bookmark369"/>
      <w:bookmarkStart w:id="370" w:name="bookmark370"/>
      <w:r>
        <w:rPr>
          <w:color w:val="000000"/>
          <w:spacing w:val="0"/>
          <w:w w:val="100"/>
          <w:position w:val="0"/>
        </w:rPr>
        <w:t>三</w:t>
      </w:r>
      <w:bookmarkEnd w:id="369"/>
      <w:r>
        <w:rPr>
          <w:color w:val="000000"/>
          <w:spacing w:val="0"/>
          <w:w w:val="100"/>
          <w:position w:val="0"/>
        </w:rPr>
        <w:t>、报告期内独立董事履行职责的情况</w:t>
      </w:r>
      <w:bookmarkEnd w:id="367"/>
      <w:bookmarkEnd w:id="368"/>
      <w:bookmarkEnd w:id="370"/>
    </w:p>
    <w:p>
      <w:pPr>
        <w:pStyle w:val="Style44"/>
        <w:keepNext/>
        <w:keepLines/>
        <w:widowControl w:val="0"/>
        <w:shd w:val="clear" w:color="auto" w:fill="auto"/>
        <w:bidi w:val="0"/>
        <w:spacing w:before="0" w:after="32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1</w:t>
      </w:r>
      <w:bookmarkEnd w:id="373"/>
      <w:r>
        <w:rPr>
          <w:color w:val="000000"/>
          <w:spacing w:val="0"/>
          <w:w w:val="100"/>
          <w:position w:val="0"/>
        </w:rPr>
        <w:t>、独立董事出席董事会及股东大会的情况</w:t>
      </w:r>
      <w:bookmarkEnd w:id="371"/>
      <w:bookmarkEnd w:id="372"/>
      <w:bookmarkEnd w:id="374"/>
    </w:p>
    <w:tbl>
      <w:tblPr>
        <w:tblOverlap w:val="never"/>
        <w:jc w:val="center"/>
        <w:tblLayout w:type="fixed"/>
      </w:tblPr>
      <w:tblGrid>
        <w:gridCol w:w="1632"/>
        <w:gridCol w:w="1325"/>
        <w:gridCol w:w="1325"/>
        <w:gridCol w:w="1320"/>
        <w:gridCol w:w="1325"/>
        <w:gridCol w:w="1325"/>
        <w:gridCol w:w="1334"/>
      </w:tblGrid>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吕红兵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薛云奎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4"/>
        <w:keepNext/>
        <w:keepLines/>
        <w:widowControl w:val="0"/>
        <w:shd w:val="clear" w:color="auto" w:fill="auto"/>
        <w:bidi w:val="0"/>
        <w:spacing w:before="0" w:after="38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2</w:t>
      </w:r>
      <w:bookmarkEnd w:id="377"/>
      <w:r>
        <w:rPr>
          <w:color w:val="000000"/>
          <w:spacing w:val="0"/>
          <w:w w:val="100"/>
          <w:position w:val="0"/>
        </w:rPr>
        <w:t>、独立董事对公司有关事项提出异议的情况</w:t>
      </w:r>
      <w:bookmarkEnd w:id="375"/>
      <w:bookmarkEnd w:id="376"/>
      <w:bookmarkEnd w:id="378"/>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340" w:line="240" w:lineRule="auto"/>
        <w:ind w:left="0" w:right="0" w:firstLine="0"/>
        <w:jc w:val="left"/>
        <w:sectPr>
          <w:headerReference w:type="default" r:id="rId139"/>
          <w:footerReference w:type="default" r:id="rId140"/>
          <w:headerReference w:type="even" r:id="rId141"/>
          <w:footerReference w:type="even" r:id="rId142"/>
          <w:headerReference w:type="first" r:id="rId143"/>
          <w:footerReference w:type="first" r:id="rId144"/>
          <w:footnotePr>
            <w:pos w:val="pageBottom"/>
            <w:numFmt w:val="decimal"/>
            <w:numRestart w:val="continuous"/>
          </w:footnotePr>
          <w:pgSz w:w="11900" w:h="16840"/>
          <w:pgMar w:top="1374" w:right="1085" w:bottom="1579" w:left="1038" w:header="0" w:footer="3" w:gutter="0"/>
          <w:cols w:space="720"/>
          <w:noEndnote/>
          <w:titlePg/>
          <w:rtlGutter w:val="0"/>
          <w:docGrid w:linePitch="360"/>
        </w:sectPr>
      </w:pPr>
      <w:r>
        <w:rPr>
          <w:color w:val="000000"/>
          <w:spacing w:val="0"/>
          <w:w w:val="100"/>
          <w:position w:val="0"/>
        </w:rPr>
        <w:t>报告期内独立董事对公司有关事项未提出异议。</w:t>
      </w:r>
    </w:p>
    <w:p>
      <w:pPr>
        <w:pStyle w:val="Style44"/>
        <w:keepNext/>
        <w:keepLines/>
        <w:widowControl w:val="0"/>
        <w:shd w:val="clear" w:color="auto" w:fill="auto"/>
        <w:bidi w:val="0"/>
        <w:spacing w:before="0" w:after="38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3</w:t>
      </w:r>
      <w:bookmarkEnd w:id="381"/>
      <w:r>
        <w:rPr>
          <w:color w:val="000000"/>
          <w:spacing w:val="0"/>
          <w:w w:val="100"/>
          <w:position w:val="0"/>
        </w:rPr>
        <w:t>、独立董事履行职责的其他说明</w:t>
      </w:r>
      <w:bookmarkEnd w:id="379"/>
      <w:bookmarkEnd w:id="380"/>
      <w:bookmarkEnd w:id="382"/>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8"/>
        <w:keepNext w:val="0"/>
        <w:keepLines w:val="0"/>
        <w:widowControl w:val="0"/>
        <w:shd w:val="clear" w:color="auto" w:fill="auto"/>
        <w:bidi w:val="0"/>
        <w:spacing w:before="0" w:after="0" w:line="470" w:lineRule="exact"/>
        <w:ind w:left="0" w:right="0" w:firstLine="580"/>
        <w:jc w:val="both"/>
      </w:pPr>
      <w:r>
        <w:rPr>
          <w:color w:val="000000"/>
          <w:spacing w:val="0"/>
          <w:w w:val="100"/>
          <w:position w:val="0"/>
        </w:rPr>
        <w:t>公司独立董事王石先生、吕红兵先生和薛云奎先生，严格按照有关法律、法规及公司《章程》的规定履行职责，按 时亲自以现场或通讯方式参加了全部董事会会议，认真审议各项议案，客观的发表自己的看法及观点，并利用自己的专业知 识做出独立、公正的判断。同时各位独立董事还深入公司现场调查，了解公司经营状况和内部控制的建设及董事会决议执行 情况，为公司经营和发展提出了合理化的意见和建议。</w:t>
      </w:r>
    </w:p>
    <w:p>
      <w:pPr>
        <w:pStyle w:val="Style38"/>
        <w:keepNext w:val="0"/>
        <w:keepLines w:val="0"/>
        <w:widowControl w:val="0"/>
        <w:shd w:val="clear" w:color="auto" w:fill="auto"/>
        <w:bidi w:val="0"/>
        <w:spacing w:before="0" w:after="1080" w:line="475" w:lineRule="exact"/>
        <w:ind w:left="0" w:right="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年度，公司共召开了六次董事会和一次年度股东大会，并于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月份开展董事会的换届选举工作，本年内公司董事会、 股东大会的召集召开符合法定程序，重大经营决策事项均履行了相关程序，合法有效，未发生独立董事对公司董事会各项议 案及公司其它事项提出异议的情况，独立董事对公司有关建议均被公司采纳。</w:t>
      </w:r>
    </w:p>
    <w:p>
      <w:pPr>
        <w:pStyle w:val="Style32"/>
        <w:keepNext/>
        <w:keepLines/>
        <w:widowControl w:val="0"/>
        <w:shd w:val="clear" w:color="auto" w:fill="auto"/>
        <w:bidi w:val="0"/>
        <w:spacing w:before="0" w:after="18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rPr>
        <w:t>四</w:t>
      </w:r>
      <w:bookmarkEnd w:id="385"/>
      <w:r>
        <w:rPr>
          <w:color w:val="000000"/>
          <w:spacing w:val="0"/>
          <w:w w:val="100"/>
          <w:position w:val="0"/>
        </w:rPr>
        <w:t>、董事会下设专门委员会在报告期内履行职责情况</w:t>
      </w:r>
      <w:bookmarkEnd w:id="383"/>
      <w:bookmarkEnd w:id="384"/>
      <w:bookmarkEnd w:id="386"/>
    </w:p>
    <w:p>
      <w:pPr>
        <w:pStyle w:val="Style38"/>
        <w:keepNext w:val="0"/>
        <w:keepLines w:val="0"/>
        <w:widowControl w:val="0"/>
        <w:shd w:val="clear" w:color="auto" w:fill="auto"/>
        <w:tabs>
          <w:tab w:pos="326" w:val="left"/>
        </w:tabs>
        <w:bidi w:val="0"/>
        <w:spacing w:before="0" w:after="0" w:line="473" w:lineRule="exact"/>
        <w:ind w:left="0" w:right="0" w:firstLine="0"/>
        <w:jc w:val="left"/>
      </w:pPr>
      <w:bookmarkStart w:id="387" w:name="bookmark387"/>
      <w:r>
        <w:rPr>
          <w:rFonts w:ascii="Times New Roman" w:eastAsia="Times New Roman" w:hAnsi="Times New Roman" w:cs="Times New Roman"/>
          <w:b/>
          <w:bCs/>
          <w:color w:val="000000"/>
          <w:spacing w:val="0"/>
          <w:w w:val="100"/>
          <w:position w:val="0"/>
          <w:sz w:val="18"/>
          <w:szCs w:val="18"/>
        </w:rPr>
        <w:t>1</w:t>
      </w:r>
      <w:bookmarkEnd w:id="387"/>
      <w:r>
        <w:rPr>
          <w:b/>
          <w:bCs/>
          <w:color w:val="000000"/>
          <w:spacing w:val="0"/>
          <w:w w:val="100"/>
          <w:position w:val="0"/>
        </w:rPr>
        <w:t>、</w:t>
        <w:tab/>
        <w:t>审计委员会</w:t>
      </w:r>
    </w:p>
    <w:p>
      <w:pPr>
        <w:pStyle w:val="Style38"/>
        <w:keepNext w:val="0"/>
        <w:keepLines w:val="0"/>
        <w:widowControl w:val="0"/>
        <w:shd w:val="clear" w:color="auto" w:fill="auto"/>
        <w:bidi w:val="0"/>
        <w:spacing w:before="0" w:after="0" w:line="473" w:lineRule="exact"/>
        <w:ind w:left="0" w:right="0"/>
        <w:jc w:val="both"/>
      </w:pPr>
      <w:r>
        <w:rPr>
          <w:color w:val="000000"/>
          <w:spacing w:val="0"/>
          <w:w w:val="100"/>
          <w:position w:val="0"/>
        </w:rPr>
        <w:t>报告期内，董事会审计委员会共召开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次会议，审议了公司定期报告、内审部门提交的内部审计报告、年度审计计划及 总结等事项，详细了解公司财务状况和经营情况，严格审查公司内部控制制度的建设及执行情况，对公司财务状况和经营情 况实施了有效的指导和监督。在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年度审计工作过程中，公司董事会审计委员会在公司年审注册会计师进场前审阅了公司 编制的财务会计报表，认为财务会计报表基本能够反映公司的财务状况和经营成果。年审注册会计师进场前，审计委员会与 会计师事务所共同协商确定了公司本年度财务报告审计工作的时间安排，并不断加强与年审会计师的沟通，督促其在约定时 限内提交审计报告。在年审注册会计师出具初步审计意见后审计委员会又一次审阅了公司财务会计报表，认为公司财务会计 报表真实、准确、完整的反映了公司的财务状况和经营成果。</w:t>
      </w:r>
    </w:p>
    <w:p>
      <w:pPr>
        <w:pStyle w:val="Style38"/>
        <w:keepNext w:val="0"/>
        <w:keepLines w:val="0"/>
        <w:widowControl w:val="0"/>
        <w:shd w:val="clear" w:color="auto" w:fill="auto"/>
        <w:tabs>
          <w:tab w:pos="341" w:val="left"/>
        </w:tabs>
        <w:bidi w:val="0"/>
        <w:spacing w:before="0" w:after="0" w:line="473" w:lineRule="exact"/>
        <w:ind w:left="0" w:right="0" w:firstLine="0"/>
        <w:jc w:val="both"/>
      </w:pPr>
      <w:bookmarkStart w:id="388" w:name="bookmark388"/>
      <w:r>
        <w:rPr>
          <w:rFonts w:ascii="Times New Roman" w:eastAsia="Times New Roman" w:hAnsi="Times New Roman" w:cs="Times New Roman"/>
          <w:b/>
          <w:bCs/>
          <w:color w:val="000000"/>
          <w:spacing w:val="0"/>
          <w:w w:val="100"/>
          <w:position w:val="0"/>
          <w:sz w:val="18"/>
          <w:szCs w:val="18"/>
        </w:rPr>
        <w:t>2</w:t>
      </w:r>
      <w:bookmarkEnd w:id="388"/>
      <w:r>
        <w:rPr>
          <w:b/>
          <w:bCs/>
          <w:color w:val="000000"/>
          <w:spacing w:val="0"/>
          <w:w w:val="100"/>
          <w:position w:val="0"/>
        </w:rPr>
        <w:t>、</w:t>
        <w:tab/>
        <w:t>战略委员会</w:t>
      </w:r>
    </w:p>
    <w:p>
      <w:pPr>
        <w:pStyle w:val="Style38"/>
        <w:keepNext w:val="0"/>
        <w:keepLines w:val="0"/>
        <w:widowControl w:val="0"/>
        <w:shd w:val="clear" w:color="auto" w:fill="auto"/>
        <w:bidi w:val="0"/>
        <w:spacing w:before="0" w:after="0" w:line="473" w:lineRule="exact"/>
        <w:ind w:left="0" w:right="0"/>
        <w:jc w:val="both"/>
      </w:pPr>
      <w:r>
        <w:rPr>
          <w:color w:val="000000"/>
          <w:spacing w:val="0"/>
          <w:w w:val="100"/>
          <w:position w:val="0"/>
        </w:rPr>
        <w:t>报告期内，公司董事会战略委员会召开会议对公司</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战略、业务转型等重大问题进行探讨和规划。</w:t>
      </w:r>
    </w:p>
    <w:p>
      <w:pPr>
        <w:pStyle w:val="Style38"/>
        <w:keepNext w:val="0"/>
        <w:keepLines w:val="0"/>
        <w:widowControl w:val="0"/>
        <w:shd w:val="clear" w:color="auto" w:fill="auto"/>
        <w:tabs>
          <w:tab w:pos="341" w:val="left"/>
        </w:tabs>
        <w:bidi w:val="0"/>
        <w:spacing w:before="0" w:after="0" w:line="473" w:lineRule="exact"/>
        <w:ind w:left="0" w:right="0" w:firstLine="0"/>
        <w:jc w:val="left"/>
      </w:pPr>
      <w:bookmarkStart w:id="389" w:name="bookmark389"/>
      <w:r>
        <w:rPr>
          <w:rFonts w:ascii="Times New Roman" w:eastAsia="Times New Roman" w:hAnsi="Times New Roman" w:cs="Times New Roman"/>
          <w:b/>
          <w:bCs/>
          <w:color w:val="000000"/>
          <w:spacing w:val="0"/>
          <w:w w:val="100"/>
          <w:position w:val="0"/>
          <w:sz w:val="18"/>
          <w:szCs w:val="18"/>
        </w:rPr>
        <w:t>3</w:t>
      </w:r>
      <w:bookmarkEnd w:id="389"/>
      <w:r>
        <w:rPr>
          <w:b/>
          <w:bCs/>
          <w:color w:val="000000"/>
          <w:spacing w:val="0"/>
          <w:w w:val="100"/>
          <w:position w:val="0"/>
        </w:rPr>
        <w:t>、</w:t>
        <w:tab/>
        <w:t>薪酬与考核委员会</w:t>
      </w:r>
    </w:p>
    <w:p>
      <w:pPr>
        <w:pStyle w:val="Style38"/>
        <w:keepNext w:val="0"/>
        <w:keepLines w:val="0"/>
        <w:widowControl w:val="0"/>
        <w:shd w:val="clear" w:color="auto" w:fill="auto"/>
        <w:bidi w:val="0"/>
        <w:spacing w:before="0" w:after="0" w:line="473" w:lineRule="exact"/>
        <w:ind w:left="0" w:right="0"/>
        <w:jc w:val="both"/>
      </w:pPr>
      <w:r>
        <w:rPr>
          <w:color w:val="000000"/>
          <w:spacing w:val="0"/>
          <w:w w:val="100"/>
          <w:position w:val="0"/>
        </w:rPr>
        <w:t>报告期内，公司董事会薪酬与考核委员会共召开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次会议，审议了董事和高管薪酬、限制性股票激励草案及新提名独立 董事的薪酬等事宜。为公司激励计划的实施、董事会的规范运作提出了合理的建议。</w:t>
      </w:r>
    </w:p>
    <w:p>
      <w:pPr>
        <w:pStyle w:val="Style38"/>
        <w:keepNext w:val="0"/>
        <w:keepLines w:val="0"/>
        <w:widowControl w:val="0"/>
        <w:shd w:val="clear" w:color="auto" w:fill="auto"/>
        <w:tabs>
          <w:tab w:pos="341" w:val="left"/>
        </w:tabs>
        <w:bidi w:val="0"/>
        <w:spacing w:before="0" w:after="0" w:line="473" w:lineRule="exact"/>
        <w:ind w:left="0" w:right="0" w:firstLine="0"/>
        <w:jc w:val="both"/>
      </w:pPr>
      <w:bookmarkStart w:id="390" w:name="bookmark390"/>
      <w:r>
        <w:rPr>
          <w:rFonts w:ascii="Times New Roman" w:eastAsia="Times New Roman" w:hAnsi="Times New Roman" w:cs="Times New Roman"/>
          <w:b/>
          <w:bCs/>
          <w:color w:val="000000"/>
          <w:spacing w:val="0"/>
          <w:w w:val="100"/>
          <w:position w:val="0"/>
          <w:sz w:val="18"/>
          <w:szCs w:val="18"/>
        </w:rPr>
        <w:t>4</w:t>
      </w:r>
      <w:bookmarkEnd w:id="390"/>
      <w:r>
        <w:rPr>
          <w:b/>
          <w:bCs/>
          <w:color w:val="000000"/>
          <w:spacing w:val="0"/>
          <w:w w:val="100"/>
          <w:position w:val="0"/>
        </w:rPr>
        <w:t>、</w:t>
        <w:tab/>
        <w:t>提名委员会</w:t>
      </w:r>
    </w:p>
    <w:p>
      <w:pPr>
        <w:pStyle w:val="Style38"/>
        <w:keepNext w:val="0"/>
        <w:keepLines w:val="0"/>
        <w:widowControl w:val="0"/>
        <w:shd w:val="clear" w:color="auto" w:fill="auto"/>
        <w:bidi w:val="0"/>
        <w:spacing w:before="0" w:after="160" w:line="473" w:lineRule="exact"/>
        <w:ind w:left="0" w:right="0"/>
        <w:jc w:val="both"/>
      </w:pPr>
      <w:r>
        <w:rPr>
          <w:color w:val="000000"/>
          <w:spacing w:val="0"/>
          <w:w w:val="100"/>
          <w:position w:val="0"/>
        </w:rPr>
        <w:t>报告期内，董事会提名委员会召开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次会议，对公司拟聘任高级管理人员的方案和新提名的董事任职资格等事项进行了 认真的核查，并同意提交董事会审议。</w:t>
      </w:r>
    </w:p>
    <w:p>
      <w:pPr>
        <w:pStyle w:val="Style32"/>
        <w:keepNext/>
        <w:keepLines/>
        <w:widowControl w:val="0"/>
        <w:shd w:val="clear" w:color="auto" w:fill="auto"/>
        <w:tabs>
          <w:tab w:pos="573" w:val="left"/>
        </w:tabs>
        <w:bidi w:val="0"/>
        <w:spacing w:before="0" w:after="200" w:line="240" w:lineRule="auto"/>
        <w:ind w:left="0" w:right="0" w:firstLine="0"/>
        <w:jc w:val="both"/>
      </w:pPr>
      <w:bookmarkStart w:id="391" w:name="bookmark391"/>
      <w:bookmarkStart w:id="392" w:name="bookmark392"/>
      <w:bookmarkStart w:id="393" w:name="bookmark393"/>
      <w:bookmarkStart w:id="394" w:name="bookmark394"/>
      <w:r>
        <w:rPr>
          <w:color w:val="000000"/>
          <w:spacing w:val="0"/>
          <w:w w:val="100"/>
          <w:position w:val="0"/>
        </w:rPr>
        <w:t>五</w:t>
      </w:r>
      <w:bookmarkEnd w:id="393"/>
      <w:r>
        <w:rPr>
          <w:color w:val="000000"/>
          <w:spacing w:val="0"/>
          <w:w w:val="100"/>
          <w:position w:val="0"/>
        </w:rPr>
        <w:t>、</w:t>
        <w:tab/>
        <w:t>监事会工作情况</w:t>
      </w:r>
      <w:bookmarkEnd w:id="391"/>
      <w:bookmarkEnd w:id="392"/>
      <w:bookmarkEnd w:id="394"/>
    </w:p>
    <w:p>
      <w:pPr>
        <w:pStyle w:val="Style38"/>
        <w:keepNext w:val="0"/>
        <w:keepLines w:val="0"/>
        <w:widowControl w:val="0"/>
        <w:shd w:val="clear" w:color="auto" w:fill="auto"/>
        <w:bidi w:val="0"/>
        <w:spacing w:before="0" w:after="0" w:line="360" w:lineRule="exact"/>
        <w:ind w:left="0" w:right="0" w:firstLine="0"/>
        <w:jc w:val="both"/>
      </w:pPr>
      <w:r>
        <w:rPr>
          <w:color w:val="000000"/>
          <w:spacing w:val="0"/>
          <w:w w:val="100"/>
          <w:position w:val="0"/>
        </w:rPr>
        <w:t>监事会在报告期内的监督活动中发现公司是否存在风险</w:t>
      </w:r>
    </w:p>
    <w:p>
      <w:pPr>
        <w:pStyle w:val="Style38"/>
        <w:keepNext w:val="0"/>
        <w:keepLines w:val="0"/>
        <w:widowControl w:val="0"/>
        <w:shd w:val="clear" w:color="auto" w:fill="auto"/>
        <w:bidi w:val="0"/>
        <w:spacing w:before="0" w:after="380" w:line="36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监事会对报告期内的监督事项无异议。</w:t>
      </w:r>
    </w:p>
    <w:p>
      <w:pPr>
        <w:pStyle w:val="Style32"/>
        <w:keepNext/>
        <w:keepLines/>
        <w:widowControl w:val="0"/>
        <w:shd w:val="clear" w:color="auto" w:fill="auto"/>
        <w:tabs>
          <w:tab w:pos="573" w:val="left"/>
        </w:tabs>
        <w:bidi w:val="0"/>
        <w:spacing w:before="0" w:after="200" w:line="240" w:lineRule="auto"/>
        <w:ind w:left="0" w:right="0" w:firstLine="0"/>
        <w:jc w:val="both"/>
      </w:pPr>
      <w:bookmarkStart w:id="395" w:name="bookmark395"/>
      <w:bookmarkStart w:id="396" w:name="bookmark396"/>
      <w:bookmarkStart w:id="397" w:name="bookmark397"/>
      <w:bookmarkStart w:id="398" w:name="bookmark398"/>
      <w:r>
        <w:rPr>
          <w:color w:val="000000"/>
          <w:spacing w:val="0"/>
          <w:w w:val="100"/>
          <w:position w:val="0"/>
        </w:rPr>
        <w:t>六</w:t>
      </w:r>
      <w:bookmarkEnd w:id="397"/>
      <w:r>
        <w:rPr>
          <w:color w:val="000000"/>
          <w:spacing w:val="0"/>
          <w:w w:val="100"/>
          <w:position w:val="0"/>
        </w:rPr>
        <w:t>、</w:t>
        <w:tab/>
        <w:t>公司相对于控股股东在业务、人员、资产、机构、财务等方面的独立完整情况</w:t>
      </w:r>
      <w:bookmarkEnd w:id="395"/>
      <w:bookmarkEnd w:id="396"/>
      <w:bookmarkEnd w:id="398"/>
    </w:p>
    <w:p>
      <w:pPr>
        <w:pStyle w:val="Style38"/>
        <w:keepNext w:val="0"/>
        <w:keepLines w:val="0"/>
        <w:widowControl w:val="0"/>
        <w:shd w:val="clear" w:color="auto" w:fill="auto"/>
        <w:bidi w:val="0"/>
        <w:spacing w:before="0" w:after="40" w:line="470" w:lineRule="exact"/>
        <w:ind w:left="0" w:right="0"/>
        <w:jc w:val="both"/>
      </w:pPr>
      <w:r>
        <w:rPr>
          <w:color w:val="000000"/>
          <w:spacing w:val="0"/>
          <w:w w:val="100"/>
          <w:position w:val="0"/>
        </w:rPr>
        <w:t>公司在业务、资产、人员、机构和财务等方面均与公司控股股东、实际控制人及其控制的其他企业严格分开，具备完整 的与经营有关的业务体系及独立面向市场的能力。</w:t>
      </w:r>
    </w:p>
    <w:p>
      <w:pPr>
        <w:pStyle w:val="Style38"/>
        <w:keepNext w:val="0"/>
        <w:keepLines w:val="0"/>
        <w:widowControl w:val="0"/>
        <w:shd w:val="clear" w:color="auto" w:fill="auto"/>
        <w:tabs>
          <w:tab w:pos="663" w:val="left"/>
        </w:tabs>
        <w:bidi w:val="0"/>
        <w:spacing w:before="0" w:after="40" w:line="474" w:lineRule="exact"/>
        <w:ind w:left="0" w:right="0"/>
        <w:jc w:val="both"/>
      </w:pPr>
      <w:bookmarkStart w:id="399" w:name="bookmark399"/>
      <w:r>
        <w:rPr>
          <w:rFonts w:ascii="Times New Roman" w:eastAsia="Times New Roman" w:hAnsi="Times New Roman" w:cs="Times New Roman"/>
          <w:color w:val="000000"/>
          <w:spacing w:val="0"/>
          <w:w w:val="100"/>
          <w:position w:val="0"/>
          <w:sz w:val="18"/>
          <w:szCs w:val="18"/>
        </w:rPr>
        <w:t>1</w:t>
      </w:r>
      <w:bookmarkEnd w:id="399"/>
      <w:r>
        <w:rPr>
          <w:color w:val="000000"/>
          <w:spacing w:val="0"/>
          <w:w w:val="100"/>
          <w:position w:val="0"/>
        </w:rPr>
        <w:t>、</w:t>
        <w:tab/>
        <w:t>资产完整及独立：公司合法拥有与目前业务有关的土地、房屋、设备以及商标等资产的所有权或使用权。公司独立 拥有该等资产，不存在被股东单位或其他关联方占用的情形。</w:t>
      </w:r>
    </w:p>
    <w:p>
      <w:pPr>
        <w:pStyle w:val="Style38"/>
        <w:keepNext w:val="0"/>
        <w:keepLines w:val="0"/>
        <w:widowControl w:val="0"/>
        <w:shd w:val="clear" w:color="auto" w:fill="auto"/>
        <w:tabs>
          <w:tab w:pos="658" w:val="left"/>
        </w:tabs>
        <w:bidi w:val="0"/>
        <w:spacing w:before="0" w:after="40" w:line="474" w:lineRule="exact"/>
        <w:ind w:left="0" w:right="0"/>
        <w:jc w:val="both"/>
      </w:pPr>
      <w:bookmarkStart w:id="400" w:name="bookmark400"/>
      <w:r>
        <w:rPr>
          <w:rFonts w:ascii="Times New Roman" w:eastAsia="Times New Roman" w:hAnsi="Times New Roman" w:cs="Times New Roman"/>
          <w:color w:val="000000"/>
          <w:spacing w:val="0"/>
          <w:w w:val="100"/>
          <w:position w:val="0"/>
          <w:sz w:val="18"/>
          <w:szCs w:val="18"/>
        </w:rPr>
        <w:t>2</w:t>
      </w:r>
      <w:bookmarkEnd w:id="400"/>
      <w:r>
        <w:rPr>
          <w:color w:val="000000"/>
          <w:spacing w:val="0"/>
          <w:w w:val="100"/>
          <w:position w:val="0"/>
        </w:rPr>
        <w:t>、</w:t>
        <w:tab/>
        <w:t>业务独立：公司拥有独立完整的业务体系，能够面向市场独立经营，独立核算和决策，独立承担责任与风险，未受 到公司控股股东的干涉、控制，亦未因与公司控股股东及其控制的其他企业之间存在关联关系而使公司经营自主权的完整性、 独立性受到不良影响。</w:t>
      </w:r>
    </w:p>
    <w:p>
      <w:pPr>
        <w:pStyle w:val="Style38"/>
        <w:keepNext w:val="0"/>
        <w:keepLines w:val="0"/>
        <w:widowControl w:val="0"/>
        <w:shd w:val="clear" w:color="auto" w:fill="auto"/>
        <w:tabs>
          <w:tab w:pos="663" w:val="left"/>
        </w:tabs>
        <w:bidi w:val="0"/>
        <w:spacing w:before="0" w:after="40" w:line="473" w:lineRule="exact"/>
        <w:ind w:left="0" w:right="0"/>
        <w:jc w:val="both"/>
      </w:pPr>
      <w:bookmarkStart w:id="401" w:name="bookmark401"/>
      <w:r>
        <w:rPr>
          <w:rFonts w:ascii="Times New Roman" w:eastAsia="Times New Roman" w:hAnsi="Times New Roman" w:cs="Times New Roman"/>
          <w:color w:val="000000"/>
          <w:spacing w:val="0"/>
          <w:w w:val="100"/>
          <w:position w:val="0"/>
          <w:sz w:val="18"/>
          <w:szCs w:val="18"/>
        </w:rPr>
        <w:t>3</w:t>
      </w:r>
      <w:bookmarkEnd w:id="401"/>
      <w:r>
        <w:rPr>
          <w:color w:val="000000"/>
          <w:spacing w:val="0"/>
          <w:w w:val="100"/>
          <w:position w:val="0"/>
        </w:rPr>
        <w:t>、</w:t>
        <w:tab/>
        <w:t>人员独立：公司董事、监事及其他高级管理人员均按照《公司法》及公司《公司章程》合法产生；公司的总经理、 副总经理、财务负责人和董事会秘书等高级管理人员未在控股股东及其控制的其他企业中担任除董事、监事以外的其它职务， 未在控股股东及其控制的其他企业中领薪；公司财务人员未在控股股东、实际控制人及其控制的其他企业中兼职。</w:t>
      </w:r>
    </w:p>
    <w:p>
      <w:pPr>
        <w:pStyle w:val="Style38"/>
        <w:keepNext w:val="0"/>
        <w:keepLines w:val="0"/>
        <w:widowControl w:val="0"/>
        <w:shd w:val="clear" w:color="auto" w:fill="auto"/>
        <w:tabs>
          <w:tab w:pos="663" w:val="left"/>
        </w:tabs>
        <w:bidi w:val="0"/>
        <w:spacing w:before="0" w:after="40" w:line="470" w:lineRule="exact"/>
        <w:ind w:left="0" w:right="0"/>
        <w:jc w:val="both"/>
      </w:pPr>
      <w:bookmarkStart w:id="402" w:name="bookmark402"/>
      <w:r>
        <w:rPr>
          <w:rFonts w:ascii="Times New Roman" w:eastAsia="Times New Roman" w:hAnsi="Times New Roman" w:cs="Times New Roman"/>
          <w:color w:val="000000"/>
          <w:spacing w:val="0"/>
          <w:w w:val="100"/>
          <w:position w:val="0"/>
          <w:sz w:val="18"/>
          <w:szCs w:val="18"/>
        </w:rPr>
        <w:t>4</w:t>
      </w:r>
      <w:bookmarkEnd w:id="402"/>
      <w:r>
        <w:rPr>
          <w:color w:val="000000"/>
          <w:spacing w:val="0"/>
          <w:w w:val="100"/>
          <w:position w:val="0"/>
        </w:rPr>
        <w:t>、</w:t>
        <w:tab/>
        <w:t>机构独立：公司已依法建立健全股东大会、董事会、监事会等机构，聘请了总经理、副总经理、财务负责人、董事 会秘书等高级管理人员在内的高级管理层，公司独立行使经营管理职权，独立于公司的控股股东、实际控制人及其控制的其 他企业，不存在机构混同的情形。公司的办公场所独立于股东单位，不存在混合经营、合署办公的情形。</w:t>
      </w:r>
    </w:p>
    <w:p>
      <w:pPr>
        <w:pStyle w:val="Style38"/>
        <w:keepNext w:val="0"/>
        <w:keepLines w:val="0"/>
        <w:widowControl w:val="0"/>
        <w:shd w:val="clear" w:color="auto" w:fill="auto"/>
        <w:tabs>
          <w:tab w:pos="668" w:val="left"/>
        </w:tabs>
        <w:bidi w:val="0"/>
        <w:spacing w:before="0" w:after="460" w:line="472" w:lineRule="exact"/>
        <w:ind w:left="0" w:right="0"/>
        <w:jc w:val="both"/>
      </w:pPr>
      <w:bookmarkStart w:id="403" w:name="bookmark403"/>
      <w:r>
        <w:rPr>
          <w:rFonts w:ascii="Times New Roman" w:eastAsia="Times New Roman" w:hAnsi="Times New Roman" w:cs="Times New Roman"/>
          <w:color w:val="000000"/>
          <w:spacing w:val="0"/>
          <w:w w:val="100"/>
          <w:position w:val="0"/>
          <w:sz w:val="18"/>
          <w:szCs w:val="18"/>
        </w:rPr>
        <w:t>5</w:t>
      </w:r>
      <w:bookmarkEnd w:id="403"/>
      <w:r>
        <w:rPr>
          <w:color w:val="000000"/>
          <w:spacing w:val="0"/>
          <w:w w:val="100"/>
          <w:position w:val="0"/>
        </w:rPr>
        <w:t>、</w:t>
        <w:tab/>
        <w:t>财务独立：公司设立了独立的财务会计部门，并依据《中华人民共和国会计法》、《企业会计准则》建立了独立的财 务核算体系和规范的财务管理制度，能够独立作出财务决策，具有规范的财务会计制度和对子公司的财务管理制度。公司在 银行独立开立账户，依法进行纳税申报和履行纳税义务，独立对外签订合同，不存在与控股股东、实际控制人及其控制的其 它企业共用银行账户的情形。</w:t>
      </w:r>
    </w:p>
    <w:p>
      <w:pPr>
        <w:pStyle w:val="Style32"/>
        <w:keepNext/>
        <w:keepLines/>
        <w:widowControl w:val="0"/>
        <w:shd w:val="clear" w:color="auto" w:fill="auto"/>
        <w:tabs>
          <w:tab w:pos="573" w:val="left"/>
        </w:tabs>
        <w:bidi w:val="0"/>
        <w:spacing w:before="0" w:after="200" w:line="240" w:lineRule="auto"/>
        <w:ind w:left="0" w:right="0" w:firstLine="0"/>
        <w:jc w:val="both"/>
      </w:pPr>
      <w:bookmarkStart w:id="404" w:name="bookmark404"/>
      <w:bookmarkStart w:id="405" w:name="bookmark405"/>
      <w:bookmarkStart w:id="406" w:name="bookmark406"/>
      <w:bookmarkStart w:id="407" w:name="bookmark407"/>
      <w:r>
        <w:rPr>
          <w:color w:val="000000"/>
          <w:spacing w:val="0"/>
          <w:w w:val="100"/>
          <w:position w:val="0"/>
        </w:rPr>
        <w:t>七</w:t>
      </w:r>
      <w:bookmarkEnd w:id="406"/>
      <w:r>
        <w:rPr>
          <w:color w:val="000000"/>
          <w:spacing w:val="0"/>
          <w:w w:val="100"/>
          <w:position w:val="0"/>
        </w:rPr>
        <w:t>、</w:t>
        <w:tab/>
        <w:t>同业竞争情况</w:t>
      </w:r>
      <w:bookmarkEnd w:id="404"/>
      <w:bookmarkEnd w:id="405"/>
      <w:bookmarkEnd w:id="407"/>
    </w:p>
    <w:p>
      <w:pPr>
        <w:pStyle w:val="Style38"/>
        <w:keepNext w:val="0"/>
        <w:keepLines w:val="0"/>
        <w:widowControl w:val="0"/>
        <w:shd w:val="clear" w:color="auto" w:fill="auto"/>
        <w:bidi w:val="0"/>
        <w:spacing w:before="0" w:after="120" w:line="469" w:lineRule="exact"/>
        <w:ind w:left="0" w:right="0"/>
        <w:jc w:val="both"/>
        <w:sectPr>
          <w:headerReference w:type="default" r:id="rId145"/>
          <w:footerReference w:type="default" r:id="rId146"/>
          <w:headerReference w:type="even" r:id="rId147"/>
          <w:footerReference w:type="even" r:id="rId148"/>
          <w:footnotePr>
            <w:pos w:val="pageBottom"/>
            <w:numFmt w:val="decimal"/>
            <w:numRestart w:val="continuous"/>
          </w:footnotePr>
          <w:type w:val="continuous"/>
          <w:pgSz w:w="11900" w:h="16840"/>
          <w:pgMar w:top="1374" w:right="1085" w:bottom="1579" w:left="1038" w:header="0" w:footer="3" w:gutter="0"/>
          <w:cols w:space="720"/>
          <w:noEndnote/>
          <w:rtlGutter w:val="0"/>
          <w:docGrid w:linePitch="360"/>
        </w:sectPr>
      </w:pPr>
      <w:r>
        <w:rPr>
          <w:color w:val="000000"/>
          <w:spacing w:val="0"/>
          <w:w w:val="100"/>
          <w:position w:val="0"/>
        </w:rPr>
        <w:t>公司不存在同业竞争情况。公司控股股东华服投资、股东胡佳佳及实际控制人周成建于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日分别签署《避 免同业竞争承诺函》，承诺其自身、以及其参与投资的企业截至承诺函签署日没有以任何形式从事与本公司及本公司的控股 企业的主营业务构成或可能构成直接或间接竞争关系的业务或活动；未来也不以任何形式直接或间接从事任何与本公司或本 公司的控股企业主营业务构成或可能构成直接或间接竞争关系的业务或活动，或于该等业务中持有权益或利益。截止到本报 告期末，该承诺事项仍在严格履行中。</w:t>
      </w:r>
    </w:p>
    <w:p>
      <w:pPr>
        <w:pStyle w:val="Style32"/>
        <w:keepNext/>
        <w:keepLines/>
        <w:widowControl w:val="0"/>
        <w:shd w:val="clear" w:color="auto" w:fill="auto"/>
        <w:bidi w:val="0"/>
        <w:spacing w:before="0" w:after="18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八</w:t>
      </w:r>
      <w:bookmarkEnd w:id="410"/>
      <w:r>
        <w:rPr>
          <w:color w:val="000000"/>
          <w:spacing w:val="0"/>
          <w:w w:val="100"/>
          <w:position w:val="0"/>
        </w:rPr>
        <w:t>、高级管理人员的考评及激励情况</w:t>
      </w:r>
      <w:bookmarkEnd w:id="408"/>
      <w:bookmarkEnd w:id="409"/>
      <w:bookmarkEnd w:id="411"/>
    </w:p>
    <w:p>
      <w:pPr>
        <w:pStyle w:val="Style38"/>
        <w:keepNext w:val="0"/>
        <w:keepLines w:val="0"/>
        <w:widowControl w:val="0"/>
        <w:shd w:val="clear" w:color="auto" w:fill="auto"/>
        <w:tabs>
          <w:tab w:pos="704" w:val="left"/>
        </w:tabs>
        <w:bidi w:val="0"/>
        <w:spacing w:before="0" w:after="0" w:line="480" w:lineRule="exact"/>
        <w:ind w:left="0" w:right="0" w:firstLine="360"/>
        <w:jc w:val="both"/>
      </w:pPr>
      <w:bookmarkStart w:id="412" w:name="bookmark412"/>
      <w:r>
        <w:rPr>
          <w:rFonts w:ascii="Times New Roman" w:eastAsia="Times New Roman" w:hAnsi="Times New Roman" w:cs="Times New Roman"/>
          <w:color w:val="000000"/>
          <w:spacing w:val="0"/>
          <w:w w:val="100"/>
          <w:position w:val="0"/>
          <w:sz w:val="18"/>
          <w:szCs w:val="18"/>
        </w:rPr>
        <w:t>1</w:t>
      </w:r>
      <w:bookmarkEnd w:id="412"/>
      <w:r>
        <w:rPr>
          <w:color w:val="000000"/>
          <w:spacing w:val="0"/>
          <w:w w:val="100"/>
          <w:position w:val="0"/>
        </w:rPr>
        <w:t>、</w:t>
        <w:tab/>
        <w:t>报告期内，公司以量化的考核指标定期对高级管理人员进行业绩考核。经过考评，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年度公司高管人员认真的履 行了工作职责，但由于受外部经济环境的影响，本年度公司业绩目标未能达成。</w:t>
      </w:r>
    </w:p>
    <w:p>
      <w:pPr>
        <w:pStyle w:val="Style38"/>
        <w:keepNext w:val="0"/>
        <w:keepLines w:val="0"/>
        <w:widowControl w:val="0"/>
        <w:shd w:val="clear" w:color="auto" w:fill="auto"/>
        <w:tabs>
          <w:tab w:pos="704" w:val="left"/>
        </w:tabs>
        <w:bidi w:val="0"/>
        <w:spacing w:before="0" w:after="11460" w:line="480" w:lineRule="exact"/>
        <w:ind w:left="0" w:right="0" w:firstLine="360"/>
        <w:jc w:val="both"/>
      </w:pPr>
      <w:bookmarkStart w:id="413" w:name="bookmark413"/>
      <w:r>
        <w:rPr>
          <w:rFonts w:ascii="Times New Roman" w:eastAsia="Times New Roman" w:hAnsi="Times New Roman" w:cs="Times New Roman"/>
          <w:color w:val="000000"/>
          <w:spacing w:val="0"/>
          <w:w w:val="100"/>
          <w:position w:val="0"/>
          <w:sz w:val="18"/>
          <w:szCs w:val="18"/>
        </w:rPr>
        <w:t>2</w:t>
      </w:r>
      <w:bookmarkEnd w:id="413"/>
      <w:r>
        <w:rPr>
          <w:color w:val="000000"/>
          <w:spacing w:val="0"/>
          <w:w w:val="100"/>
          <w:position w:val="0"/>
        </w:rPr>
        <w:t>、</w:t>
        <w:tab/>
        <w:t>报告期内，公司推出第一期限制性股票激励计划，根据计划公司将向符合激励条件的两位高级管理人员授予</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 股限制性股票。截至本报告披露日，公司已经完成了本次限制性股票的授予登记工作。</w:t>
      </w:r>
    </w:p>
    <w:p>
      <w:pPr>
        <w:widowControl w:val="0"/>
        <w:jc w:val="center"/>
        <w:rPr>
          <w:sz w:val="2"/>
          <w:szCs w:val="2"/>
        </w:rPr>
        <w:sectPr>
          <w:headerReference w:type="default" r:id="rId149"/>
          <w:footerReference w:type="default" r:id="rId150"/>
          <w:headerReference w:type="even" r:id="rId151"/>
          <w:footerReference w:type="even" r:id="rId152"/>
          <w:footnotePr>
            <w:pos w:val="pageBottom"/>
            <w:numFmt w:val="decimal"/>
            <w:numRestart w:val="continuous"/>
          </w:footnotePr>
          <w:pgSz w:w="11900" w:h="16840"/>
          <w:pgMar w:top="1455" w:right="1109" w:bottom="1" w:left="1109" w:header="0" w:footer="3" w:gutter="0"/>
          <w:cols w:space="720"/>
          <w:noEndnote/>
          <w:rtlGutter w:val="0"/>
          <w:docGrid w:linePitch="360"/>
        </w:sectPr>
      </w:pPr>
      <w:r>
        <w:drawing>
          <wp:inline>
            <wp:extent cx="1718945" cy="981710"/>
            <wp:docPr id="502" name="Picutre 502"/>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153"/>
                    <a:stretch/>
                  </pic:blipFill>
                  <pic:spPr>
                    <a:xfrm>
                      <a:ext cx="1718945" cy="981710"/>
                    </a:xfrm>
                    <a:prstGeom prst="rect"/>
                  </pic:spPr>
                </pic:pic>
              </a:graphicData>
            </a:graphic>
          </wp:inline>
        </w:drawing>
      </w:r>
    </w:p>
    <w:p>
      <w:pPr>
        <w:pStyle w:val="Style11"/>
        <w:keepNext/>
        <w:keepLines/>
        <w:widowControl w:val="0"/>
        <w:shd w:val="clear" w:color="auto" w:fill="auto"/>
        <w:bidi w:val="0"/>
        <w:spacing w:before="500" w:line="240" w:lineRule="auto"/>
        <w:ind w:left="0" w:right="0" w:firstLine="0"/>
        <w:jc w:val="center"/>
      </w:pPr>
      <w:bookmarkStart w:id="414" w:name="bookmark414"/>
      <w:bookmarkStart w:id="415" w:name="bookmark415"/>
      <w:bookmarkStart w:id="416" w:name="bookmark416"/>
      <w:r>
        <w:rPr>
          <w:color w:val="000000"/>
          <w:spacing w:val="0"/>
          <w:w w:val="100"/>
          <w:position w:val="0"/>
        </w:rPr>
        <w:t>第九节内部控制</w:t>
      </w:r>
      <w:bookmarkEnd w:id="414"/>
      <w:bookmarkEnd w:id="415"/>
      <w:bookmarkEnd w:id="416"/>
    </w:p>
    <w:p>
      <w:pPr>
        <w:pStyle w:val="Style32"/>
        <w:keepNext/>
        <w:keepLines/>
        <w:widowControl w:val="0"/>
        <w:shd w:val="clear" w:color="auto" w:fill="auto"/>
        <w:tabs>
          <w:tab w:pos="580" w:val="left"/>
        </w:tabs>
        <w:bidi w:val="0"/>
        <w:spacing w:before="0" w:after="18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一</w:t>
      </w:r>
      <w:bookmarkEnd w:id="419"/>
      <w:r>
        <w:rPr>
          <w:color w:val="000000"/>
          <w:spacing w:val="0"/>
          <w:w w:val="100"/>
          <w:position w:val="0"/>
        </w:rPr>
        <w:t>、</w:t>
        <w:tab/>
        <w:t>内部控制建设情况</w:t>
      </w:r>
      <w:bookmarkEnd w:id="417"/>
      <w:bookmarkEnd w:id="418"/>
      <w:bookmarkEnd w:id="420"/>
    </w:p>
    <w:p>
      <w:pPr>
        <w:pStyle w:val="Style38"/>
        <w:keepNext w:val="0"/>
        <w:keepLines w:val="0"/>
        <w:widowControl w:val="0"/>
        <w:shd w:val="clear" w:color="auto" w:fill="auto"/>
        <w:bidi w:val="0"/>
        <w:spacing w:before="0" w:after="40" w:line="470" w:lineRule="exact"/>
        <w:ind w:left="0" w:right="0"/>
        <w:jc w:val="both"/>
      </w:pPr>
      <w:r>
        <w:rPr>
          <w:color w:val="000000"/>
          <w:spacing w:val="0"/>
          <w:w w:val="100"/>
          <w:position w:val="0"/>
        </w:rPr>
        <w:t>本年度，公司依照《公司法》、《证券法》、《深圳证券交易所股票上市规则》、《企业内部控制基本规范》、《深圳证券交易 所上市公司内部控制指引》等相关法律、法规和规章制度的要求，及公司自身经营特点与所处环境，不断完善公司治理，健 全内部控制体系，保障了上市公司内部控制管理的有效执行，确保了公司的稳定经营。</w:t>
      </w:r>
    </w:p>
    <w:p>
      <w:pPr>
        <w:pStyle w:val="Style38"/>
        <w:keepNext w:val="0"/>
        <w:keepLines w:val="0"/>
        <w:widowControl w:val="0"/>
        <w:shd w:val="clear" w:color="auto" w:fill="auto"/>
        <w:tabs>
          <w:tab w:pos="934" w:val="left"/>
        </w:tabs>
        <w:bidi w:val="0"/>
        <w:spacing w:before="0" w:after="40" w:line="469" w:lineRule="exact"/>
        <w:ind w:left="0" w:right="0"/>
        <w:jc w:val="both"/>
      </w:pPr>
      <w:bookmarkStart w:id="421" w:name="bookmark421"/>
      <w:r>
        <w:rPr>
          <w:color w:val="000000"/>
          <w:spacing w:val="0"/>
          <w:w w:val="100"/>
          <w:position w:val="0"/>
        </w:rPr>
        <w:t>（</w:t>
      </w:r>
      <w:bookmarkEnd w:id="421"/>
      <w:r>
        <w:rPr>
          <w:color w:val="000000"/>
          <w:spacing w:val="0"/>
          <w:w w:val="100"/>
          <w:position w:val="0"/>
        </w:rPr>
        <w:t>一）</w:t>
        <w:tab/>
        <w:t>内部控制制度的建立和执行情况公司已经建立起的内部控制体系在完整性、合规性、有效性等方面不存在重大缺 陷。但由于内部控制固有的局限性、内部环境以及宏观环境、政策法规持续变化，可能导致原有控制活动不适用或出现偏差， 对此公司将及时进行内部控制体系的补充和完善，为财务报告的真实性、完整性，以及公司战略、经营等目标的实现提供合 保障。</w:t>
      </w:r>
    </w:p>
    <w:p>
      <w:pPr>
        <w:pStyle w:val="Style38"/>
        <w:keepNext w:val="0"/>
        <w:keepLines w:val="0"/>
        <w:widowControl w:val="0"/>
        <w:shd w:val="clear" w:color="auto" w:fill="auto"/>
        <w:tabs>
          <w:tab w:pos="858" w:val="left"/>
        </w:tabs>
        <w:bidi w:val="0"/>
        <w:spacing w:before="0" w:after="40" w:line="470" w:lineRule="exact"/>
        <w:ind w:left="0" w:right="0"/>
        <w:jc w:val="both"/>
      </w:pPr>
      <w:bookmarkStart w:id="422" w:name="bookmark422"/>
      <w:r>
        <w:rPr>
          <w:color w:val="000000"/>
          <w:spacing w:val="0"/>
          <w:w w:val="100"/>
          <w:position w:val="0"/>
        </w:rPr>
        <w:t>（</w:t>
      </w:r>
      <w:bookmarkEnd w:id="422"/>
      <w:r>
        <w:rPr>
          <w:color w:val="000000"/>
          <w:spacing w:val="0"/>
          <w:w w:val="100"/>
          <w:position w:val="0"/>
        </w:rPr>
        <w:t>二）</w:t>
        <w:tab/>
        <w:t>对内部控制的评价及审核意见</w:t>
      </w:r>
    </w:p>
    <w:p>
      <w:pPr>
        <w:pStyle w:val="Style38"/>
        <w:keepNext w:val="0"/>
        <w:keepLines w:val="0"/>
        <w:widowControl w:val="0"/>
        <w:shd w:val="clear" w:color="auto" w:fill="auto"/>
        <w:tabs>
          <w:tab w:pos="655" w:val="left"/>
        </w:tabs>
        <w:bidi w:val="0"/>
        <w:spacing w:before="0" w:after="40" w:line="467" w:lineRule="exact"/>
        <w:ind w:left="0" w:right="0"/>
        <w:jc w:val="both"/>
      </w:pPr>
      <w:bookmarkStart w:id="423" w:name="bookmark423"/>
      <w:r>
        <w:rPr>
          <w:rFonts w:ascii="Times New Roman" w:eastAsia="Times New Roman" w:hAnsi="Times New Roman" w:cs="Times New Roman"/>
          <w:color w:val="000000"/>
          <w:spacing w:val="0"/>
          <w:w w:val="100"/>
          <w:position w:val="0"/>
          <w:sz w:val="18"/>
          <w:szCs w:val="18"/>
        </w:rPr>
        <w:t>1</w:t>
      </w:r>
      <w:bookmarkEnd w:id="423"/>
      <w:r>
        <w:rPr>
          <w:color w:val="000000"/>
          <w:spacing w:val="0"/>
          <w:w w:val="100"/>
          <w:position w:val="0"/>
        </w:rPr>
        <w:t>、</w:t>
        <w:tab/>
        <w:t>董事会对公司内部控制的自我评价。董事会认为：公司已建立了较为健全的内部控制制度体系并得到有效实施，基 本能够适应公司发展和管理的需要，能够对编制真实、公允的财务报表提供合理的保证，能够对公司各项业务活动的健康运 行及国家有关法律法规和单位内部规章制度的贯彻执行提供保证。公司将进一步建立、健全内控体系，并及时针对存在的问 题进行整改，以适应公司不断发展的需要。</w:t>
      </w:r>
    </w:p>
    <w:p>
      <w:pPr>
        <w:pStyle w:val="Style38"/>
        <w:keepNext w:val="0"/>
        <w:keepLines w:val="0"/>
        <w:widowControl w:val="0"/>
        <w:shd w:val="clear" w:color="auto" w:fill="auto"/>
        <w:tabs>
          <w:tab w:pos="650" w:val="left"/>
        </w:tabs>
        <w:bidi w:val="0"/>
        <w:spacing w:before="0" w:after="40" w:line="472" w:lineRule="exact"/>
        <w:ind w:left="0" w:right="0"/>
        <w:jc w:val="both"/>
      </w:pPr>
      <w:bookmarkStart w:id="424" w:name="bookmark424"/>
      <w:r>
        <w:rPr>
          <w:rFonts w:ascii="Times New Roman" w:eastAsia="Times New Roman" w:hAnsi="Times New Roman" w:cs="Times New Roman"/>
          <w:color w:val="000000"/>
          <w:spacing w:val="0"/>
          <w:w w:val="100"/>
          <w:position w:val="0"/>
          <w:sz w:val="18"/>
          <w:szCs w:val="18"/>
        </w:rPr>
        <w:t>2</w:t>
      </w:r>
      <w:bookmarkEnd w:id="424"/>
      <w:r>
        <w:rPr>
          <w:color w:val="000000"/>
          <w:spacing w:val="0"/>
          <w:w w:val="100"/>
          <w:position w:val="0"/>
        </w:rPr>
        <w:t>、</w:t>
        <w:tab/>
        <w:t>公司监事会的审核意见。监事会认为：公司组织完善、制度健全，内部控制制度具有完整性、合理性和有效性。截 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年底公司在日常生产经营和重点控制活动已建立了一系列健全的、合理的内部控制制度，并得到了有效遵循和实施。 这些内控制度保证了公司的生产经营管理的正常进行，对经营风险可以起到有效的控制作用，并形成了完整有效的制度体系。 公司内部控制自我评价报告真实、客观地反映了公司各项内部控制制度建立和实施的实际情况。</w:t>
      </w:r>
    </w:p>
    <w:p>
      <w:pPr>
        <w:pStyle w:val="Style38"/>
        <w:keepNext w:val="0"/>
        <w:keepLines w:val="0"/>
        <w:widowControl w:val="0"/>
        <w:shd w:val="clear" w:color="auto" w:fill="auto"/>
        <w:tabs>
          <w:tab w:pos="660" w:val="left"/>
        </w:tabs>
        <w:bidi w:val="0"/>
        <w:spacing w:before="0" w:after="460" w:line="472" w:lineRule="exact"/>
        <w:ind w:left="0" w:right="0"/>
        <w:jc w:val="both"/>
      </w:pPr>
      <w:bookmarkStart w:id="425" w:name="bookmark425"/>
      <w:r>
        <w:rPr>
          <w:rFonts w:ascii="Times New Roman" w:eastAsia="Times New Roman" w:hAnsi="Times New Roman" w:cs="Times New Roman"/>
          <w:color w:val="000000"/>
          <w:spacing w:val="0"/>
          <w:w w:val="100"/>
          <w:position w:val="0"/>
          <w:sz w:val="18"/>
          <w:szCs w:val="18"/>
        </w:rPr>
        <w:t>3</w:t>
      </w:r>
      <w:bookmarkEnd w:id="425"/>
      <w:r>
        <w:rPr>
          <w:color w:val="000000"/>
          <w:spacing w:val="0"/>
          <w:w w:val="100"/>
          <w:position w:val="0"/>
        </w:rPr>
        <w:t>、</w:t>
        <w:tab/>
        <w:t>独立董事关于公司内部控制自我评价报告的独立意见。独立董事认为：经核查，公司已建立了规范的公司治理结构 和议事规则，明确了决策、执行、监督等方面的职责权限，形成了科学有效的职责分工和制衡机制。公司的内部控制制度比 较完善，涵盖了公司的营运环节，重点控制制度健全、运作规范、控制有序，并不断根据新的法规、规章要求进行修订。经 了解、测试、核查，各项制度建立后，得到了有效贯彻执行，对公司的规范运作起到了较好的监督、指导作用，公司内部控 制体系不存在明显薄弱环节和重大缺陷。</w:t>
      </w:r>
    </w:p>
    <w:p>
      <w:pPr>
        <w:pStyle w:val="Style32"/>
        <w:keepNext/>
        <w:keepLines/>
        <w:widowControl w:val="0"/>
        <w:shd w:val="clear" w:color="auto" w:fill="auto"/>
        <w:tabs>
          <w:tab w:pos="580" w:val="left"/>
        </w:tabs>
        <w:bidi w:val="0"/>
        <w:spacing w:before="0" w:after="18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二</w:t>
      </w:r>
      <w:bookmarkEnd w:id="428"/>
      <w:r>
        <w:rPr>
          <w:color w:val="000000"/>
          <w:spacing w:val="0"/>
          <w:w w:val="100"/>
          <w:position w:val="0"/>
        </w:rPr>
        <w:t>、</w:t>
        <w:tab/>
        <w:t>董事会关于内部控制责任的声明</w:t>
      </w:r>
      <w:bookmarkEnd w:id="426"/>
      <w:bookmarkEnd w:id="427"/>
      <w:bookmarkEnd w:id="429"/>
    </w:p>
    <w:p>
      <w:pPr>
        <w:pStyle w:val="Style38"/>
        <w:keepNext w:val="0"/>
        <w:keepLines w:val="0"/>
        <w:widowControl w:val="0"/>
        <w:shd w:val="clear" w:color="auto" w:fill="auto"/>
        <w:bidi w:val="0"/>
        <w:spacing w:before="0" w:after="100" w:line="470" w:lineRule="exact"/>
        <w:ind w:left="0" w:right="0"/>
        <w:jc w:val="left"/>
      </w:pPr>
      <w:r>
        <w:rPr>
          <w:color w:val="000000"/>
          <w:spacing w:val="0"/>
          <w:w w:val="100"/>
          <w:position w:val="0"/>
        </w:rPr>
        <w:t>公司已建立了较为健全的内部控制制度体系并得到有效实施，基本能够适应公司发展和管理的需要，能够对编制真实、 公允的财务报表提供合理的保证，能够对公司各项业务活动的健康运行及国家有关法律法规和单位内部规章制度的贯彻执行</w:t>
      </w:r>
    </w:p>
    <w:p>
      <w:pPr>
        <w:pStyle w:val="Style38"/>
        <w:keepNext w:val="0"/>
        <w:keepLines w:val="0"/>
        <w:widowControl w:val="0"/>
        <w:shd w:val="clear" w:color="auto" w:fill="auto"/>
        <w:bidi w:val="0"/>
        <w:spacing w:before="0" w:after="460" w:line="469" w:lineRule="exact"/>
        <w:ind w:left="0" w:right="0" w:firstLine="0"/>
        <w:jc w:val="left"/>
      </w:pPr>
      <w:r>
        <w:rPr>
          <w:color w:val="000000"/>
          <w:spacing w:val="0"/>
          <w:w w:val="100"/>
          <w:position w:val="0"/>
        </w:rPr>
        <w:t>提供保证。公司将进一步建立、健全内控体系，并及时针对存在的问题进行整改，以适应公司不断发展的需要。</w:t>
      </w:r>
    </w:p>
    <w:p>
      <w:pPr>
        <w:pStyle w:val="Style32"/>
        <w:keepNext/>
        <w:keepLines/>
        <w:widowControl w:val="0"/>
        <w:shd w:val="clear" w:color="auto" w:fill="auto"/>
        <w:tabs>
          <w:tab w:pos="522" w:val="left"/>
        </w:tabs>
        <w:bidi w:val="0"/>
        <w:spacing w:before="0" w:after="14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三</w:t>
      </w:r>
      <w:bookmarkEnd w:id="432"/>
      <w:r>
        <w:rPr>
          <w:color w:val="000000"/>
          <w:spacing w:val="0"/>
          <w:w w:val="100"/>
          <w:position w:val="0"/>
        </w:rPr>
        <w:t>、</w:t>
        <w:tab/>
        <w:t>建立财务报告内部控制的依据</w:t>
      </w:r>
      <w:bookmarkEnd w:id="430"/>
      <w:bookmarkEnd w:id="431"/>
      <w:bookmarkEnd w:id="433"/>
    </w:p>
    <w:p>
      <w:pPr>
        <w:pStyle w:val="Style38"/>
        <w:keepNext w:val="0"/>
        <w:keepLines w:val="0"/>
        <w:widowControl w:val="0"/>
        <w:shd w:val="clear" w:color="auto" w:fill="auto"/>
        <w:bidi w:val="0"/>
        <w:spacing w:before="0" w:after="460" w:line="469" w:lineRule="exact"/>
        <w:ind w:left="0" w:right="0" w:firstLine="420"/>
        <w:jc w:val="both"/>
      </w:pPr>
      <w:r>
        <w:rPr>
          <w:color w:val="000000"/>
          <w:spacing w:val="0"/>
          <w:w w:val="100"/>
          <w:position w:val="0"/>
        </w:rPr>
        <w:t>公司编制财务报告，以真实的交易和事项以及完整、准确的账簿记录等资料为依据，按照有关法律法规、国家统一的会 计制度规定的编制基础、编制依据、编制原则和方法进行。在编制年度财务报告前，按照《企业财务会计报告条例》的有关 规定，全面清查资产、核实债务，并将清查、核实结果及其处理方法，以确保财务报告的真实可靠和资产的安全完整。经过 审计的财务报告由公司法定代表人、财务负责人及会计机构负责人签名盖章。</w:t>
      </w:r>
    </w:p>
    <w:p>
      <w:pPr>
        <w:pStyle w:val="Style32"/>
        <w:keepNext/>
        <w:keepLines/>
        <w:widowControl w:val="0"/>
        <w:shd w:val="clear" w:color="auto" w:fill="auto"/>
        <w:tabs>
          <w:tab w:pos="522" w:val="left"/>
        </w:tabs>
        <w:bidi w:val="0"/>
        <w:spacing w:before="0" w:after="32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四</w:t>
      </w:r>
      <w:bookmarkEnd w:id="436"/>
      <w:r>
        <w:rPr>
          <w:color w:val="000000"/>
          <w:spacing w:val="0"/>
          <w:w w:val="100"/>
          <w:position w:val="0"/>
        </w:rPr>
        <w:t>、</w:t>
        <w:tab/>
        <w:t>内部控制自我评价报告</w:t>
      </w:r>
      <w:bookmarkEnd w:id="434"/>
      <w:bookmarkEnd w:id="435"/>
      <w:bookmarkEnd w:id="437"/>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1022"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本公司及其子公司于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日已按照财政部颁发的《内部会计控制规范一基本规范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试行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》和具体规范标准建立 了合理、有效的内部控制制度，并且经过测试未发现与会计报表相关的内部控制存在重大缺陷，即在所有重大方面保持了 按照财政部颁发的《内部会计控制规范一基本规范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试行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》及具体规范标准建立的与会计报表相关的有效的内部控制。</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年度内部控制自我评价报告</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rPr>
        <w:t>五</w:t>
      </w:r>
      <w:bookmarkEnd w:id="440"/>
      <w:r>
        <w:rPr>
          <w:color w:val="000000"/>
          <w:spacing w:val="0"/>
          <w:w w:val="100"/>
          <w:position w:val="0"/>
        </w:rPr>
        <w:t>、内部控制审计报告</w:t>
      </w:r>
      <w:bookmarkEnd w:id="438"/>
      <w:bookmarkEnd w:id="439"/>
      <w:bookmarkEnd w:id="441"/>
    </w:p>
    <w:p>
      <w:pPr>
        <w:pStyle w:val="Style3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1027"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经安永华明审核认为，于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日我司公司及其子公司在内部控制评估报告中所述与财务报表相关的内部控制 在所有重大方面有效地保持了按照财政部颁发的《内部会计控制规范</w:t>
            </w:r>
            <w:r>
              <w:rPr>
                <w:color w:val="000000"/>
                <w:spacing w:val="0"/>
                <w:w w:val="100"/>
                <w:position w:val="0"/>
                <w:sz w:val="18"/>
                <w:szCs w:val="18"/>
              </w:rPr>
              <w:t>一</w:t>
            </w:r>
            <w:r>
              <w:rPr>
                <w:color w:val="000000"/>
                <w:spacing w:val="0"/>
                <w:w w:val="100"/>
                <w:position w:val="0"/>
              </w:rPr>
              <w:t>基本规范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试行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》的有关规范标准中与财务报表相 关的内部控制。</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上海美特斯邦威服饰股份有限公司内部控制审核报告</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会计师事务所是否出具非标准意见的内部控制审计报告</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3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keepLines/>
        <w:widowControl w:val="0"/>
        <w:shd w:val="clear" w:color="auto" w:fill="auto"/>
        <w:bidi w:val="0"/>
        <w:spacing w:before="0" w:after="46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六</w:t>
      </w:r>
      <w:bookmarkEnd w:id="444"/>
      <w:r>
        <w:rPr>
          <w:color w:val="000000"/>
          <w:spacing w:val="0"/>
          <w:w w:val="100"/>
          <w:position w:val="0"/>
        </w:rPr>
        <w:t>、年度报告重大差错责任追究制度的建立与执行情况</w:t>
      </w:r>
      <w:bookmarkEnd w:id="442"/>
      <w:bookmarkEnd w:id="443"/>
      <w:bookmarkEnd w:id="445"/>
    </w:p>
    <w:p>
      <w:pPr>
        <w:pStyle w:val="Style38"/>
        <w:keepNext w:val="0"/>
        <w:keepLines w:val="0"/>
        <w:widowControl w:val="0"/>
        <w:shd w:val="clear" w:color="auto" w:fill="auto"/>
        <w:bidi w:val="0"/>
        <w:spacing w:before="0" w:after="260" w:line="240" w:lineRule="auto"/>
        <w:ind w:left="0" w:right="0" w:firstLine="420"/>
        <w:jc w:val="both"/>
      </w:pPr>
      <w:r>
        <w:rPr>
          <w:color w:val="000000"/>
          <w:spacing w:val="0"/>
          <w:w w:val="100"/>
          <w:position w:val="0"/>
        </w:rPr>
        <w:t>公司制订了专门的《年报信息披露重大差错责任追究管理办法》，对年报信息披露重大差错的认定和相关人员的责任追</w:t>
      </w:r>
    </w:p>
    <w:p>
      <w:pPr>
        <w:pStyle w:val="Style38"/>
        <w:keepNext w:val="0"/>
        <w:keepLines w:val="0"/>
        <w:widowControl w:val="0"/>
        <w:shd w:val="clear" w:color="auto" w:fill="auto"/>
        <w:bidi w:val="0"/>
        <w:spacing w:before="0" w:after="300" w:line="240" w:lineRule="auto"/>
        <w:ind w:left="0" w:right="0" w:firstLine="0"/>
        <w:jc w:val="both"/>
        <w:sectPr>
          <w:footnotePr>
            <w:pos w:val="pageBottom"/>
            <w:numFmt w:val="decimal"/>
            <w:numRestart w:val="continuous"/>
          </w:footnotePr>
          <w:pgSz w:w="11900" w:h="16840"/>
          <w:pgMar w:top="1413" w:right="954" w:bottom="1632" w:left="943" w:header="0" w:footer="3" w:gutter="0"/>
          <w:cols w:space="720"/>
          <w:noEndnote/>
          <w:rtlGutter w:val="0"/>
          <w:docGrid w:linePitch="360"/>
        </w:sectPr>
      </w:pPr>
      <w:r>
        <w:rPr>
          <w:color w:val="000000"/>
          <w:spacing w:val="0"/>
          <w:w w:val="100"/>
          <w:position w:val="0"/>
        </w:rPr>
        <w:t>究，进行了详细、严格的规定。报告期内，公司未出现年报信息披露重大差错的情形。</w:t>
      </w:r>
    </w:p>
    <w:p>
      <w:pPr>
        <w:pStyle w:val="Style11"/>
        <w:keepNext/>
        <w:keepLines/>
        <w:widowControl w:val="0"/>
        <w:shd w:val="clear" w:color="auto" w:fill="auto"/>
        <w:bidi w:val="0"/>
        <w:spacing w:before="0" w:after="540" w:line="240" w:lineRule="auto"/>
        <w:ind w:left="0" w:right="0" w:firstLine="0"/>
        <w:jc w:val="center"/>
      </w:pPr>
      <w:bookmarkStart w:id="446" w:name="bookmark446"/>
      <w:bookmarkStart w:id="447" w:name="bookmark447"/>
      <w:bookmarkStart w:id="448" w:name="bookmark448"/>
      <w:r>
        <w:rPr>
          <w:color w:val="000000"/>
          <w:spacing w:val="0"/>
          <w:w w:val="100"/>
          <w:position w:val="0"/>
        </w:rPr>
        <w:t>第十节财务报告</w:t>
      </w:r>
      <w:bookmarkEnd w:id="446"/>
      <w:bookmarkEnd w:id="447"/>
      <w:bookmarkEnd w:id="448"/>
    </w:p>
    <w:p>
      <w:pPr>
        <w:pStyle w:val="Style32"/>
        <w:keepNext/>
        <w:keepLines/>
        <w:widowControl w:val="0"/>
        <w:shd w:val="clear" w:color="auto" w:fill="auto"/>
        <w:bidi w:val="0"/>
        <w:spacing w:before="0" w:after="300" w:line="240" w:lineRule="auto"/>
        <w:ind w:left="0" w:right="0" w:firstLine="300"/>
        <w:jc w:val="left"/>
      </w:pPr>
      <w:bookmarkStart w:id="449" w:name="bookmark449"/>
      <w:bookmarkStart w:id="450" w:name="bookmark450"/>
      <w:bookmarkStart w:id="451" w:name="bookmark451"/>
      <w:r>
        <w:rPr>
          <w:color w:val="000000"/>
          <w:spacing w:val="0"/>
          <w:w w:val="100"/>
          <w:position w:val="0"/>
        </w:rPr>
        <w:t>、审计报告</w:t>
      </w:r>
      <w:bookmarkEnd w:id="449"/>
      <w:bookmarkEnd w:id="450"/>
      <w:bookmarkEnd w:id="45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安永华明会计师事务所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审字第</w:t>
            </w:r>
            <w:r>
              <w:rPr>
                <w:rFonts w:ascii="Times New Roman" w:eastAsia="Times New Roman" w:hAnsi="Times New Roman" w:cs="Times New Roman"/>
                <w:color w:val="000000"/>
                <w:spacing w:val="0"/>
                <w:w w:val="100"/>
                <w:position w:val="0"/>
                <w:sz w:val="18"/>
                <w:szCs w:val="18"/>
              </w:rPr>
              <w:t>60644982_B01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张炯、张祎</w:t>
            </w:r>
          </w:p>
        </w:tc>
      </w:tr>
    </w:tbl>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pStyle w:val="Style38"/>
        <w:keepNext w:val="0"/>
        <w:keepLines w:val="0"/>
        <w:widowControl w:val="0"/>
        <w:shd w:val="clear" w:color="auto" w:fill="auto"/>
        <w:bidi w:val="0"/>
        <w:spacing w:before="0" w:after="460" w:line="468" w:lineRule="exact"/>
        <w:ind w:left="0" w:right="0" w:firstLine="0"/>
        <w:jc w:val="both"/>
      </w:pPr>
      <w:r>
        <w:rPr>
          <w:color w:val="000000"/>
          <w:spacing w:val="0"/>
          <w:w w:val="100"/>
          <w:position w:val="0"/>
        </w:rPr>
        <w:t>上海美特斯邦威服饰股份有限公司全体股东：</w:t>
      </w:r>
    </w:p>
    <w:p>
      <w:pPr>
        <w:pStyle w:val="Style38"/>
        <w:keepNext w:val="0"/>
        <w:keepLines w:val="0"/>
        <w:widowControl w:val="0"/>
        <w:shd w:val="clear" w:color="auto" w:fill="auto"/>
        <w:bidi w:val="0"/>
        <w:spacing w:before="0" w:after="460" w:line="466" w:lineRule="exact"/>
        <w:ind w:left="0" w:right="0" w:firstLine="540"/>
        <w:jc w:val="both"/>
      </w:pPr>
      <w:r>
        <w:rPr>
          <w:color w:val="000000"/>
          <w:spacing w:val="0"/>
          <w:w w:val="100"/>
          <w:position w:val="0"/>
        </w:rPr>
        <w:t>我们审计了后附的上海美特斯邦威服饰股份有限公司的财务报表，包括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日的合并及公司的资产负债表，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年度合并及公司的利润表、股东权益变动表和现金流量表以及财务报表附注。</w:t>
      </w:r>
    </w:p>
    <w:p>
      <w:pPr>
        <w:pStyle w:val="Style38"/>
        <w:keepNext w:val="0"/>
        <w:keepLines w:val="0"/>
        <w:widowControl w:val="0"/>
        <w:shd w:val="clear" w:color="auto" w:fill="auto"/>
        <w:tabs>
          <w:tab w:pos="975" w:val="left"/>
        </w:tabs>
        <w:bidi w:val="0"/>
        <w:spacing w:before="0" w:after="460" w:line="468" w:lineRule="exact"/>
        <w:ind w:left="0" w:right="0" w:firstLine="540"/>
        <w:jc w:val="both"/>
      </w:pPr>
      <w:bookmarkStart w:id="452" w:name="bookmark452"/>
      <w:r>
        <w:rPr>
          <w:color w:val="000000"/>
          <w:spacing w:val="0"/>
          <w:w w:val="100"/>
          <w:position w:val="0"/>
        </w:rPr>
        <w:t>一</w:t>
      </w:r>
      <w:bookmarkEnd w:id="452"/>
      <w:r>
        <w:rPr>
          <w:color w:val="000000"/>
          <w:spacing w:val="0"/>
          <w:w w:val="100"/>
          <w:position w:val="0"/>
        </w:rPr>
        <w:t>、</w:t>
        <w:tab/>
        <w:t>管理层对财务报表的责任</w:t>
      </w:r>
    </w:p>
    <w:p>
      <w:pPr>
        <w:pStyle w:val="Style38"/>
        <w:keepNext w:val="0"/>
        <w:keepLines w:val="0"/>
        <w:widowControl w:val="0"/>
        <w:shd w:val="clear" w:color="auto" w:fill="auto"/>
        <w:bidi w:val="0"/>
        <w:spacing w:before="0" w:after="460" w:line="468" w:lineRule="exact"/>
        <w:ind w:left="0" w:right="0" w:firstLine="540"/>
        <w:jc w:val="both"/>
      </w:pPr>
      <w:r>
        <w:rPr>
          <w:color w:val="000000"/>
          <w:spacing w:val="0"/>
          <w:w w:val="100"/>
          <w:position w:val="0"/>
        </w:rPr>
        <w:t>编制和公允列报财务报表是上海美特斯邦威服饰股份有限公司管理层的责任。这种责任包括：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 规定编制财务报表，并使其实现公允反映；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 致的重大错报。</w:t>
      </w:r>
    </w:p>
    <w:p>
      <w:pPr>
        <w:pStyle w:val="Style38"/>
        <w:keepNext w:val="0"/>
        <w:keepLines w:val="0"/>
        <w:widowControl w:val="0"/>
        <w:shd w:val="clear" w:color="auto" w:fill="auto"/>
        <w:tabs>
          <w:tab w:pos="975" w:val="left"/>
        </w:tabs>
        <w:bidi w:val="0"/>
        <w:spacing w:before="0" w:after="460" w:line="468" w:lineRule="exact"/>
        <w:ind w:left="0" w:right="0" w:firstLine="540"/>
        <w:jc w:val="both"/>
      </w:pPr>
      <w:bookmarkStart w:id="453" w:name="bookmark453"/>
      <w:r>
        <w:rPr>
          <w:color w:val="000000"/>
          <w:spacing w:val="0"/>
          <w:w w:val="100"/>
          <w:position w:val="0"/>
        </w:rPr>
        <w:t>二</w:t>
      </w:r>
      <w:bookmarkEnd w:id="453"/>
      <w:r>
        <w:rPr>
          <w:color w:val="000000"/>
          <w:spacing w:val="0"/>
          <w:w w:val="100"/>
          <w:position w:val="0"/>
        </w:rPr>
        <w:t>、</w:t>
        <w:tab/>
        <w:t>注册会计师的责任</w:t>
      </w:r>
    </w:p>
    <w:p>
      <w:pPr>
        <w:pStyle w:val="Style38"/>
        <w:keepNext w:val="0"/>
        <w:keepLines w:val="0"/>
        <w:widowControl w:val="0"/>
        <w:shd w:val="clear" w:color="auto" w:fill="auto"/>
        <w:bidi w:val="0"/>
        <w:spacing w:before="0" w:after="460" w:line="468" w:lineRule="exact"/>
        <w:ind w:left="0" w:right="0" w:firstLine="540"/>
        <w:jc w:val="both"/>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38"/>
        <w:keepNext w:val="0"/>
        <w:keepLines w:val="0"/>
        <w:widowControl w:val="0"/>
        <w:shd w:val="clear" w:color="auto" w:fill="auto"/>
        <w:bidi w:val="0"/>
        <w:spacing w:before="0" w:after="460" w:line="468" w:lineRule="exact"/>
        <w:ind w:left="0" w:right="0" w:firstLine="54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报相关的内部控制，以设计恰当的审计程序。审计工作还包括评价管理层选用会计政策的恰当性和作出会计估计的合理性，</w:t>
      </w:r>
    </w:p>
    <w:p>
      <w:pPr>
        <w:pStyle w:val="Style38"/>
        <w:keepNext w:val="0"/>
        <w:keepLines w:val="0"/>
        <w:widowControl w:val="0"/>
        <w:shd w:val="clear" w:color="auto" w:fill="auto"/>
        <w:bidi w:val="0"/>
        <w:spacing w:before="0" w:after="740" w:line="240" w:lineRule="auto"/>
        <w:ind w:left="0" w:right="0" w:firstLine="0"/>
        <w:jc w:val="left"/>
      </w:pPr>
      <w:r>
        <w:rPr>
          <w:color w:val="000000"/>
          <w:spacing w:val="0"/>
          <w:w w:val="100"/>
          <w:position w:val="0"/>
        </w:rPr>
        <w:t>以及评价财务报表的总体列报。</w:t>
      </w:r>
    </w:p>
    <w:p>
      <w:pPr>
        <w:pStyle w:val="Style38"/>
        <w:keepNext w:val="0"/>
        <w:keepLines w:val="0"/>
        <w:widowControl w:val="0"/>
        <w:shd w:val="clear" w:color="auto" w:fill="auto"/>
        <w:bidi w:val="0"/>
        <w:spacing w:before="0" w:after="740" w:line="240" w:lineRule="auto"/>
        <w:ind w:left="0" w:right="0" w:firstLine="0"/>
        <w:jc w:val="left"/>
      </w:pPr>
      <w:r>
        <w:rPr>
          <w:color w:val="000000"/>
          <w:spacing w:val="0"/>
          <w:w w:val="100"/>
          <w:position w:val="0"/>
        </w:rPr>
        <w:t>我们相信，我们获取的审计证据是充分、适当的，为发表审计意见提供了基础。</w:t>
      </w:r>
    </w:p>
    <w:p>
      <w:pPr>
        <w:pStyle w:val="Style38"/>
        <w:keepNext w:val="0"/>
        <w:keepLines w:val="0"/>
        <w:widowControl w:val="0"/>
        <w:shd w:val="clear" w:color="auto" w:fill="auto"/>
        <w:bidi w:val="0"/>
        <w:spacing w:before="0" w:after="740" w:line="240" w:lineRule="auto"/>
        <w:ind w:left="0" w:right="0" w:firstLine="480"/>
        <w:jc w:val="left"/>
      </w:pPr>
      <w:bookmarkStart w:id="454" w:name="bookmark454"/>
      <w:r>
        <w:rPr>
          <w:color w:val="000000"/>
          <w:spacing w:val="0"/>
          <w:w w:val="100"/>
          <w:position w:val="0"/>
        </w:rPr>
        <w:t>三</w:t>
      </w:r>
      <w:bookmarkEnd w:id="454"/>
      <w:r>
        <w:rPr>
          <w:color w:val="000000"/>
          <w:spacing w:val="0"/>
          <w:w w:val="100"/>
          <w:position w:val="0"/>
        </w:rPr>
        <w:t>、审计意见</w:t>
      </w:r>
    </w:p>
    <w:p>
      <w:pPr>
        <w:pStyle w:val="Style38"/>
        <w:keepNext w:val="0"/>
        <w:keepLines w:val="0"/>
        <w:widowControl w:val="0"/>
        <w:shd w:val="clear" w:color="auto" w:fill="auto"/>
        <w:bidi w:val="0"/>
        <w:spacing w:before="0" w:after="260" w:line="240" w:lineRule="auto"/>
        <w:ind w:left="0" w:right="0" w:firstLine="480"/>
        <w:jc w:val="left"/>
      </w:pPr>
      <w:r>
        <w:rPr>
          <w:color w:val="000000"/>
          <w:spacing w:val="0"/>
          <w:w w:val="100"/>
          <w:position w:val="0"/>
        </w:rPr>
        <w:t>我们认为，上述财务报表在所有重大方面按照企业会计准则的规定编制，公允反映了上海美特斯邦威服饰股份有限公</w:t>
      </w:r>
    </w:p>
    <w:p>
      <w:pPr>
        <w:pStyle w:val="Style38"/>
        <w:keepNext w:val="0"/>
        <w:keepLines w:val="0"/>
        <w:widowControl w:val="0"/>
        <w:shd w:val="clear" w:color="auto" w:fill="auto"/>
        <w:bidi w:val="0"/>
        <w:spacing w:before="0" w:after="4020" w:line="240" w:lineRule="auto"/>
        <w:ind w:left="0" w:right="0" w:firstLine="0"/>
        <w:jc w:val="left"/>
      </w:pPr>
      <w:r>
        <w:rPr>
          <w:color w:val="000000"/>
          <w:spacing w:val="0"/>
          <w:w w:val="100"/>
          <w:position w:val="0"/>
        </w:rPr>
        <w:t>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日的合并及公司的财务状况以及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年度的合并及公司的经营成果和现金流量。</w:t>
      </w:r>
    </w:p>
    <w:p>
      <w:pPr>
        <w:pStyle w:val="Style38"/>
        <w:keepNext w:val="0"/>
        <w:keepLines w:val="0"/>
        <w:widowControl w:val="0"/>
        <w:shd w:val="clear" w:color="auto" w:fill="auto"/>
        <w:bidi w:val="0"/>
        <w:spacing w:before="0" w:after="2120" w:line="240" w:lineRule="auto"/>
        <w:ind w:left="0" w:right="0" w:firstLine="440"/>
        <w:jc w:val="left"/>
        <w:rPr>
          <w:sz w:val="18"/>
          <w:szCs w:val="18"/>
        </w:rPr>
      </w:pPr>
      <w:r>
        <mc:AlternateContent>
          <mc:Choice Requires="wps">
            <w:drawing>
              <wp:anchor distT="0" distB="0" distL="114300" distR="114300" simplePos="0" relativeHeight="125829382" behindDoc="0" locked="0" layoutInCell="1" allowOverlap="1">
                <wp:simplePos x="0" y="0"/>
                <wp:positionH relativeFrom="page">
                  <wp:posOffset>5742305</wp:posOffset>
                </wp:positionH>
                <wp:positionV relativeFrom="paragraph">
                  <wp:posOffset>12700</wp:posOffset>
                </wp:positionV>
                <wp:extent cx="1106170" cy="149225"/>
                <wp:wrapSquare wrapText="bothSides"/>
                <wp:docPr id="503" name="Shape 503"/>
                <a:graphic xmlns:a="http://schemas.openxmlformats.org/drawingml/2006/main">
                  <a:graphicData uri="http://schemas.microsoft.com/office/word/2010/wordprocessingShape">
                    <wps:wsp>
                      <wps:cNvSpPr txBox="1"/>
                      <wps:spPr>
                        <a:xfrm>
                          <a:ext cx="1106170"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中国注册会计师:张炯</w:t>
                            </w:r>
                          </w:p>
                        </w:txbxContent>
                      </wps:txbx>
                      <wps:bodyPr wrap="none" lIns="0" tIns="0" rIns="0" bIns="0">
                        <a:noAutoFit/>
                      </wps:bodyPr>
                    </wps:wsp>
                  </a:graphicData>
                </a:graphic>
              </wp:anchor>
            </w:drawing>
          </mc:Choice>
          <mc:Fallback>
            <w:pict>
              <v:shape id="_x0000_s1529" type="#_x0000_t202" style="position:absolute;margin-left:452.15000000000003pt;margin-top:1.pt;width:87.100000000000009pt;height:11.75pt;z-index:-125829371;mso-wrap-distance-left:9.pt;mso-wrap-distance-right:9.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中国注册会计师:张炯</w:t>
                      </w:r>
                    </w:p>
                  </w:txbxContent>
                </v:textbox>
                <w10:wrap type="square" anchorx="page"/>
              </v:shape>
            </w:pict>
          </mc:Fallback>
        </mc:AlternateContent>
      </w:r>
      <w:r>
        <w:rPr>
          <w:color w:val="000000"/>
          <w:spacing w:val="0"/>
          <w:w w:val="100"/>
          <w:position w:val="0"/>
          <w:sz w:val="17"/>
          <w:szCs w:val="17"/>
        </w:rPr>
        <w:t>安永华明会计师事务所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rFonts w:ascii="Times New Roman" w:eastAsia="Times New Roman" w:hAnsi="Times New Roman" w:cs="Times New Roman"/>
          <w:color w:val="000000"/>
          <w:spacing w:val="0"/>
          <w:w w:val="100"/>
          <w:position w:val="0"/>
          <w:sz w:val="18"/>
          <w:szCs w:val="18"/>
        </w:rPr>
        <w:t>）</w:t>
      </w:r>
    </w:p>
    <w:p>
      <w:pPr>
        <w:pStyle w:val="Style38"/>
        <w:keepNext w:val="0"/>
        <w:keepLines w:val="0"/>
        <w:widowControl w:val="0"/>
        <w:shd w:val="clear" w:color="auto" w:fill="auto"/>
        <w:bidi w:val="0"/>
        <w:spacing w:before="0" w:after="1660" w:line="240" w:lineRule="auto"/>
        <w:ind w:left="0" w:right="0" w:firstLine="0"/>
        <w:jc w:val="right"/>
      </w:pPr>
      <w:r>
        <mc:AlternateContent>
          <mc:Choice Requires="wps">
            <w:drawing>
              <wp:anchor distT="0" distB="0" distL="114300" distR="114300" simplePos="0" relativeHeight="125829384" behindDoc="0" locked="0" layoutInCell="1" allowOverlap="1">
                <wp:simplePos x="0" y="0"/>
                <wp:positionH relativeFrom="page">
                  <wp:posOffset>1682115</wp:posOffset>
                </wp:positionH>
                <wp:positionV relativeFrom="paragraph">
                  <wp:posOffset>12700</wp:posOffset>
                </wp:positionV>
                <wp:extent cx="472440" cy="149225"/>
                <wp:wrapSquare wrapText="right"/>
                <wp:docPr id="505" name="Shape 505"/>
                <a:graphic xmlns:a="http://schemas.openxmlformats.org/drawingml/2006/main">
                  <a:graphicData uri="http://schemas.microsoft.com/office/word/2010/wordprocessingShape">
                    <wps:wsp>
                      <wps:cNvSpPr txBox="1"/>
                      <wps:spPr>
                        <a:xfrm>
                          <a:ext cx="472440"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531" type="#_x0000_t202" style="position:absolute;margin-left:132.44999999999999pt;margin-top:1.pt;width:37.200000000000003pt;height:11.75pt;z-index:-125829369;mso-wrap-distance-left:9.pt;mso-wrap-distance-right:9.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中国注册会计师:张祎</w:t>
      </w:r>
    </w:p>
    <w:p>
      <w:pPr>
        <w:pStyle w:val="Style103"/>
        <w:keepNext w:val="0"/>
        <w:keepLines w:val="0"/>
        <w:widowControl w:val="0"/>
        <w:shd w:val="clear" w:color="auto" w:fill="auto"/>
        <w:bidi w:val="0"/>
        <w:spacing w:before="0" w:after="0" w:line="240" w:lineRule="auto"/>
        <w:ind w:left="0" w:right="0" w:firstLine="0"/>
        <w:jc w:val="right"/>
        <w:rPr>
          <w:sz w:val="17"/>
          <w:szCs w:val="17"/>
        </w:rPr>
        <w:sectPr>
          <w:headerReference w:type="default" r:id="rId155"/>
          <w:footerReference w:type="default" r:id="rId156"/>
          <w:headerReference w:type="even" r:id="rId157"/>
          <w:footerReference w:type="even" r:id="rId158"/>
          <w:headerReference w:type="first" r:id="rId159"/>
          <w:footerReference w:type="first" r:id="rId160"/>
          <w:footnotePr>
            <w:pos w:val="pageBottom"/>
            <w:numFmt w:val="decimal"/>
            <w:numRestart w:val="continuous"/>
          </w:footnotePr>
          <w:pgSz w:w="11900" w:h="16840"/>
          <w:pgMar w:top="1413" w:right="954" w:bottom="1632" w:left="943" w:header="0" w:footer="3" w:gutter="0"/>
          <w:cols w:space="720"/>
          <w:noEndnote/>
          <w:titlePg/>
          <w:rtlGutter w:val="0"/>
          <w:docGrid w:linePitch="360"/>
        </w:sect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p>
      <w:pPr>
        <w:pStyle w:val="Style32"/>
        <w:keepNext/>
        <w:keepLines/>
        <w:widowControl w:val="0"/>
        <w:shd w:val="clear" w:color="auto" w:fill="auto"/>
        <w:bidi w:val="0"/>
        <w:spacing w:before="0" w:after="380" w:line="240" w:lineRule="auto"/>
        <w:ind w:left="0" w:right="0" w:firstLine="0"/>
        <w:jc w:val="left"/>
      </w:pPr>
      <w:bookmarkStart w:id="455" w:name="bookmark455"/>
      <w:bookmarkStart w:id="456" w:name="bookmark456"/>
      <w:bookmarkStart w:id="457" w:name="bookmark457"/>
      <w:r>
        <w:rPr>
          <w:color w:val="000000"/>
          <w:spacing w:val="0"/>
          <w:w w:val="100"/>
          <w:position w:val="0"/>
        </w:rPr>
        <w:t>二、财务报表</w:t>
      </w:r>
      <w:bookmarkEnd w:id="455"/>
      <w:bookmarkEnd w:id="456"/>
      <w:bookmarkEnd w:id="457"/>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44"/>
        <w:keepNext/>
        <w:keepLines/>
        <w:widowControl w:val="0"/>
        <w:shd w:val="clear" w:color="auto" w:fill="auto"/>
        <w:bidi w:val="0"/>
        <w:spacing w:before="0" w:after="38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1</w:t>
      </w:r>
      <w:bookmarkEnd w:id="460"/>
      <w:r>
        <w:rPr>
          <w:color w:val="000000"/>
          <w:spacing w:val="0"/>
          <w:w w:val="100"/>
          <w:position w:val="0"/>
        </w:rPr>
        <w:t>、合并资产负债表</w:t>
      </w:r>
      <w:bookmarkEnd w:id="458"/>
      <w:bookmarkEnd w:id="459"/>
      <w:bookmarkEnd w:id="461"/>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编制单位：上海美特斯邦威服饰股份有限公司</w:t>
      </w:r>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1,074,598,869.00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628,617,892.00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319,804,786.00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464,840,757.00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349,907,038.00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296,512,881.00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131,841,217.00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310,026,198.00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1,579,748,225.00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2,005,951,249.00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151,218,735.00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3,619,068,870.00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3,705,948,977.00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143,097,858.00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162,758,919.00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46,169,771.00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129,381,736.00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80,583,309.00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1,949,157,900.00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2,081,082,545.00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19,734,107.00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26,708,388.00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169,884,776.00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188,923,878.00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183,260,419.00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248,381,502.00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485,882,648.00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457,947,141.00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3,088,235,168.00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3,300,391,177.00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6,707,304,038.00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7,006,340,154.00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499,678,458.00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794,224,413.00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16,166,461.00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43,906,076.00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208,756,845.00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539,264,789.00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66,610,401.00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70,636,427.00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125,488,773.00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108,499,928.00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178,172,008.00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300,606,139.00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205,091,112.00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207,902,776.00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61"/>
          <w:footerReference w:type="default" r:id="rId162"/>
          <w:headerReference w:type="even" r:id="rId163"/>
          <w:footerReference w:type="even" r:id="rId164"/>
          <w:footnotePr>
            <w:pos w:val="pageBottom"/>
            <w:numFmt w:val="decimal"/>
            <w:numRestart w:val="continuous"/>
          </w:footnotePr>
          <w:pgSz w:w="11900" w:h="16840"/>
          <w:pgMar w:top="1413" w:right="954" w:bottom="1632" w:left="943"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70"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828,992,877.00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809,418,082.00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2,128,956,935.00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2,874,458,630.00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804,375,824.00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804,375,824.00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2,933,332,759.00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2,874,458,630.00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1,005,000,000.00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1,005,000,000.00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1,060,093,545.00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1,069,730,154.00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613,685,062.00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608,543,364.00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1,095,192,672.00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1,448,608,006.00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3,773,971,279.00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4,131,881,524.00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3,773,971,279.00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4,131,881,524.00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6,707,304,038.00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7,006,340,154.00</w:t>
            </w:r>
          </w:p>
        </w:tc>
      </w:tr>
    </w:tbl>
    <w:p>
      <w:pPr>
        <w:widowControl w:val="0"/>
        <w:spacing w:after="359" w:line="1" w:lineRule="exact"/>
      </w:pPr>
    </w:p>
    <w:p>
      <w:pPr>
        <w:pStyle w:val="Style38"/>
        <w:keepNext w:val="0"/>
        <w:keepLines w:val="0"/>
        <w:widowControl w:val="0"/>
        <w:shd w:val="clear" w:color="auto" w:fill="auto"/>
        <w:bidi w:val="0"/>
        <w:spacing w:before="0" w:after="3640" w:line="240" w:lineRule="auto"/>
        <w:ind w:left="0" w:right="0" w:firstLine="0"/>
        <w:jc w:val="left"/>
      </w:pPr>
      <w:r>
        <w:rPr>
          <w:color w:val="000000"/>
          <w:spacing w:val="0"/>
          <w:w w:val="100"/>
          <w:position w:val="0"/>
        </w:rPr>
        <w:t>法定代表人：周成建主管会计工作负责人：涂珂会计机构负责人：董祝秀</w:t>
      </w:r>
    </w:p>
    <w:p>
      <w:pPr>
        <w:widowControl w:val="0"/>
        <w:jc w:val="center"/>
        <w:rPr>
          <w:sz w:val="2"/>
          <w:szCs w:val="2"/>
        </w:rPr>
        <w:sectPr>
          <w:headerReference w:type="default" r:id="rId165"/>
          <w:footerReference w:type="default" r:id="rId166"/>
          <w:headerReference w:type="even" r:id="rId167"/>
          <w:footerReference w:type="even" r:id="rId168"/>
          <w:footnotePr>
            <w:pos w:val="pageBottom"/>
            <w:numFmt w:val="decimal"/>
            <w:numRestart w:val="continuous"/>
          </w:footnotePr>
          <w:pgSz w:w="11900" w:h="16840"/>
          <w:pgMar w:top="1374" w:right="1248" w:bottom="193" w:left="1066" w:header="0" w:footer="3" w:gutter="0"/>
          <w:cols w:space="720"/>
          <w:noEndnote/>
          <w:rtlGutter w:val="0"/>
          <w:docGrid w:linePitch="360"/>
        </w:sectPr>
      </w:pPr>
      <w:r>
        <w:drawing>
          <wp:inline>
            <wp:extent cx="402590" cy="146050"/>
            <wp:docPr id="564" name="Picutre 564"/>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169"/>
                    <a:stretch/>
                  </pic:blipFill>
                  <pic:spPr>
                    <a:xfrm>
                      <a:ext cx="402590" cy="146050"/>
                    </a:xfrm>
                    <a:prstGeom prst="rect"/>
                  </pic:spPr>
                </pic:pic>
              </a:graphicData>
            </a:graphic>
          </wp:inline>
        </w:drawing>
      </w:r>
    </w:p>
    <w:p>
      <w:pPr>
        <w:pStyle w:val="Style44"/>
        <w:keepNext/>
        <w:keepLines/>
        <w:widowControl w:val="0"/>
        <w:shd w:val="clear" w:color="auto" w:fill="auto"/>
        <w:bidi w:val="0"/>
        <w:spacing w:before="300" w:after="40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2</w:t>
      </w:r>
      <w:bookmarkEnd w:id="464"/>
      <w:r>
        <w:rPr>
          <w:color w:val="000000"/>
          <w:spacing w:val="0"/>
          <w:w w:val="100"/>
          <w:position w:val="0"/>
        </w:rPr>
        <w:t>、母公司资产负债表</w:t>
      </w:r>
      <w:bookmarkEnd w:id="462"/>
      <w:bookmarkEnd w:id="463"/>
      <w:bookmarkEnd w:id="465"/>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编制单位：上海美特斯邦威服饰股份有限公司</w:t>
      </w:r>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551,183,981.00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217,336,101.00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3,696,014,092.00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4,383,003,337.00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142,629,586.00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78,865,345.00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593,748,390.00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618,096,913.00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844,710,878.00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918,532,936.00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151,218,735.00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5,988,435,662.00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6,215,834,632.00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10,404,692.00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16,375,577.00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398,384,026.00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439,803,797.00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1,247,304,082.00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1,213,558,500.00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365,472,114.00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459,901,286.00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17,431,222.00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21,353,779.00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387,868,830.00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298,064,089.00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49,548,995.00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77,516,853.00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37,505,844.00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18,227,586.00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7,578,045.00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2,521,755,529.00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2,552,379,512.00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8,510,191,191.00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8,768,214,144.00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496,658,458.00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594,224,413.00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16,166,461.00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43,906,076.00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936,988,332.00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1,321,211,353.00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70,860,449.00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87,900,730.00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52,686,323.00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46,990,710.00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94,329,530.00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241,952,112.00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494,133,229.00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582,549,921.00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828,992,877.00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809,418,082.00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2,990,815,659.00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3,728,153,397.00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804,375,824.00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804,375,824.00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3,795,191,483.00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3,728,153,397.00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1,005,000,000.00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1,005,000,000.00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984,928,819.00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994,565,428.00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502,500,000.00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502,500,000.00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70"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2,222,570,889.00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2,537,995,319.00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4,714,999,708.00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5,040,060,747.00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8,510,191,191.00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8,768,214,144.00</w:t>
            </w:r>
          </w:p>
        </w:tc>
      </w:tr>
    </w:tbl>
    <w:p>
      <w:pPr>
        <w:pStyle w:val="Style44"/>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9215" simplePos="0" relativeHeight="125829386" behindDoc="0" locked="0" layoutInCell="1" allowOverlap="1">
                <wp:simplePos x="0" y="0"/>
                <wp:positionH relativeFrom="page">
                  <wp:posOffset>667385</wp:posOffset>
                </wp:positionH>
                <wp:positionV relativeFrom="margin">
                  <wp:posOffset>1710690</wp:posOffset>
                </wp:positionV>
                <wp:extent cx="1054735" cy="149225"/>
                <wp:wrapTopAndBottom/>
                <wp:docPr id="565" name="Shape 56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法定代表人：周成建</w:t>
                            </w:r>
                          </w:p>
                        </w:txbxContent>
                      </wps:txbx>
                      <wps:bodyPr wrap="none" lIns="0" tIns="0" rIns="0" bIns="0">
                        <a:noAutoFit/>
                      </wps:bodyPr>
                    </wps:wsp>
                  </a:graphicData>
                </a:graphic>
              </wp:anchor>
            </w:drawing>
          </mc:Choice>
          <mc:Fallback>
            <w:pict>
              <v:shape id="_x0000_s1591" type="#_x0000_t202" style="position:absolute;margin-left:52.550000000000004pt;margin-top:134.69999999999999pt;width:83.049999999999997pt;height:11.75pt;z-index:-125829367;mso-wrap-distance-left:9.pt;mso-wrap-distance-top:11.pt;mso-wrap-distance-right:405.44999999999999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法定代表人：周成建</w:t>
                      </w:r>
                    </w:p>
                  </w:txbxContent>
                </v:textbox>
                <w10:wrap type="topAndBottom" anchorx="page" anchory="margin"/>
              </v:shape>
            </w:pict>
          </mc:Fallback>
        </mc:AlternateContent>
      </w:r>
      <w:r>
        <mc:AlternateContent>
          <mc:Choice Requires="wps">
            <w:drawing>
              <wp:anchor distT="139700" distB="0" distL="2522220" distR="2402840" simplePos="0" relativeHeight="125829388" behindDoc="0" locked="0" layoutInCell="1" allowOverlap="1">
                <wp:simplePos x="0" y="0"/>
                <wp:positionH relativeFrom="page">
                  <wp:posOffset>3075305</wp:posOffset>
                </wp:positionH>
                <wp:positionV relativeFrom="margin">
                  <wp:posOffset>1710690</wp:posOffset>
                </wp:positionV>
                <wp:extent cx="1393190" cy="149225"/>
                <wp:wrapTopAndBottom/>
                <wp:docPr id="567" name="Shape 567"/>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主管会计工作负责人：涂珂</w:t>
                            </w:r>
                          </w:p>
                        </w:txbxContent>
                      </wps:txbx>
                      <wps:bodyPr wrap="none" lIns="0" tIns="0" rIns="0" bIns="0">
                        <a:noAutoFit/>
                      </wps:bodyPr>
                    </wps:wsp>
                  </a:graphicData>
                </a:graphic>
              </wp:anchor>
            </w:drawing>
          </mc:Choice>
          <mc:Fallback>
            <w:pict>
              <v:shape id="_x0000_s1593" type="#_x0000_t202" style="position:absolute;margin-left:242.15000000000001pt;margin-top:134.69999999999999pt;width:109.7pt;height:11.75pt;z-index:-125829365;mso-wrap-distance-left:198.59999999999999pt;mso-wrap-distance-top:11.pt;mso-wrap-distance-right:189.20000000000002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主管会计工作负责人：涂珂</w:t>
                      </w:r>
                    </w:p>
                  </w:txbxContent>
                </v:textbox>
                <w10:wrap type="topAndBottom" anchorx="page" anchory="margin"/>
              </v:shape>
            </w:pict>
          </mc:Fallback>
        </mc:AlternateContent>
      </w:r>
      <w:r>
        <mc:AlternateContent>
          <mc:Choice Requires="wps">
            <w:drawing>
              <wp:anchor distT="139700" distB="0" distL="4918075" distR="113665" simplePos="0" relativeHeight="125829390" behindDoc="0" locked="0" layoutInCell="1" allowOverlap="1">
                <wp:simplePos x="0" y="0"/>
                <wp:positionH relativeFrom="page">
                  <wp:posOffset>5471160</wp:posOffset>
                </wp:positionH>
                <wp:positionV relativeFrom="margin">
                  <wp:posOffset>1710690</wp:posOffset>
                </wp:positionV>
                <wp:extent cx="1286510" cy="149225"/>
                <wp:wrapTopAndBottom/>
                <wp:docPr id="569" name="Shape 56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会计机构负责人：董祝秀</w:t>
                            </w:r>
                          </w:p>
                        </w:txbxContent>
                      </wps:txbx>
                      <wps:bodyPr wrap="none" lIns="0" tIns="0" rIns="0" bIns="0">
                        <a:noAutoFit/>
                      </wps:bodyPr>
                    </wps:wsp>
                  </a:graphicData>
                </a:graphic>
              </wp:anchor>
            </w:drawing>
          </mc:Choice>
          <mc:Fallback>
            <w:pict>
              <v:shape id="_x0000_s1595" type="#_x0000_t202" style="position:absolute;margin-left:430.80000000000001pt;margin-top:134.69999999999999pt;width:101.3pt;height:11.75pt;z-index:-125829363;mso-wrap-distance-left:387.25pt;mso-wrap-distance-top:11.pt;mso-wrap-distance-right:8.9500000000000011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会计机构负责人：董祝秀</w:t>
                      </w:r>
                    </w:p>
                  </w:txbxContent>
                </v:textbox>
                <w10:wrap type="topAndBottom" anchorx="page" anchory="margin"/>
              </v:shape>
            </w:pict>
          </mc:Fallback>
        </mc:AlternateContent>
      </w: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3</w:t>
      </w:r>
      <w:bookmarkEnd w:id="468"/>
      <w:r>
        <w:rPr>
          <w:color w:val="000000"/>
          <w:spacing w:val="0"/>
          <w:w w:val="100"/>
          <w:position w:val="0"/>
        </w:rPr>
        <w:t>、合并利润表</w:t>
      </w:r>
      <w:bookmarkEnd w:id="466"/>
      <w:bookmarkEnd w:id="467"/>
      <w:bookmarkEnd w:id="469"/>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编制单位：上海美特斯邦威服饰股份有限公司</w:t>
      </w:r>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7,889,618,084.00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9,509,550,614.00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7,889,618,084.00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9,509,550,614.00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7,367,763,433.00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8,604,376,165.00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4,368,315,248.00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5,272,796,271.00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61,867,637.00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62,377,702.00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2,481,228,935.00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2,772,165,147.00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261,087,264.00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265,102,432.00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112,515,949.00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167,934,014.00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82,748,400.00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64,000,599.00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-4,134,628.00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-10,925,231.00</w:t>
            </w:r>
          </w:p>
        </w:tc>
      </w:tr>
    </w:tbl>
    <w:p>
      <w:pPr>
        <w:widowControl w:val="0"/>
        <w:spacing w:line="1" w:lineRule="exact"/>
        <w:sectPr>
          <w:headerReference w:type="default" r:id="rId171"/>
          <w:footerReference w:type="default" r:id="rId172"/>
          <w:headerReference w:type="even" r:id="rId173"/>
          <w:footerReference w:type="even" r:id="rId174"/>
          <w:footnotePr>
            <w:pos w:val="pageBottom"/>
            <w:numFmt w:val="decimal"/>
            <w:numRestart w:val="continuous"/>
          </w:footnotePr>
          <w:pgSz w:w="11900" w:h="16840"/>
          <w:pgMar w:top="1374" w:right="1167" w:bottom="1536" w:left="1007" w:header="0" w:footer="3" w:gutter="0"/>
          <w:cols w:space="720"/>
          <w:noEndnote/>
          <w:rtlGutter w:val="0"/>
          <w:docGrid w:linePitch="360"/>
        </w:sectPr>
      </w:pPr>
    </w:p>
    <w:p>
      <w:pPr>
        <w:widowControl w:val="0"/>
        <w:spacing w:line="1" w:lineRule="exact"/>
      </w:pPr>
      <w:r>
        <mc:AlternateContent>
          <mc:Choice Requires="wps">
            <w:drawing>
              <wp:anchor distT="152400" distB="3014345" distL="114300" distR="5149215" simplePos="0" relativeHeight="125829392" behindDoc="0" locked="0" layoutInCell="1" allowOverlap="1">
                <wp:simplePos x="0" y="0"/>
                <wp:positionH relativeFrom="page">
                  <wp:posOffset>695960</wp:posOffset>
                </wp:positionH>
                <wp:positionV relativeFrom="margin">
                  <wp:posOffset>6534785</wp:posOffset>
                </wp:positionV>
                <wp:extent cx="1054735" cy="149225"/>
                <wp:wrapTopAndBottom/>
                <wp:docPr id="589" name="Shape 58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法定代表人：周成建</w:t>
                            </w:r>
                          </w:p>
                        </w:txbxContent>
                      </wps:txbx>
                      <wps:bodyPr wrap="none" lIns="0" tIns="0" rIns="0" bIns="0">
                        <a:noAutoFit/>
                      </wps:bodyPr>
                    </wps:wsp>
                  </a:graphicData>
                </a:graphic>
              </wp:anchor>
            </w:drawing>
          </mc:Choice>
          <mc:Fallback>
            <w:pict>
              <v:shape id="_x0000_s1615" type="#_x0000_t202" style="position:absolute;margin-left:54.800000000000004pt;margin-top:514.54999999999995pt;width:83.049999999999997pt;height:11.75pt;z-index:-125829361;mso-wrap-distance-left:9.pt;mso-wrap-distance-top:12.pt;mso-wrap-distance-right:405.44999999999999pt;mso-wrap-distance-bottom:237.34999999999999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法定代表人：周成建</w:t>
                      </w:r>
                    </w:p>
                  </w:txbxContent>
                </v:textbox>
                <w10:wrap type="topAndBottom" anchorx="page" anchory="margin"/>
              </v:shape>
            </w:pict>
          </mc:Fallback>
        </mc:AlternateContent>
      </w:r>
      <w:r>
        <mc:AlternateContent>
          <mc:Choice Requires="wps">
            <w:drawing>
              <wp:anchor distT="152400" distB="3014345" distL="2522220" distR="2402840" simplePos="0" relativeHeight="125829394" behindDoc="0" locked="0" layoutInCell="1" allowOverlap="1">
                <wp:simplePos x="0" y="0"/>
                <wp:positionH relativeFrom="page">
                  <wp:posOffset>3103880</wp:posOffset>
                </wp:positionH>
                <wp:positionV relativeFrom="margin">
                  <wp:posOffset>6534785</wp:posOffset>
                </wp:positionV>
                <wp:extent cx="1393190" cy="149225"/>
                <wp:wrapTopAndBottom/>
                <wp:docPr id="591" name="Shape 591"/>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主管会计工作负责人：涂珂</w:t>
                            </w:r>
                          </w:p>
                        </w:txbxContent>
                      </wps:txbx>
                      <wps:bodyPr wrap="none" lIns="0" tIns="0" rIns="0" bIns="0">
                        <a:noAutoFit/>
                      </wps:bodyPr>
                    </wps:wsp>
                  </a:graphicData>
                </a:graphic>
              </wp:anchor>
            </w:drawing>
          </mc:Choice>
          <mc:Fallback>
            <w:pict>
              <v:shape id="_x0000_s1617" type="#_x0000_t202" style="position:absolute;margin-left:244.40000000000001pt;margin-top:514.54999999999995pt;width:109.7pt;height:11.75pt;z-index:-125829359;mso-wrap-distance-left:198.59999999999999pt;mso-wrap-distance-top:12.pt;mso-wrap-distance-right:189.20000000000002pt;mso-wrap-distance-bottom:237.34999999999999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主管会计工作负责人：涂珂</w:t>
                      </w:r>
                    </w:p>
                  </w:txbxContent>
                </v:textbox>
                <w10:wrap type="topAndBottom" anchorx="page" anchory="margin"/>
              </v:shape>
            </w:pict>
          </mc:Fallback>
        </mc:AlternateContent>
      </w:r>
      <w:r>
        <mc:AlternateContent>
          <mc:Choice Requires="wps">
            <w:drawing>
              <wp:anchor distT="152400" distB="3014345" distL="4918075" distR="113665" simplePos="0" relativeHeight="125829396" behindDoc="0" locked="0" layoutInCell="1" allowOverlap="1">
                <wp:simplePos x="0" y="0"/>
                <wp:positionH relativeFrom="page">
                  <wp:posOffset>5499735</wp:posOffset>
                </wp:positionH>
                <wp:positionV relativeFrom="margin">
                  <wp:posOffset>6534785</wp:posOffset>
                </wp:positionV>
                <wp:extent cx="1286510" cy="149225"/>
                <wp:wrapTopAndBottom/>
                <wp:docPr id="593" name="Shape 59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会计机构负责人：董祝秀</w:t>
                            </w:r>
                          </w:p>
                        </w:txbxContent>
                      </wps:txbx>
                      <wps:bodyPr wrap="none" lIns="0" tIns="0" rIns="0" bIns="0">
                        <a:noAutoFit/>
                      </wps:bodyPr>
                    </wps:wsp>
                  </a:graphicData>
                </a:graphic>
              </wp:anchor>
            </w:drawing>
          </mc:Choice>
          <mc:Fallback>
            <w:pict>
              <v:shape id="_x0000_s1619" type="#_x0000_t202" style="position:absolute;margin-left:433.05000000000001pt;margin-top:514.54999999999995pt;width:101.3pt;height:11.75pt;z-index:-125829357;mso-wrap-distance-left:387.25pt;mso-wrap-distance-top:12.pt;mso-wrap-distance-right:8.9500000000000011pt;mso-wrap-distance-bottom:237.34999999999999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会计机构负责人：董祝秀</w:t>
                      </w:r>
                    </w:p>
                  </w:txbxContent>
                </v:textbox>
                <w10:wrap type="topAndBottom" anchorx="page" anchory="margin"/>
              </v:shape>
            </w:pict>
          </mc:Fallback>
        </mc:AlternateContent>
      </w:r>
      <w:r>
        <w:drawing>
          <wp:anchor distT="3169920" distB="0" distL="5259070" distR="656590" simplePos="0" relativeHeight="125829398" behindDoc="0" locked="0" layoutInCell="1" allowOverlap="1">
            <wp:simplePos x="0" y="0"/>
            <wp:positionH relativeFrom="page">
              <wp:posOffset>5840730</wp:posOffset>
            </wp:positionH>
            <wp:positionV relativeFrom="margin">
              <wp:posOffset>9552305</wp:posOffset>
            </wp:positionV>
            <wp:extent cx="402590" cy="146050"/>
            <wp:wrapTopAndBottom/>
            <wp:docPr id="595" name="Shape 595"/>
            <a:graphic xmlns:a="http://schemas.openxmlformats.org/drawingml/2006/main">
              <a:graphicData uri="http://schemas.openxmlformats.org/drawingml/2006/picture">
                <pic:pic xmlns:pic="http://schemas.openxmlformats.org/drawingml/2006/picture">
                  <pic:nvPicPr>
                    <pic:cNvPr id="596" name="Picture box 596"/>
                    <pic:cNvPicPr/>
                  </pic:nvPicPr>
                  <pic:blipFill>
                    <a:blip r:embed="rId175"/>
                    <a:stretch/>
                  </pic:blipFill>
                  <pic:spPr>
                    <a:xfrm>
                      <a:ext cx="402590" cy="146050"/>
                    </a:xfrm>
                    <a:prstGeom prst="rect"/>
                  </pic:spPr>
                </pic:pic>
              </a:graphicData>
            </a:graphic>
          </wp:anchor>
        </w:drawing>
      </w:r>
    </w:p>
    <w:tbl>
      <w:tblPr>
        <w:tblOverlap w:val="never"/>
        <w:jc w:val="center"/>
        <w:tblLayout w:type="fixed"/>
      </w:tblPr>
      <w:tblGrid>
        <w:gridCol w:w="2976"/>
        <w:gridCol w:w="3298"/>
        <w:gridCol w:w="3312"/>
      </w:tblGrid>
      <w:tr>
        <w:trPr>
          <w:trHeight w:val="4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940"/>
              <w:jc w:val="both"/>
            </w:pPr>
            <w:r>
              <w:rPr>
                <w:color w:val="000000"/>
                <w:spacing w:val="0"/>
                <w:w w:val="100"/>
                <w:position w:val="0"/>
              </w:rPr>
              <w:t>其中：对联营企业和合营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-4,134,628.00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-10,925,231.00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517,720,023.00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894,249,218.00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55,270,598.00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227,709,470.00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85,572,284.00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18,486,463.00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4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74,959,372.00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13,997,835.00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487,418,337.00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1,103,472,225.00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81,941,973.00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253,889,832.00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405,476,364.00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849,582,393.00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405,476,364.00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849,582,393.00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六、每股收益：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405,476,364.00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849,582,393.00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405,476,364.00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849,582,393.00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44"/>
        <w:keepNext/>
        <w:keepLines/>
        <w:widowControl w:val="0"/>
        <w:shd w:val="clear" w:color="auto" w:fill="auto"/>
        <w:bidi w:val="0"/>
        <w:spacing w:before="0" w:after="38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4</w:t>
      </w:r>
      <w:bookmarkEnd w:id="472"/>
      <w:r>
        <w:rPr>
          <w:color w:val="000000"/>
          <w:spacing w:val="0"/>
          <w:w w:val="100"/>
          <w:position w:val="0"/>
        </w:rPr>
        <w:t>、母公司利润表</w:t>
      </w:r>
      <w:bookmarkEnd w:id="470"/>
      <w:bookmarkEnd w:id="471"/>
      <w:bookmarkEnd w:id="473"/>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编制单位：上海美特斯邦威服饰股份有限公司</w:t>
      </w:r>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5,505,167,377.00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7,516,468,622.00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4,083,915,113.00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5,310,419,041.00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12,563,041.00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24,669,020.00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608,147,060.00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720,475,943.00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486,011,985.00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522,121,734.00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122,746,026.00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181,484,443.00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68,409,331.00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28,214,157.00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351,369,511.00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-10,925,231.00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-4,134,628.00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-10,925,231.00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474,744,332.00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718,159,053.00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41,436,971.00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182,769,908.00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32,906,995.00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7,196,105.00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24,933,813.00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480,431.00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483,274,308.00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893,732,856.00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44,948,738.00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227,723,482.00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438,325,570.00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666,009,374.00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438,325,570.00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666,009,374.00</w:t>
            </w:r>
          </w:p>
        </w:tc>
      </w:tr>
    </w:tbl>
    <w:p>
      <w:pPr>
        <w:widowControl w:val="0"/>
        <w:spacing w:after="339" w:line="1" w:lineRule="exact"/>
      </w:pPr>
    </w:p>
    <w:p>
      <w:pPr>
        <w:pStyle w:val="Style38"/>
        <w:keepNext w:val="0"/>
        <w:keepLines w:val="0"/>
        <w:widowControl w:val="0"/>
        <w:shd w:val="clear" w:color="auto" w:fill="auto"/>
        <w:tabs>
          <w:tab w:pos="3787" w:val="left"/>
          <w:tab w:pos="7560" w:val="left"/>
        </w:tabs>
        <w:bidi w:val="0"/>
        <w:spacing w:before="0" w:after="240" w:line="240" w:lineRule="auto"/>
        <w:ind w:left="0" w:right="0" w:firstLine="0"/>
        <w:jc w:val="left"/>
      </w:pPr>
      <w:r>
        <w:rPr>
          <w:color w:val="000000"/>
          <w:spacing w:val="0"/>
          <w:w w:val="100"/>
          <w:position w:val="0"/>
        </w:rPr>
        <w:t>法定代表人：周成建</w:t>
        <w:tab/>
        <w:t>主管会计工作负责人：涂珂</w:t>
        <w:tab/>
        <w:t>会计机构负责人：董祝秀</w:t>
      </w:r>
      <w:r>
        <w:br w:type="page"/>
      </w:r>
    </w:p>
    <w:p>
      <w:pPr>
        <w:pStyle w:val="Style44"/>
        <w:keepNext/>
        <w:keepLines/>
        <w:widowControl w:val="0"/>
        <w:shd w:val="clear" w:color="auto" w:fill="auto"/>
        <w:bidi w:val="0"/>
        <w:spacing w:before="0" w:after="38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5</w:t>
      </w:r>
      <w:bookmarkEnd w:id="476"/>
      <w:r>
        <w:rPr>
          <w:color w:val="000000"/>
          <w:spacing w:val="0"/>
          <w:w w:val="100"/>
          <w:position w:val="0"/>
        </w:rPr>
        <w:t>、合并现金流量表</w:t>
      </w:r>
      <w:bookmarkEnd w:id="474"/>
      <w:bookmarkEnd w:id="475"/>
      <w:bookmarkEnd w:id="477"/>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编制单位：上海美特斯邦威服饰股份有限公司</w:t>
      </w:r>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9,353,574,661.00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11,858,780,439.00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27,624,992.00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208,138,380.00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258,577,886.00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9,561,713,041.00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12,144,983,317.00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5,150,089,263.00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5,597,584,793.00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963,219,705.00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1,045,769,641.00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1,008,899,972.00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1,066,190,043.00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1,455,304,034.00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1,578,957,975.00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8,577,512,974.00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9,288,502,452.00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984,200,067.00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2,856,480,865.00</w:t>
            </w:r>
          </w:p>
        </w:tc>
      </w:tr>
    </w:tbl>
    <w:p>
      <w:pPr>
        <w:widowControl w:val="0"/>
        <w:spacing w:line="1" w:lineRule="exact"/>
        <w:sectPr>
          <w:headerReference w:type="default" r:id="rId177"/>
          <w:footerReference w:type="default" r:id="rId178"/>
          <w:headerReference w:type="even" r:id="rId179"/>
          <w:footerReference w:type="even" r:id="rId180"/>
          <w:headerReference w:type="first" r:id="rId181"/>
          <w:footerReference w:type="first" r:id="rId182"/>
          <w:footnotePr>
            <w:pos w:val="pageBottom"/>
            <w:numFmt w:val="decimal"/>
            <w:numRestart w:val="continuous"/>
          </w:footnotePr>
          <w:pgSz w:w="11900" w:h="16840"/>
          <w:pgMar w:top="1374" w:right="1167" w:bottom="1536" w:left="1007" w:header="0" w:footer="3" w:gutter="0"/>
          <w:cols w:space="720"/>
          <w:noEndnote/>
          <w:titlePg/>
          <w:rtlGutter w:val="0"/>
          <w:docGrid w:linePitch="360"/>
        </w:sectPr>
      </w:pPr>
    </w:p>
    <w:tbl>
      <w:tblPr>
        <w:tblOverlap w:val="never"/>
        <w:jc w:val="center"/>
        <w:tblLayout w:type="fixed"/>
      </w:tblPr>
      <w:tblGrid>
        <w:gridCol w:w="2971"/>
        <w:gridCol w:w="3302"/>
        <w:gridCol w:w="3312"/>
      </w:tblGrid>
      <w:tr>
        <w:trPr>
          <w:trHeight w:val="4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6,343,994.00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7,203,139.00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6,343,994.00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7,203,139.00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181,851,424.00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360,561,175.00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181,851,424.00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393,561,175.00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-175,507,430.00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-386,358,036.00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1,566,843,674.00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2,722,595,625.00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40,352,576.00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131,875,236.00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3,207,196,250.00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3,654,470,861.00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2,673,339,629.00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5,397,685,288.00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846,615,704.00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1,050,846,129.00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41,717,602.00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65,060,164.00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3,561,672,935.00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6,513,591,581.00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-354,476,685.00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-2,859,120,720.00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454,215,952.00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-388,997,891.00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615,349,184.00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1,004,347,075.00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1,069,565,136.00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615,349,184.00</w:t>
            </w:r>
          </w:p>
        </w:tc>
      </w:tr>
    </w:tbl>
    <w:p>
      <w:pPr>
        <w:pStyle w:val="Style4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399" behindDoc="0" locked="0" layoutInCell="1" allowOverlap="1">
                <wp:simplePos x="0" y="0"/>
                <wp:positionH relativeFrom="page">
                  <wp:posOffset>667385</wp:posOffset>
                </wp:positionH>
                <wp:positionV relativeFrom="margin">
                  <wp:posOffset>1033145</wp:posOffset>
                </wp:positionV>
                <wp:extent cx="1054735" cy="149225"/>
                <wp:wrapTopAndBottom/>
                <wp:docPr id="622" name="Shape 62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法定代表人：周成建</w:t>
                            </w:r>
                          </w:p>
                        </w:txbxContent>
                      </wps:txbx>
                      <wps:bodyPr wrap="none" lIns="0" tIns="0" rIns="0" bIns="0">
                        <a:noAutoFit/>
                      </wps:bodyPr>
                    </wps:wsp>
                  </a:graphicData>
                </a:graphic>
              </wp:anchor>
            </w:drawing>
          </mc:Choice>
          <mc:Fallback>
            <w:pict>
              <v:shape id="_x0000_s1648" type="#_x0000_t202" style="position:absolute;margin-left:52.550000000000004pt;margin-top:81.350000000000009pt;width:83.049999999999997pt;height:11.75pt;z-index:-125829354;mso-wrap-distance-left:9.pt;mso-wrap-distance-top:12.pt;mso-wrap-distance-right:405.44999999999999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法定代表人：周成建</w:t>
                      </w:r>
                    </w:p>
                  </w:txbxContent>
                </v:textbox>
                <w10:wrap type="topAndBottom" anchorx="page" anchory="margin"/>
              </v:shape>
            </w:pict>
          </mc:Fallback>
        </mc:AlternateContent>
      </w:r>
      <w:r>
        <mc:AlternateContent>
          <mc:Choice Requires="wps">
            <w:drawing>
              <wp:anchor distT="152400" distB="0" distL="2522220" distR="2402840" simplePos="0" relativeHeight="125829401" behindDoc="0" locked="0" layoutInCell="1" allowOverlap="1">
                <wp:simplePos x="0" y="0"/>
                <wp:positionH relativeFrom="page">
                  <wp:posOffset>3075305</wp:posOffset>
                </wp:positionH>
                <wp:positionV relativeFrom="margin">
                  <wp:posOffset>1033145</wp:posOffset>
                </wp:positionV>
                <wp:extent cx="1393190" cy="149225"/>
                <wp:wrapTopAndBottom/>
                <wp:docPr id="624" name="Shape 624"/>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主管会计工作负责人：涂珂</w:t>
                            </w:r>
                          </w:p>
                        </w:txbxContent>
                      </wps:txbx>
                      <wps:bodyPr wrap="none" lIns="0" tIns="0" rIns="0" bIns="0">
                        <a:noAutoFit/>
                      </wps:bodyPr>
                    </wps:wsp>
                  </a:graphicData>
                </a:graphic>
              </wp:anchor>
            </w:drawing>
          </mc:Choice>
          <mc:Fallback>
            <w:pict>
              <v:shape id="_x0000_s1650" type="#_x0000_t202" style="position:absolute;margin-left:242.15000000000001pt;margin-top:81.350000000000009pt;width:109.7pt;height:11.75pt;z-index:-125829352;mso-wrap-distance-left:198.59999999999999pt;mso-wrap-distance-top:12.pt;mso-wrap-distance-right:189.20000000000002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主管会计工作负责人：涂珂</w:t>
                      </w:r>
                    </w:p>
                  </w:txbxContent>
                </v:textbox>
                <w10:wrap type="topAndBottom" anchorx="page" anchory="margin"/>
              </v:shape>
            </w:pict>
          </mc:Fallback>
        </mc:AlternateContent>
      </w:r>
      <w:r>
        <mc:AlternateContent>
          <mc:Choice Requires="wps">
            <w:drawing>
              <wp:anchor distT="152400" distB="0" distL="4918075" distR="113665" simplePos="0" relativeHeight="125829403" behindDoc="0" locked="0" layoutInCell="1" allowOverlap="1">
                <wp:simplePos x="0" y="0"/>
                <wp:positionH relativeFrom="page">
                  <wp:posOffset>5471160</wp:posOffset>
                </wp:positionH>
                <wp:positionV relativeFrom="margin">
                  <wp:posOffset>1033145</wp:posOffset>
                </wp:positionV>
                <wp:extent cx="1286510" cy="149225"/>
                <wp:wrapTopAndBottom/>
                <wp:docPr id="626" name="Shape 62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会计机构负责人：董祝秀</w:t>
                            </w:r>
                          </w:p>
                        </w:txbxContent>
                      </wps:txbx>
                      <wps:bodyPr wrap="none" lIns="0" tIns="0" rIns="0" bIns="0">
                        <a:noAutoFit/>
                      </wps:bodyPr>
                    </wps:wsp>
                  </a:graphicData>
                </a:graphic>
              </wp:anchor>
            </w:drawing>
          </mc:Choice>
          <mc:Fallback>
            <w:pict>
              <v:shape id="_x0000_s1652" type="#_x0000_t202" style="position:absolute;margin-left:430.80000000000001pt;margin-top:81.350000000000009pt;width:101.3pt;height:11.75pt;z-index:-125829350;mso-wrap-distance-left:387.25pt;mso-wrap-distance-top:12.pt;mso-wrap-distance-right:8.9500000000000011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会计机构负责人：董祝秀</w:t>
                      </w:r>
                    </w:p>
                  </w:txbxContent>
                </v:textbox>
                <w10:wrap type="topAndBottom" anchorx="page" anchory="margin"/>
              </v:shape>
            </w:pict>
          </mc:Fallback>
        </mc:AlternateContent>
      </w: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6</w:t>
      </w:r>
      <w:bookmarkEnd w:id="480"/>
      <w:r>
        <w:rPr>
          <w:color w:val="000000"/>
          <w:spacing w:val="0"/>
          <w:w w:val="100"/>
          <w:position w:val="0"/>
        </w:rPr>
        <w:t>、母公司现金流量表</w:t>
      </w:r>
      <w:bookmarkEnd w:id="478"/>
      <w:bookmarkEnd w:id="479"/>
      <w:bookmarkEnd w:id="481"/>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编制单位：上海美特斯邦威服饰股份有限公司</w:t>
      </w:r>
    </w:p>
    <w:p>
      <w:pPr>
        <w:pStyle w:val="Style38"/>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7,107,450,969.00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9,566,539,399.00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66,245,124.00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222,320,787.00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7,173,696,093.00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9,788,860,186.00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5,285,302,794.00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5,339,898,315.00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323,499,698.00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357,078,562.00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507,599,267.00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718,296,201.00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583,227,087.00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528,516,081.00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6,699,628,846.00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6,943,789,159.00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474,067,247.00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2,845,071,027.00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355,504,139.00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965,156.00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265,906.00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356,469,295.00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265,906.00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328,885,270.00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178,463,554.00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w:t>
            </w:r>
          </w:p>
        </w:tc>
      </w:tr>
    </w:tbl>
    <w:p>
      <w:pPr>
        <w:widowControl w:val="0"/>
        <w:spacing w:line="1" w:lineRule="exact"/>
        <w:sectPr>
          <w:headerReference w:type="default" r:id="rId183"/>
          <w:footerReference w:type="default" r:id="rId184"/>
          <w:headerReference w:type="even" r:id="rId185"/>
          <w:footerReference w:type="even" r:id="rId186"/>
          <w:footnotePr>
            <w:pos w:val="pageBottom"/>
            <w:numFmt w:val="decimal"/>
            <w:numRestart w:val="continuous"/>
          </w:footnotePr>
          <w:pgSz w:w="11900" w:h="16840"/>
          <w:pgMar w:top="1374" w:right="1167" w:bottom="1536" w:left="1007" w:header="0" w:footer="3" w:gutter="0"/>
          <w:cols w:space="720"/>
          <w:noEndnote/>
          <w:rtlGutter w:val="0"/>
          <w:docGrid w:linePitch="360"/>
        </w:sectPr>
      </w:pPr>
    </w:p>
    <w:tbl>
      <w:tblPr>
        <w:tblOverlap w:val="never"/>
        <w:jc w:val="center"/>
        <w:tblLayout w:type="fixed"/>
      </w:tblPr>
      <w:tblGrid>
        <w:gridCol w:w="2971"/>
        <w:gridCol w:w="3302"/>
        <w:gridCol w:w="3312"/>
      </w:tblGrid>
      <w:tr>
        <w:trPr>
          <w:trHeight w:val="470"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333,635,270.00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225,463,554.00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22,834,025.00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-225,197,648.00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1,566,843,674.00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2,272,595,625.00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40,352,576.00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131,875,236.00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3,207,196,250.00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3,204,470,861.00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2,473,339,629.00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5,147,685,288.00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846,957,437.00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1,049,852,456.00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41,717,602.00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65,060,164.00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3,362,014,668.00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6,262,597,908.00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-154,818,418.00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-3,058,127,047.00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342,082,854.00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-438,253,668.00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204,067,394.00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642,321,062.00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546,150,248.00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204,067,394.00</w:t>
            </w:r>
          </w:p>
        </w:tc>
      </w:tr>
    </w:tbl>
    <w:p>
      <w:pPr>
        <w:sectPr>
          <w:headerReference w:type="default" r:id="rId187"/>
          <w:footerReference w:type="default" r:id="rId188"/>
          <w:headerReference w:type="even" r:id="rId189"/>
          <w:footerReference w:type="even" r:id="rId190"/>
          <w:footnotePr>
            <w:pos w:val="pageBottom"/>
            <w:numFmt w:val="decimal"/>
            <w:numRestart w:val="continuous"/>
          </w:footnotePr>
          <w:pgSz w:w="11900" w:h="16840"/>
          <w:pgMar w:top="1374" w:right="1167" w:bottom="1536" w:left="1007" w:header="0" w:footer="1108"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21" w:right="0" w:bottom="1" w:left="0" w:header="0" w:footer="3" w:gutter="0"/>
          <w:cols w:space="720"/>
          <w:noEndnote/>
          <w:rtlGutter w:val="0"/>
          <w:docGrid w:linePitch="360"/>
        </w:sectPr>
      </w:pPr>
    </w:p>
    <w:p>
      <w:pPr>
        <w:pStyle w:val="Style38"/>
        <w:keepNext w:val="0"/>
        <w:keepLines w:val="0"/>
        <w:framePr w:w="1661" w:h="235" w:wrap="none" w:vAnchor="text" w:hAnchor="page" w:x="1097" w:y="21"/>
        <w:widowControl w:val="0"/>
        <w:shd w:val="clear" w:color="auto" w:fill="auto"/>
        <w:bidi w:val="0"/>
        <w:spacing w:before="0" w:after="0" w:line="240" w:lineRule="auto"/>
        <w:ind w:left="0" w:right="0" w:firstLine="0"/>
        <w:jc w:val="left"/>
      </w:pPr>
      <w:r>
        <w:rPr>
          <w:color w:val="000000"/>
          <w:spacing w:val="0"/>
          <w:w w:val="100"/>
          <w:position w:val="0"/>
        </w:rPr>
        <w:t>法定代表人：周成建</w:t>
      </w:r>
    </w:p>
    <w:p>
      <w:pPr>
        <w:pStyle w:val="Style38"/>
        <w:keepNext w:val="0"/>
        <w:keepLines w:val="0"/>
        <w:framePr w:w="2194" w:h="235" w:wrap="none" w:vAnchor="text" w:hAnchor="page" w:x="4889" w:y="21"/>
        <w:widowControl w:val="0"/>
        <w:shd w:val="clear" w:color="auto" w:fill="auto"/>
        <w:bidi w:val="0"/>
        <w:spacing w:before="0" w:after="0" w:line="240" w:lineRule="auto"/>
        <w:ind w:left="0" w:right="0" w:firstLine="0"/>
        <w:jc w:val="left"/>
      </w:pPr>
      <w:r>
        <w:rPr>
          <w:color w:val="000000"/>
          <w:spacing w:val="0"/>
          <w:w w:val="100"/>
          <w:position w:val="0"/>
        </w:rPr>
        <w:t>主管会计工作负责人：涂珂</w:t>
      </w:r>
    </w:p>
    <w:p>
      <w:pPr>
        <w:pStyle w:val="Style38"/>
        <w:keepNext w:val="0"/>
        <w:keepLines w:val="0"/>
        <w:framePr w:w="2026" w:h="235" w:wrap="none" w:vAnchor="text" w:hAnchor="page" w:x="8662" w:y="21"/>
        <w:widowControl w:val="0"/>
        <w:shd w:val="clear" w:color="auto" w:fill="auto"/>
        <w:bidi w:val="0"/>
        <w:spacing w:before="0" w:after="0" w:line="240" w:lineRule="auto"/>
        <w:ind w:left="0" w:right="0" w:firstLine="0"/>
        <w:jc w:val="left"/>
      </w:pPr>
      <w:r>
        <w:rPr>
          <w:color w:val="000000"/>
          <w:spacing w:val="0"/>
          <w:w w:val="100"/>
          <w:position w:val="0"/>
        </w:rPr>
        <w:t>会计机构负责人：董祝秀</w:t>
      </w:r>
    </w:p>
    <w:p>
      <w:pPr>
        <w:widowControl w:val="0"/>
        <w:spacing w:line="360" w:lineRule="exact"/>
      </w:pPr>
      <w:r>
        <w:drawing>
          <wp:anchor distT="0" distB="0" distL="0" distR="0" simplePos="0" relativeHeight="62915153" behindDoc="1" locked="0" layoutInCell="1" allowOverlap="1">
            <wp:simplePos x="0" y="0"/>
            <wp:positionH relativeFrom="page">
              <wp:posOffset>5835015</wp:posOffset>
            </wp:positionH>
            <wp:positionV relativeFrom="paragraph">
              <wp:posOffset>3584575</wp:posOffset>
            </wp:positionV>
            <wp:extent cx="1718945" cy="981710"/>
            <wp:wrapNone/>
            <wp:docPr id="656" name="Shape 656"/>
            <a:graphic xmlns:a="http://schemas.openxmlformats.org/drawingml/2006/main">
              <a:graphicData uri="http://schemas.openxmlformats.org/drawingml/2006/picture">
                <pic:pic xmlns:pic="http://schemas.openxmlformats.org/drawingml/2006/picture">
                  <pic:nvPicPr>
                    <pic:cNvPr id="657" name="Picture box 657"/>
                    <pic:cNvPicPr/>
                  </pic:nvPicPr>
                  <pic:blipFill>
                    <a:blip r:embed="rId191"/>
                    <a:stretch/>
                  </pic:blipFill>
                  <pic:spPr>
                    <a:xfrm>
                      <a:ext cx="1718945" cy="9817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9" w:line="1" w:lineRule="exact"/>
      </w:pPr>
    </w:p>
    <w:p>
      <w:pPr>
        <w:widowControl w:val="0"/>
        <w:spacing w:line="1" w:lineRule="exact"/>
        <w:sectPr>
          <w:footnotePr>
            <w:pos w:val="pageBottom"/>
            <w:numFmt w:val="decimal"/>
            <w:numRestart w:val="continuous"/>
          </w:footnotePr>
          <w:type w:val="continuous"/>
          <w:pgSz w:w="11900" w:h="16840"/>
          <w:pgMar w:top="1421" w:right="0" w:bottom="1" w:left="1062" w:header="0" w:footer="3" w:gutter="0"/>
          <w:cols w:space="720"/>
          <w:noEndnote/>
          <w:rtlGutter w:val="0"/>
          <w:docGrid w:linePitch="360"/>
        </w:sectPr>
      </w:pPr>
    </w:p>
    <w:p>
      <w:pPr>
        <w:pStyle w:val="Style44"/>
        <w:keepNext/>
        <w:keepLines/>
        <w:widowControl w:val="0"/>
        <w:shd w:val="clear" w:color="auto" w:fill="auto"/>
        <w:bidi w:val="0"/>
        <w:spacing w:before="0" w:after="38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7</w:t>
      </w:r>
      <w:bookmarkEnd w:id="484"/>
      <w:r>
        <w:rPr>
          <w:color w:val="000000"/>
          <w:spacing w:val="0"/>
          <w:w w:val="100"/>
          <w:position w:val="0"/>
        </w:rPr>
        <w:t>、合并所有者权益变动表</w:t>
      </w:r>
      <w:bookmarkEnd w:id="482"/>
      <w:bookmarkEnd w:id="483"/>
      <w:bookmarkEnd w:id="485"/>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编制单位：上海美特斯邦威服饰股份有限公司</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5"/>
        <w:keepNext w:val="0"/>
        <w:keepLines w:val="0"/>
        <w:widowControl w:val="0"/>
        <w:shd w:val="clear" w:color="auto" w:fill="auto"/>
        <w:bidi w:val="0"/>
        <w:spacing w:before="0" w:after="0" w:line="240" w:lineRule="auto"/>
        <w:ind w:left="13282" w:right="0" w:firstLine="0"/>
        <w:jc w:val="left"/>
      </w:pPr>
      <w:r>
        <w:rPr>
          <w:color w:val="000000"/>
          <w:spacing w:val="0"/>
          <w:w w:val="100"/>
          <w:position w:val="0"/>
        </w:rPr>
        <w:t>单位：元</w:t>
      </w:r>
    </w:p>
    <w:tbl>
      <w:tblPr>
        <w:tblOverlap w:val="never"/>
        <w:jc w:val="center"/>
        <w:tblLayout w:type="fixed"/>
      </w:tblPr>
      <w:tblGrid>
        <w:gridCol w:w="2434"/>
        <w:gridCol w:w="1901"/>
        <w:gridCol w:w="1536"/>
        <w:gridCol w:w="701"/>
        <w:gridCol w:w="701"/>
        <w:gridCol w:w="1397"/>
        <w:gridCol w:w="706"/>
        <w:gridCol w:w="1531"/>
        <w:gridCol w:w="701"/>
        <w:gridCol w:w="840"/>
        <w:gridCol w:w="1541"/>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实收资本（或股本）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未分配利润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1,069,730,154.00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608,543,364.00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1,448,608,006.00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4,131,881,524.00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1,069,730,154.00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608,543,364.00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1,448,608,006.00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4,131,881,524.00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50"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-9,636,609.00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5,141,698.00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-353,415,334.00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-357,910,245.00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405,476,364.00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405,476,364.00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405,476,364.00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405,476,364.00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-9,636,609.00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-9,636,609.00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-9,636,609.00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-9,636,609.00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93"/>
          <w:footerReference w:type="default" r:id="rId194"/>
          <w:headerReference w:type="even" r:id="rId195"/>
          <w:footerReference w:type="even" r:id="rId196"/>
          <w:footnotePr>
            <w:pos w:val="pageBottom"/>
            <w:numFmt w:val="decimal"/>
            <w:numRestart w:val="continuous"/>
          </w:footnotePr>
          <w:pgSz w:w="16840" w:h="11900" w:orient="landscape"/>
          <w:pgMar w:top="1412" w:right="1416" w:bottom="1412" w:left="1378" w:header="0" w:footer="3" w:gutter="0"/>
          <w:cols w:space="720"/>
          <w:noEndnote/>
          <w:rtlGutter w:val="0"/>
          <w:docGrid w:linePitch="360"/>
        </w:sectPr>
      </w:pPr>
    </w:p>
    <w:tbl>
      <w:tblPr>
        <w:tblOverlap w:val="never"/>
        <w:jc w:val="center"/>
        <w:tblLayout w:type="fixed"/>
      </w:tblPr>
      <w:tblGrid>
        <w:gridCol w:w="2434"/>
        <w:gridCol w:w="1901"/>
        <w:gridCol w:w="1536"/>
        <w:gridCol w:w="701"/>
        <w:gridCol w:w="701"/>
        <w:gridCol w:w="1397"/>
        <w:gridCol w:w="706"/>
        <w:gridCol w:w="1531"/>
        <w:gridCol w:w="701"/>
        <w:gridCol w:w="840"/>
        <w:gridCol w:w="1541"/>
      </w:tblGrid>
      <w:tr>
        <w:trPr>
          <w:trHeight w:val="49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5,141,698.00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-758,891,698.00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-753,750,000.00</w:t>
            </w:r>
          </w:p>
        </w:tc>
      </w:tr>
      <w:tr>
        <w:trPr>
          <w:trHeight w:val="46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5,141,698.00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-5,141,698.00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8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-753,750,000.00</w:t>
            </w:r>
          </w:p>
        </w:tc>
      </w:tr>
      <w:tr>
        <w:trPr>
          <w:trHeight w:val="46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1,060,093,545.00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613,685,062.00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1,095,192,672.00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3,773,971,279.00</w:t>
            </w:r>
          </w:p>
        </w:tc>
      </w:tr>
    </w:tbl>
    <w:p>
      <w:pPr>
        <w:widowControl w:val="0"/>
        <w:spacing w:after="739" w:line="1" w:lineRule="exact"/>
      </w:pPr>
    </w:p>
    <w:p>
      <w:pPr>
        <w:widowControl w:val="0"/>
        <w:spacing w:line="1" w:lineRule="exact"/>
      </w:pPr>
    </w:p>
    <w:p>
      <w:pPr>
        <w:widowControl w:val="0"/>
        <w:jc w:val="center"/>
        <w:rPr>
          <w:sz w:val="2"/>
          <w:szCs w:val="2"/>
        </w:rPr>
      </w:pPr>
      <w:r>
        <w:drawing>
          <wp:inline>
            <wp:extent cx="1718945" cy="981710"/>
            <wp:docPr id="672" name="Picutre 672"/>
            <a:graphic xmlns:a="http://schemas.openxmlformats.org/drawingml/2006/main">
              <a:graphicData uri="http://schemas.openxmlformats.org/drawingml/2006/picture">
                <pic:pic xmlns:pic="http://schemas.openxmlformats.org/drawingml/2006/picture">
                  <pic:nvPicPr>
                    <pic:cNvPr id="672" name="Picture 672"/>
                    <pic:cNvPicPr/>
                  </pic:nvPicPr>
                  <pic:blipFill>
                    <a:blip r:embed="rId197"/>
                    <a:stretch/>
                  </pic:blipFill>
                  <pic:spPr>
                    <a:xfrm>
                      <a:ext cx="1718945" cy="981710"/>
                    </a:xfrm>
                    <a:prstGeom prst="rect"/>
                  </pic:spPr>
                </pic:pic>
              </a:graphicData>
            </a:graphic>
          </wp:inline>
        </w:drawing>
      </w:r>
      <w:r>
        <w:br w:type="page"/>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上年金额</w:t>
      </w:r>
    </w:p>
    <w:p>
      <w:pPr>
        <w:pStyle w:val="Style35"/>
        <w:keepNext w:val="0"/>
        <w:keepLines w:val="0"/>
        <w:widowControl w:val="0"/>
        <w:shd w:val="clear" w:color="auto" w:fill="auto"/>
        <w:bidi w:val="0"/>
        <w:spacing w:before="0" w:after="0" w:line="240" w:lineRule="auto"/>
        <w:ind w:left="13282" w:right="0" w:firstLine="0"/>
        <w:jc w:val="left"/>
      </w:pPr>
      <w:r>
        <w:rPr>
          <w:color w:val="000000"/>
          <w:spacing w:val="0"/>
          <w:w w:val="100"/>
          <w:position w:val="0"/>
        </w:rPr>
        <w:t>单位：元</w:t>
      </w:r>
    </w:p>
    <w:tbl>
      <w:tblPr>
        <w:tblOverlap w:val="never"/>
        <w:jc w:val="center"/>
        <w:tblLayout w:type="fixed"/>
      </w:tblPr>
      <w:tblGrid>
        <w:gridCol w:w="2798"/>
        <w:gridCol w:w="1522"/>
        <w:gridCol w:w="1526"/>
        <w:gridCol w:w="749"/>
        <w:gridCol w:w="701"/>
        <w:gridCol w:w="1387"/>
        <w:gridCol w:w="701"/>
        <w:gridCol w:w="1526"/>
        <w:gridCol w:w="701"/>
        <w:gridCol w:w="835"/>
        <w:gridCol w:w="153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实收资本（或股本）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未分配利润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1,069,174,251.00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558,716,738.00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1,493,052,239.00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4,125,943,228.00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加：同一控制下企业合并产生 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1,069,174,251.00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558,716,738.00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1,493,052,239.00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4,125,943,228.00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555,903.00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49,826,626.00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-44,444,233.00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5,938,296.00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849,582,393.00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849,582,393.00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849,582,393.00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849,582,393.00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555,903.00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555,903.00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555,903.00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555,903.00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49,826,626.00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-894,026,626.00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-844,200,000.00</w:t>
            </w:r>
          </w:p>
        </w:tc>
      </w:tr>
    </w:tbl>
    <w:p>
      <w:pPr>
        <w:widowControl w:val="0"/>
        <w:spacing w:after="79" w:line="1" w:lineRule="exact"/>
      </w:pPr>
    </w:p>
    <w:p>
      <w:pPr>
        <w:widowControl w:val="0"/>
        <w:spacing w:line="1" w:lineRule="exact"/>
      </w:pPr>
    </w:p>
    <w:p>
      <w:pPr>
        <w:widowControl w:val="0"/>
        <w:jc w:val="center"/>
        <w:rPr>
          <w:sz w:val="2"/>
          <w:szCs w:val="2"/>
        </w:rPr>
      </w:pPr>
      <w:r>
        <w:drawing>
          <wp:inline>
            <wp:extent cx="1718945" cy="981710"/>
            <wp:docPr id="673" name="Picutre 673"/>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99"/>
                    <a:stretch/>
                  </pic:blipFill>
                  <pic:spPr>
                    <a:xfrm>
                      <a:ext cx="1718945" cy="981710"/>
                    </a:xfrm>
                    <a:prstGeom prst="rect"/>
                  </pic:spPr>
                </pic:pic>
              </a:graphicData>
            </a:graphic>
          </wp:inline>
        </w:drawing>
      </w:r>
    </w:p>
    <w:p>
      <w:pPr>
        <w:widowControl w:val="0"/>
        <w:spacing w:line="1" w:lineRule="exact"/>
      </w:pPr>
      <w:r>
        <w:br w:type="page"/>
      </w:r>
    </w:p>
    <w:tbl>
      <w:tblPr>
        <w:tblOverlap w:val="never"/>
        <w:jc w:val="center"/>
        <w:tblLayout w:type="fixed"/>
      </w:tblPr>
      <w:tblGrid>
        <w:gridCol w:w="2798"/>
        <w:gridCol w:w="1522"/>
        <w:gridCol w:w="1526"/>
        <w:gridCol w:w="749"/>
        <w:gridCol w:w="701"/>
        <w:gridCol w:w="1387"/>
        <w:gridCol w:w="701"/>
        <w:gridCol w:w="1526"/>
        <w:gridCol w:w="701"/>
        <w:gridCol w:w="835"/>
        <w:gridCol w:w="1536"/>
      </w:tblGrid>
      <w:tr>
        <w:trPr>
          <w:trHeight w:val="54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49,826,626.00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-49,826,626.00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0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-844,200,000.00</w:t>
            </w:r>
          </w:p>
        </w:tc>
      </w:tr>
      <w:tr>
        <w:trPr>
          <w:trHeight w:val="52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1,005,000,000.00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1,069,730,154.00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608,543,364.00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1,448,608,006.00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4,131,881,524.00</w:t>
            </w:r>
          </w:p>
        </w:tc>
      </w:tr>
    </w:tbl>
    <w:p>
      <w:pPr>
        <w:widowControl w:val="0"/>
        <w:spacing w:line="1" w:lineRule="exact"/>
        <w:sectPr>
          <w:headerReference w:type="default" r:id="rId201"/>
          <w:footerReference w:type="default" r:id="rId202"/>
          <w:headerReference w:type="even" r:id="rId203"/>
          <w:footerReference w:type="even" r:id="rId204"/>
          <w:footnotePr>
            <w:pos w:val="pageBottom"/>
            <w:numFmt w:val="decimal"/>
            <w:numRestart w:val="continuous"/>
          </w:footnotePr>
          <w:pgSz w:w="16840" w:h="11900" w:orient="landscape"/>
          <w:pgMar w:top="1364" w:right="1448" w:bottom="0" w:left="1348" w:header="0" w:footer="3" w:gutter="0"/>
          <w:cols w:space="720"/>
          <w:noEndnote/>
          <w:rtlGutter w:val="0"/>
          <w:docGrid w:linePitch="360"/>
        </w:sectPr>
      </w:pPr>
      <w:r>
        <mc:AlternateContent>
          <mc:Choice Requires="wps">
            <w:drawing>
              <wp:anchor distT="139700" distB="1472565" distL="114300" distR="8849995" simplePos="0" relativeHeight="125829405" behindDoc="0" locked="0" layoutInCell="1" allowOverlap="1">
                <wp:simplePos x="0" y="0"/>
                <wp:positionH relativeFrom="page">
                  <wp:posOffset>902970</wp:posOffset>
                </wp:positionH>
                <wp:positionV relativeFrom="margin">
                  <wp:posOffset>5068570</wp:posOffset>
                </wp:positionV>
                <wp:extent cx="1054735" cy="149225"/>
                <wp:wrapTopAndBottom/>
                <wp:docPr id="684" name="Shape 68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法定代表人：周成建</w:t>
                            </w:r>
                          </w:p>
                        </w:txbxContent>
                      </wps:txbx>
                      <wps:bodyPr wrap="none" lIns="0" tIns="0" rIns="0" bIns="0">
                        <a:noAutoFit/>
                      </wps:bodyPr>
                    </wps:wsp>
                  </a:graphicData>
                </a:graphic>
              </wp:anchor>
            </w:drawing>
          </mc:Choice>
          <mc:Fallback>
            <w:pict>
              <v:shape id="_x0000_s1710" type="#_x0000_t202" style="position:absolute;margin-left:71.100000000000009pt;margin-top:399.10000000000002pt;width:83.049999999999997pt;height:11.75pt;z-index:-125829348;mso-wrap-distance-left:9.pt;mso-wrap-distance-top:11.pt;mso-wrap-distance-right:696.85000000000002pt;mso-wrap-distance-bottom:115.95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法定代表人：周成建</w:t>
                      </w:r>
                    </w:p>
                  </w:txbxContent>
                </v:textbox>
                <w10:wrap type="topAndBottom" anchorx="page" anchory="margin"/>
              </v:shape>
            </w:pict>
          </mc:Fallback>
        </mc:AlternateContent>
      </w:r>
      <w:r>
        <mc:AlternateContent>
          <mc:Choice Requires="wps">
            <w:drawing>
              <wp:anchor distT="139700" distB="1472565" distL="3147060" distR="5476240" simplePos="0" relativeHeight="125829407" behindDoc="0" locked="0" layoutInCell="1" allowOverlap="1">
                <wp:simplePos x="0" y="0"/>
                <wp:positionH relativeFrom="page">
                  <wp:posOffset>3935730</wp:posOffset>
                </wp:positionH>
                <wp:positionV relativeFrom="margin">
                  <wp:posOffset>5068570</wp:posOffset>
                </wp:positionV>
                <wp:extent cx="1395730" cy="149225"/>
                <wp:wrapTopAndBottom/>
                <wp:docPr id="686" name="Shape 686"/>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主管会计工作负责人：涂珂</w:t>
                            </w:r>
                          </w:p>
                        </w:txbxContent>
                      </wps:txbx>
                      <wps:bodyPr wrap="none" lIns="0" tIns="0" rIns="0" bIns="0">
                        <a:noAutoFit/>
                      </wps:bodyPr>
                    </wps:wsp>
                  </a:graphicData>
                </a:graphic>
              </wp:anchor>
            </w:drawing>
          </mc:Choice>
          <mc:Fallback>
            <w:pict>
              <v:shape id="_x0000_s1712" type="#_x0000_t202" style="position:absolute;margin-left:309.90000000000003pt;margin-top:399.10000000000002pt;width:109.90000000000001pt;height:11.75pt;z-index:-125829346;mso-wrap-distance-left:247.80000000000001pt;mso-wrap-distance-top:11.pt;mso-wrap-distance-right:431.19999999999999pt;mso-wrap-distance-bottom:115.95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主管会计工作负责人：涂珂</w:t>
                      </w:r>
                    </w:p>
                  </w:txbxContent>
                </v:textbox>
                <w10:wrap type="topAndBottom" anchorx="page" anchory="margin"/>
              </v:shape>
            </w:pict>
          </mc:Fallback>
        </mc:AlternateContent>
      </w:r>
      <w:r>
        <mc:AlternateContent>
          <mc:Choice Requires="wps">
            <w:drawing>
              <wp:anchor distT="139700" distB="1472565" distL="7715885" distR="1016635" simplePos="0" relativeHeight="125829409" behindDoc="0" locked="0" layoutInCell="1" allowOverlap="1">
                <wp:simplePos x="0" y="0"/>
                <wp:positionH relativeFrom="page">
                  <wp:posOffset>8504555</wp:posOffset>
                </wp:positionH>
                <wp:positionV relativeFrom="margin">
                  <wp:posOffset>5068570</wp:posOffset>
                </wp:positionV>
                <wp:extent cx="1286510" cy="149225"/>
                <wp:wrapTopAndBottom/>
                <wp:docPr id="688" name="Shape 68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会计机构负责人：董祝秀</w:t>
                            </w:r>
                          </w:p>
                        </w:txbxContent>
                      </wps:txbx>
                      <wps:bodyPr wrap="none" lIns="0" tIns="0" rIns="0" bIns="0">
                        <a:noAutoFit/>
                      </wps:bodyPr>
                    </wps:wsp>
                  </a:graphicData>
                </a:graphic>
              </wp:anchor>
            </w:drawing>
          </mc:Choice>
          <mc:Fallback>
            <w:pict>
              <v:shape id="_x0000_s1714" type="#_x0000_t202" style="position:absolute;margin-left:669.64999999999998pt;margin-top:399.10000000000002pt;width:101.3pt;height:11.75pt;z-index:-125829344;mso-wrap-distance-left:607.55000000000007pt;mso-wrap-distance-top:11.pt;mso-wrap-distance-right:80.049999999999997pt;mso-wrap-distance-bottom:115.95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会计机构负责人：董祝秀</w:t>
                      </w:r>
                    </w:p>
                  </w:txbxContent>
                </v:textbox>
                <w10:wrap type="topAndBottom" anchorx="page" anchory="margin"/>
              </v:shape>
            </w:pict>
          </mc:Fallback>
        </mc:AlternateContent>
      </w:r>
      <w:r>
        <w:drawing>
          <wp:anchor distT="782955" distB="0" distL="8188325" distR="114935" simplePos="0" relativeHeight="125829411" behindDoc="0" locked="0" layoutInCell="1" allowOverlap="1">
            <wp:simplePos x="0" y="0"/>
            <wp:positionH relativeFrom="page">
              <wp:posOffset>8976995</wp:posOffset>
            </wp:positionH>
            <wp:positionV relativeFrom="margin">
              <wp:posOffset>5711825</wp:posOffset>
            </wp:positionV>
            <wp:extent cx="1718945" cy="981710"/>
            <wp:wrapTopAndBottom/>
            <wp:docPr id="690" name="Shape 690"/>
            <a:graphic xmlns:a="http://schemas.openxmlformats.org/drawingml/2006/main">
              <a:graphicData uri="http://schemas.openxmlformats.org/drawingml/2006/picture">
                <pic:pic xmlns:pic="http://schemas.openxmlformats.org/drawingml/2006/picture">
                  <pic:nvPicPr>
                    <pic:cNvPr id="691" name="Picture box 691"/>
                    <pic:cNvPicPr/>
                  </pic:nvPicPr>
                  <pic:blipFill>
                    <a:blip r:embed="rId205"/>
                    <a:stretch/>
                  </pic:blipFill>
                  <pic:spPr>
                    <a:xfrm>
                      <a:ext cx="1718945" cy="981710"/>
                    </a:xfrm>
                    <a:prstGeom prst="rect"/>
                  </pic:spPr>
                </pic:pic>
              </a:graphicData>
            </a:graphic>
          </wp:anchor>
        </w:drawing>
      </w:r>
    </w:p>
    <w:p>
      <w:pPr>
        <w:pStyle w:val="Style44"/>
        <w:keepNext/>
        <w:keepLines/>
        <w:widowControl w:val="0"/>
        <w:shd w:val="clear" w:color="auto" w:fill="auto"/>
        <w:bidi w:val="0"/>
        <w:spacing w:before="0" w:after="40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8</w:t>
      </w:r>
      <w:bookmarkEnd w:id="488"/>
      <w:r>
        <w:rPr>
          <w:color w:val="000000"/>
          <w:spacing w:val="0"/>
          <w:w w:val="100"/>
          <w:position w:val="0"/>
        </w:rPr>
        <w:t>、母公司所有者权益变动表</w:t>
      </w:r>
      <w:bookmarkEnd w:id="486"/>
      <w:bookmarkEnd w:id="487"/>
      <w:bookmarkEnd w:id="489"/>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编制单位：上海美特斯邦威服饰股份有限公司</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5"/>
        <w:keepNext w:val="0"/>
        <w:keepLines w:val="0"/>
        <w:widowControl w:val="0"/>
        <w:shd w:val="clear" w:color="auto" w:fill="auto"/>
        <w:bidi w:val="0"/>
        <w:spacing w:before="0" w:after="0" w:line="240" w:lineRule="auto"/>
        <w:ind w:left="13282" w:right="0" w:firstLine="0"/>
        <w:jc w:val="left"/>
      </w:pPr>
      <w:r>
        <w:rPr>
          <w:color w:val="000000"/>
          <w:spacing w:val="0"/>
          <w:w w:val="100"/>
          <w:position w:val="0"/>
        </w:rPr>
        <w:t>单位：元</w:t>
      </w:r>
    </w:p>
    <w:tbl>
      <w:tblPr>
        <w:tblOverlap w:val="never"/>
        <w:jc w:val="center"/>
        <w:tblLayout w:type="fixed"/>
      </w:tblPr>
      <w:tblGrid>
        <w:gridCol w:w="2731"/>
        <w:gridCol w:w="2040"/>
        <w:gridCol w:w="1493"/>
        <w:gridCol w:w="974"/>
        <w:gridCol w:w="974"/>
        <w:gridCol w:w="1498"/>
        <w:gridCol w:w="974"/>
        <w:gridCol w:w="1642"/>
        <w:gridCol w:w="165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实收资本（或股本）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盈余公积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一般风险准 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未分配利润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所有者权益合计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994,565,428.00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2,537,995,319.00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5,040,060,747.00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994,565,428.00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2,537,995,319.00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5,040,060,747.00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三、本期增减变动金额（减少以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-9,636,609.00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-315,424,430.00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-325,061,039.00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438,325,570.00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438,325,570.00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438,325,570.00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438,325,570.00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-9,636,609.00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-9,636,609.00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-9,636,609.00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-9,636,609.00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-753,750,000.00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-753,750,000.00</w:t>
            </w:r>
          </w:p>
        </w:tc>
      </w:tr>
    </w:tbl>
    <w:p>
      <w:pPr>
        <w:sectPr>
          <w:headerReference w:type="default" r:id="rId207"/>
          <w:footerReference w:type="default" r:id="rId208"/>
          <w:headerReference w:type="even" r:id="rId209"/>
          <w:footerReference w:type="even" r:id="rId210"/>
          <w:footnotePr>
            <w:pos w:val="pageBottom"/>
            <w:numFmt w:val="decimal"/>
            <w:numRestart w:val="continuous"/>
          </w:footnotePr>
          <w:pgSz w:w="16840" w:h="11900" w:orient="landscape"/>
          <w:pgMar w:top="1407" w:right="1416" w:bottom="1407" w:left="1378" w:header="0"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widowControl w:val="0"/>
        <w:spacing w:line="1" w:lineRule="exact"/>
      </w:pPr>
      <w:r>
        <w:drawing>
          <wp:anchor distT="609600" distB="0" distL="0" distR="0" simplePos="0" relativeHeight="125829412" behindDoc="0" locked="0" layoutInCell="1" allowOverlap="1">
            <wp:simplePos x="0" y="0"/>
            <wp:positionH relativeFrom="page">
              <wp:posOffset>8976995</wp:posOffset>
            </wp:positionH>
            <wp:positionV relativeFrom="paragraph">
              <wp:posOffset>609600</wp:posOffset>
            </wp:positionV>
            <wp:extent cx="1718945" cy="981710"/>
            <wp:wrapTopAndBottom/>
            <wp:docPr id="699" name="Shape 699"/>
            <a:graphic xmlns:a="http://schemas.openxmlformats.org/drawingml/2006/main">
              <a:graphicData uri="http://schemas.openxmlformats.org/drawingml/2006/picture">
                <pic:pic xmlns:pic="http://schemas.openxmlformats.org/drawingml/2006/picture">
                  <pic:nvPicPr>
                    <pic:cNvPr id="700" name="Picture box 700"/>
                    <pic:cNvPicPr/>
                  </pic:nvPicPr>
                  <pic:blipFill>
                    <a:blip r:embed="rId211"/>
                    <a:stretch/>
                  </pic:blipFill>
                  <pic:spPr>
                    <a:xfrm>
                      <a:ext cx="1718945" cy="981710"/>
                    </a:xfrm>
                    <a:prstGeom prst="rect"/>
                  </pic:spPr>
                </pic:pic>
              </a:graphicData>
            </a:graphic>
          </wp:anchor>
        </w:drawing>
      </w:r>
    </w:p>
    <w:tbl>
      <w:tblPr>
        <w:tblOverlap w:val="never"/>
        <w:jc w:val="center"/>
        <w:tblLayout w:type="fixed"/>
      </w:tblPr>
      <w:tblGrid>
        <w:gridCol w:w="2731"/>
        <w:gridCol w:w="2040"/>
        <w:gridCol w:w="1493"/>
        <w:gridCol w:w="974"/>
        <w:gridCol w:w="974"/>
        <w:gridCol w:w="1498"/>
        <w:gridCol w:w="989"/>
        <w:gridCol w:w="1622"/>
        <w:gridCol w:w="1690"/>
      </w:tblGrid>
      <w:tr>
        <w:trPr>
          <w:trHeight w:val="293" w:hRule="exact"/>
        </w:trPr>
        <w:tc>
          <w:tcPr>
            <w:gridSpan w:val="7"/>
            <w:tcBorders/>
            <w:shd w:val="clear" w:color="auto" w:fill="FFFFFF"/>
            <w:vAlign w:val="top"/>
          </w:tcPr>
          <w:p>
            <w:pPr>
              <w:pStyle w:val="Style27"/>
              <w:keepNext w:val="0"/>
              <w:keepLines w:val="0"/>
              <w:widowControl w:val="0"/>
              <w:shd w:val="clear" w:color="auto" w:fill="auto"/>
              <w:tabs>
                <w:tab w:pos="9547" w:val="left"/>
              </w:tabs>
              <w:bidi w:val="0"/>
              <w:spacing w:before="0" w:after="0" w:line="240" w:lineRule="auto"/>
              <w:ind w:left="0" w:right="0" w:firstLine="0"/>
              <w:jc w:val="right"/>
            </w:pPr>
            <w:r>
              <w:rPr>
                <w:rFonts w:ascii="SimHei" w:eastAsia="SimHei" w:hAnsi="SimHei" w:cs="SimHei"/>
                <w:color w:val="55524B"/>
                <w:spacing w:val="0"/>
                <w:w w:val="100"/>
                <w:position w:val="0"/>
                <w:sz w:val="19"/>
                <w:szCs w:val="19"/>
              </w:rPr>
              <w:t>美特斯邦威</w:t>
              <w:tab/>
            </w:r>
            <w:r>
              <w:rPr>
                <w:color w:val="000000"/>
                <w:spacing w:val="0"/>
                <w:w w:val="100"/>
                <w:position w:val="0"/>
              </w:rPr>
              <w:t>上海美</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特斯邦威服饰股份有</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琅公司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c>
      </w:tr>
      <w:tr>
        <w:trPr>
          <w:trHeight w:val="57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-753,750,000.00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-753,750,000.00</w:t>
            </w:r>
          </w:p>
        </w:tc>
      </w:tr>
      <w:tr>
        <w:trPr>
          <w:trHeight w:val="57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984,928,819.00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2,222,570,889.00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4,714,999,708.00</w:t>
            </w:r>
          </w:p>
        </w:tc>
      </w:tr>
    </w:tbl>
    <w:p>
      <w:pPr>
        <w:sectPr>
          <w:footnotePr>
            <w:pos w:val="pageBottom"/>
            <w:numFmt w:val="decimal"/>
            <w:numRestart w:val="continuous"/>
          </w:footnotePr>
          <w:pgSz w:w="16840" w:h="11900" w:orient="landscape"/>
          <w:pgMar w:top="578" w:right="1450" w:bottom="0" w:left="1378" w:header="0" w:footer="3" w:gutter="0"/>
          <w:cols w:space="720"/>
          <w:noEndnote/>
          <w:rtlGutter w:val="0"/>
          <w:docGrid w:linePitch="360"/>
        </w:sectPr>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上年金额</w:t>
      </w:r>
    </w:p>
    <w:p>
      <w:pPr>
        <w:pStyle w:val="Style35"/>
        <w:keepNext w:val="0"/>
        <w:keepLines w:val="0"/>
        <w:widowControl w:val="0"/>
        <w:shd w:val="clear" w:color="auto" w:fill="auto"/>
        <w:bidi w:val="0"/>
        <w:spacing w:before="0" w:after="0" w:line="240" w:lineRule="auto"/>
        <w:ind w:left="13282" w:right="0" w:firstLine="0"/>
        <w:jc w:val="left"/>
      </w:pPr>
      <w:r>
        <w:rPr>
          <w:color w:val="000000"/>
          <w:spacing w:val="0"/>
          <w:w w:val="100"/>
          <w:position w:val="0"/>
        </w:rPr>
        <w:t>单位：元</w:t>
      </w:r>
    </w:p>
    <w:tbl>
      <w:tblPr>
        <w:tblOverlap w:val="never"/>
        <w:jc w:val="center"/>
        <w:tblLayout w:type="fixed"/>
      </w:tblPr>
      <w:tblGrid>
        <w:gridCol w:w="2746"/>
        <w:gridCol w:w="2040"/>
        <w:gridCol w:w="1493"/>
        <w:gridCol w:w="974"/>
        <w:gridCol w:w="970"/>
        <w:gridCol w:w="1498"/>
        <w:gridCol w:w="970"/>
        <w:gridCol w:w="1642"/>
        <w:gridCol w:w="165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实收资本（或股本）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一般风险准 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未分配利润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所有者权益合计</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994,009,525.00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462,440,991.00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2,756,244,954.00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5,217,695,470.00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994,009,525.00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462,440,991.00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2,756,244,954.00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5,217,695,470.00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555,903.00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40,059,009.00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-218,249,635.00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-177,634,723.00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666,009,374.00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666,009,374.00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666,009,374.00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666,009,374.00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555,903.00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555,903.00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555,903.00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555,903.00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40,059,009.00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-884,259,009.00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-844,200,000.00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40,059,009.00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-40,059,009.00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-844,200,000.00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77736E"/>
                <w:spacing w:val="0"/>
                <w:w w:val="100"/>
                <w:position w:val="0"/>
                <w:sz w:val="18"/>
                <w:szCs w:val="18"/>
              </w:rPr>
              <w:t>-844,200,000.00</w:t>
            </w:r>
          </w:p>
        </w:tc>
      </w:tr>
    </w:tbl>
    <w:p>
      <w:pPr>
        <w:sectPr>
          <w:footnotePr>
            <w:pos w:val="pageBottom"/>
            <w:numFmt w:val="decimal"/>
            <w:numRestart w:val="continuous"/>
          </w:footnotePr>
          <w:pgSz w:w="16840" w:h="11900" w:orient="landscape"/>
          <w:pgMar w:top="1364" w:right="1445" w:bottom="1229" w:left="1350" w:header="0" w:footer="3" w:gutter="0"/>
          <w:cols w:space="720"/>
          <w:noEndnote/>
          <w:rtlGutter w:val="0"/>
          <w:docGrid w:linePitch="360"/>
        </w:sectPr>
      </w:pPr>
    </w:p>
    <w:tbl>
      <w:tblPr>
        <w:tblOverlap w:val="never"/>
        <w:jc w:val="center"/>
        <w:tblLayout w:type="fixed"/>
      </w:tblPr>
      <w:tblGrid>
        <w:gridCol w:w="2746"/>
        <w:gridCol w:w="2040"/>
        <w:gridCol w:w="1493"/>
        <w:gridCol w:w="974"/>
        <w:gridCol w:w="970"/>
        <w:gridCol w:w="1498"/>
        <w:gridCol w:w="984"/>
        <w:gridCol w:w="1622"/>
        <w:gridCol w:w="1661"/>
      </w:tblGrid>
      <w:tr>
        <w:trPr>
          <w:trHeight w:val="74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994,565,428.00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2,537,995,319.00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5,040,060,747.00</w:t>
            </w:r>
          </w:p>
        </w:tc>
      </w:tr>
    </w:tbl>
    <w:p>
      <w:pPr>
        <w:sectPr>
          <w:headerReference w:type="default" r:id="rId213"/>
          <w:footerReference w:type="default" r:id="rId214"/>
          <w:headerReference w:type="even" r:id="rId215"/>
          <w:footerReference w:type="even" r:id="rId216"/>
          <w:footnotePr>
            <w:pos w:val="pageBottom"/>
            <w:numFmt w:val="decimal"/>
            <w:numRestart w:val="continuous"/>
          </w:footnotePr>
          <w:pgSz w:w="16840" w:h="11900" w:orient="landscape"/>
          <w:pgMar w:top="1364" w:right="1445" w:bottom="1229" w:left="1350" w:header="0" w:footer="801" w:gutter="0"/>
          <w:cols w:space="720"/>
          <w:noEndnote/>
          <w:rtlGutter w:val="0"/>
          <w:docGrid w:linePitch="360"/>
        </w:sect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411" w:right="0" w:bottom="0" w:left="0" w:header="0" w:footer="3" w:gutter="0"/>
          <w:cols w:space="720"/>
          <w:noEndnote/>
          <w:rtlGutter w:val="0"/>
          <w:docGrid w:linePitch="360"/>
        </w:sectPr>
      </w:pPr>
    </w:p>
    <w:p>
      <w:pPr>
        <w:pStyle w:val="Style38"/>
        <w:keepNext w:val="0"/>
        <w:keepLines w:val="0"/>
        <w:framePr w:w="1661" w:h="235" w:wrap="none" w:vAnchor="text" w:hAnchor="page" w:x="1423" w:y="21"/>
        <w:widowControl w:val="0"/>
        <w:shd w:val="clear" w:color="auto" w:fill="auto"/>
        <w:bidi w:val="0"/>
        <w:spacing w:before="0" w:after="0" w:line="240" w:lineRule="auto"/>
        <w:ind w:left="0" w:right="0" w:firstLine="0"/>
        <w:jc w:val="left"/>
      </w:pPr>
      <w:r>
        <w:rPr>
          <w:color w:val="000000"/>
          <w:spacing w:val="0"/>
          <w:w w:val="100"/>
          <w:position w:val="0"/>
        </w:rPr>
        <w:t>法定代表人：周成建</w:t>
      </w:r>
    </w:p>
    <w:p>
      <w:pPr>
        <w:pStyle w:val="Style38"/>
        <w:keepNext w:val="0"/>
        <w:keepLines w:val="0"/>
        <w:framePr w:w="2198" w:h="235" w:wrap="none" w:vAnchor="text" w:hAnchor="page" w:x="6199" w:y="21"/>
        <w:widowControl w:val="0"/>
        <w:shd w:val="clear" w:color="auto" w:fill="auto"/>
        <w:bidi w:val="0"/>
        <w:spacing w:before="0" w:after="0" w:line="240" w:lineRule="auto"/>
        <w:ind w:left="0" w:right="0" w:firstLine="0"/>
        <w:jc w:val="left"/>
      </w:pPr>
      <w:r>
        <w:rPr>
          <w:color w:val="000000"/>
          <w:spacing w:val="0"/>
          <w:w w:val="100"/>
          <w:position w:val="0"/>
        </w:rPr>
        <w:t>主管会计工作负责人：涂珂</w:t>
      </w:r>
    </w:p>
    <w:p>
      <w:pPr>
        <w:pStyle w:val="Style38"/>
        <w:keepNext w:val="0"/>
        <w:keepLines w:val="0"/>
        <w:framePr w:w="2026" w:h="235" w:wrap="none" w:vAnchor="text" w:hAnchor="page" w:x="13394" w:y="21"/>
        <w:widowControl w:val="0"/>
        <w:shd w:val="clear" w:color="auto" w:fill="auto"/>
        <w:bidi w:val="0"/>
        <w:spacing w:before="0" w:after="0" w:line="240" w:lineRule="auto"/>
        <w:ind w:left="0" w:right="0" w:firstLine="0"/>
        <w:jc w:val="right"/>
      </w:pPr>
      <w:r>
        <w:rPr>
          <w:color w:val="000000"/>
          <w:spacing w:val="0"/>
          <w:w w:val="100"/>
          <w:position w:val="0"/>
        </w:rPr>
        <w:t>会计机构负责人：董祝秀</w:t>
      </w:r>
    </w:p>
    <w:p>
      <w:pPr>
        <w:widowControl w:val="0"/>
        <w:spacing w:line="360" w:lineRule="exact"/>
      </w:pPr>
      <w:r>
        <w:drawing>
          <wp:anchor distT="0" distB="0" distL="0" distR="0" simplePos="0" relativeHeight="62915188" behindDoc="1" locked="0" layoutInCell="1" allowOverlap="1">
            <wp:simplePos x="0" y="0"/>
            <wp:positionH relativeFrom="page">
              <wp:posOffset>8976995</wp:posOffset>
            </wp:positionH>
            <wp:positionV relativeFrom="paragraph">
              <wp:posOffset>426720</wp:posOffset>
            </wp:positionV>
            <wp:extent cx="1718945" cy="981710"/>
            <wp:wrapNone/>
            <wp:docPr id="711" name="Shape 711"/>
            <a:graphic xmlns:a="http://schemas.openxmlformats.org/drawingml/2006/main">
              <a:graphicData uri="http://schemas.openxmlformats.org/drawingml/2006/picture">
                <pic:pic xmlns:pic="http://schemas.openxmlformats.org/drawingml/2006/picture">
                  <pic:nvPicPr>
                    <pic:cNvPr id="712" name="Picture box 712"/>
                    <pic:cNvPicPr/>
                  </pic:nvPicPr>
                  <pic:blipFill>
                    <a:blip r:embed="rId217"/>
                    <a:stretch/>
                  </pic:blipFill>
                  <pic:spPr>
                    <a:xfrm>
                      <a:ext cx="1718945" cy="981710"/>
                    </a:xfrm>
                    <a:prstGeom prst="rect"/>
                  </pic:spPr>
                </pic:pic>
              </a:graphicData>
            </a:graphic>
          </wp:anchor>
        </w:drawing>
      </w:r>
    </w:p>
    <w:p>
      <w:pPr>
        <w:widowControl w:val="0"/>
        <w:spacing w:after="623" w:line="1" w:lineRule="exact"/>
      </w:pPr>
    </w:p>
    <w:p>
      <w:pPr>
        <w:widowControl w:val="0"/>
        <w:spacing w:line="1" w:lineRule="exact"/>
        <w:sectPr>
          <w:footnotePr>
            <w:pos w:val="pageBottom"/>
            <w:numFmt w:val="decimal"/>
            <w:numRestart w:val="continuous"/>
          </w:footnotePr>
          <w:type w:val="continuous"/>
          <w:pgSz w:w="16840" w:h="11900" w:orient="landscape"/>
          <w:pgMar w:top="1411" w:right="0" w:bottom="0" w:left="1378" w:header="0" w:footer="3" w:gutter="0"/>
          <w:cols w:space="720"/>
          <w:noEndnote/>
          <w:rtlGutter w:val="0"/>
          <w:docGrid w:linePitch="360"/>
        </w:sectPr>
      </w:pPr>
    </w:p>
    <w:p>
      <w:pPr>
        <w:pStyle w:val="Style32"/>
        <w:keepNext/>
        <w:keepLines/>
        <w:widowControl w:val="0"/>
        <w:shd w:val="clear" w:color="auto" w:fill="auto"/>
        <w:tabs>
          <w:tab w:pos="522" w:val="left"/>
        </w:tabs>
        <w:bidi w:val="0"/>
        <w:spacing w:before="0" w:after="26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rPr>
        <w:t>三</w:t>
      </w:r>
      <w:bookmarkEnd w:id="492"/>
      <w:r>
        <w:rPr>
          <w:color w:val="000000"/>
          <w:spacing w:val="0"/>
          <w:w w:val="100"/>
          <w:position w:val="0"/>
        </w:rPr>
        <w:t>、</w:t>
        <w:tab/>
        <w:t>公司基本情况</w:t>
      </w:r>
      <w:bookmarkEnd w:id="490"/>
      <w:bookmarkEnd w:id="491"/>
      <w:bookmarkEnd w:id="493"/>
    </w:p>
    <w:p>
      <w:pPr>
        <w:pStyle w:val="Style3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本公司总部位于上海市虹口区东大名路</w:t>
      </w:r>
      <w:r>
        <w:rPr>
          <w:rFonts w:ascii="Times New Roman" w:eastAsia="Times New Roman" w:hAnsi="Times New Roman" w:cs="Times New Roman"/>
          <w:color w:val="000000"/>
          <w:spacing w:val="0"/>
          <w:w w:val="100"/>
          <w:position w:val="0"/>
          <w:sz w:val="18"/>
          <w:szCs w:val="18"/>
        </w:rPr>
        <w:t>588</w:t>
      </w:r>
      <w:r>
        <w:rPr>
          <w:color w:val="000000"/>
          <w:spacing w:val="0"/>
          <w:w w:val="100"/>
          <w:position w:val="0"/>
        </w:rPr>
        <w:t>号，注册地址位于上海市浦东新区康桥镇康桥东路</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号。本公司及其子公司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统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主要从事服装设计开发；服装、鞋、针织品、皮革制品、羽绒制品、箱包、玩具、饰品、工艺品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除金银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、纸制 品的销售；附设分支机构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凡涉及行政许可证凭许可证经营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不适用</w:t>
      </w:r>
    </w:p>
    <w:p>
      <w:pPr>
        <w:pStyle w:val="Style32"/>
        <w:keepNext/>
        <w:keepLines/>
        <w:widowControl w:val="0"/>
        <w:shd w:val="clear" w:color="auto" w:fill="auto"/>
        <w:tabs>
          <w:tab w:pos="522" w:val="left"/>
        </w:tabs>
        <w:bidi w:val="0"/>
        <w:spacing w:before="0" w:after="38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四</w:t>
      </w:r>
      <w:bookmarkEnd w:id="496"/>
      <w:r>
        <w:rPr>
          <w:color w:val="000000"/>
          <w:spacing w:val="0"/>
          <w:w w:val="100"/>
          <w:position w:val="0"/>
        </w:rPr>
        <w:t>、</w:t>
        <w:tab/>
        <w:t>公司主要会计政策、会计估计和前期差错</w:t>
      </w:r>
      <w:bookmarkEnd w:id="494"/>
      <w:bookmarkEnd w:id="495"/>
      <w:bookmarkEnd w:id="497"/>
    </w:p>
    <w:p>
      <w:pPr>
        <w:pStyle w:val="Style44"/>
        <w:keepNext/>
        <w:keepLines/>
        <w:widowControl w:val="0"/>
        <w:shd w:val="clear" w:color="auto" w:fill="auto"/>
        <w:bidi w:val="0"/>
        <w:spacing w:before="0" w:after="26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1</w:t>
      </w:r>
      <w:bookmarkEnd w:id="500"/>
      <w:r>
        <w:rPr>
          <w:color w:val="000000"/>
          <w:spacing w:val="0"/>
          <w:w w:val="100"/>
          <w:position w:val="0"/>
        </w:rPr>
        <w:t>、财务报表的编制基础</w:t>
      </w:r>
      <w:bookmarkEnd w:id="498"/>
      <w:bookmarkEnd w:id="499"/>
      <w:bookmarkEnd w:id="501"/>
    </w:p>
    <w:p>
      <w:pPr>
        <w:pStyle w:val="Style38"/>
        <w:keepNext w:val="0"/>
        <w:keepLines w:val="0"/>
        <w:widowControl w:val="0"/>
        <w:shd w:val="clear" w:color="auto" w:fill="auto"/>
        <w:bidi w:val="0"/>
        <w:spacing w:before="0" w:after="300" w:line="322" w:lineRule="exact"/>
        <w:ind w:left="0" w:right="0" w:firstLine="0"/>
        <w:jc w:val="left"/>
      </w:pPr>
      <w:r>
        <w:rPr>
          <w:color w:val="000000"/>
          <w:spacing w:val="0"/>
          <w:w w:val="100"/>
          <w:position w:val="0"/>
        </w:rPr>
        <w:t>本财务报表按照财政部</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月颁布的《企业会计准则一基本准则》和</w:t>
      </w:r>
      <w:r>
        <w:rPr>
          <w:color w:val="000000"/>
          <w:spacing w:val="0"/>
          <w:w w:val="100"/>
          <w:position w:val="0"/>
          <w:sz w:val="18"/>
          <w:szCs w:val="18"/>
        </w:rPr>
        <w:t>38</w:t>
      </w:r>
      <w:r>
        <w:rPr>
          <w:color w:val="000000"/>
          <w:spacing w:val="0"/>
          <w:w w:val="100"/>
          <w:position w:val="0"/>
        </w:rPr>
        <w:t>项具体会计准则、其后颁布的应用指南、解释以 及其他相关规定（统称“企业会计准则”）编制。</w:t>
      </w:r>
    </w:p>
    <w:p>
      <w:pPr>
        <w:pStyle w:val="Style38"/>
        <w:keepNext w:val="0"/>
        <w:keepLines w:val="0"/>
        <w:widowControl w:val="0"/>
        <w:shd w:val="clear" w:color="auto" w:fill="auto"/>
        <w:bidi w:val="0"/>
        <w:spacing w:before="0" w:after="300" w:line="317" w:lineRule="exact"/>
        <w:ind w:left="0" w:right="0" w:firstLine="0"/>
        <w:jc w:val="left"/>
      </w:pPr>
      <w:r>
        <w:rPr>
          <w:color w:val="000000"/>
          <w:spacing w:val="0"/>
          <w:w w:val="100"/>
          <w:position w:val="0"/>
        </w:rPr>
        <w:t>本财务报表以持续经营为基础列报。</w:t>
      </w:r>
    </w:p>
    <w:p>
      <w:pPr>
        <w:pStyle w:val="Style38"/>
        <w:keepNext w:val="0"/>
        <w:keepLines w:val="0"/>
        <w:widowControl w:val="0"/>
        <w:shd w:val="clear" w:color="auto" w:fill="auto"/>
        <w:bidi w:val="0"/>
        <w:spacing w:before="0" w:after="700" w:line="317" w:lineRule="exact"/>
        <w:ind w:left="0" w:right="0" w:firstLine="0"/>
        <w:jc w:val="left"/>
      </w:pPr>
      <w:r>
        <w:rPr>
          <w:color w:val="000000"/>
          <w:spacing w:val="0"/>
          <w:w w:val="100"/>
          <w:position w:val="0"/>
        </w:rPr>
        <w:t>编制本财务报表时，均以历史成本为计价原则。资产如果发生减值，则按照相关规定计提相应的减值准备。</w:t>
      </w:r>
    </w:p>
    <w:p>
      <w:pPr>
        <w:pStyle w:val="Style44"/>
        <w:keepNext/>
        <w:keepLines/>
        <w:widowControl w:val="0"/>
        <w:shd w:val="clear" w:color="auto" w:fill="auto"/>
        <w:bidi w:val="0"/>
        <w:spacing w:before="0" w:after="26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2</w:t>
      </w:r>
      <w:bookmarkEnd w:id="504"/>
      <w:r>
        <w:rPr>
          <w:color w:val="000000"/>
          <w:spacing w:val="0"/>
          <w:w w:val="100"/>
          <w:position w:val="0"/>
        </w:rPr>
        <w:t>、遵循企业会计准则的声明</w:t>
      </w:r>
      <w:bookmarkEnd w:id="502"/>
      <w:bookmarkEnd w:id="503"/>
      <w:bookmarkEnd w:id="505"/>
    </w:p>
    <w:p>
      <w:pPr>
        <w:pStyle w:val="Style38"/>
        <w:keepNext w:val="0"/>
        <w:keepLines w:val="0"/>
        <w:widowControl w:val="0"/>
        <w:shd w:val="clear" w:color="auto" w:fill="auto"/>
        <w:bidi w:val="0"/>
        <w:spacing w:before="0" w:after="700" w:line="322" w:lineRule="exact"/>
        <w:ind w:left="0" w:right="0" w:firstLine="0"/>
        <w:jc w:val="left"/>
      </w:pPr>
      <w:r>
        <w:rPr>
          <w:color w:val="000000"/>
          <w:spacing w:val="0"/>
          <w:w w:val="100"/>
          <w:position w:val="0"/>
        </w:rPr>
        <w:t>本财务报表符合企业会计准则的要求，真实、完整地反映了本公司及本集团于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日的财务状况以及</w:t>
      </w:r>
      <w:r>
        <w:rPr>
          <w:color w:val="000000"/>
          <w:spacing w:val="0"/>
          <w:w w:val="100"/>
          <w:position w:val="0"/>
          <w:sz w:val="18"/>
          <w:szCs w:val="18"/>
        </w:rPr>
        <w:t>2013</w:t>
      </w:r>
      <w:r>
        <w:rPr>
          <w:color w:val="000000"/>
          <w:spacing w:val="0"/>
          <w:w w:val="100"/>
          <w:position w:val="0"/>
        </w:rPr>
        <w:t>年度的经 营成果和现金流量。</w:t>
      </w:r>
    </w:p>
    <w:p>
      <w:pPr>
        <w:pStyle w:val="Style44"/>
        <w:keepNext/>
        <w:keepLines/>
        <w:widowControl w:val="0"/>
        <w:shd w:val="clear" w:color="auto" w:fill="auto"/>
        <w:bidi w:val="0"/>
        <w:spacing w:before="0" w:after="38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3</w:t>
      </w:r>
      <w:bookmarkEnd w:id="508"/>
      <w:r>
        <w:rPr>
          <w:color w:val="000000"/>
          <w:spacing w:val="0"/>
          <w:w w:val="100"/>
          <w:position w:val="0"/>
        </w:rPr>
        <w:t>、会计期间</w:t>
      </w:r>
      <w:bookmarkEnd w:id="506"/>
      <w:bookmarkEnd w:id="507"/>
      <w:bookmarkEnd w:id="509"/>
    </w:p>
    <w:p>
      <w:pPr>
        <w:pStyle w:val="Style38"/>
        <w:keepNext w:val="0"/>
        <w:keepLines w:val="0"/>
        <w:widowControl w:val="0"/>
        <w:shd w:val="clear" w:color="auto" w:fill="auto"/>
        <w:bidi w:val="0"/>
        <w:spacing w:before="0" w:after="700" w:line="240" w:lineRule="auto"/>
        <w:ind w:left="0" w:right="0" w:firstLine="0"/>
        <w:jc w:val="left"/>
      </w:pPr>
      <w:r>
        <w:rPr>
          <w:color w:val="000000"/>
          <w:spacing w:val="0"/>
          <w:w w:val="100"/>
          <w:position w:val="0"/>
        </w:rPr>
        <w:t>本集团会计年度采用公历年度，即每年自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44"/>
        <w:keepNext/>
        <w:keepLines/>
        <w:widowControl w:val="0"/>
        <w:shd w:val="clear" w:color="auto" w:fill="auto"/>
        <w:tabs>
          <w:tab w:pos="395" w:val="left"/>
        </w:tabs>
        <w:bidi w:val="0"/>
        <w:spacing w:before="0" w:after="26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4</w:t>
      </w:r>
      <w:bookmarkEnd w:id="512"/>
      <w:r>
        <w:rPr>
          <w:color w:val="000000"/>
          <w:spacing w:val="0"/>
          <w:w w:val="100"/>
          <w:position w:val="0"/>
        </w:rPr>
        <w:t>、</w:t>
        <w:tab/>
        <w:t>记账本位币</w:t>
      </w:r>
      <w:bookmarkEnd w:id="510"/>
      <w:bookmarkEnd w:id="511"/>
      <w:bookmarkEnd w:id="513"/>
    </w:p>
    <w:p>
      <w:pPr>
        <w:pStyle w:val="Style3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本集团记账本位币和编制本财务报表所采用的货币均为人民币。除有特别说明外，均以人民币元为单位表示。</w:t>
      </w:r>
    </w:p>
    <w:p>
      <w:pPr>
        <w:pStyle w:val="Style44"/>
        <w:keepNext/>
        <w:keepLines/>
        <w:widowControl w:val="0"/>
        <w:shd w:val="clear" w:color="auto" w:fill="auto"/>
        <w:tabs>
          <w:tab w:pos="395" w:val="left"/>
        </w:tabs>
        <w:bidi w:val="0"/>
        <w:spacing w:before="0" w:after="38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5</w:t>
      </w:r>
      <w:bookmarkEnd w:id="516"/>
      <w:r>
        <w:rPr>
          <w:color w:val="000000"/>
          <w:spacing w:val="0"/>
          <w:w w:val="100"/>
          <w:position w:val="0"/>
        </w:rPr>
        <w:t>、</w:t>
        <w:tab/>
        <w:t>同一控制下和非同一控制下企业合并的会计处理方法</w:t>
      </w:r>
      <w:bookmarkEnd w:id="514"/>
      <w:bookmarkEnd w:id="515"/>
      <w:bookmarkEnd w:id="517"/>
    </w:p>
    <w:p>
      <w:pPr>
        <w:pStyle w:val="Style44"/>
        <w:keepNext/>
        <w:keepLines/>
        <w:widowControl w:val="0"/>
        <w:shd w:val="clear" w:color="auto" w:fill="auto"/>
        <w:bidi w:val="0"/>
        <w:spacing w:before="0" w:after="260" w:line="240" w:lineRule="auto"/>
        <w:ind w:left="0" w:right="0" w:firstLine="0"/>
        <w:jc w:val="left"/>
      </w:pPr>
      <w:bookmarkStart w:id="514" w:name="bookmark514"/>
      <w:bookmarkStart w:id="515" w:name="bookmark515"/>
      <w:bookmarkStart w:id="518" w:name="bookmark518"/>
      <w:bookmarkStart w:id="519" w:name="bookmark519"/>
      <w:r>
        <w:rPr>
          <w:color w:val="000000"/>
          <w:spacing w:val="0"/>
          <w:w w:val="100"/>
          <w:position w:val="0"/>
        </w:rPr>
        <w:t>（</w:t>
      </w:r>
      <w:bookmarkEnd w:id="518"/>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514"/>
      <w:bookmarkEnd w:id="515"/>
      <w:bookmarkEnd w:id="519"/>
    </w:p>
    <w:p>
      <w:pPr>
        <w:pStyle w:val="Style38"/>
        <w:keepNext w:val="0"/>
        <w:keepLines w:val="0"/>
        <w:widowControl w:val="0"/>
        <w:shd w:val="clear" w:color="auto" w:fill="auto"/>
        <w:bidi w:val="0"/>
        <w:spacing w:before="0" w:after="40" w:line="314" w:lineRule="exact"/>
        <w:ind w:left="0" w:right="0" w:firstLine="0"/>
        <w:jc w:val="left"/>
      </w:pPr>
      <w:r>
        <w:rPr>
          <w:color w:val="000000"/>
          <w:spacing w:val="0"/>
          <w:w w:val="100"/>
          <w:position w:val="0"/>
        </w:rPr>
        <w:t>参与合并的企业在合并前后均受同一方或相同的多方最终控制，且该控制并非暂时性的，为同一控制下的企业合并。同一控 制下的企业合并，在合并日取得对其他参与合并企业控制权的一方为合并方，参与合并的其他企业为被合并方。合并日，是 指合并方实际取得对被合并方控制权的日期。</w:t>
      </w:r>
    </w:p>
    <w:p>
      <w:pPr>
        <w:pStyle w:val="Style38"/>
        <w:keepNext w:val="0"/>
        <w:keepLines w:val="0"/>
        <w:widowControl w:val="0"/>
        <w:shd w:val="clear" w:color="auto" w:fill="auto"/>
        <w:bidi w:val="0"/>
        <w:spacing w:before="0" w:after="340" w:line="307" w:lineRule="exact"/>
        <w:ind w:left="0" w:right="0" w:firstLine="0"/>
        <w:jc w:val="left"/>
        <w:sectPr>
          <w:headerReference w:type="default" r:id="rId219"/>
          <w:footerReference w:type="default" r:id="rId220"/>
          <w:headerReference w:type="even" r:id="rId221"/>
          <w:footerReference w:type="even" r:id="rId222"/>
          <w:footnotePr>
            <w:pos w:val="pageBottom"/>
            <w:numFmt w:val="decimal"/>
            <w:numRestart w:val="continuous"/>
          </w:footnotePr>
          <w:pgSz w:w="11900" w:h="16840"/>
          <w:pgMar w:top="1455" w:right="793" w:bottom="1455" w:left="1065" w:header="0" w:footer="3" w:gutter="0"/>
          <w:cols w:space="720"/>
          <w:noEndnote/>
          <w:rtlGutter w:val="0"/>
          <w:docGrid w:linePitch="360"/>
        </w:sectPr>
      </w:pPr>
      <w:r>
        <w:rPr>
          <w:color w:val="000000"/>
          <w:spacing w:val="0"/>
          <w:w w:val="100"/>
          <w:position w:val="0"/>
        </w:rPr>
        <w:t>合并方在企业合并中取得的资产和负债，按合并日在被合并方的账面价值计量。合并方取得的净资产账面价值与支付的合并 对价的账面价值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或发行股份面值总额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的差额，调整资本公积中的股本溢价，不足冲减的则调整留存收益。</w:t>
      </w:r>
    </w:p>
    <w:p>
      <w:pPr>
        <w:pStyle w:val="Style44"/>
        <w:keepNext/>
        <w:keepLines/>
        <w:widowControl w:val="0"/>
        <w:shd w:val="clear" w:color="auto" w:fill="auto"/>
        <w:bidi w:val="0"/>
        <w:spacing w:before="0" w:after="28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rPr>
        <w:t>（</w:t>
      </w:r>
      <w:bookmarkEnd w:id="522"/>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bookmarkEnd w:id="520"/>
      <w:bookmarkEnd w:id="521"/>
      <w:bookmarkEnd w:id="523"/>
    </w:p>
    <w:p>
      <w:pPr>
        <w:pStyle w:val="Style3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参与合并的企业在合并前后不受同一方或相同的多方最终控制的，为非同一控制下的企业合并。非同一控制下的企业合并， 在购买日取得对其他参与合并企业控制权的一方为购买方，参与合并的其他企业为被购买方。购买日，是指为购买方实际取 得对被购买方控制权的日期。非同一控制下企业合并中所取得的被购买方可辨认资产、负债及或有负债在收购日以公允价值 计量。支付的合并对价的公允价值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或发行的权益性证券的公允价值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与购买日之前持有的被购买方的股权的公允价值之和大 于合并中取得的被购买方可辨认净资产公允价值份额的差额，确认为商誉，并以成本减去累计减值损失进行后续计量。支付 的合并对价的公允价值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或发行的权益性证券的公允价值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与购买日之前持有的被购买方的股权的公允价值之和小于合并中 取得的被购买方可辨认净资产公允价值份额的，首先对取得的被购买方各项可辨认资产、负债及或有负债的公允价值以及支 付的合并对价的公允价值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或发行的权益性证券的公允价值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及购买日之前持有的被购买方的股权的公允价值的计量进行复 核，复核后支付的合并对价的公允价值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或发行的权益性证券的公允价值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与购买日之前持有的被购买方的股权的公允价值之 和仍小于合并中取得的被购买方可辨认净资产公允价值份额的，其差额计入当期损益。</w:t>
      </w:r>
    </w:p>
    <w:p>
      <w:pPr>
        <w:pStyle w:val="Style44"/>
        <w:keepNext/>
        <w:keepLines/>
        <w:widowControl w:val="0"/>
        <w:shd w:val="clear" w:color="auto" w:fill="auto"/>
        <w:tabs>
          <w:tab w:pos="368" w:val="left"/>
        </w:tabs>
        <w:bidi w:val="0"/>
        <w:spacing w:before="0" w:after="38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6</w:t>
      </w:r>
      <w:bookmarkEnd w:id="526"/>
      <w:r>
        <w:rPr>
          <w:color w:val="000000"/>
          <w:spacing w:val="0"/>
          <w:w w:val="100"/>
          <w:position w:val="0"/>
        </w:rPr>
        <w:t>、</w:t>
        <w:tab/>
        <w:t>分步处置股权至丧失控制权相关的具体会计政策</w:t>
      </w:r>
      <w:bookmarkEnd w:id="524"/>
      <w:bookmarkEnd w:id="525"/>
      <w:bookmarkEnd w:id="527"/>
    </w:p>
    <w:p>
      <w:pPr>
        <w:pStyle w:val="Style44"/>
        <w:keepNext/>
        <w:keepLines/>
        <w:widowControl w:val="0"/>
        <w:shd w:val="clear" w:color="auto" w:fill="auto"/>
        <w:tabs>
          <w:tab w:pos="460" w:val="left"/>
        </w:tabs>
        <w:bidi w:val="0"/>
        <w:spacing w:before="0" w:after="280" w:line="240" w:lineRule="auto"/>
        <w:ind w:left="0" w:right="0" w:firstLine="0"/>
        <w:jc w:val="left"/>
      </w:pPr>
      <w:bookmarkStart w:id="524" w:name="bookmark524"/>
      <w:bookmarkStart w:id="525" w:name="bookmark525"/>
      <w:bookmarkStart w:id="528" w:name="bookmark528"/>
      <w:bookmarkStart w:id="529" w:name="bookmark529"/>
      <w:r>
        <w:rPr>
          <w:color w:val="000000"/>
          <w:spacing w:val="0"/>
          <w:w w:val="100"/>
          <w:position w:val="0"/>
        </w:rPr>
        <w:t>（</w:t>
      </w:r>
      <w:bookmarkEnd w:id="528"/>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bookmarkEnd w:id="524"/>
      <w:bookmarkEnd w:id="525"/>
      <w:bookmarkEnd w:id="529"/>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处置对子公司股权投资的各项交易的条款、条件以及经济影响符合下列一种或多种情况，通常表明应将多次交易事项作为一 揽子交易进行会计处理：</w:t>
      </w:r>
    </w:p>
    <w:p>
      <w:pPr>
        <w:pStyle w:val="Style38"/>
        <w:keepNext w:val="0"/>
        <w:keepLines w:val="0"/>
        <w:widowControl w:val="0"/>
        <w:shd w:val="clear" w:color="auto" w:fill="auto"/>
        <w:tabs>
          <w:tab w:pos="403" w:val="left"/>
        </w:tabs>
        <w:bidi w:val="0"/>
        <w:spacing w:before="0" w:after="0" w:line="312" w:lineRule="exact"/>
        <w:ind w:left="0" w:right="0" w:firstLine="0"/>
        <w:jc w:val="left"/>
      </w:pPr>
      <w:bookmarkStart w:id="530" w:name="bookmark530"/>
      <w:r>
        <w:rPr>
          <w:color w:val="000000"/>
          <w:spacing w:val="0"/>
          <w:w w:val="100"/>
          <w:position w:val="0"/>
        </w:rPr>
        <w:t>一</w:t>
      </w:r>
      <w:bookmarkEnd w:id="530"/>
      <w:r>
        <w:rPr>
          <w:color w:val="000000"/>
          <w:spacing w:val="0"/>
          <w:w w:val="100"/>
          <w:position w:val="0"/>
        </w:rPr>
        <w:t>、</w:t>
        <w:tab/>
        <w:t>这些交易是同时或者在考虑了彼此影响的情况下订立的。</w:t>
      </w:r>
    </w:p>
    <w:p>
      <w:pPr>
        <w:pStyle w:val="Style38"/>
        <w:keepNext w:val="0"/>
        <w:keepLines w:val="0"/>
        <w:widowControl w:val="0"/>
        <w:shd w:val="clear" w:color="auto" w:fill="auto"/>
        <w:tabs>
          <w:tab w:pos="403" w:val="left"/>
        </w:tabs>
        <w:bidi w:val="0"/>
        <w:spacing w:before="0" w:after="0" w:line="312" w:lineRule="exact"/>
        <w:ind w:left="0" w:right="0" w:firstLine="0"/>
        <w:jc w:val="left"/>
      </w:pPr>
      <w:bookmarkStart w:id="531" w:name="bookmark531"/>
      <w:r>
        <w:rPr>
          <w:color w:val="000000"/>
          <w:spacing w:val="0"/>
          <w:w w:val="100"/>
          <w:position w:val="0"/>
        </w:rPr>
        <w:t>二</w:t>
      </w:r>
      <w:bookmarkEnd w:id="531"/>
      <w:r>
        <w:rPr>
          <w:color w:val="000000"/>
          <w:spacing w:val="0"/>
          <w:w w:val="100"/>
          <w:position w:val="0"/>
        </w:rPr>
        <w:t>、</w:t>
        <w:tab/>
        <w:t>这些交易整体才能达成一项完整的商业结果。</w:t>
      </w:r>
    </w:p>
    <w:p>
      <w:pPr>
        <w:pStyle w:val="Style38"/>
        <w:keepNext w:val="0"/>
        <w:keepLines w:val="0"/>
        <w:widowControl w:val="0"/>
        <w:shd w:val="clear" w:color="auto" w:fill="auto"/>
        <w:tabs>
          <w:tab w:pos="403" w:val="left"/>
        </w:tabs>
        <w:bidi w:val="0"/>
        <w:spacing w:before="0" w:after="0" w:line="312" w:lineRule="exact"/>
        <w:ind w:left="0" w:right="0" w:firstLine="0"/>
        <w:jc w:val="left"/>
      </w:pPr>
      <w:bookmarkStart w:id="532" w:name="bookmark532"/>
      <w:r>
        <w:rPr>
          <w:color w:val="000000"/>
          <w:spacing w:val="0"/>
          <w:w w:val="100"/>
          <w:position w:val="0"/>
        </w:rPr>
        <w:t>三</w:t>
      </w:r>
      <w:bookmarkEnd w:id="532"/>
      <w:r>
        <w:rPr>
          <w:color w:val="000000"/>
          <w:spacing w:val="0"/>
          <w:w w:val="100"/>
          <w:position w:val="0"/>
        </w:rPr>
        <w:t>、</w:t>
        <w:tab/>
        <w:t>一项交易的发生取决于其他至少一项交易的发生。</w:t>
      </w:r>
    </w:p>
    <w:p>
      <w:pPr>
        <w:pStyle w:val="Style38"/>
        <w:keepNext w:val="0"/>
        <w:keepLines w:val="0"/>
        <w:widowControl w:val="0"/>
        <w:shd w:val="clear" w:color="auto" w:fill="auto"/>
        <w:tabs>
          <w:tab w:pos="403" w:val="left"/>
        </w:tabs>
        <w:bidi w:val="0"/>
        <w:spacing w:before="0" w:after="380" w:line="312" w:lineRule="exact"/>
        <w:ind w:left="0" w:right="0" w:firstLine="0"/>
        <w:jc w:val="left"/>
      </w:pPr>
      <w:bookmarkStart w:id="533" w:name="bookmark533"/>
      <w:r>
        <w:rPr>
          <w:color w:val="000000"/>
          <w:spacing w:val="0"/>
          <w:w w:val="100"/>
          <w:position w:val="0"/>
        </w:rPr>
        <w:t>四</w:t>
      </w:r>
      <w:bookmarkEnd w:id="533"/>
      <w:r>
        <w:rPr>
          <w:color w:val="000000"/>
          <w:spacing w:val="0"/>
          <w:w w:val="100"/>
          <w:position w:val="0"/>
        </w:rPr>
        <w:t>、</w:t>
        <w:tab/>
        <w:t>一项交易单独考虑时是不经济的，但是和其他交易一并考虑时是经济的。</w:t>
      </w:r>
    </w:p>
    <w:p>
      <w:pPr>
        <w:pStyle w:val="Style44"/>
        <w:keepNext/>
        <w:keepLines/>
        <w:widowControl w:val="0"/>
        <w:shd w:val="clear" w:color="auto" w:fill="auto"/>
        <w:tabs>
          <w:tab w:pos="460" w:val="left"/>
        </w:tabs>
        <w:bidi w:val="0"/>
        <w:spacing w:before="0" w:after="28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w:t>
      </w:r>
      <w:bookmarkEnd w:id="53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534"/>
      <w:bookmarkEnd w:id="535"/>
      <w:bookmarkEnd w:id="537"/>
    </w:p>
    <w:p>
      <w:pPr>
        <w:pStyle w:val="Style3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通过多次交易分步处置对子公司股权投资直至丧失控制权，属于一揽子交易的，将各项交易作为一项处置子公司并丧失控制 权的交易进行会计处理；但是，在丧失控制权之前每一次处置价款与处置投资对应的享有该子公司净资产份额的差额，在合 并财务报表中确认为其他综合收益，在丧失控制权时一并转入丧失控制权当期的损益。</w:t>
      </w:r>
    </w:p>
    <w:p>
      <w:pPr>
        <w:pStyle w:val="Style44"/>
        <w:keepNext/>
        <w:keepLines/>
        <w:widowControl w:val="0"/>
        <w:shd w:val="clear" w:color="auto" w:fill="auto"/>
        <w:tabs>
          <w:tab w:pos="460" w:val="left"/>
        </w:tabs>
        <w:bidi w:val="0"/>
        <w:spacing w:before="0" w:after="28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w:t>
      </w:r>
      <w:bookmarkEnd w:id="540"/>
      <w:r>
        <w:rPr>
          <w:rFonts w:ascii="Times New Roman" w:eastAsia="Times New Roman" w:hAnsi="Times New Roman" w:cs="Times New Roman"/>
          <w:color w:val="000000"/>
          <w:spacing w:val="0"/>
          <w:w w:val="100"/>
          <w:position w:val="0"/>
        </w:rPr>
        <w:t>3</w:t>
      </w:r>
      <w:r>
        <w:rPr>
          <w:color w:val="000000"/>
          <w:spacing w:val="0"/>
          <w:w w:val="100"/>
          <w:position w:val="0"/>
        </w:rPr>
        <w:t>）</w:t>
        <w:tab/>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538"/>
      <w:bookmarkEnd w:id="539"/>
      <w:bookmarkEnd w:id="541"/>
    </w:p>
    <w:p>
      <w:pPr>
        <w:pStyle w:val="Style3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通过多次交易分步处置对子公司股权投资直至丧失控制权，不属于一揽子交易的，对每一项交易区分是否丧失控制权进行相 应的会计处理。不丧失控制权的，少数股东权益发生变化作为权益性交易处理。丧失控制权的，对于剩余股权，按照其在丧 失控制权日的公允价值进行重新计量；处置股权取得的对价与剩余股权公允价值之和，减去按原持股比例计算应享有原有子 公司自购买日开始持续计算的净资产的份额之间的差额，计入丧失控制权当期的投资收益；存在对该子公司的商誉的，在计 算确定处置子公司损益时，扣除该项商誉的金额；与原有子公司股权投资相关的其他综合收益，在丧失控制权时转为当期投 资收益。</w:t>
      </w:r>
    </w:p>
    <w:p>
      <w:pPr>
        <w:pStyle w:val="Style44"/>
        <w:keepNext/>
        <w:keepLines/>
        <w:widowControl w:val="0"/>
        <w:shd w:val="clear" w:color="auto" w:fill="auto"/>
        <w:tabs>
          <w:tab w:pos="368" w:val="left"/>
        </w:tabs>
        <w:bidi w:val="0"/>
        <w:spacing w:before="0" w:after="38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7</w:t>
      </w:r>
      <w:bookmarkEnd w:id="544"/>
      <w:r>
        <w:rPr>
          <w:color w:val="000000"/>
          <w:spacing w:val="0"/>
          <w:w w:val="100"/>
          <w:position w:val="0"/>
        </w:rPr>
        <w:t>、</w:t>
        <w:tab/>
        <w:t>合并财务报表的编制方法</w:t>
      </w:r>
      <w:bookmarkEnd w:id="542"/>
      <w:bookmarkEnd w:id="543"/>
      <w:bookmarkEnd w:id="545"/>
    </w:p>
    <w:p>
      <w:pPr>
        <w:pStyle w:val="Style44"/>
        <w:keepNext/>
        <w:keepLines/>
        <w:widowControl w:val="0"/>
        <w:shd w:val="clear" w:color="auto" w:fill="auto"/>
        <w:bidi w:val="0"/>
        <w:spacing w:before="0" w:after="180" w:line="240" w:lineRule="auto"/>
        <w:ind w:left="0" w:right="0" w:firstLine="0"/>
        <w:jc w:val="left"/>
      </w:pPr>
      <w:bookmarkStart w:id="542" w:name="bookmark542"/>
      <w:bookmarkStart w:id="543" w:name="bookmark543"/>
      <w:bookmarkStart w:id="546" w:name="bookmark546"/>
      <w:bookmarkStart w:id="547" w:name="bookmark547"/>
      <w:r>
        <w:rPr>
          <w:color w:val="000000"/>
          <w:spacing w:val="0"/>
          <w:w w:val="100"/>
          <w:position w:val="0"/>
        </w:rPr>
        <w:t>（</w:t>
      </w:r>
      <w:bookmarkEnd w:id="546"/>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542"/>
      <w:bookmarkEnd w:id="543"/>
      <w:bookmarkEnd w:id="547"/>
    </w:p>
    <w:p>
      <w:pPr>
        <w:pStyle w:val="Style38"/>
        <w:keepNext w:val="0"/>
        <w:keepLines w:val="0"/>
        <w:widowControl w:val="0"/>
        <w:shd w:val="clear" w:color="auto" w:fill="auto"/>
        <w:bidi w:val="0"/>
        <w:spacing w:before="0" w:after="380" w:line="410" w:lineRule="exact"/>
        <w:ind w:left="0" w:right="0" w:firstLine="0"/>
        <w:jc w:val="both"/>
        <w:rPr>
          <w:sz w:val="28"/>
          <w:szCs w:val="28"/>
        </w:rPr>
        <w:sectPr>
          <w:footnotePr>
            <w:pos w:val="pageBottom"/>
            <w:numFmt w:val="decimal"/>
            <w:numRestart w:val="continuous"/>
          </w:footnotePr>
          <w:pgSz w:w="11900" w:h="16840"/>
          <w:pgMar w:top="1498" w:right="793" w:bottom="956" w:left="1065" w:header="0" w:footer="3" w:gutter="0"/>
          <w:cols w:space="720"/>
          <w:noEndnote/>
          <w:rtlGutter w:val="0"/>
          <w:docGrid w:linePitch="360"/>
        </w:sectPr>
      </w:pPr>
      <w:r>
        <w:rPr>
          <w:color w:val="000000"/>
          <w:spacing w:val="0"/>
          <w:w w:val="100"/>
          <w:position w:val="0"/>
          <w:sz w:val="17"/>
          <w:szCs w:val="17"/>
        </w:rPr>
        <w:t>合并财务报表的合并范围以控制为基础确定，包括本公司及全部子公司截至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日止期间的财务报表。子公司，是 指被本公司控制的企业或主体。编制合并财务报表时，子公司采用与本公司一致的会计期间和会计政策。本集团内部各公司 </w:t>
      </w:r>
      <w:r>
        <w:rPr>
          <w:rFonts w:ascii="Arial" w:eastAsia="Arial" w:hAnsi="Arial" w:cs="Arial"/>
          <w:b/>
          <w:bCs/>
          <w:color w:val="D1D1D1"/>
          <w:spacing w:val="0"/>
          <w:w w:val="100"/>
          <w:position w:val="0"/>
          <w:sz w:val="34"/>
          <w:szCs w:val="34"/>
        </w:rPr>
        <w:t xml:space="preserve">cnii </w:t>
      </w:r>
      <w:r>
        <w:rPr>
          <w:rFonts w:ascii="Arial" w:eastAsia="Arial" w:hAnsi="Arial" w:cs="Arial"/>
          <w:color w:val="55524B"/>
          <w:spacing w:val="0"/>
          <w:w w:val="100"/>
          <w:position w:val="0"/>
          <w:sz w:val="28"/>
          <w:szCs w:val="28"/>
          <w:vertAlign w:val="subscript"/>
        </w:rPr>
        <w:t>75</w:t>
      </w:r>
      <w:r>
        <w:rPr>
          <w:rFonts w:ascii="Arial" w:eastAsia="Arial" w:hAnsi="Arial" w:cs="Arial"/>
          <w:color w:val="55524B"/>
          <w:spacing w:val="0"/>
          <w:w w:val="100"/>
          <w:position w:val="0"/>
          <w:sz w:val="28"/>
          <w:szCs w:val="28"/>
        </w:rPr>
        <w:t xml:space="preserve"> </w:t>
      </w:r>
      <w:r>
        <w:rPr>
          <w:rFonts w:ascii="Arial" w:eastAsia="Arial" w:hAnsi="Arial" w:cs="Arial"/>
          <w:color w:val="D1D1D1"/>
          <w:spacing w:val="0"/>
          <w:w w:val="100"/>
          <w:position w:val="0"/>
          <w:sz w:val="28"/>
          <w:szCs w:val="28"/>
        </w:rPr>
        <w:t>8</w:t>
      </w:r>
    </w:p>
    <w:p>
      <w:pPr>
        <w:pStyle w:val="Style38"/>
        <w:keepNext w:val="0"/>
        <w:keepLines w:val="0"/>
        <w:widowControl w:val="0"/>
        <w:shd w:val="clear" w:color="auto" w:fill="auto"/>
        <w:bidi w:val="0"/>
        <w:spacing w:before="0" w:after="1000" w:line="312" w:lineRule="exact"/>
        <w:ind w:left="0" w:right="0" w:firstLine="0"/>
        <w:jc w:val="both"/>
      </w:pPr>
      <w:r>
        <w:rPr>
          <w:color w:val="000000"/>
          <w:spacing w:val="0"/>
          <w:w w:val="100"/>
          <w:position w:val="0"/>
        </w:rPr>
        <w:t>之间的所有交易产生的余额、交易和未实现损益及股利于合并时全额抵销。子公司少数股东分担的当期亏损超过了少数股东 在该子公司期初股东权益中所享有的份额的，其余额仍冲减少数股东权益。不丧失控制权情况下少数股东权益发生变化作为 权益性交易。对于通过非同一控制下的企业合并取得的子公司，被购买方的经营成果和现金流量自本集团取得控制权之日起 纳入合并财务报表，直至本集团对其控制权终止。在编制合并财务报表时，以购买日确定的各项可辨认资产、负债及或有负 债的公允价值为基础对子公司的财务报表进行调整。对于通过同一控制下的企业合并取得的子公司，被合并方的经营成果和 现金流量自合并当期期初纳入合并财务报表。编制比较合并财务报表时，对前期财务报表的相关项目进行调整，视同合并后 形成的报告主体自最终控制方开始实施控制时一直存在。</w:t>
      </w:r>
    </w:p>
    <w:p>
      <w:pPr>
        <w:pStyle w:val="Style44"/>
        <w:keepNext/>
        <w:keepLines/>
        <w:widowControl w:val="0"/>
        <w:shd w:val="clear" w:color="auto" w:fill="auto"/>
        <w:bidi w:val="0"/>
        <w:spacing w:before="0" w:after="260" w:line="240" w:lineRule="auto"/>
        <w:ind w:left="0" w:right="0" w:firstLine="0"/>
        <w:jc w:val="both"/>
      </w:pPr>
      <w:bookmarkStart w:id="548" w:name="bookmark548"/>
      <w:bookmarkStart w:id="549" w:name="bookmark549"/>
      <w:bookmarkStart w:id="550" w:name="bookmark550"/>
      <w:bookmarkStart w:id="551" w:name="bookmark551"/>
      <w:r>
        <w:rPr>
          <w:color w:val="000000"/>
          <w:spacing w:val="0"/>
          <w:w w:val="100"/>
          <w:position w:val="0"/>
        </w:rPr>
        <w:t>（</w:t>
      </w:r>
      <w:bookmarkEnd w:id="550"/>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548"/>
      <w:bookmarkEnd w:id="549"/>
      <w:bookmarkEnd w:id="551"/>
    </w:p>
    <w:p>
      <w:pPr>
        <w:pStyle w:val="Style38"/>
        <w:keepNext w:val="0"/>
        <w:keepLines w:val="0"/>
        <w:widowControl w:val="0"/>
        <w:shd w:val="clear" w:color="auto" w:fill="auto"/>
        <w:bidi w:val="0"/>
        <w:spacing w:before="0" w:after="380" w:line="307" w:lineRule="exact"/>
        <w:ind w:left="0" w:right="0" w:firstLine="0"/>
        <w:jc w:val="both"/>
      </w:pPr>
      <w:r>
        <w:rPr>
          <w:color w:val="000000"/>
          <w:spacing w:val="0"/>
          <w:w w:val="100"/>
          <w:position w:val="0"/>
        </w:rPr>
        <w:t>不适用</w:t>
      </w:r>
    </w:p>
    <w:p>
      <w:pPr>
        <w:pStyle w:val="Style44"/>
        <w:keepNext/>
        <w:keepLines/>
        <w:widowControl w:val="0"/>
        <w:shd w:val="clear" w:color="auto" w:fill="auto"/>
        <w:bidi w:val="0"/>
        <w:spacing w:before="0" w:after="260" w:line="240" w:lineRule="auto"/>
        <w:ind w:left="0" w:right="0" w:firstLine="0"/>
        <w:jc w:val="both"/>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8</w:t>
      </w:r>
      <w:bookmarkEnd w:id="554"/>
      <w:r>
        <w:rPr>
          <w:color w:val="000000"/>
          <w:spacing w:val="0"/>
          <w:w w:val="100"/>
          <w:position w:val="0"/>
        </w:rPr>
        <w:t>、现金及现金等价物的确定标准</w:t>
      </w:r>
      <w:bookmarkEnd w:id="552"/>
      <w:bookmarkEnd w:id="553"/>
      <w:bookmarkEnd w:id="555"/>
    </w:p>
    <w:p>
      <w:pPr>
        <w:pStyle w:val="Style38"/>
        <w:keepNext w:val="0"/>
        <w:keepLines w:val="0"/>
        <w:widowControl w:val="0"/>
        <w:shd w:val="clear" w:color="auto" w:fill="auto"/>
        <w:bidi w:val="0"/>
        <w:spacing w:before="0" w:after="700" w:line="307" w:lineRule="exact"/>
        <w:ind w:left="0" w:right="0" w:firstLine="0"/>
        <w:jc w:val="both"/>
      </w:pPr>
      <w:r>
        <w:rPr>
          <w:color w:val="000000"/>
          <w:spacing w:val="0"/>
          <w:w w:val="100"/>
          <w:position w:val="0"/>
        </w:rPr>
        <w:t>现金，是指本集团的库存现金以及可以随时用于支付的存款；现金等价物，是指本集团持有的期限短、流动性强、易于转换 为已知金额的现金、价值变动风险很小的投资。</w:t>
      </w:r>
    </w:p>
    <w:p>
      <w:pPr>
        <w:pStyle w:val="Style44"/>
        <w:keepNext/>
        <w:keepLines/>
        <w:widowControl w:val="0"/>
        <w:shd w:val="clear" w:color="auto" w:fill="auto"/>
        <w:tabs>
          <w:tab w:pos="392" w:val="left"/>
        </w:tabs>
        <w:bidi w:val="0"/>
        <w:spacing w:before="0" w:after="380" w:line="240" w:lineRule="auto"/>
        <w:ind w:left="0" w:right="0" w:firstLine="0"/>
        <w:jc w:val="both"/>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9</w:t>
      </w:r>
      <w:bookmarkEnd w:id="558"/>
      <w:r>
        <w:rPr>
          <w:color w:val="000000"/>
          <w:spacing w:val="0"/>
          <w:w w:val="100"/>
          <w:position w:val="0"/>
        </w:rPr>
        <w:t>、</w:t>
        <w:tab/>
        <w:t>外币业务和外币报表折算</w:t>
      </w:r>
      <w:bookmarkEnd w:id="556"/>
      <w:bookmarkEnd w:id="557"/>
      <w:bookmarkEnd w:id="559"/>
    </w:p>
    <w:p>
      <w:pPr>
        <w:pStyle w:val="Style44"/>
        <w:keepNext/>
        <w:keepLines/>
        <w:widowControl w:val="0"/>
        <w:shd w:val="clear" w:color="auto" w:fill="auto"/>
        <w:tabs>
          <w:tab w:pos="493" w:val="left"/>
        </w:tabs>
        <w:bidi w:val="0"/>
        <w:spacing w:before="0" w:after="380" w:line="240" w:lineRule="auto"/>
        <w:ind w:left="0" w:right="0" w:firstLine="0"/>
        <w:jc w:val="both"/>
      </w:pPr>
      <w:bookmarkStart w:id="556" w:name="bookmark556"/>
      <w:bookmarkStart w:id="557" w:name="bookmark557"/>
      <w:bookmarkStart w:id="560" w:name="bookmark560"/>
      <w:bookmarkStart w:id="561" w:name="bookmark561"/>
      <w:r>
        <w:rPr>
          <w:color w:val="000000"/>
          <w:spacing w:val="0"/>
          <w:w w:val="100"/>
          <w:position w:val="0"/>
        </w:rPr>
        <w:t>（</w:t>
      </w:r>
      <w:bookmarkEnd w:id="560"/>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556"/>
      <w:bookmarkEnd w:id="557"/>
      <w:bookmarkEnd w:id="561"/>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44"/>
        <w:keepNext/>
        <w:keepLines/>
        <w:widowControl w:val="0"/>
        <w:shd w:val="clear" w:color="auto" w:fill="auto"/>
        <w:tabs>
          <w:tab w:pos="493" w:val="left"/>
        </w:tabs>
        <w:bidi w:val="0"/>
        <w:spacing w:before="0" w:after="380" w:line="240" w:lineRule="auto"/>
        <w:ind w:left="0" w:right="0" w:firstLine="0"/>
        <w:jc w:val="both"/>
      </w:pPr>
      <w:bookmarkStart w:id="562" w:name="bookmark562"/>
      <w:bookmarkStart w:id="563" w:name="bookmark563"/>
      <w:bookmarkStart w:id="564" w:name="bookmark564"/>
      <w:bookmarkStart w:id="565" w:name="bookmark565"/>
      <w:r>
        <w:rPr>
          <w:color w:val="000000"/>
          <w:spacing w:val="0"/>
          <w:w w:val="100"/>
          <w:position w:val="0"/>
        </w:rPr>
        <w:t>（</w:t>
      </w:r>
      <w:bookmarkEnd w:id="564"/>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562"/>
      <w:bookmarkEnd w:id="563"/>
      <w:bookmarkEnd w:id="565"/>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44"/>
        <w:keepNext/>
        <w:keepLines/>
        <w:widowControl w:val="0"/>
        <w:shd w:val="clear" w:color="auto" w:fill="auto"/>
        <w:tabs>
          <w:tab w:pos="474" w:val="left"/>
        </w:tabs>
        <w:bidi w:val="0"/>
        <w:spacing w:before="0" w:after="380" w:line="240" w:lineRule="auto"/>
        <w:ind w:left="0" w:right="0" w:firstLine="0"/>
        <w:jc w:val="both"/>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1</w:t>
      </w:r>
      <w:bookmarkEnd w:id="568"/>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566"/>
      <w:bookmarkEnd w:id="567"/>
      <w:bookmarkEnd w:id="569"/>
    </w:p>
    <w:p>
      <w:pPr>
        <w:pStyle w:val="Style38"/>
        <w:keepNext w:val="0"/>
        <w:keepLines w:val="0"/>
        <w:widowControl w:val="0"/>
        <w:shd w:val="clear" w:color="auto" w:fill="auto"/>
        <w:bidi w:val="0"/>
        <w:spacing w:before="0" w:after="700" w:line="240" w:lineRule="auto"/>
        <w:ind w:left="0" w:right="0" w:firstLine="0"/>
        <w:jc w:val="both"/>
      </w:pPr>
      <w:r>
        <w:rPr>
          <w:color w:val="000000"/>
          <w:spacing w:val="0"/>
          <w:w w:val="100"/>
          <w:position w:val="0"/>
        </w:rPr>
        <w:t>金融工具，是指形成一个企业的金融资产，并形成其他单位的金融负债或权益工具的合同。</w:t>
      </w:r>
    </w:p>
    <w:p>
      <w:pPr>
        <w:pStyle w:val="Style44"/>
        <w:keepNext/>
        <w:keepLines/>
        <w:widowControl w:val="0"/>
        <w:shd w:val="clear" w:color="auto" w:fill="auto"/>
        <w:bidi w:val="0"/>
        <w:spacing w:before="0" w:after="260" w:line="240" w:lineRule="auto"/>
        <w:ind w:left="0" w:right="0" w:firstLine="0"/>
        <w:jc w:val="both"/>
      </w:pPr>
      <w:bookmarkStart w:id="570" w:name="bookmark570"/>
      <w:bookmarkStart w:id="571" w:name="bookmark571"/>
      <w:bookmarkStart w:id="572" w:name="bookmark572"/>
      <w:bookmarkStart w:id="573" w:name="bookmark573"/>
      <w:r>
        <w:rPr>
          <w:color w:val="000000"/>
          <w:spacing w:val="0"/>
          <w:w w:val="100"/>
          <w:position w:val="0"/>
        </w:rPr>
        <w:t>（</w:t>
      </w:r>
      <w:bookmarkEnd w:id="572"/>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bookmarkEnd w:id="570"/>
      <w:bookmarkEnd w:id="571"/>
      <w:bookmarkEnd w:id="573"/>
    </w:p>
    <w:p>
      <w:pPr>
        <w:pStyle w:val="Style38"/>
        <w:keepNext w:val="0"/>
        <w:keepLines w:val="0"/>
        <w:widowControl w:val="0"/>
        <w:shd w:val="clear" w:color="auto" w:fill="auto"/>
        <w:bidi w:val="0"/>
        <w:spacing w:before="0" w:after="380" w:line="312" w:lineRule="exact"/>
        <w:ind w:left="0" w:right="0" w:firstLine="0"/>
        <w:jc w:val="both"/>
        <w:sectPr>
          <w:footnotePr>
            <w:pos w:val="pageBottom"/>
            <w:numFmt w:val="decimal"/>
            <w:numRestart w:val="continuous"/>
          </w:footnotePr>
          <w:pgSz w:w="11900" w:h="16840"/>
          <w:pgMar w:top="1414" w:right="891" w:bottom="1459" w:left="967" w:header="0" w:footer="3" w:gutter="0"/>
          <w:cols w:space="720"/>
          <w:noEndnote/>
          <w:rtlGutter w:val="0"/>
          <w:docGrid w:linePitch="360"/>
        </w:sectPr>
      </w:pPr>
      <w:r>
        <w:rPr>
          <w:color w:val="000000"/>
          <w:spacing w:val="0"/>
          <w:w w:val="100"/>
          <w:position w:val="0"/>
        </w:rPr>
        <w:t>本集团的金融资产于初始确认时分类为：以公允价值计量且其变动计入当期损益的金融资产、持有至到期投资、贷款和应收 款项、可供出售金融资产、被指定为有效套期工具的衍生工具。本集团在初始确认时确定金融资产的分类。本集团的金融负 债于初始确认时分类为：以公允价值计量且其变动计入当期损益的金融负债、其他金融负债、被指定为有效套期工具的衍生 工具。本集团在初始确认时确定金融负债的分类。</w:t>
      </w:r>
    </w:p>
    <w:p>
      <w:pPr>
        <w:pStyle w:val="Style44"/>
        <w:keepNext/>
        <w:keepLines/>
        <w:widowControl w:val="0"/>
        <w:numPr>
          <w:ilvl w:val="0"/>
          <w:numId w:val="5"/>
        </w:numPr>
        <w:shd w:val="clear" w:color="auto" w:fill="auto"/>
        <w:bidi w:val="0"/>
        <w:spacing w:before="0" w:after="280" w:line="240" w:lineRule="auto"/>
        <w:ind w:left="0" w:right="0" w:firstLine="0"/>
        <w:jc w:val="both"/>
      </w:pPr>
      <w:bookmarkStart w:id="574" w:name="bookmark574"/>
      <w:bookmarkStart w:id="575" w:name="bookmark575"/>
      <w:bookmarkStart w:id="576" w:name="bookmark576"/>
      <w:bookmarkStart w:id="577" w:name="bookmark577"/>
      <w:bookmarkEnd w:id="576"/>
      <w:r>
        <w:rPr>
          <w:color w:val="000000"/>
          <w:spacing w:val="0"/>
          <w:w w:val="100"/>
          <w:position w:val="0"/>
        </w:rPr>
        <w:t>金融工具的确认依据和计量方法</w:t>
      </w:r>
      <w:bookmarkEnd w:id="574"/>
      <w:bookmarkEnd w:id="575"/>
      <w:bookmarkEnd w:id="577"/>
    </w:p>
    <w:p>
      <w:pPr>
        <w:pStyle w:val="Style38"/>
        <w:keepNext w:val="0"/>
        <w:keepLines w:val="0"/>
        <w:widowControl w:val="0"/>
        <w:shd w:val="clear" w:color="auto" w:fill="auto"/>
        <w:bidi w:val="0"/>
        <w:spacing w:before="0" w:after="700" w:line="311" w:lineRule="exact"/>
        <w:ind w:left="0" w:right="0" w:firstLine="0"/>
        <w:jc w:val="both"/>
      </w:pPr>
      <w:r>
        <w:rPr>
          <w:color w:val="000000"/>
          <w:spacing w:val="0"/>
          <w:w w:val="100"/>
          <w:position w:val="0"/>
        </w:rPr>
        <w:t>本集团于成为金融工具合同的一方时确认一项金融资产或金融负债。满足下列条件的，终止确认金融资产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或金融资产的一 部分，或一组类似金融资产的一部分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收取金融资产现金流量的权利届满；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转移了收取金融资产现金流量的权利， 或在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过手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协议下承担了及时将收取的现金流量全额支付给第三方的义务；并且</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实质上转让了金融资产所有权上几乎所有 的风险和报酬，或</w:t>
      </w:r>
      <w:r>
        <w:rPr>
          <w:rFonts w:ascii="Times New Roman" w:eastAsia="Times New Roman" w:hAnsi="Times New Roman" w:cs="Times New Roman"/>
          <w:color w:val="000000"/>
          <w:spacing w:val="0"/>
          <w:w w:val="100"/>
          <w:position w:val="0"/>
          <w:sz w:val="18"/>
          <w:szCs w:val="18"/>
        </w:rPr>
        <w:t>(b</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虽然实质上既没有转移也没有保留金融资产所有权上几乎所有的风险和报酬，但放弃了对该金融资产 的控制。以常规方式买卖金融资产，按交易日会计进行确认和终止确认。常规方式买卖金融资产，是指按照合同条款的约定， 在法规或通行惯例规定的期限内收取或交付金融资产。交易日，是指本集团承诺买入或卖出金融资产的日期。</w:t>
      </w:r>
    </w:p>
    <w:p>
      <w:pPr>
        <w:pStyle w:val="Style44"/>
        <w:keepNext/>
        <w:keepLines/>
        <w:widowControl w:val="0"/>
        <w:numPr>
          <w:ilvl w:val="0"/>
          <w:numId w:val="5"/>
        </w:numPr>
        <w:shd w:val="clear" w:color="auto" w:fill="auto"/>
        <w:bidi w:val="0"/>
        <w:spacing w:before="0" w:after="280" w:line="240" w:lineRule="auto"/>
        <w:ind w:left="0" w:right="0" w:firstLine="0"/>
        <w:jc w:val="both"/>
      </w:pPr>
      <w:bookmarkStart w:id="578" w:name="bookmark578"/>
      <w:bookmarkStart w:id="579" w:name="bookmark579"/>
      <w:bookmarkStart w:id="580" w:name="bookmark580"/>
      <w:bookmarkStart w:id="581" w:name="bookmark581"/>
      <w:bookmarkEnd w:id="580"/>
      <w:r>
        <w:rPr>
          <w:color w:val="000000"/>
          <w:spacing w:val="0"/>
          <w:w w:val="100"/>
          <w:position w:val="0"/>
        </w:rPr>
        <w:t>金融资产转移的确认依据和计量方法</w:t>
      </w:r>
      <w:bookmarkEnd w:id="578"/>
      <w:bookmarkEnd w:id="579"/>
      <w:bookmarkEnd w:id="581"/>
    </w:p>
    <w:p>
      <w:pPr>
        <w:pStyle w:val="Style38"/>
        <w:keepNext w:val="0"/>
        <w:keepLines w:val="0"/>
        <w:widowControl w:val="0"/>
        <w:shd w:val="clear" w:color="auto" w:fill="auto"/>
        <w:bidi w:val="0"/>
        <w:spacing w:before="0" w:after="700" w:line="312" w:lineRule="exact"/>
        <w:ind w:left="0" w:right="0" w:firstLine="0"/>
        <w:jc w:val="both"/>
      </w:pPr>
      <w:r>
        <w:rPr>
          <w:color w:val="000000"/>
          <w:spacing w:val="0"/>
          <w:w w:val="100"/>
          <w:position w:val="0"/>
        </w:rPr>
        <w:t>本集团已将金融资产所有权上几乎所有的风险和报酬转移给转入方的，终止确认该金融资产；保留了金融资产所有权上几乎 所有的风险和报酬的，不终止确认该金融资产。本集团既没有转移也没有保留金融资产所有权上几乎所有的风险和报酬的， 分别下列情况处理：放弃了对该金融资产控制的，终止确认该金融资产并确认产生的资产和负债；未放弃对该金融资产控制 的，按照其继续涉入所转移金融资产的程度确认有关金融资产，并相应确认有关负债。</w:t>
      </w:r>
    </w:p>
    <w:p>
      <w:pPr>
        <w:pStyle w:val="Style44"/>
        <w:keepNext/>
        <w:keepLines/>
        <w:widowControl w:val="0"/>
        <w:numPr>
          <w:ilvl w:val="0"/>
          <w:numId w:val="5"/>
        </w:numPr>
        <w:shd w:val="clear" w:color="auto" w:fill="auto"/>
        <w:bidi w:val="0"/>
        <w:spacing w:before="0" w:after="280" w:line="240" w:lineRule="auto"/>
        <w:ind w:left="0" w:right="0" w:firstLine="0"/>
        <w:jc w:val="both"/>
      </w:pPr>
      <w:bookmarkStart w:id="582" w:name="bookmark582"/>
      <w:bookmarkStart w:id="583" w:name="bookmark583"/>
      <w:bookmarkStart w:id="584" w:name="bookmark584"/>
      <w:bookmarkStart w:id="585" w:name="bookmark585"/>
      <w:bookmarkEnd w:id="584"/>
      <w:r>
        <w:rPr>
          <w:color w:val="000000"/>
          <w:spacing w:val="0"/>
          <w:w w:val="100"/>
          <w:position w:val="0"/>
        </w:rPr>
        <w:t>金融负债终止确认条件</w:t>
      </w:r>
      <w:bookmarkEnd w:id="582"/>
      <w:bookmarkEnd w:id="583"/>
      <w:bookmarkEnd w:id="585"/>
    </w:p>
    <w:p>
      <w:pPr>
        <w:pStyle w:val="Style38"/>
        <w:keepNext w:val="0"/>
        <w:keepLines w:val="0"/>
        <w:widowControl w:val="0"/>
        <w:shd w:val="clear" w:color="auto" w:fill="auto"/>
        <w:bidi w:val="0"/>
        <w:spacing w:before="0" w:after="1000" w:line="312" w:lineRule="exact"/>
        <w:ind w:left="0" w:right="0" w:firstLine="0"/>
        <w:jc w:val="both"/>
      </w:pPr>
      <w:r>
        <w:rPr>
          <w:color w:val="000000"/>
          <w:spacing w:val="0"/>
          <w:w w:val="100"/>
          <w:position w:val="0"/>
        </w:rPr>
        <w:t>如果金融负债的责任已履行、撤销或届满，则对金融负债进行终止确认。如果现有金融负债被同一债权人以实质上几乎完全 不同条款的另一金融负债所取代，或现有负债的条款几乎全部被实质性修改，则此类替换或修改作为终止确认原负债和确认 新负债处理，差额计入当期损益。</w:t>
      </w:r>
    </w:p>
    <w:p>
      <w:pPr>
        <w:pStyle w:val="Style44"/>
        <w:keepNext/>
        <w:keepLines/>
        <w:widowControl w:val="0"/>
        <w:numPr>
          <w:ilvl w:val="0"/>
          <w:numId w:val="5"/>
        </w:numPr>
        <w:shd w:val="clear" w:color="auto" w:fill="auto"/>
        <w:bidi w:val="0"/>
        <w:spacing w:before="0" w:after="280" w:line="240" w:lineRule="auto"/>
        <w:ind w:left="0" w:right="0" w:firstLine="0"/>
        <w:jc w:val="both"/>
      </w:pPr>
      <w:bookmarkStart w:id="586" w:name="bookmark586"/>
      <w:bookmarkStart w:id="587" w:name="bookmark587"/>
      <w:bookmarkStart w:id="588" w:name="bookmark588"/>
      <w:bookmarkStart w:id="589" w:name="bookmark589"/>
      <w:bookmarkEnd w:id="588"/>
      <w:r>
        <w:rPr>
          <w:color w:val="000000"/>
          <w:spacing w:val="0"/>
          <w:w w:val="100"/>
          <w:position w:val="0"/>
        </w:rPr>
        <w:t>金融资产和金融负债公允价值的确定方法</w:t>
      </w:r>
      <w:bookmarkEnd w:id="586"/>
      <w:bookmarkEnd w:id="587"/>
      <w:bookmarkEnd w:id="589"/>
    </w:p>
    <w:p>
      <w:pPr>
        <w:pStyle w:val="Style38"/>
        <w:keepNext w:val="0"/>
        <w:keepLines w:val="0"/>
        <w:widowControl w:val="0"/>
        <w:shd w:val="clear" w:color="auto" w:fill="auto"/>
        <w:bidi w:val="0"/>
        <w:spacing w:before="0" w:after="700" w:line="313" w:lineRule="exact"/>
        <w:ind w:left="0" w:right="0" w:firstLine="0"/>
        <w:jc w:val="both"/>
      </w:pPr>
      <w:r>
        <w:rPr>
          <w:color w:val="000000"/>
          <w:spacing w:val="0"/>
          <w:w w:val="100"/>
          <w:position w:val="0"/>
        </w:rPr>
        <w:t>存在活跃市场的金融资产或金融负债，采用活跃市场中的报价确定其公允价值。金融工具不存在活跃市场的，本集团采用估 值技术确定其公允价值，估值技术包括参考熟悉情况并自愿交易的各方最近进行的市场交易中使用的价格、参照实质上相同 的其他金融工具的当前公允价值、现金流量折现法和期权定价模型等。金融资产在初始确认时以公允价值计量。对于以公允 价值计量且其变动计入当期损益的金融资产，相关交易费用直接计入当期损益，其他类别的金融资产相关交易费用计入其初 始确认金额。本集团无以公允价值计量且其变动计入当期损益的金融资产、持有至到期投资、可供出售金融资产和被指定为 有效套期工具的衍生工具。对于以公允价值计量且其变动计入当期损益的金融负债，相关交易费用直接计入当期损益，其他 金融负债的相关交易费用计入其初始确认金额。本集团无以公允价值计量且其变动计入当期损益的金融负债和被指定为有效 套期工具的衍生工具。</w:t>
      </w:r>
    </w:p>
    <w:p>
      <w:pPr>
        <w:pStyle w:val="Style44"/>
        <w:keepNext/>
        <w:keepLines/>
        <w:widowControl w:val="0"/>
        <w:numPr>
          <w:ilvl w:val="0"/>
          <w:numId w:val="5"/>
        </w:numPr>
        <w:shd w:val="clear" w:color="auto" w:fill="auto"/>
        <w:bidi w:val="0"/>
        <w:spacing w:before="0" w:after="280" w:line="240" w:lineRule="auto"/>
        <w:ind w:left="0" w:right="0" w:firstLine="0"/>
        <w:jc w:val="left"/>
      </w:pPr>
      <w:bookmarkStart w:id="590" w:name="bookmark590"/>
      <w:bookmarkStart w:id="591" w:name="bookmark591"/>
      <w:bookmarkStart w:id="592" w:name="bookmark592"/>
      <w:bookmarkStart w:id="593" w:name="bookmark593"/>
      <w:bookmarkEnd w:id="592"/>
      <w:r>
        <w:rPr>
          <w:color w:val="000000"/>
          <w:spacing w:val="0"/>
          <w:w w:val="100"/>
          <w:position w:val="0"/>
        </w:rPr>
        <w:t>金融资产(不含应收款项)减值测试方法、减值准备计提方法</w:t>
      </w:r>
      <w:bookmarkEnd w:id="590"/>
      <w:bookmarkEnd w:id="591"/>
      <w:bookmarkEnd w:id="593"/>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本集团于资产负债表日对金融资产的账面价值进行检查，有客观证据表明该金融资产发生减值的，计提减值准备。表明金融 资产发生减值的客观证据，是指金融资产初始确认后实际发生的、对该金融资产的预计未来现金流量有影响，且企业能够对 该影响进行可靠计量的事项。</w:t>
      </w:r>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以摊余成本计量的金融资产</w:t>
      </w:r>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如果有客观证据表明该金融资产发生减值，则将该金融资产的账面价值减记至预计未来现金流量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不包括尚未发生的未来信 </w:t>
      </w:r>
      <w:r>
        <w:rPr>
          <w:color w:val="000000"/>
          <w:spacing w:val="0"/>
          <w:w w:val="100"/>
          <w:position w:val="0"/>
        </w:rPr>
        <w:t>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现值，减记金额计入当期损益。预计未来现金流量现值，按照该金融资产原实际利率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即初始确认时计算确定的实际 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折现确定，并考虑相关担保物的价值。对于浮动利率，在计算未来现金流量现值时采用合同规定的现行实际利率作为 折现率。</w:t>
      </w:r>
    </w:p>
    <w:p>
      <w:pPr>
        <w:pStyle w:val="Style38"/>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对单项金额重大的金融资产单独进行减值测试，如有客观证据表明其已发生减值，确认减值损失，计入当期损益。对单项金 额不重大的金融资产，包括在具有类似信用风险特征的金融资产组合中进行减值测试或单独进行减值测试。单独测试未发生 减值的金融资产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包括单项金额重大和不重大的金融资产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，包括在具有类似信用风险特征的金融资产组合中再进行减值测 试。已单项确认减值损失的金融资产，不包括在具有类似信用风险特征的金融资产组合中进行减值测试。</w:t>
      </w:r>
    </w:p>
    <w:p>
      <w:pPr>
        <w:pStyle w:val="Style3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本集团对以摊余成本计量的金融资产确认减值损失后，如有客观证据表明该金融资产价值已恢复，且客观上与确认该损失后 发生的事项有关，原确认的减值损失予以转回，计入当期损益。但是，该转回后的账面价值不超过假定不计提减值准备情况 下该金融资产在转回日的摊余成本。</w:t>
      </w:r>
    </w:p>
    <w:p>
      <w:pPr>
        <w:pStyle w:val="Style38"/>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以成本计量的金融资产</w:t>
      </w:r>
    </w:p>
    <w:p>
      <w:pPr>
        <w:pStyle w:val="Style38"/>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如果有客观证据表明该金融资产发生减值，将该金融资产的账面价值，与按照类似金融资产当时市场收益率对未来现金流量 折现确定的现值之间的差额，确认为减值损失，计入当期损益。发生的减值损失一经确认，不再转回。</w:t>
      </w:r>
    </w:p>
    <w:p>
      <w:pPr>
        <w:pStyle w:val="Style38"/>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号——长期股权投资》规定的成本法核算的、在活跃市场中没有报价、公允价值不能可靠计量的长 期股权投资，其减值也按照上述原则处理。</w:t>
      </w:r>
    </w:p>
    <w:p>
      <w:pPr>
        <w:pStyle w:val="Style38"/>
        <w:keepNext w:val="0"/>
        <w:keepLines w:val="0"/>
        <w:widowControl w:val="0"/>
        <w:shd w:val="clear" w:color="auto" w:fill="auto"/>
        <w:bidi w:val="0"/>
        <w:spacing w:before="0" w:after="0" w:line="314" w:lineRule="exact"/>
        <w:ind w:left="0" w:right="0" w:firstLine="0"/>
        <w:jc w:val="both"/>
      </w:pPr>
      <w:r>
        <w:rPr>
          <w:color w:val="000000"/>
          <w:spacing w:val="0"/>
          <w:w w:val="100"/>
          <w:position w:val="0"/>
        </w:rPr>
        <w:t>各类可供出售金融资产减值的各项认定标准</w:t>
      </w:r>
    </w:p>
    <w:p>
      <w:pPr>
        <w:pStyle w:val="Style3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不适用</w:t>
      </w:r>
    </w:p>
    <w:p>
      <w:pPr>
        <w:pStyle w:val="Style44"/>
        <w:keepNext/>
        <w:keepLines/>
        <w:widowControl w:val="0"/>
        <w:numPr>
          <w:ilvl w:val="0"/>
          <w:numId w:val="5"/>
        </w:numPr>
        <w:shd w:val="clear" w:color="auto" w:fill="auto"/>
        <w:bidi w:val="0"/>
        <w:spacing w:before="0" w:after="300" w:line="240" w:lineRule="auto"/>
        <w:ind w:left="0" w:right="0" w:firstLine="0"/>
        <w:jc w:val="both"/>
      </w:pPr>
      <w:bookmarkStart w:id="594" w:name="bookmark594"/>
      <w:bookmarkStart w:id="595" w:name="bookmark595"/>
      <w:bookmarkStart w:id="596" w:name="bookmark596"/>
      <w:bookmarkStart w:id="597" w:name="bookmark597"/>
      <w:bookmarkEnd w:id="596"/>
      <w:r>
        <w:rPr>
          <w:color w:val="000000"/>
          <w:spacing w:val="0"/>
          <w:w w:val="100"/>
          <w:position w:val="0"/>
        </w:rPr>
        <w:t>将尚未到期的持有至到期投资重分类为可供出售金融资产的，说明持有意图或能力发生改变的依据</w:t>
      </w:r>
      <w:bookmarkEnd w:id="594"/>
      <w:bookmarkEnd w:id="595"/>
      <w:bookmarkEnd w:id="597"/>
    </w:p>
    <w:p>
      <w:pPr>
        <w:pStyle w:val="Style3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不适用</w:t>
      </w:r>
    </w:p>
    <w:p>
      <w:pPr>
        <w:pStyle w:val="Style44"/>
        <w:keepNext/>
        <w:keepLines/>
        <w:widowControl w:val="0"/>
        <w:shd w:val="clear" w:color="auto" w:fill="auto"/>
        <w:bidi w:val="0"/>
        <w:spacing w:before="0" w:after="300" w:line="240" w:lineRule="auto"/>
        <w:ind w:left="0" w:right="0" w:firstLine="0"/>
        <w:jc w:val="both"/>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598"/>
      <w:bookmarkEnd w:id="599"/>
      <w:bookmarkEnd w:id="601"/>
    </w:p>
    <w:p>
      <w:pPr>
        <w:pStyle w:val="Style3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本集团应收款项坏账准备为按照个别认定法根据应收款项可收回性判断计提。</w:t>
      </w:r>
    </w:p>
    <w:p>
      <w:pPr>
        <w:pStyle w:val="Style44"/>
        <w:keepNext/>
        <w:keepLines/>
        <w:widowControl w:val="0"/>
        <w:numPr>
          <w:ilvl w:val="0"/>
          <w:numId w:val="7"/>
        </w:numPr>
        <w:shd w:val="clear" w:color="auto" w:fill="auto"/>
        <w:bidi w:val="0"/>
        <w:spacing w:before="0" w:after="300" w:line="240" w:lineRule="auto"/>
        <w:ind w:left="0" w:right="0" w:firstLine="180"/>
        <w:jc w:val="both"/>
      </w:pPr>
      <w:bookmarkStart w:id="602" w:name="bookmark602"/>
      <w:bookmarkStart w:id="603" w:name="bookmark603"/>
      <w:bookmarkStart w:id="604" w:name="bookmark604"/>
      <w:bookmarkStart w:id="605" w:name="bookmark605"/>
      <w:bookmarkEnd w:id="604"/>
      <w:r>
        <w:rPr>
          <w:color w:val="000000"/>
          <w:spacing w:val="0"/>
          <w:w w:val="100"/>
          <w:position w:val="0"/>
        </w:rPr>
        <w:t>单项金额重大的应收款项坏账准备</w:t>
      </w:r>
      <w:bookmarkEnd w:id="602"/>
      <w:bookmarkEnd w:id="603"/>
      <w:bookmarkEnd w:id="605"/>
    </w:p>
    <w:tbl>
      <w:tblPr>
        <w:tblOverlap w:val="never"/>
        <w:jc w:val="center"/>
        <w:tblLayout w:type="fixed"/>
      </w:tblPr>
      <w:tblGrid>
        <w:gridCol w:w="5064"/>
        <w:gridCol w:w="452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万且预计不可收回</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个别认定法</w:t>
            </w:r>
          </w:p>
        </w:tc>
      </w:tr>
    </w:tbl>
    <w:p>
      <w:pPr>
        <w:widowControl w:val="0"/>
        <w:spacing w:after="299" w:line="1" w:lineRule="exact"/>
      </w:pPr>
    </w:p>
    <w:p>
      <w:pPr>
        <w:pStyle w:val="Style44"/>
        <w:keepNext/>
        <w:keepLines/>
        <w:widowControl w:val="0"/>
        <w:numPr>
          <w:ilvl w:val="0"/>
          <w:numId w:val="7"/>
        </w:numPr>
        <w:shd w:val="clear" w:color="auto" w:fill="auto"/>
        <w:bidi w:val="0"/>
        <w:spacing w:before="0" w:after="380" w:line="240" w:lineRule="auto"/>
        <w:ind w:left="0" w:right="0" w:firstLine="180"/>
        <w:jc w:val="both"/>
      </w:pPr>
      <w:bookmarkStart w:id="606" w:name="bookmark606"/>
      <w:bookmarkStart w:id="607" w:name="bookmark607"/>
      <w:bookmarkStart w:id="608" w:name="bookmark608"/>
      <w:bookmarkStart w:id="609" w:name="bookmark609"/>
      <w:bookmarkEnd w:id="608"/>
      <w:r>
        <w:rPr>
          <w:color w:val="000000"/>
          <w:spacing w:val="0"/>
          <w:w w:val="100"/>
          <w:position w:val="0"/>
        </w:rPr>
        <w:t>按组合计提坏账准备的应收款项</w:t>
      </w:r>
      <w:bookmarkEnd w:id="606"/>
      <w:bookmarkEnd w:id="607"/>
      <w:bookmarkEnd w:id="609"/>
    </w:p>
    <w:p>
      <w:pPr>
        <w:pStyle w:val="Style3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7"/>
        </w:numPr>
        <w:shd w:val="clear" w:color="auto" w:fill="auto"/>
        <w:bidi w:val="0"/>
        <w:spacing w:before="0" w:after="300" w:line="240" w:lineRule="auto"/>
        <w:ind w:left="0" w:right="0" w:firstLine="180"/>
        <w:jc w:val="both"/>
      </w:pPr>
      <w:bookmarkStart w:id="610" w:name="bookmark610"/>
      <w:bookmarkStart w:id="611" w:name="bookmark611"/>
      <w:bookmarkStart w:id="612" w:name="bookmark612"/>
      <w:bookmarkStart w:id="613" w:name="bookmark613"/>
      <w:bookmarkEnd w:id="612"/>
      <w:r>
        <w:rPr>
          <w:color w:val="000000"/>
          <w:spacing w:val="0"/>
          <w:w w:val="100"/>
          <w:position w:val="0"/>
        </w:rPr>
        <w:t>单项金额虽不重大但单项计提坏账准备的应收账款</w:t>
      </w:r>
      <w:bookmarkEnd w:id="610"/>
      <w:bookmarkEnd w:id="611"/>
      <w:bookmarkEnd w:id="613"/>
    </w:p>
    <w:tbl>
      <w:tblPr>
        <w:tblOverlap w:val="never"/>
        <w:jc w:val="center"/>
        <w:tblLayout w:type="fixed"/>
      </w:tblPr>
      <w:tblGrid>
        <w:gridCol w:w="3360"/>
        <w:gridCol w:w="622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预计是否可收回</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个别认定法</w:t>
            </w:r>
          </w:p>
        </w:tc>
      </w:tr>
    </w:tbl>
    <w:p>
      <w:pPr>
        <w:sectPr>
          <w:headerReference w:type="default" r:id="rId223"/>
          <w:footerReference w:type="default" r:id="rId224"/>
          <w:headerReference w:type="even" r:id="rId225"/>
          <w:footerReference w:type="even" r:id="rId226"/>
          <w:headerReference w:type="first" r:id="rId227"/>
          <w:footerReference w:type="first" r:id="rId228"/>
          <w:footnotePr>
            <w:pos w:val="pageBottom"/>
            <w:numFmt w:val="decimal"/>
            <w:numRestart w:val="continuous"/>
          </w:footnotePr>
          <w:pgSz w:w="11900" w:h="16840"/>
          <w:pgMar w:top="1414" w:right="891" w:bottom="1459" w:left="967" w:header="0" w:footer="3" w:gutter="0"/>
          <w:cols w:space="720"/>
          <w:noEndnote/>
          <w:titlePg/>
          <w:rtlGutter w:val="0"/>
          <w:docGrid w:linePitch="360"/>
        </w:sectPr>
      </w:pPr>
    </w:p>
    <w:p>
      <w:pPr>
        <w:pStyle w:val="Style44"/>
        <w:keepNext/>
        <w:keepLines/>
        <w:widowControl w:val="0"/>
        <w:shd w:val="clear" w:color="auto" w:fill="auto"/>
        <w:bidi w:val="0"/>
        <w:spacing w:before="0" w:after="380" w:line="240" w:lineRule="auto"/>
        <w:ind w:left="0" w:right="0" w:firstLine="0"/>
        <w:jc w:val="left"/>
      </w:pPr>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614"/>
      <w:bookmarkEnd w:id="615"/>
      <w:bookmarkEnd w:id="616"/>
    </w:p>
    <w:p>
      <w:pPr>
        <w:pStyle w:val="Style44"/>
        <w:keepNext/>
        <w:keepLines/>
        <w:widowControl w:val="0"/>
        <w:shd w:val="clear" w:color="auto" w:fill="auto"/>
        <w:tabs>
          <w:tab w:pos="493" w:val="left"/>
        </w:tabs>
        <w:bidi w:val="0"/>
        <w:spacing w:before="0" w:after="260" w:line="240" w:lineRule="auto"/>
        <w:ind w:left="0" w:right="0" w:firstLine="0"/>
        <w:jc w:val="left"/>
      </w:pPr>
      <w:bookmarkStart w:id="614" w:name="bookmark614"/>
      <w:bookmarkStart w:id="615" w:name="bookmark615"/>
      <w:bookmarkStart w:id="617" w:name="bookmark617"/>
      <w:bookmarkStart w:id="618" w:name="bookmark618"/>
      <w:r>
        <w:rPr>
          <w:color w:val="000000"/>
          <w:spacing w:val="0"/>
          <w:w w:val="100"/>
          <w:position w:val="0"/>
        </w:rPr>
        <w:t>（</w:t>
      </w:r>
      <w:bookmarkEnd w:id="617"/>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614"/>
      <w:bookmarkEnd w:id="615"/>
      <w:bookmarkEnd w:id="618"/>
    </w:p>
    <w:p>
      <w:pPr>
        <w:pStyle w:val="Style3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存货包括原材料、产成品及商品、委托加工材料和低值易耗品。</w:t>
      </w:r>
    </w:p>
    <w:p>
      <w:pPr>
        <w:pStyle w:val="Style44"/>
        <w:keepNext/>
        <w:keepLines/>
        <w:widowControl w:val="0"/>
        <w:shd w:val="clear" w:color="auto" w:fill="auto"/>
        <w:tabs>
          <w:tab w:pos="493" w:val="left"/>
        </w:tabs>
        <w:bidi w:val="0"/>
        <w:spacing w:before="0" w:after="26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rPr>
        <w:t>（</w:t>
      </w:r>
      <w:bookmarkEnd w:id="621"/>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619"/>
      <w:bookmarkEnd w:id="620"/>
      <w:bookmarkEnd w:id="622"/>
    </w:p>
    <w:p>
      <w:pPr>
        <w:pStyle w:val="Style38"/>
        <w:keepNext w:val="0"/>
        <w:keepLines w:val="0"/>
        <w:widowControl w:val="0"/>
        <w:shd w:val="clear" w:color="auto" w:fill="auto"/>
        <w:bidi w:val="0"/>
        <w:spacing w:before="0" w:after="40" w:line="312" w:lineRule="exact"/>
        <w:ind w:left="0" w:right="0" w:firstLine="0"/>
        <w:jc w:val="left"/>
      </w:pPr>
      <w:r>
        <w:rPr>
          <w:color w:val="000000"/>
          <w:spacing w:val="0"/>
          <w:w w:val="100"/>
          <w:position w:val="0"/>
        </w:rPr>
        <w:t>计价方法：加权平均法</w:t>
      </w:r>
    </w:p>
    <w:p>
      <w:pPr>
        <w:pStyle w:val="Style38"/>
        <w:keepNext w:val="0"/>
        <w:keepLines w:val="0"/>
        <w:widowControl w:val="0"/>
        <w:shd w:val="clear" w:color="auto" w:fill="auto"/>
        <w:bidi w:val="0"/>
        <w:spacing w:before="0" w:after="700" w:line="312" w:lineRule="exact"/>
        <w:ind w:left="0" w:right="0" w:firstLine="0"/>
        <w:jc w:val="left"/>
      </w:pPr>
      <w:r>
        <w:rPr>
          <w:color w:val="000000"/>
          <w:spacing w:val="0"/>
          <w:w w:val="100"/>
          <w:position w:val="0"/>
        </w:rPr>
        <w:t>存货按照成本进行初始计量。存货成本包括采购成本、加工成本和其他成本。发出存货，采用加权平均法确定其实际成本。 周转材料包括低值易耗品和包装物等，低值易耗品和包装物采用一次转销法进行摊销。</w:t>
      </w:r>
    </w:p>
    <w:p>
      <w:pPr>
        <w:pStyle w:val="Style44"/>
        <w:keepNext/>
        <w:keepLines/>
        <w:widowControl w:val="0"/>
        <w:shd w:val="clear" w:color="auto" w:fill="auto"/>
        <w:tabs>
          <w:tab w:pos="493" w:val="left"/>
        </w:tabs>
        <w:bidi w:val="0"/>
        <w:spacing w:before="0" w:after="26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w:t>
      </w:r>
      <w:bookmarkEnd w:id="625"/>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623"/>
      <w:bookmarkEnd w:id="624"/>
      <w:bookmarkEnd w:id="626"/>
    </w:p>
    <w:p>
      <w:pPr>
        <w:pStyle w:val="Style3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于资产负债表日，存货按照成本与可变现净值孰低计量，对成本高于可变现净值的，计提存货跌价准备，计入当期损益。如 果以前计提存货跌价准备的影响因素已经消失，使得存货的可变现净值高于其账面价值，则在原已计提的存货跌价准备金额 内，将以前减记的金额予以恢复，转回的金额计入当期损益。</w:t>
      </w:r>
    </w:p>
    <w:p>
      <w:pPr>
        <w:pStyle w:val="Style38"/>
        <w:keepNext w:val="0"/>
        <w:keepLines w:val="0"/>
        <w:widowControl w:val="0"/>
        <w:shd w:val="clear" w:color="auto" w:fill="auto"/>
        <w:bidi w:val="0"/>
        <w:spacing w:before="0" w:after="740" w:line="312" w:lineRule="exact"/>
        <w:ind w:left="0" w:right="0" w:firstLine="0"/>
        <w:jc w:val="left"/>
      </w:pPr>
      <w:r>
        <w:rPr>
          <w:color w:val="000000"/>
          <w:spacing w:val="0"/>
          <w:w w:val="100"/>
          <w:position w:val="0"/>
        </w:rPr>
        <w:t>可变现净值，是指在日常活动中，存货的估计售价减去至完工时估计将要发生的成本、估计的销售费用以及相关税费后的金 额。计提存货跌价准备时，原材料按类别计提，产成品及商品按单个存货项目计提。</w:t>
      </w:r>
    </w:p>
    <w:p>
      <w:pPr>
        <w:pStyle w:val="Style44"/>
        <w:keepNext/>
        <w:keepLines/>
        <w:widowControl w:val="0"/>
        <w:shd w:val="clear" w:color="auto" w:fill="auto"/>
        <w:tabs>
          <w:tab w:pos="493" w:val="left"/>
        </w:tabs>
        <w:bidi w:val="0"/>
        <w:spacing w:before="0" w:after="26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w:t>
      </w:r>
      <w:bookmarkEnd w:id="629"/>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27"/>
      <w:bookmarkEnd w:id="628"/>
      <w:bookmarkEnd w:id="630"/>
    </w:p>
    <w:p>
      <w:pPr>
        <w:pStyle w:val="Style38"/>
        <w:keepNext w:val="0"/>
        <w:keepLines w:val="0"/>
        <w:widowControl w:val="0"/>
        <w:shd w:val="clear" w:color="auto" w:fill="auto"/>
        <w:bidi w:val="0"/>
        <w:spacing w:before="0" w:after="40" w:line="313" w:lineRule="exact"/>
        <w:ind w:left="0" w:right="0" w:firstLine="0"/>
        <w:jc w:val="left"/>
      </w:pPr>
      <w:r>
        <w:rPr>
          <w:color w:val="000000"/>
          <w:spacing w:val="0"/>
          <w:w w:val="100"/>
          <w:position w:val="0"/>
        </w:rPr>
        <w:t>盘存制度：永续盘存制</w:t>
      </w:r>
    </w:p>
    <w:p>
      <w:pPr>
        <w:pStyle w:val="Style3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存货的盘存制度采用永续盘存制。</w:t>
      </w:r>
    </w:p>
    <w:p>
      <w:pPr>
        <w:pStyle w:val="Style44"/>
        <w:keepNext/>
        <w:keepLines/>
        <w:widowControl w:val="0"/>
        <w:shd w:val="clear" w:color="auto" w:fill="auto"/>
        <w:tabs>
          <w:tab w:pos="493" w:val="left"/>
        </w:tabs>
        <w:bidi w:val="0"/>
        <w:spacing w:before="0" w:after="26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w:t>
      </w:r>
      <w:bookmarkEnd w:id="633"/>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631"/>
      <w:bookmarkEnd w:id="632"/>
      <w:bookmarkEnd w:id="634"/>
    </w:p>
    <w:p>
      <w:pPr>
        <w:pStyle w:val="Style38"/>
        <w:keepNext w:val="0"/>
        <w:keepLines w:val="0"/>
        <w:widowControl w:val="0"/>
        <w:shd w:val="clear" w:color="auto" w:fill="auto"/>
        <w:bidi w:val="0"/>
        <w:spacing w:before="0" w:after="40" w:line="313" w:lineRule="exact"/>
        <w:ind w:left="0" w:right="0" w:firstLine="0"/>
        <w:jc w:val="left"/>
      </w:pPr>
      <w:r>
        <w:rPr>
          <w:color w:val="000000"/>
          <w:spacing w:val="0"/>
          <w:w w:val="100"/>
          <w:position w:val="0"/>
        </w:rPr>
        <w:t>低值易耗品</w:t>
      </w:r>
    </w:p>
    <w:p>
      <w:pPr>
        <w:pStyle w:val="Style38"/>
        <w:keepNext w:val="0"/>
        <w:keepLines w:val="0"/>
        <w:widowControl w:val="0"/>
        <w:shd w:val="clear" w:color="auto" w:fill="auto"/>
        <w:bidi w:val="0"/>
        <w:spacing w:before="0" w:after="40" w:line="313" w:lineRule="exact"/>
        <w:ind w:left="0" w:right="0" w:firstLine="0"/>
        <w:jc w:val="left"/>
      </w:pPr>
      <w:r>
        <w:rPr>
          <w:color w:val="000000"/>
          <w:spacing w:val="0"/>
          <w:w w:val="100"/>
          <w:position w:val="0"/>
        </w:rPr>
        <w:t>摊销方法：一次摊销法</w:t>
      </w:r>
    </w:p>
    <w:p>
      <w:pPr>
        <w:pStyle w:val="Style38"/>
        <w:keepNext w:val="0"/>
        <w:keepLines w:val="0"/>
        <w:widowControl w:val="0"/>
        <w:shd w:val="clear" w:color="auto" w:fill="auto"/>
        <w:bidi w:val="0"/>
        <w:spacing w:before="0" w:after="40" w:line="313" w:lineRule="exact"/>
        <w:ind w:left="0" w:right="0" w:firstLine="0"/>
        <w:jc w:val="left"/>
      </w:pPr>
      <w:r>
        <w:rPr>
          <w:color w:val="000000"/>
          <w:spacing w:val="0"/>
          <w:w w:val="100"/>
          <w:position w:val="0"/>
        </w:rPr>
        <w:t>包装物</w:t>
      </w:r>
    </w:p>
    <w:p>
      <w:pPr>
        <w:pStyle w:val="Style3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摊销方法：一次摊销法</w:t>
      </w:r>
    </w:p>
    <w:p>
      <w:pPr>
        <w:pStyle w:val="Style44"/>
        <w:keepNext/>
        <w:keepLines/>
        <w:widowControl w:val="0"/>
        <w:shd w:val="clear" w:color="auto" w:fill="auto"/>
        <w:bidi w:val="0"/>
        <w:spacing w:before="0" w:after="38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1</w:t>
      </w:r>
      <w:bookmarkEnd w:id="637"/>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635"/>
      <w:bookmarkEnd w:id="636"/>
      <w:bookmarkEnd w:id="638"/>
    </w:p>
    <w:p>
      <w:pPr>
        <w:pStyle w:val="Style44"/>
        <w:keepNext/>
        <w:keepLines/>
        <w:widowControl w:val="0"/>
        <w:shd w:val="clear" w:color="auto" w:fill="auto"/>
        <w:bidi w:val="0"/>
        <w:spacing w:before="0" w:after="260" w:line="240" w:lineRule="auto"/>
        <w:ind w:left="0" w:right="0" w:firstLine="0"/>
        <w:jc w:val="left"/>
      </w:pPr>
      <w:bookmarkStart w:id="635" w:name="bookmark635"/>
      <w:bookmarkStart w:id="636" w:name="bookmark636"/>
      <w:bookmarkStart w:id="639" w:name="bookmark639"/>
      <w:bookmarkStart w:id="640" w:name="bookmark640"/>
      <w:r>
        <w:rPr>
          <w:color w:val="000000"/>
          <w:spacing w:val="0"/>
          <w:w w:val="100"/>
          <w:position w:val="0"/>
        </w:rPr>
        <w:t>（</w:t>
      </w:r>
      <w:bookmarkEnd w:id="639"/>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635"/>
      <w:bookmarkEnd w:id="636"/>
      <w:bookmarkEnd w:id="640"/>
    </w:p>
    <w:p>
      <w:pPr>
        <w:pStyle w:val="Style3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长期股权投资包括对子公司、合营企业和联营企业的权益性投资，以及对被投资单位不具有控制、共同控制或重大影响，且 在活跃市场中没有报价、公允价值不能可靠计量的权益性投资。长期股权投资在取得时以初始投资成本进行初始计量。对于 企业合并形成的长期股权投资，通过同一控制下的企业合并取得的，以取得被合并方所有者权益账面价值的份额作为初始投 资成本；通过非同一控制下的企业合并取得的，以合并成本作为初始投资成本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通过多次交易分步实现非同一控制下的企业 合并的，以购买日之前所持被购买方的股权投资的账面价值与购买日新增投资成本之和作为初始投资成本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，合并成本包括 </w:t>
      </w:r>
      <w:r>
        <w:rPr>
          <w:color w:val="000000"/>
          <w:spacing w:val="0"/>
          <w:w w:val="100"/>
          <w:position w:val="0"/>
        </w:rPr>
        <w:t>购买方付出的资产、发生或承担的负债、发行的权益性证券的公允价值之和。除企业合并形成的长期股权投资以外方式取得 的长期股权投资，按照下列方法确定初始投资成本：支付现金取得的，以实际支付的购买价款及与取得长期股权投资直接相 关的费用、税金及其他必要支出作为初始投资成本；发行权益性证券取得的，以发行权益性证券的公允价值作为初始投资成 本；投资者投入的，以投资合同或协议约定的价值作为初始投资成本，但合同或协议约定价值不公允的除外。</w:t>
      </w:r>
    </w:p>
    <w:p>
      <w:pPr>
        <w:pStyle w:val="Style44"/>
        <w:keepNext/>
        <w:keepLines/>
        <w:widowControl w:val="0"/>
        <w:shd w:val="clear" w:color="auto" w:fill="auto"/>
        <w:tabs>
          <w:tab w:pos="433" w:val="left"/>
        </w:tabs>
        <w:bidi w:val="0"/>
        <w:spacing w:before="0" w:after="280" w:line="240" w:lineRule="auto"/>
        <w:ind w:left="0" w:right="0" w:firstLine="0"/>
        <w:jc w:val="both"/>
      </w:pPr>
      <w:bookmarkStart w:id="641" w:name="bookmark641"/>
      <w:bookmarkStart w:id="642" w:name="bookmark642"/>
      <w:bookmarkStart w:id="643" w:name="bookmark643"/>
      <w:bookmarkStart w:id="644" w:name="bookmark644"/>
      <w:r>
        <w:rPr>
          <w:color w:val="000000"/>
          <w:spacing w:val="0"/>
          <w:w w:val="100"/>
          <w:position w:val="0"/>
        </w:rPr>
        <w:t>（</w:t>
      </w:r>
      <w:bookmarkEnd w:id="643"/>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641"/>
      <w:bookmarkEnd w:id="642"/>
      <w:bookmarkEnd w:id="644"/>
    </w:p>
    <w:p>
      <w:pPr>
        <w:pStyle w:val="Style3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本集团对被投资单位不具有共同控制或重大影响，且在活跃市场中没有报价、公允价值不能可靠计量的长期股权投资，采用 成本法核算。本公司能够对被投资单位实施控制的长期股权投资，在本公司个别财务报表中采用成本法核算。控制，是指有 权决定一个企业的财务和经营政策，并能据以从该企业的经营活动中获取利益。采用成本法时，长期股权投资按初始投资成 本计价，除取得投资时实际支付的价款或对价中包含的已宣告但尚未发放的现金股利或利润外，按享有被投资单位宣告分派 的现金股利或利润，确认为当期投资收益，并同时根据有关资产减值政策考虑长期投资是否减值。本集团对被投资单位具有 共同控制或重大影响的，长期股权投资采用权益法核算。采用权益法时，长期股权投资的初始投资成本大于投资时应享有被 投资单位可辨认净资产公允价值份额的，归入长期股权投资的初始投资成本；长期股权投资的初始投资成本小于投资时应享 有被投资单位可辨认净资产公允价值份额的，其差额计入当期损益，同时调整长期股权投资的成本。采用权益法时，取得长 期股权投资后，按照应享有或应分担的被投资单位实现的净损益的份额，确认投资损益并调整长期股权投资的账面价值。在 确认应享有被投资单位净损益的份额时，以取得投资时被投资单位各项可辨认资产等的公允价值为基础，按照本集团的会计 政策及会计期间，并抵销与联营企业及合营企业之间发生的内部交易损益按照持股比例计算归属于投资企业的部分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但内部 交易损失属于资产减值损失的，应全额确认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，对被投资单位的净利润进行调整后确认。按照被投资单位宣告分派的利润或 现金股利计算应分得的部分，相应减少长期股权投资的账面价值。本集团确认被投资单位发生的净亏损，以长期股权投资的 账面价值以及其他实质上构成对被投资单位净投资的长期权益减记至零为限，本集团负有承担额外损失义务的除外。对于被 投资单位除净损益以外股东权益的其他变动，调整长期股权投资的账面价值并计入股东权益。处置长期股权投资，其账面价 值与实际取得价款的差额，计入当期损益。采用权益法核算的长期股权投资，在处置时将原计入股东权益的部分按相应的比 例转入当期损益。</w:t>
      </w:r>
    </w:p>
    <w:p>
      <w:pPr>
        <w:pStyle w:val="Style44"/>
        <w:keepNext/>
        <w:keepLines/>
        <w:widowControl w:val="0"/>
        <w:shd w:val="clear" w:color="auto" w:fill="auto"/>
        <w:tabs>
          <w:tab w:pos="433" w:val="left"/>
        </w:tabs>
        <w:bidi w:val="0"/>
        <w:spacing w:before="0" w:after="280" w:line="240" w:lineRule="auto"/>
        <w:ind w:left="0" w:right="0" w:firstLine="0"/>
        <w:jc w:val="both"/>
      </w:pPr>
      <w:bookmarkStart w:id="645" w:name="bookmark645"/>
      <w:bookmarkStart w:id="646" w:name="bookmark646"/>
      <w:bookmarkStart w:id="647" w:name="bookmark647"/>
      <w:bookmarkStart w:id="648" w:name="bookmark648"/>
      <w:r>
        <w:rPr>
          <w:color w:val="000000"/>
          <w:spacing w:val="0"/>
          <w:w w:val="100"/>
          <w:position w:val="0"/>
        </w:rPr>
        <w:t>（</w:t>
      </w:r>
      <w:bookmarkEnd w:id="647"/>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45"/>
      <w:bookmarkEnd w:id="646"/>
      <w:bookmarkEnd w:id="648"/>
    </w:p>
    <w:p>
      <w:pPr>
        <w:pStyle w:val="Style3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有权参与、决定被投资单位的财务和经营政策，并能从该单位的经营活动中获取利益。</w:t>
      </w:r>
    </w:p>
    <w:p>
      <w:pPr>
        <w:pStyle w:val="Style44"/>
        <w:keepNext/>
        <w:keepLines/>
        <w:widowControl w:val="0"/>
        <w:shd w:val="clear" w:color="auto" w:fill="auto"/>
        <w:tabs>
          <w:tab w:pos="433" w:val="left"/>
        </w:tabs>
        <w:bidi w:val="0"/>
        <w:spacing w:before="0" w:after="280" w:line="240" w:lineRule="auto"/>
        <w:ind w:left="0" w:right="0" w:firstLine="0"/>
        <w:jc w:val="both"/>
      </w:pPr>
      <w:bookmarkStart w:id="649" w:name="bookmark649"/>
      <w:bookmarkStart w:id="650" w:name="bookmark650"/>
      <w:bookmarkStart w:id="651" w:name="bookmark651"/>
      <w:bookmarkStart w:id="652" w:name="bookmark652"/>
      <w:r>
        <w:rPr>
          <w:color w:val="000000"/>
          <w:spacing w:val="0"/>
          <w:w w:val="100"/>
          <w:position w:val="0"/>
        </w:rPr>
        <w:t>（</w:t>
      </w:r>
      <w:bookmarkEnd w:id="651"/>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649"/>
      <w:bookmarkEnd w:id="650"/>
      <w:bookmarkEnd w:id="652"/>
    </w:p>
    <w:p>
      <w:pPr>
        <w:pStyle w:val="Style3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号——长期股权投资》规定的成本法核算的、在活跃市场中没有报价、公允价值不能可靠计量的长 期股权投资，其减值按照金融资产减值原则处理。本集团对除存货、递延所得税、金融资产、按成本法核算的在活跃市场中 没有报价且其公允价值不能可靠计量的长期股权投资外的资产减值,按以下方法确定本集团于资产负债表日判断资产是否存 在可能发生减值的迹象，存在减值迹象的，本集团将估计其可收回金额，进行减值测试。对因企业合并所形成的商誉和使用 寿命不确定的无形资产，无论是否存在减值迹象，至少于每年末进行减值测试。对于尚未达到可使用状态的无形资产，也每 年进行减值测试。可收回金额根据资产的公允价值减去处置费用后的净额与资产预计未来现金流量的现值两者之间较高者确 定。本集团以单项资产为基础估计其可收回金额；难以对单项资产的可收回金额进行估计的，以该资产所属的资产组为基础 确定资产组的可收回金额。资产组的认定，以资产组产生的主要现金流入是否独立于其他资产或者资产组的现金流入为依据。 当资产或者资产组的可收回金额低于其账面价值时，本集团将其账面价值减记至可收回金额，减记的金额计入当期损益，同 时计提相应的资产减值准备。上述资产减值损失一经确认，在以后会计期间不再转回。</w:t>
      </w:r>
    </w:p>
    <w:p>
      <w:pPr>
        <w:pStyle w:val="Style44"/>
        <w:keepNext/>
        <w:keepLines/>
        <w:widowControl w:val="0"/>
        <w:shd w:val="clear" w:color="auto" w:fill="auto"/>
        <w:bidi w:val="0"/>
        <w:spacing w:before="0" w:after="280" w:line="240" w:lineRule="auto"/>
        <w:ind w:left="0" w:right="0" w:firstLine="0"/>
        <w:jc w:val="both"/>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1</w:t>
      </w:r>
      <w:bookmarkEnd w:id="655"/>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653"/>
      <w:bookmarkEnd w:id="654"/>
      <w:bookmarkEnd w:id="656"/>
    </w:p>
    <w:p>
      <w:pPr>
        <w:pStyle w:val="Style38"/>
        <w:keepNext w:val="0"/>
        <w:keepLines w:val="0"/>
        <w:widowControl w:val="0"/>
        <w:shd w:val="clear" w:color="auto" w:fill="auto"/>
        <w:bidi w:val="0"/>
        <w:spacing w:before="0" w:after="0" w:line="312" w:lineRule="exact"/>
        <w:ind w:left="0" w:right="0" w:firstLine="0"/>
        <w:jc w:val="both"/>
        <w:sectPr>
          <w:headerReference w:type="default" r:id="rId229"/>
          <w:footerReference w:type="default" r:id="rId230"/>
          <w:headerReference w:type="even" r:id="rId231"/>
          <w:footerReference w:type="even" r:id="rId232"/>
          <w:headerReference w:type="first" r:id="rId233"/>
          <w:footerReference w:type="first" r:id="rId234"/>
          <w:footnotePr>
            <w:pos w:val="pageBottom"/>
            <w:numFmt w:val="decimal"/>
            <w:numRestart w:val="continuous"/>
          </w:footnotePr>
          <w:pgSz w:w="11900" w:h="16840"/>
          <w:pgMar w:top="1414" w:right="891" w:bottom="1459" w:left="967" w:header="0" w:footer="3" w:gutter="0"/>
          <w:cols w:space="720"/>
          <w:noEndnote/>
          <w:titlePg/>
          <w:rtlGutter w:val="0"/>
          <w:docGrid w:linePitch="360"/>
        </w:sectPr>
      </w:pPr>
      <w:r>
        <w:rPr>
          <w:color w:val="000000"/>
          <w:spacing w:val="0"/>
          <w:w w:val="100"/>
          <w:position w:val="0"/>
        </w:rPr>
        <w:t xml:space="preserve">投资性房地产，是指为赚取租金或资本增值，或两者兼有而持有的房地产，包括已出租的建筑物。 </w:t>
      </w:r>
    </w:p>
    <w:p>
      <w:pPr>
        <w:pStyle w:val="Style3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投资性房地产按照成本进行初始计量。与投资性房地产有关的后续支出，如果与该资产有关的经济利益很可能流入且其成本 能够可靠地计量，则计入投资性房地产成本。否则，于发生时计入当期损益。</w:t>
      </w:r>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本集团采用成本模式对投资性房地产进行后续计量，折旧采用年限平均法计提，使用寿命为</w:t>
      </w:r>
      <w:r>
        <w:rPr>
          <w:rFonts w:ascii="Times New Roman" w:eastAsia="Times New Roman" w:hAnsi="Times New Roman" w:cs="Times New Roman"/>
          <w:color w:val="000000"/>
          <w:spacing w:val="0"/>
          <w:w w:val="100"/>
          <w:position w:val="0"/>
          <w:sz w:val="18"/>
          <w:szCs w:val="18"/>
        </w:rPr>
        <w:t>32-50</w:t>
      </w:r>
      <w:r>
        <w:rPr>
          <w:color w:val="000000"/>
          <w:spacing w:val="0"/>
          <w:w w:val="100"/>
          <w:position w:val="0"/>
        </w:rPr>
        <w:t>年，预计净残值率为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本年有部分土地使用权由于出租改变使用用途，而转入投资性房地产核算。</w:t>
      </w:r>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本集团对除存货、递延所得税、金融资产、按成本法核算的在活跃市场中没有报价且其公允价值不能可靠计量的长期股权投 资外的资产减值，按以下方法确定：</w:t>
      </w:r>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本集团于资产负债表日判断资产是否存在可能发生减值的迹象，存在减值迹象的，本集团将估计其可收回金额，进行减值测 试。对因企业合并所形成的商誉和使用寿命不确定的无形资产，无论是否存在减值迹象，至少于每年末进行减值测试。对于 尚未达到可使用状态的无形资产，也每年进行减值测试。</w:t>
      </w:r>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可收回金额根据资产的公允价值减去处置费用后的净额与资产预计未来现金流量的现值两者之间较高者确定。本集团以单项 资产为基础估计其可收回金额；难以对单项资产的可收回金额进行估计的，以该资产所属的资产组为基础确定资产组的可收 回金额。资产组的认定，以资产组产生的主要现金流入是否独立于其他资产或者资产组的现金流入为依据。</w:t>
      </w:r>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当资产或者资产组的可收回金额低于其账面价值时，本集团将其账面价值减记至可收回金额，减记的金额计入当期损益，同 时计提相应的资产减值准备。</w:t>
      </w:r>
    </w:p>
    <w:p>
      <w:pPr>
        <w:pStyle w:val="Style3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上述资产减值损失一经确认，在以后会计期间不再转回。</w:t>
      </w:r>
    </w:p>
    <w:p>
      <w:pPr>
        <w:pStyle w:val="Style44"/>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1</w:t>
      </w:r>
      <w:bookmarkEnd w:id="659"/>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657"/>
      <w:bookmarkEnd w:id="658"/>
      <w:bookmarkEnd w:id="660"/>
    </w:p>
    <w:p>
      <w:pPr>
        <w:pStyle w:val="Style44"/>
        <w:keepNext/>
        <w:keepLines/>
        <w:widowControl w:val="0"/>
        <w:shd w:val="clear" w:color="auto" w:fill="auto"/>
        <w:tabs>
          <w:tab w:pos="493" w:val="left"/>
        </w:tabs>
        <w:bidi w:val="0"/>
        <w:spacing w:before="0" w:after="280" w:line="240" w:lineRule="auto"/>
        <w:ind w:left="0" w:right="0" w:firstLine="0"/>
        <w:jc w:val="left"/>
      </w:pPr>
      <w:bookmarkStart w:id="657" w:name="bookmark657"/>
      <w:bookmarkStart w:id="658" w:name="bookmark658"/>
      <w:bookmarkStart w:id="661" w:name="bookmark661"/>
      <w:bookmarkStart w:id="662" w:name="bookmark662"/>
      <w:r>
        <w:rPr>
          <w:color w:val="000000"/>
          <w:spacing w:val="0"/>
          <w:w w:val="100"/>
          <w:position w:val="0"/>
        </w:rPr>
        <w:t>（</w:t>
      </w:r>
      <w:bookmarkEnd w:id="661"/>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657"/>
      <w:bookmarkEnd w:id="658"/>
      <w:bookmarkEnd w:id="662"/>
    </w:p>
    <w:p>
      <w:pPr>
        <w:pStyle w:val="Style3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固定资产仅在与其有关的经济利益很可能流入本集团，且其成本能够可靠地计量时才予以确认。与固定资产有关的后续支出， 符合该确认条件的，计入固定资产成本，并终止确认被替换部分的账面价值；否则，在发生时计入当期损益。固定资产按照 成本进行初始计量。购置固定资产的成本包括购买价款、相关税费、使固定资产达到预定可使用状态前所发生的可直接归属 于该项资产的其他支出。</w:t>
      </w:r>
    </w:p>
    <w:p>
      <w:pPr>
        <w:pStyle w:val="Style44"/>
        <w:keepNext/>
        <w:keepLines/>
        <w:widowControl w:val="0"/>
        <w:shd w:val="clear" w:color="auto" w:fill="auto"/>
        <w:tabs>
          <w:tab w:pos="493" w:val="left"/>
        </w:tabs>
        <w:bidi w:val="0"/>
        <w:spacing w:before="0" w:after="28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rPr>
        <w:t>（</w:t>
      </w:r>
      <w:bookmarkEnd w:id="665"/>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663"/>
      <w:bookmarkEnd w:id="664"/>
      <w:bookmarkEnd w:id="666"/>
    </w:p>
    <w:p>
      <w:pPr>
        <w:pStyle w:val="Style3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44"/>
        <w:keepNext/>
        <w:keepLines/>
        <w:widowControl w:val="0"/>
        <w:shd w:val="clear" w:color="auto" w:fill="auto"/>
        <w:tabs>
          <w:tab w:pos="493" w:val="left"/>
        </w:tabs>
        <w:bidi w:val="0"/>
        <w:spacing w:before="0" w:after="380" w:line="240" w:lineRule="auto"/>
        <w:ind w:left="0" w:right="0" w:firstLine="0"/>
        <w:jc w:val="left"/>
      </w:pPr>
      <w:bookmarkStart w:id="667" w:name="bookmark667"/>
      <w:bookmarkStart w:id="668" w:name="bookmark668"/>
      <w:bookmarkStart w:id="669" w:name="bookmark669"/>
      <w:bookmarkStart w:id="670" w:name="bookmark670"/>
      <w:r>
        <w:rPr>
          <w:color w:val="000000"/>
          <w:spacing w:val="0"/>
          <w:w w:val="100"/>
          <w:position w:val="0"/>
        </w:rPr>
        <w:t>（</w:t>
      </w:r>
      <w:bookmarkEnd w:id="669"/>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667"/>
      <w:bookmarkEnd w:id="668"/>
      <w:bookmarkEnd w:id="670"/>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固定资产的折旧采用年限平均法计提，各类固定资产半年的使用寿命、预计净残值率及年折旧率如下:</w:t>
      </w:r>
    </w:p>
    <w:tbl>
      <w:tblPr>
        <w:tblOverlap w:val="never"/>
        <w:jc w:val="center"/>
        <w:tblLayout w:type="fixed"/>
      </w:tblPr>
      <w:tblGrid>
        <w:gridCol w:w="2525"/>
        <w:gridCol w:w="2102"/>
        <w:gridCol w:w="2222"/>
        <w:gridCol w:w="273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2.97%-2.38%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bl>
    <w:p>
      <w:pPr>
        <w:widowControl w:val="0"/>
        <w:spacing w:after="379" w:line="1" w:lineRule="exact"/>
      </w:pPr>
    </w:p>
    <w:p>
      <w:pPr>
        <w:pStyle w:val="Style44"/>
        <w:keepNext/>
        <w:keepLines/>
        <w:widowControl w:val="0"/>
        <w:shd w:val="clear" w:color="auto" w:fill="auto"/>
        <w:bidi w:val="0"/>
        <w:spacing w:before="0" w:after="380" w:line="240" w:lineRule="auto"/>
        <w:ind w:left="0" w:right="0" w:firstLine="180"/>
        <w:jc w:val="both"/>
      </w:pPr>
      <w:bookmarkStart w:id="671" w:name="bookmark671"/>
      <w:bookmarkStart w:id="672" w:name="bookmark672"/>
      <w:bookmarkStart w:id="673" w:name="bookmark673"/>
      <w:bookmarkStart w:id="674" w:name="bookmark674"/>
      <w:r>
        <w:rPr>
          <w:color w:val="000000"/>
          <w:spacing w:val="0"/>
          <w:w w:val="100"/>
          <w:position w:val="0"/>
        </w:rPr>
        <w:t>（</w:t>
      </w:r>
      <w:bookmarkEnd w:id="673"/>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671"/>
      <w:bookmarkEnd w:id="672"/>
      <w:bookmarkEnd w:id="674"/>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本集团至少于每年年度终了，对固定资产的使用寿命、预计净残值和折旧方法进行复核，必要时进行调整。 </w:t>
      </w:r>
      <w:r>
        <w:rPr>
          <w:color w:val="000000"/>
          <w:spacing w:val="0"/>
          <w:w w:val="100"/>
          <w:position w:val="0"/>
        </w:rPr>
        <w:t>本集团对除存货、递延所得税、金融资产、按成本法核算的在活跃市场中没有报价且其公允价值不能可靠计量的长期股权投 资外的资产减值，按以下方法确定：</w:t>
      </w:r>
    </w:p>
    <w:p>
      <w:pPr>
        <w:pStyle w:val="Style3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本集团于资产负债表日判断资产是否存在可能发生减值的迹象，存在减值迹象的，本集团将估计其可收回金额，进行减值测 试。对因企业合并所形成的商誉和使用寿命不确定的无形资产，无论是否存在减值迹象，至少于每年末进行减值测试。对于 尚未达到可使用状态的无形资产，也每年进行减值测试。</w:t>
      </w:r>
    </w:p>
    <w:p>
      <w:pPr>
        <w:pStyle w:val="Style38"/>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收回金额根据资产的公允价值减去处置费用后的净额与资产预计未来现金流量的现值两者之间较高者确定。本集团以单项资 产为基础估计其可收回金额；难以对单项资产的可收回金额进行估计的，以该资产所属的资产组为基础确定资产组的可收回 金额。资产组的认定，以资产组产生的主要现金流入是否独立于其他资产或者资产组的现金流入为依据。</w:t>
      </w:r>
    </w:p>
    <w:p>
      <w:pPr>
        <w:pStyle w:val="Style38"/>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当资产或者资产组的可收回金额低于其账面价值时，本集团将其账面价值减记至可收回金额，减记的金额计入当期损益，同 时计提相应的资产减值准备。</w:t>
      </w:r>
    </w:p>
    <w:p>
      <w:pPr>
        <w:pStyle w:val="Style3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上述资产减值损失一经确认，在以后会计期间不再转回。</w:t>
      </w:r>
    </w:p>
    <w:p>
      <w:pPr>
        <w:pStyle w:val="Style44"/>
        <w:keepNext/>
        <w:keepLines/>
        <w:widowControl w:val="0"/>
        <w:shd w:val="clear" w:color="auto" w:fill="auto"/>
        <w:bidi w:val="0"/>
        <w:spacing w:before="0" w:after="260" w:line="240" w:lineRule="auto"/>
        <w:ind w:left="0" w:right="0" w:firstLine="0"/>
        <w:jc w:val="both"/>
      </w:pPr>
      <w:bookmarkStart w:id="675" w:name="bookmark675"/>
      <w:bookmarkStart w:id="676" w:name="bookmark676"/>
      <w:bookmarkStart w:id="677" w:name="bookmark677"/>
      <w:bookmarkStart w:id="678" w:name="bookmark678"/>
      <w:r>
        <w:rPr>
          <w:color w:val="000000"/>
          <w:spacing w:val="0"/>
          <w:w w:val="100"/>
          <w:position w:val="0"/>
        </w:rPr>
        <w:t>（</w:t>
      </w:r>
      <w:bookmarkEnd w:id="677"/>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675"/>
      <w:bookmarkEnd w:id="676"/>
      <w:bookmarkEnd w:id="678"/>
    </w:p>
    <w:p>
      <w:pPr>
        <w:pStyle w:val="Style3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不适用</w:t>
      </w:r>
    </w:p>
    <w:p>
      <w:pPr>
        <w:pStyle w:val="Style44"/>
        <w:keepNext/>
        <w:keepLines/>
        <w:widowControl w:val="0"/>
        <w:shd w:val="clear" w:color="auto" w:fill="auto"/>
        <w:tabs>
          <w:tab w:pos="474" w:val="left"/>
        </w:tabs>
        <w:bidi w:val="0"/>
        <w:spacing w:before="0" w:after="380" w:line="240" w:lineRule="auto"/>
        <w:ind w:left="0" w:right="0" w:firstLine="0"/>
        <w:jc w:val="both"/>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1</w:t>
      </w:r>
      <w:bookmarkEnd w:id="681"/>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679"/>
      <w:bookmarkEnd w:id="680"/>
      <w:bookmarkEnd w:id="682"/>
    </w:p>
    <w:p>
      <w:pPr>
        <w:pStyle w:val="Style44"/>
        <w:keepNext/>
        <w:keepLines/>
        <w:widowControl w:val="0"/>
        <w:shd w:val="clear" w:color="auto" w:fill="auto"/>
        <w:tabs>
          <w:tab w:pos="493" w:val="left"/>
        </w:tabs>
        <w:bidi w:val="0"/>
        <w:spacing w:before="0" w:after="260" w:line="240" w:lineRule="auto"/>
        <w:ind w:left="0" w:right="0" w:firstLine="0"/>
        <w:jc w:val="both"/>
      </w:pPr>
      <w:bookmarkStart w:id="679" w:name="bookmark679"/>
      <w:bookmarkStart w:id="680" w:name="bookmark680"/>
      <w:bookmarkStart w:id="683" w:name="bookmark683"/>
      <w:bookmarkStart w:id="684" w:name="bookmark684"/>
      <w:r>
        <w:rPr>
          <w:color w:val="000000"/>
          <w:spacing w:val="0"/>
          <w:w w:val="100"/>
          <w:position w:val="0"/>
        </w:rPr>
        <w:t>（</w:t>
      </w:r>
      <w:bookmarkEnd w:id="683"/>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679"/>
      <w:bookmarkEnd w:id="680"/>
      <w:bookmarkEnd w:id="684"/>
    </w:p>
    <w:p>
      <w:pPr>
        <w:pStyle w:val="Style3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在建工程的类别：总部办公楼改良、系统升级项目、六灶工业园区、东莞办公楼改良、门店装修工程和其他。</w:t>
      </w:r>
    </w:p>
    <w:p>
      <w:pPr>
        <w:pStyle w:val="Style44"/>
        <w:keepNext/>
        <w:keepLines/>
        <w:widowControl w:val="0"/>
        <w:shd w:val="clear" w:color="auto" w:fill="auto"/>
        <w:tabs>
          <w:tab w:pos="493" w:val="left"/>
        </w:tabs>
        <w:bidi w:val="0"/>
        <w:spacing w:before="0" w:after="260" w:line="240" w:lineRule="auto"/>
        <w:ind w:left="0" w:right="0" w:firstLine="0"/>
        <w:jc w:val="both"/>
      </w:pPr>
      <w:bookmarkStart w:id="685" w:name="bookmark685"/>
      <w:bookmarkStart w:id="686" w:name="bookmark686"/>
      <w:bookmarkStart w:id="687" w:name="bookmark687"/>
      <w:bookmarkStart w:id="688" w:name="bookmark688"/>
      <w:r>
        <w:rPr>
          <w:color w:val="000000"/>
          <w:spacing w:val="0"/>
          <w:w w:val="100"/>
          <w:position w:val="0"/>
        </w:rPr>
        <w:t>（</w:t>
      </w:r>
      <w:bookmarkEnd w:id="687"/>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85"/>
      <w:bookmarkEnd w:id="686"/>
      <w:bookmarkEnd w:id="688"/>
    </w:p>
    <w:p>
      <w:pPr>
        <w:pStyle w:val="Style3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在建工程在达到预定可使用状态时转入固定资产。</w:t>
      </w:r>
    </w:p>
    <w:p>
      <w:pPr>
        <w:pStyle w:val="Style44"/>
        <w:keepNext/>
        <w:keepLines/>
        <w:widowControl w:val="0"/>
        <w:shd w:val="clear" w:color="auto" w:fill="auto"/>
        <w:tabs>
          <w:tab w:pos="493" w:val="left"/>
        </w:tabs>
        <w:bidi w:val="0"/>
        <w:spacing w:before="0" w:after="260" w:line="240" w:lineRule="auto"/>
        <w:ind w:left="0" w:right="0" w:firstLine="0"/>
        <w:jc w:val="both"/>
      </w:pPr>
      <w:bookmarkStart w:id="689" w:name="bookmark689"/>
      <w:bookmarkStart w:id="690" w:name="bookmark690"/>
      <w:bookmarkStart w:id="691" w:name="bookmark691"/>
      <w:bookmarkStart w:id="692" w:name="bookmark692"/>
      <w:r>
        <w:rPr>
          <w:color w:val="000000"/>
          <w:spacing w:val="0"/>
          <w:w w:val="100"/>
          <w:position w:val="0"/>
        </w:rPr>
        <w:t>（</w:t>
      </w:r>
      <w:bookmarkEnd w:id="691"/>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689"/>
      <w:bookmarkEnd w:id="690"/>
      <w:bookmarkEnd w:id="692"/>
    </w:p>
    <w:p>
      <w:pPr>
        <w:pStyle w:val="Style3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本集团对除存货、递延所得税、金融资产、按成本法核算的在活跃市场中没有报价且其公允价值不能可靠计量的长期股权投 资外的资产减值，按以下方法确定：</w:t>
      </w:r>
    </w:p>
    <w:p>
      <w:pPr>
        <w:pStyle w:val="Style3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本集团于资产负债表日判断资产是否存在可能发生减值的迹象，存在减值迹象的，本集团将估计其可收回金额，进行减值测 试。对因企业合并所形成的商誉和使用寿命不确定的无形资产，无论是否存在减值迹象，至少于每年末进行减值测试。对于 尚未达到可使用状态的无形资产，也每年进行减值测试。</w:t>
      </w:r>
    </w:p>
    <w:p>
      <w:pPr>
        <w:pStyle w:val="Style38"/>
        <w:keepNext w:val="0"/>
        <w:keepLines w:val="0"/>
        <w:widowControl w:val="0"/>
        <w:shd w:val="clear" w:color="auto" w:fill="auto"/>
        <w:bidi w:val="0"/>
        <w:spacing w:before="0" w:after="0" w:line="317" w:lineRule="exact"/>
        <w:ind w:left="0" w:right="0" w:firstLine="0"/>
        <w:jc w:val="both"/>
      </w:pPr>
      <w:r>
        <w:rPr>
          <w:color w:val="000000"/>
          <w:spacing w:val="0"/>
          <w:w w:val="100"/>
          <w:position w:val="0"/>
        </w:rPr>
        <w:t>可收回金额根据资产的公允价值减去处置费用后的净额与资产预计未来现金流量的现值两者之间较高者确定。本集团以单项 资产为基础估计其可收回金额；难以对单项资产的可收回金额进行估计的，以该资产所属的资产组为基础确定资产组的可收 回金额。资产组的认定，以资产组产生的主要现金流入是否独立于其他资产或者资产组的现金流入为依据。</w:t>
      </w:r>
    </w:p>
    <w:p>
      <w:pPr>
        <w:pStyle w:val="Style38"/>
        <w:keepNext w:val="0"/>
        <w:keepLines w:val="0"/>
        <w:widowControl w:val="0"/>
        <w:shd w:val="clear" w:color="auto" w:fill="auto"/>
        <w:bidi w:val="0"/>
        <w:spacing w:before="0" w:after="0" w:line="317" w:lineRule="exact"/>
        <w:ind w:left="0" w:right="0" w:firstLine="0"/>
        <w:jc w:val="both"/>
      </w:pPr>
      <w:r>
        <w:rPr>
          <w:color w:val="000000"/>
          <w:spacing w:val="0"/>
          <w:w w:val="100"/>
          <w:position w:val="0"/>
        </w:rPr>
        <w:t>当资产或者资产组的可收回金额低于其账面价值时，本集团将其账面价值减记至可收回金额，减记的金额计入当期损益，同 时计提相应的资产减值准备。</w:t>
      </w:r>
    </w:p>
    <w:p>
      <w:pPr>
        <w:pStyle w:val="Style3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上述资产减值损失一经确认，在以后会计期间不再转回。</w:t>
      </w:r>
    </w:p>
    <w:p>
      <w:pPr>
        <w:pStyle w:val="Style44"/>
        <w:keepNext/>
        <w:keepLines/>
        <w:widowControl w:val="0"/>
        <w:shd w:val="clear" w:color="auto" w:fill="auto"/>
        <w:tabs>
          <w:tab w:pos="474" w:val="left"/>
        </w:tabs>
        <w:bidi w:val="0"/>
        <w:spacing w:before="0" w:after="380" w:line="240" w:lineRule="auto"/>
        <w:ind w:left="0" w:right="0" w:firstLine="0"/>
        <w:jc w:val="both"/>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1</w:t>
      </w:r>
      <w:bookmarkEnd w:id="695"/>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693"/>
      <w:bookmarkEnd w:id="694"/>
      <w:bookmarkEnd w:id="696"/>
    </w:p>
    <w:p>
      <w:pPr>
        <w:pStyle w:val="Style44"/>
        <w:keepNext/>
        <w:keepLines/>
        <w:widowControl w:val="0"/>
        <w:shd w:val="clear" w:color="auto" w:fill="auto"/>
        <w:bidi w:val="0"/>
        <w:spacing w:before="0" w:after="260" w:line="240" w:lineRule="auto"/>
        <w:ind w:left="0" w:right="0" w:firstLine="0"/>
        <w:jc w:val="both"/>
      </w:pPr>
      <w:bookmarkStart w:id="693" w:name="bookmark693"/>
      <w:bookmarkStart w:id="694" w:name="bookmark694"/>
      <w:bookmarkStart w:id="697" w:name="bookmark697"/>
      <w:bookmarkStart w:id="698" w:name="bookmark698"/>
      <w:r>
        <w:rPr>
          <w:color w:val="000000"/>
          <w:spacing w:val="0"/>
          <w:w w:val="100"/>
          <w:position w:val="0"/>
        </w:rPr>
        <w:t>（</w:t>
      </w:r>
      <w:bookmarkEnd w:id="697"/>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693"/>
      <w:bookmarkEnd w:id="694"/>
      <w:bookmarkEnd w:id="698"/>
    </w:p>
    <w:p>
      <w:pPr>
        <w:pStyle w:val="Style38"/>
        <w:keepNext w:val="0"/>
        <w:keepLines w:val="0"/>
        <w:widowControl w:val="0"/>
        <w:shd w:val="clear" w:color="auto" w:fill="auto"/>
        <w:bidi w:val="0"/>
        <w:spacing w:before="0" w:after="320" w:line="314" w:lineRule="exact"/>
        <w:ind w:left="0" w:right="0" w:firstLine="0"/>
        <w:jc w:val="both"/>
        <w:sectPr>
          <w:headerReference w:type="default" r:id="rId235"/>
          <w:footerReference w:type="default" r:id="rId236"/>
          <w:headerReference w:type="even" r:id="rId237"/>
          <w:footerReference w:type="even" r:id="rId238"/>
          <w:headerReference w:type="first" r:id="rId239"/>
          <w:footerReference w:type="first" r:id="rId240"/>
          <w:footnotePr>
            <w:pos w:val="pageBottom"/>
            <w:numFmt w:val="decimal"/>
            <w:numRestart w:val="continuous"/>
          </w:footnotePr>
          <w:pgSz w:w="11900" w:h="16840"/>
          <w:pgMar w:top="1414" w:right="891" w:bottom="1459" w:left="967" w:header="0" w:footer="3" w:gutter="0"/>
          <w:cols w:space="720"/>
          <w:noEndnote/>
          <w:titlePg/>
          <w:rtlGutter w:val="0"/>
          <w:docGrid w:linePitch="360"/>
        </w:sectPr>
      </w:pPr>
      <w:r>
        <w:rPr>
          <w:color w:val="000000"/>
          <w:spacing w:val="0"/>
          <w:w w:val="100"/>
          <w:position w:val="0"/>
        </w:rPr>
        <w:t>借款费用，是指本集团因借款而发生的利息及其他相关成本，包括借款利息、折价或者溢价的摊销、辅毗胡田笙.</w:t>
      </w:r>
    </w:p>
    <w:p>
      <w:pPr>
        <w:pStyle w:val="Style38"/>
        <w:keepNext w:val="0"/>
        <w:keepLines w:val="0"/>
        <w:widowControl w:val="0"/>
        <w:shd w:val="clear" w:color="auto" w:fill="auto"/>
        <w:bidi w:val="0"/>
        <w:spacing w:before="0" w:after="700" w:line="312" w:lineRule="exact"/>
        <w:ind w:left="0" w:right="0" w:firstLine="0"/>
        <w:jc w:val="both"/>
      </w:pPr>
      <w:r>
        <w:rPr>
          <w:color w:val="000000"/>
          <w:spacing w:val="0"/>
          <w:w w:val="100"/>
          <w:position w:val="0"/>
        </w:rPr>
        <w:t>可直接归属于符合资本化条件的资产的购建或者生产的借款费用，予以资本化，其他借款费用计入当期损益。符合资本化条 件的资产，是指需要经过相当长时间的购建或者生产活动才能达到预定可使用或者可销售状态的固定资产、投资性房地产和 存货等资产。</w:t>
      </w:r>
    </w:p>
    <w:p>
      <w:pPr>
        <w:pStyle w:val="Style44"/>
        <w:keepNext/>
        <w:keepLines/>
        <w:widowControl w:val="0"/>
        <w:shd w:val="clear" w:color="auto" w:fill="auto"/>
        <w:tabs>
          <w:tab w:pos="493" w:val="left"/>
        </w:tabs>
        <w:bidi w:val="0"/>
        <w:spacing w:before="0" w:after="260" w:line="240" w:lineRule="auto"/>
        <w:ind w:left="0" w:right="0" w:firstLine="0"/>
        <w:jc w:val="both"/>
      </w:pPr>
      <w:bookmarkStart w:id="699" w:name="bookmark699"/>
      <w:bookmarkStart w:id="700" w:name="bookmark700"/>
      <w:bookmarkStart w:id="701" w:name="bookmark701"/>
      <w:bookmarkStart w:id="702" w:name="bookmark702"/>
      <w:r>
        <w:rPr>
          <w:color w:val="000000"/>
          <w:spacing w:val="0"/>
          <w:w w:val="100"/>
          <w:position w:val="0"/>
        </w:rPr>
        <w:t>（</w:t>
      </w:r>
      <w:bookmarkEnd w:id="701"/>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699"/>
      <w:bookmarkEnd w:id="700"/>
      <w:bookmarkEnd w:id="702"/>
    </w:p>
    <w:p>
      <w:pPr>
        <w:pStyle w:val="Style3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借款费用同时满足下列条件的，才能开始资本化：</w:t>
      </w:r>
    </w:p>
    <w:p>
      <w:pPr>
        <w:pStyle w:val="Style3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资产支出已经发生；</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借款费用已经发生；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为使资产达到预定可使用或者可销售状态所必要的购建或者生产活动 已经开始。</w:t>
      </w:r>
    </w:p>
    <w:p>
      <w:pPr>
        <w:pStyle w:val="Style3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购建或者生产符合资本化条件的资产达到预定可使用或者可销售状态时，借款费用停止资本化。之后发生的借款费用计入当 期损益。</w:t>
      </w:r>
    </w:p>
    <w:p>
      <w:pPr>
        <w:pStyle w:val="Style44"/>
        <w:keepNext/>
        <w:keepLines/>
        <w:widowControl w:val="0"/>
        <w:shd w:val="clear" w:color="auto" w:fill="auto"/>
        <w:tabs>
          <w:tab w:pos="493" w:val="left"/>
        </w:tabs>
        <w:bidi w:val="0"/>
        <w:spacing w:before="0" w:after="260" w:line="240" w:lineRule="auto"/>
        <w:ind w:left="0" w:right="0" w:firstLine="0"/>
        <w:jc w:val="both"/>
      </w:pPr>
      <w:bookmarkStart w:id="703" w:name="bookmark703"/>
      <w:bookmarkStart w:id="704" w:name="bookmark704"/>
      <w:bookmarkStart w:id="705" w:name="bookmark705"/>
      <w:bookmarkStart w:id="706" w:name="bookmark706"/>
      <w:r>
        <w:rPr>
          <w:color w:val="000000"/>
          <w:spacing w:val="0"/>
          <w:w w:val="100"/>
          <w:position w:val="0"/>
        </w:rPr>
        <w:t>（</w:t>
      </w:r>
      <w:bookmarkEnd w:id="705"/>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703"/>
      <w:bookmarkEnd w:id="704"/>
      <w:bookmarkEnd w:id="706"/>
    </w:p>
    <w:p>
      <w:pPr>
        <w:pStyle w:val="Style38"/>
        <w:keepNext w:val="0"/>
        <w:keepLines w:val="0"/>
        <w:widowControl w:val="0"/>
        <w:shd w:val="clear" w:color="auto" w:fill="auto"/>
        <w:bidi w:val="0"/>
        <w:spacing w:before="0" w:after="700" w:line="312" w:lineRule="exact"/>
        <w:ind w:left="0" w:right="0" w:firstLine="0"/>
        <w:jc w:val="both"/>
      </w:pPr>
      <w:r>
        <w:rPr>
          <w:color w:val="000000"/>
          <w:spacing w:val="0"/>
          <w:w w:val="100"/>
          <w:position w:val="0"/>
        </w:rPr>
        <w:t>符合资本化条件的资产在购建或者生产过程中，发生除达到预定可使用或者可销售状态必要的程序之外的非正常中断、且中 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个月的，暂停借款费用的资本化。在中断期间发生的借款费用确认为费用，计入当期损益，直至资产的购 建或者生产活动重新开始。</w:t>
      </w:r>
    </w:p>
    <w:p>
      <w:pPr>
        <w:pStyle w:val="Style44"/>
        <w:keepNext/>
        <w:keepLines/>
        <w:widowControl w:val="0"/>
        <w:shd w:val="clear" w:color="auto" w:fill="auto"/>
        <w:bidi w:val="0"/>
        <w:spacing w:before="0" w:after="260" w:line="240" w:lineRule="auto"/>
        <w:ind w:left="0" w:right="0" w:firstLine="0"/>
        <w:jc w:val="both"/>
      </w:pPr>
      <w:bookmarkStart w:id="707" w:name="bookmark707"/>
      <w:bookmarkStart w:id="708" w:name="bookmark708"/>
      <w:bookmarkStart w:id="709" w:name="bookmark709"/>
      <w:bookmarkStart w:id="710" w:name="bookmark710"/>
      <w:r>
        <w:rPr>
          <w:color w:val="000000"/>
          <w:spacing w:val="0"/>
          <w:w w:val="100"/>
          <w:position w:val="0"/>
        </w:rPr>
        <w:t>（</w:t>
      </w:r>
      <w:bookmarkEnd w:id="709"/>
      <w:r>
        <w:rPr>
          <w:rFonts w:ascii="Times New Roman" w:eastAsia="Times New Roman" w:hAnsi="Times New Roman" w:cs="Times New Roman"/>
          <w:color w:val="000000"/>
          <w:spacing w:val="0"/>
          <w:w w:val="100"/>
          <w:position w:val="0"/>
        </w:rPr>
        <w:t>4</w:t>
      </w:r>
      <w:r>
        <w:rPr>
          <w:color w:val="000000"/>
          <w:spacing w:val="0"/>
          <w:w w:val="100"/>
          <w:position w:val="0"/>
        </w:rPr>
        <w:t>）借款费用资本化金额的计算方法</w:t>
      </w:r>
      <w:bookmarkEnd w:id="707"/>
      <w:bookmarkEnd w:id="708"/>
      <w:bookmarkEnd w:id="710"/>
    </w:p>
    <w:p>
      <w:pPr>
        <w:pStyle w:val="Style38"/>
        <w:keepNext w:val="0"/>
        <w:keepLines w:val="0"/>
        <w:widowControl w:val="0"/>
        <w:shd w:val="clear" w:color="auto" w:fill="auto"/>
        <w:bidi w:val="0"/>
        <w:spacing w:before="0" w:after="0" w:line="326" w:lineRule="exact"/>
        <w:ind w:left="0" w:right="0" w:firstLine="0"/>
        <w:jc w:val="both"/>
      </w:pPr>
      <w:r>
        <w:rPr>
          <w:color w:val="000000"/>
          <w:spacing w:val="0"/>
          <w:w w:val="100"/>
          <w:position w:val="0"/>
        </w:rPr>
        <w:t>在资本化期间内，每一会计期间的利息资本化金额，按照下列方法确定：</w:t>
      </w:r>
    </w:p>
    <w:p>
      <w:pPr>
        <w:pStyle w:val="Style38"/>
        <w:keepNext w:val="0"/>
        <w:keepLines w:val="0"/>
        <w:widowControl w:val="0"/>
        <w:shd w:val="clear" w:color="auto" w:fill="auto"/>
        <w:bidi w:val="0"/>
        <w:spacing w:before="0" w:after="700" w:line="326" w:lineRule="exact"/>
        <w:ind w:left="0" w:right="0" w:firstLine="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专门借款以当期实际发生的利息费用，减去暂时性的存款利息收入或投资收益后的金额确定。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占用的一般借款，根 据累计资产支出超过专门借款部分的资产支出加权平均数乘以所占用一般借款的加权平均利率计算确定。</w:t>
      </w:r>
    </w:p>
    <w:p>
      <w:pPr>
        <w:pStyle w:val="Style44"/>
        <w:keepNext/>
        <w:keepLines/>
        <w:widowControl w:val="0"/>
        <w:shd w:val="clear" w:color="auto" w:fill="auto"/>
        <w:bidi w:val="0"/>
        <w:spacing w:before="0" w:after="380" w:line="240" w:lineRule="auto"/>
        <w:ind w:left="0" w:right="0" w:firstLine="0"/>
        <w:jc w:val="both"/>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1</w:t>
      </w:r>
      <w:bookmarkEnd w:id="713"/>
      <w:r>
        <w:rPr>
          <w:rFonts w:ascii="Times New Roman" w:eastAsia="Times New Roman" w:hAnsi="Times New Roman" w:cs="Times New Roman"/>
          <w:color w:val="000000"/>
          <w:spacing w:val="0"/>
          <w:w w:val="100"/>
          <w:position w:val="0"/>
        </w:rPr>
        <w:t>8</w:t>
      </w:r>
      <w:r>
        <w:rPr>
          <w:color w:val="000000"/>
          <w:spacing w:val="0"/>
          <w:w w:val="100"/>
          <w:position w:val="0"/>
        </w:rPr>
        <w:t>、生物资产</w:t>
      </w:r>
      <w:bookmarkEnd w:id="711"/>
      <w:bookmarkEnd w:id="712"/>
      <w:bookmarkEnd w:id="714"/>
    </w:p>
    <w:p>
      <w:pPr>
        <w:pStyle w:val="Style38"/>
        <w:keepNext w:val="0"/>
        <w:keepLines w:val="0"/>
        <w:widowControl w:val="0"/>
        <w:shd w:val="clear" w:color="auto" w:fill="auto"/>
        <w:bidi w:val="0"/>
        <w:spacing w:before="0" w:after="700" w:line="240" w:lineRule="auto"/>
        <w:ind w:left="0" w:right="0" w:firstLine="0"/>
        <w:jc w:val="both"/>
      </w:pPr>
      <w:r>
        <w:rPr>
          <w:color w:val="000000"/>
          <w:spacing w:val="0"/>
          <w:w w:val="100"/>
          <w:position w:val="0"/>
        </w:rPr>
        <w:t>不适用</w:t>
      </w:r>
    </w:p>
    <w:p>
      <w:pPr>
        <w:pStyle w:val="Style44"/>
        <w:keepNext/>
        <w:keepLines/>
        <w:widowControl w:val="0"/>
        <w:shd w:val="clear" w:color="auto" w:fill="auto"/>
        <w:bidi w:val="0"/>
        <w:spacing w:before="0" w:after="380" w:line="240" w:lineRule="auto"/>
        <w:ind w:left="0" w:right="0" w:firstLine="0"/>
        <w:jc w:val="both"/>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1</w:t>
      </w:r>
      <w:bookmarkEnd w:id="717"/>
      <w:r>
        <w:rPr>
          <w:rFonts w:ascii="Times New Roman" w:eastAsia="Times New Roman" w:hAnsi="Times New Roman" w:cs="Times New Roman"/>
          <w:color w:val="000000"/>
          <w:spacing w:val="0"/>
          <w:w w:val="100"/>
          <w:position w:val="0"/>
        </w:rPr>
        <w:t>9</w:t>
      </w:r>
      <w:r>
        <w:rPr>
          <w:color w:val="000000"/>
          <w:spacing w:val="0"/>
          <w:w w:val="100"/>
          <w:position w:val="0"/>
        </w:rPr>
        <w:t>、油气资产</w:t>
      </w:r>
      <w:bookmarkEnd w:id="715"/>
      <w:bookmarkEnd w:id="716"/>
      <w:bookmarkEnd w:id="718"/>
    </w:p>
    <w:p>
      <w:pPr>
        <w:pStyle w:val="Style38"/>
        <w:keepNext w:val="0"/>
        <w:keepLines w:val="0"/>
        <w:widowControl w:val="0"/>
        <w:shd w:val="clear" w:color="auto" w:fill="auto"/>
        <w:bidi w:val="0"/>
        <w:spacing w:before="0" w:after="700" w:line="240" w:lineRule="auto"/>
        <w:ind w:left="0" w:right="0" w:firstLine="0"/>
        <w:jc w:val="both"/>
      </w:pPr>
      <w:r>
        <w:rPr>
          <w:color w:val="000000"/>
          <w:spacing w:val="0"/>
          <w:w w:val="100"/>
          <w:position w:val="0"/>
        </w:rPr>
        <w:t>不适用</w:t>
      </w:r>
    </w:p>
    <w:p>
      <w:pPr>
        <w:pStyle w:val="Style44"/>
        <w:keepNext/>
        <w:keepLines/>
        <w:widowControl w:val="0"/>
        <w:shd w:val="clear" w:color="auto" w:fill="auto"/>
        <w:bidi w:val="0"/>
        <w:spacing w:before="0" w:after="380" w:line="240" w:lineRule="auto"/>
        <w:ind w:left="0" w:right="0" w:firstLine="0"/>
        <w:jc w:val="both"/>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2</w:t>
      </w:r>
      <w:bookmarkEnd w:id="721"/>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719"/>
      <w:bookmarkEnd w:id="720"/>
      <w:bookmarkEnd w:id="722"/>
    </w:p>
    <w:p>
      <w:pPr>
        <w:pStyle w:val="Style44"/>
        <w:keepNext/>
        <w:keepLines/>
        <w:widowControl w:val="0"/>
        <w:shd w:val="clear" w:color="auto" w:fill="auto"/>
        <w:bidi w:val="0"/>
        <w:spacing w:before="0" w:after="260" w:line="240" w:lineRule="auto"/>
        <w:ind w:left="0" w:right="0" w:firstLine="0"/>
        <w:jc w:val="both"/>
      </w:pPr>
      <w:bookmarkStart w:id="719" w:name="bookmark719"/>
      <w:bookmarkStart w:id="720" w:name="bookmark720"/>
      <w:bookmarkStart w:id="723" w:name="bookmark723"/>
      <w:bookmarkStart w:id="724" w:name="bookmark724"/>
      <w:r>
        <w:rPr>
          <w:color w:val="000000"/>
          <w:spacing w:val="0"/>
          <w:w w:val="100"/>
          <w:position w:val="0"/>
        </w:rPr>
        <w:t>（</w:t>
      </w:r>
      <w:bookmarkEnd w:id="723"/>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719"/>
      <w:bookmarkEnd w:id="720"/>
      <w:bookmarkEnd w:id="724"/>
    </w:p>
    <w:p>
      <w:pPr>
        <w:pStyle w:val="Style38"/>
        <w:keepNext w:val="0"/>
        <w:keepLines w:val="0"/>
        <w:widowControl w:val="0"/>
        <w:shd w:val="clear" w:color="auto" w:fill="auto"/>
        <w:bidi w:val="0"/>
        <w:spacing w:before="0" w:after="0" w:line="310" w:lineRule="exact"/>
        <w:ind w:left="0" w:right="0" w:firstLine="0"/>
        <w:jc w:val="both"/>
      </w:pPr>
      <w:r>
        <w:rPr>
          <w:color w:val="000000"/>
          <w:spacing w:val="0"/>
          <w:w w:val="100"/>
          <w:position w:val="0"/>
        </w:rPr>
        <w:t>无形资产仅在与其有关的经济利益很可能流入本集团，且其成本能够可靠地计量时才予以确认，并以成本进行初始计量。但 企业合并中取得的无形资产，其公允价值能够可靠地计量的，即单独确认为无形资产并按照公允价值计量。</w:t>
      </w:r>
    </w:p>
    <w:p>
      <w:pPr>
        <w:pStyle w:val="Style38"/>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本集团取得的土地使用权，通常作为无形资产核算。自行开发建造厂房等建筑物，相关的土地使用权和建筑物分别作为无形 资产和固定资产核算。外购土地及建筑物支付的价款在土地使用权和建筑物之间进行分配，难以合理分配的</w:t>
      </w:r>
      <w:r>
        <w:rPr>
          <w:color w:val="000000"/>
          <w:spacing w:val="0"/>
          <w:w w:val="100"/>
          <w:position w:val="0"/>
        </w:rPr>
        <w:t>•</w:t>
      </w:r>
      <w:r>
        <w:rPr>
          <w:color w:val="000000"/>
          <w:spacing w:val="0"/>
          <w:w w:val="100"/>
          <w:position w:val="0"/>
        </w:rPr>
        <w:t xml:space="preserve">全都佐为固宗 </w:t>
      </w:r>
      <w:r>
        <w:rPr>
          <w:color w:val="000000"/>
          <w:spacing w:val="0"/>
          <w:w w:val="100"/>
          <w:position w:val="0"/>
        </w:rPr>
        <w:t>资产处理。</w:t>
      </w:r>
    </w:p>
    <w:p>
      <w:pPr>
        <w:pStyle w:val="Style38"/>
        <w:keepNext w:val="0"/>
        <w:keepLines w:val="0"/>
        <w:widowControl w:val="0"/>
        <w:shd w:val="clear" w:color="auto" w:fill="auto"/>
        <w:bidi w:val="0"/>
        <w:spacing w:before="0" w:after="700" w:line="312" w:lineRule="exact"/>
        <w:ind w:left="0" w:right="0" w:firstLine="0"/>
        <w:jc w:val="left"/>
      </w:pPr>
      <w:r>
        <w:rPr>
          <w:color w:val="000000"/>
          <w:spacing w:val="0"/>
          <w:w w:val="100"/>
          <w:position w:val="0"/>
        </w:rPr>
        <w:t>使用寿命有限的无形资产，在其使用寿命内采用直线法摊销。本集团至少于每年年度终了，对使用寿命有限的无形资产的使 用寿命及摊销方法进行复核，必要时进行调整。</w:t>
      </w:r>
    </w:p>
    <w:p>
      <w:pPr>
        <w:pStyle w:val="Style44"/>
        <w:keepNext/>
        <w:keepLines/>
        <w:widowControl w:val="0"/>
        <w:shd w:val="clear" w:color="auto" w:fill="auto"/>
        <w:bidi w:val="0"/>
        <w:spacing w:before="0" w:after="380" w:line="240" w:lineRule="auto"/>
        <w:ind w:left="0" w:right="0" w:firstLine="180"/>
        <w:jc w:val="left"/>
      </w:pPr>
      <w:bookmarkStart w:id="725" w:name="bookmark725"/>
      <w:bookmarkStart w:id="726" w:name="bookmark726"/>
      <w:bookmarkStart w:id="727" w:name="bookmark727"/>
      <w:bookmarkStart w:id="728" w:name="bookmark728"/>
      <w:r>
        <w:rPr>
          <w:color w:val="000000"/>
          <w:spacing w:val="0"/>
          <w:w w:val="100"/>
          <w:position w:val="0"/>
        </w:rPr>
        <w:t>（</w:t>
      </w:r>
      <w:bookmarkEnd w:id="727"/>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725"/>
      <w:bookmarkEnd w:id="726"/>
      <w:bookmarkEnd w:id="728"/>
    </w:p>
    <w:p>
      <w:pPr>
        <w:pStyle w:val="Style35"/>
        <w:keepNext w:val="0"/>
        <w:keepLines w:val="0"/>
        <w:widowControl w:val="0"/>
        <w:shd w:val="clear" w:color="auto" w:fill="auto"/>
        <w:bidi w:val="0"/>
        <w:spacing w:before="0" w:after="0" w:line="240" w:lineRule="auto"/>
        <w:ind w:left="43" w:right="0" w:firstLine="0"/>
        <w:jc w:val="left"/>
      </w:pPr>
      <w:r>
        <w:rPr>
          <w:color w:val="000000"/>
          <w:spacing w:val="0"/>
          <w:w w:val="100"/>
          <w:position w:val="0"/>
        </w:rPr>
        <w:t>无形资产按照其能为本集团带来经济利益的期限确定使用寿命。</w:t>
      </w:r>
    </w:p>
    <w:tbl>
      <w:tblPr>
        <w:tblOverlap w:val="never"/>
        <w:jc w:val="center"/>
        <w:tblLayout w:type="fixed"/>
      </w:tblPr>
      <w:tblGrid>
        <w:gridCol w:w="2290"/>
        <w:gridCol w:w="2213"/>
        <w:gridCol w:w="508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47-50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2-10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预计产生经济利益年限</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根据相关到期日</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both"/>
      </w:pPr>
      <w:bookmarkStart w:id="729" w:name="bookmark729"/>
      <w:bookmarkStart w:id="730" w:name="bookmark730"/>
      <w:bookmarkStart w:id="731" w:name="bookmark731"/>
      <w:bookmarkStart w:id="732" w:name="bookmark732"/>
      <w:r>
        <w:rPr>
          <w:color w:val="000000"/>
          <w:spacing w:val="0"/>
          <w:w w:val="100"/>
          <w:position w:val="0"/>
        </w:rPr>
        <w:t>（</w:t>
      </w:r>
      <w:bookmarkEnd w:id="731"/>
      <w:r>
        <w:rPr>
          <w:rFonts w:ascii="Times New Roman" w:eastAsia="Times New Roman" w:hAnsi="Times New Roman" w:cs="Times New Roman"/>
          <w:color w:val="000000"/>
          <w:spacing w:val="0"/>
          <w:w w:val="100"/>
          <w:position w:val="0"/>
        </w:rPr>
        <w:t>3</w:t>
      </w:r>
      <w:r>
        <w:rPr>
          <w:color w:val="000000"/>
          <w:spacing w:val="0"/>
          <w:w w:val="100"/>
          <w:position w:val="0"/>
        </w:rPr>
        <w:t>）使用寿命不确定的无形资产的判断依据</w:t>
      </w:r>
      <w:bookmarkEnd w:id="729"/>
      <w:bookmarkEnd w:id="730"/>
      <w:bookmarkEnd w:id="732"/>
    </w:p>
    <w:p>
      <w:pPr>
        <w:pStyle w:val="Style38"/>
        <w:keepNext w:val="0"/>
        <w:keepLines w:val="0"/>
        <w:widowControl w:val="0"/>
        <w:shd w:val="clear" w:color="auto" w:fill="auto"/>
        <w:bidi w:val="0"/>
        <w:spacing w:before="0" w:after="700" w:line="240" w:lineRule="auto"/>
        <w:ind w:left="0" w:right="0" w:firstLine="0"/>
        <w:jc w:val="both"/>
      </w:pPr>
      <w:r>
        <w:rPr>
          <w:color w:val="000000"/>
          <w:spacing w:val="0"/>
          <w:w w:val="100"/>
          <w:position w:val="0"/>
        </w:rPr>
        <w:t>无法预见其为本集团带来经济利益期限的作为使用寿命不确定的无形资产。</w:t>
      </w:r>
    </w:p>
    <w:p>
      <w:pPr>
        <w:pStyle w:val="Style44"/>
        <w:keepNext/>
        <w:keepLines/>
        <w:widowControl w:val="0"/>
        <w:shd w:val="clear" w:color="auto" w:fill="auto"/>
        <w:bidi w:val="0"/>
        <w:spacing w:before="0" w:after="280" w:line="240" w:lineRule="auto"/>
        <w:ind w:left="0" w:right="0" w:firstLine="0"/>
        <w:jc w:val="both"/>
      </w:pPr>
      <w:bookmarkStart w:id="733" w:name="bookmark733"/>
      <w:bookmarkStart w:id="734" w:name="bookmark734"/>
      <w:bookmarkStart w:id="735" w:name="bookmark735"/>
      <w:bookmarkStart w:id="736" w:name="bookmark736"/>
      <w:r>
        <w:rPr>
          <w:color w:val="000000"/>
          <w:spacing w:val="0"/>
          <w:w w:val="100"/>
          <w:position w:val="0"/>
        </w:rPr>
        <w:t>（</w:t>
      </w:r>
      <w:bookmarkEnd w:id="735"/>
      <w:r>
        <w:rPr>
          <w:rFonts w:ascii="Times New Roman" w:eastAsia="Times New Roman" w:hAnsi="Times New Roman" w:cs="Times New Roman"/>
          <w:color w:val="000000"/>
          <w:spacing w:val="0"/>
          <w:w w:val="100"/>
          <w:position w:val="0"/>
        </w:rPr>
        <w:t>4</w:t>
      </w:r>
      <w:r>
        <w:rPr>
          <w:color w:val="000000"/>
          <w:spacing w:val="0"/>
          <w:w w:val="100"/>
          <w:position w:val="0"/>
        </w:rPr>
        <w:t>）无形资产减值准备的计提</w:t>
      </w:r>
      <w:bookmarkEnd w:id="733"/>
      <w:bookmarkEnd w:id="734"/>
      <w:bookmarkEnd w:id="736"/>
    </w:p>
    <w:p>
      <w:pPr>
        <w:pStyle w:val="Style3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本集团对除存货、递延所得税、金融资产、按成本法核算的在活跃市场中没有报价且其公允价值不能可靠计量的长期股权投 资外的资产减值，按以下方法确定：</w:t>
      </w:r>
    </w:p>
    <w:p>
      <w:pPr>
        <w:pStyle w:val="Style3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本集团于资产负债表日判断资产是否存在可能发生减值的迹象，存在减值迹象的，本集团将估计其可收回金额，进行减值测 试。对因企业合并所形成的商誉和使用寿命不确定的无形资产，无论是否存在减值迹象，至少于每年末进行减值测试。对于 尚未达到可使用状态的无形资产，也每年进行减值测试。</w:t>
      </w:r>
    </w:p>
    <w:p>
      <w:pPr>
        <w:pStyle w:val="Style3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可收回金额根据资产的公允价值减去处置费用后的净额与资产预计未来现金流量的现值两者之间较高者确定。本集团以单项 资产为基础估计其可收回金额；难以对单项资产的可收回金额进行估计的，以该资产所属的资产组为基础确定资产组的可收 回金额。资产组的认定，以资产组产生的主要现金流入是否独立于其他资产或者资产组的现金流入为依据。</w:t>
      </w:r>
    </w:p>
    <w:p>
      <w:pPr>
        <w:pStyle w:val="Style38"/>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当资产或者资产组的可收回金额低于其账面价值时，本集团将其账面价值减记至可收回金额，减记的金额计入当期损益，同 时计提相应的资产减值准备。</w:t>
      </w:r>
    </w:p>
    <w:p>
      <w:pPr>
        <w:pStyle w:val="Style38"/>
        <w:keepNext w:val="0"/>
        <w:keepLines w:val="0"/>
        <w:widowControl w:val="0"/>
        <w:shd w:val="clear" w:color="auto" w:fill="auto"/>
        <w:bidi w:val="0"/>
        <w:spacing w:before="0" w:after="740" w:line="312" w:lineRule="exact"/>
        <w:ind w:left="0" w:right="0" w:firstLine="0"/>
        <w:jc w:val="both"/>
      </w:pPr>
      <w:r>
        <w:rPr>
          <w:color w:val="000000"/>
          <w:spacing w:val="0"/>
          <w:w w:val="100"/>
          <w:position w:val="0"/>
        </w:rPr>
        <w:t>上述资产减值损失一经确认，在以后会计期间不再转回。</w:t>
      </w:r>
    </w:p>
    <w:p>
      <w:pPr>
        <w:pStyle w:val="Style44"/>
        <w:keepNext/>
        <w:keepLines/>
        <w:widowControl w:val="0"/>
        <w:shd w:val="clear" w:color="auto" w:fill="auto"/>
        <w:bidi w:val="0"/>
        <w:spacing w:before="0" w:after="380" w:line="240" w:lineRule="auto"/>
        <w:ind w:left="0" w:right="0" w:firstLine="0"/>
        <w:jc w:val="both"/>
      </w:pPr>
      <w:bookmarkStart w:id="737" w:name="bookmark737"/>
      <w:bookmarkStart w:id="738" w:name="bookmark738"/>
      <w:bookmarkStart w:id="739" w:name="bookmark739"/>
      <w:bookmarkStart w:id="740" w:name="bookmark740"/>
      <w:r>
        <w:rPr>
          <w:color w:val="000000"/>
          <w:spacing w:val="0"/>
          <w:w w:val="100"/>
          <w:position w:val="0"/>
        </w:rPr>
        <w:t>（</w:t>
      </w:r>
      <w:bookmarkEnd w:id="739"/>
      <w:r>
        <w:rPr>
          <w:rFonts w:ascii="Times New Roman" w:eastAsia="Times New Roman" w:hAnsi="Times New Roman" w:cs="Times New Roman"/>
          <w:color w:val="000000"/>
          <w:spacing w:val="0"/>
          <w:w w:val="100"/>
          <w:position w:val="0"/>
        </w:rPr>
        <w:t>5</w:t>
      </w:r>
      <w:r>
        <w:rPr>
          <w:color w:val="000000"/>
          <w:spacing w:val="0"/>
          <w:w w:val="100"/>
          <w:position w:val="0"/>
        </w:rPr>
        <w:t>）划分公司内部研究开发项目的研究阶段和开发阶段具体标准</w:t>
      </w:r>
      <w:bookmarkEnd w:id="737"/>
      <w:bookmarkEnd w:id="738"/>
      <w:bookmarkEnd w:id="740"/>
    </w:p>
    <w:p>
      <w:pPr>
        <w:pStyle w:val="Style38"/>
        <w:keepNext w:val="0"/>
        <w:keepLines w:val="0"/>
        <w:widowControl w:val="0"/>
        <w:shd w:val="clear" w:color="auto" w:fill="auto"/>
        <w:bidi w:val="0"/>
        <w:spacing w:before="0" w:after="700" w:line="240" w:lineRule="auto"/>
        <w:ind w:left="0" w:right="0" w:firstLine="0"/>
        <w:jc w:val="both"/>
      </w:pPr>
      <w:r>
        <w:rPr>
          <w:color w:val="000000"/>
          <w:spacing w:val="0"/>
          <w:w w:val="100"/>
          <w:position w:val="0"/>
        </w:rPr>
        <w:t>不适用</w:t>
      </w:r>
    </w:p>
    <w:p>
      <w:pPr>
        <w:pStyle w:val="Style44"/>
        <w:keepNext/>
        <w:keepLines/>
        <w:widowControl w:val="0"/>
        <w:shd w:val="clear" w:color="auto" w:fill="auto"/>
        <w:bidi w:val="0"/>
        <w:spacing w:before="0" w:after="380" w:line="240" w:lineRule="auto"/>
        <w:ind w:left="0" w:right="0" w:firstLine="0"/>
        <w:jc w:val="both"/>
      </w:pPr>
      <w:bookmarkStart w:id="741" w:name="bookmark741"/>
      <w:bookmarkStart w:id="742" w:name="bookmark742"/>
      <w:bookmarkStart w:id="743" w:name="bookmark743"/>
      <w:bookmarkStart w:id="744" w:name="bookmark744"/>
      <w:r>
        <w:rPr>
          <w:color w:val="000000"/>
          <w:spacing w:val="0"/>
          <w:w w:val="100"/>
          <w:position w:val="0"/>
        </w:rPr>
        <w:t>（</w:t>
      </w:r>
      <w:bookmarkEnd w:id="743"/>
      <w:r>
        <w:rPr>
          <w:rFonts w:ascii="Times New Roman" w:eastAsia="Times New Roman" w:hAnsi="Times New Roman" w:cs="Times New Roman"/>
          <w:color w:val="000000"/>
          <w:spacing w:val="0"/>
          <w:w w:val="100"/>
          <w:position w:val="0"/>
        </w:rPr>
        <w:t>6</w:t>
      </w:r>
      <w:r>
        <w:rPr>
          <w:color w:val="000000"/>
          <w:spacing w:val="0"/>
          <w:w w:val="100"/>
          <w:position w:val="0"/>
        </w:rPr>
        <w:t>）内部研究开发项目支出的核算</w:t>
      </w:r>
      <w:bookmarkEnd w:id="741"/>
      <w:bookmarkEnd w:id="742"/>
      <w:bookmarkEnd w:id="744"/>
    </w:p>
    <w:p>
      <w:pPr>
        <w:pStyle w:val="Style38"/>
        <w:keepNext w:val="0"/>
        <w:keepLines w:val="0"/>
        <w:widowControl w:val="0"/>
        <w:shd w:val="clear" w:color="auto" w:fill="auto"/>
        <w:bidi w:val="0"/>
        <w:spacing w:before="0" w:after="380" w:line="240" w:lineRule="auto"/>
        <w:ind w:left="0" w:right="0" w:firstLine="0"/>
        <w:jc w:val="both"/>
        <w:sectPr>
          <w:headerReference w:type="default" r:id="rId241"/>
          <w:footerReference w:type="default" r:id="rId242"/>
          <w:headerReference w:type="even" r:id="rId243"/>
          <w:footerReference w:type="even" r:id="rId244"/>
          <w:headerReference w:type="first" r:id="rId245"/>
          <w:footerReference w:type="first" r:id="rId246"/>
          <w:footnotePr>
            <w:pos w:val="pageBottom"/>
            <w:numFmt w:val="decimal"/>
            <w:numRestart w:val="continuous"/>
          </w:footnotePr>
          <w:pgSz w:w="11900" w:h="16840"/>
          <w:pgMar w:top="1414" w:right="891" w:bottom="1459" w:left="967" w:header="0" w:footer="3" w:gutter="0"/>
          <w:cols w:space="720"/>
          <w:noEndnote/>
          <w:titlePg/>
          <w:rtlGutter w:val="0"/>
          <w:docGrid w:linePitch="360"/>
        </w:sectPr>
      </w:pPr>
      <w:r>
        <w:rPr>
          <w:color w:val="000000"/>
          <w:spacing w:val="0"/>
          <w:w w:val="100"/>
          <w:position w:val="0"/>
        </w:rPr>
        <w:t>不适用</w:t>
      </w:r>
    </w:p>
    <w:p>
      <w:pPr>
        <w:pStyle w:val="Style44"/>
        <w:keepNext/>
        <w:keepLines/>
        <w:widowControl w:val="0"/>
        <w:shd w:val="clear" w:color="auto" w:fill="auto"/>
        <w:tabs>
          <w:tab w:pos="483" w:val="left"/>
        </w:tabs>
        <w:bidi w:val="0"/>
        <w:spacing w:before="0" w:after="28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2</w:t>
      </w:r>
      <w:bookmarkEnd w:id="747"/>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745"/>
      <w:bookmarkEnd w:id="746"/>
      <w:bookmarkEnd w:id="748"/>
    </w:p>
    <w:p>
      <w:pPr>
        <w:pStyle w:val="Style38"/>
        <w:keepNext w:val="0"/>
        <w:keepLines w:val="0"/>
        <w:widowControl w:val="0"/>
        <w:shd w:val="clear" w:color="auto" w:fill="auto"/>
        <w:bidi w:val="0"/>
        <w:spacing w:before="0" w:after="680" w:line="312" w:lineRule="exact"/>
        <w:ind w:left="0" w:right="0" w:firstLine="0"/>
        <w:jc w:val="left"/>
      </w:pPr>
      <w:r>
        <w:rPr>
          <w:color w:val="000000"/>
          <w:spacing w:val="0"/>
          <w:w w:val="100"/>
          <w:position w:val="0"/>
        </w:rPr>
        <w:t>长期待摊费用包括预付经营租赁费用、经营租入固定资产改良及其他已经发生但应由本期和以后各期负担的分摊期限在一年 以上的各项费用，按租赁期和预计受益期孰短平均摊销，并以实际支出减去累计摊销后的净额列示。</w:t>
      </w:r>
    </w:p>
    <w:p>
      <w:pPr>
        <w:pStyle w:val="Style44"/>
        <w:keepNext/>
        <w:keepLines/>
        <w:widowControl w:val="0"/>
        <w:shd w:val="clear" w:color="auto" w:fill="auto"/>
        <w:tabs>
          <w:tab w:pos="483" w:val="left"/>
        </w:tabs>
        <w:bidi w:val="0"/>
        <w:spacing w:before="0" w:after="28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2</w:t>
      </w:r>
      <w:bookmarkEnd w:id="751"/>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bookmarkEnd w:id="749"/>
      <w:bookmarkEnd w:id="750"/>
      <w:bookmarkEnd w:id="752"/>
    </w:p>
    <w:p>
      <w:pPr>
        <w:pStyle w:val="Style3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44"/>
        <w:keepNext/>
        <w:keepLines/>
        <w:widowControl w:val="0"/>
        <w:shd w:val="clear" w:color="auto" w:fill="auto"/>
        <w:tabs>
          <w:tab w:pos="483" w:val="left"/>
        </w:tabs>
        <w:bidi w:val="0"/>
        <w:spacing w:before="0" w:after="38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2</w:t>
      </w:r>
      <w:bookmarkEnd w:id="755"/>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753"/>
      <w:bookmarkEnd w:id="754"/>
      <w:bookmarkEnd w:id="756"/>
    </w:p>
    <w:p>
      <w:pPr>
        <w:pStyle w:val="Style44"/>
        <w:keepNext/>
        <w:keepLines/>
        <w:widowControl w:val="0"/>
        <w:shd w:val="clear" w:color="auto" w:fill="auto"/>
        <w:tabs>
          <w:tab w:pos="493" w:val="left"/>
        </w:tabs>
        <w:bidi w:val="0"/>
        <w:spacing w:before="0" w:after="280" w:line="240" w:lineRule="auto"/>
        <w:ind w:left="0" w:right="0" w:firstLine="0"/>
        <w:jc w:val="left"/>
      </w:pPr>
      <w:bookmarkStart w:id="753" w:name="bookmark753"/>
      <w:bookmarkStart w:id="754" w:name="bookmark754"/>
      <w:bookmarkStart w:id="757" w:name="bookmark757"/>
      <w:bookmarkStart w:id="758" w:name="bookmark758"/>
      <w:r>
        <w:rPr>
          <w:color w:val="000000"/>
          <w:spacing w:val="0"/>
          <w:w w:val="100"/>
          <w:position w:val="0"/>
        </w:rPr>
        <w:t>（</w:t>
      </w:r>
      <w:bookmarkEnd w:id="757"/>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753"/>
      <w:bookmarkEnd w:id="754"/>
      <w:bookmarkEnd w:id="758"/>
    </w:p>
    <w:p>
      <w:pPr>
        <w:pStyle w:val="Style38"/>
        <w:keepNext w:val="0"/>
        <w:keepLines w:val="0"/>
        <w:widowControl w:val="0"/>
        <w:shd w:val="clear" w:color="auto" w:fill="auto"/>
        <w:bidi w:val="0"/>
        <w:spacing w:before="0" w:after="680" w:line="312" w:lineRule="exact"/>
        <w:ind w:left="0" w:right="0" w:firstLine="0"/>
        <w:jc w:val="left"/>
      </w:pPr>
      <w:r>
        <w:rPr>
          <w:color w:val="000000"/>
          <w:spacing w:val="0"/>
          <w:w w:val="100"/>
          <w:position w:val="0"/>
        </w:rPr>
        <w:t xml:space="preserve">除企业合并中的或有对价及承担的或有负债之外，当与或有事项相关的义务同时符合以下条件，本集团将其确认为预计负债：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该义务是本集团承担的现时义务；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该义务的履行很可能导致经济利益流出本集团；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 量。</w:t>
      </w:r>
    </w:p>
    <w:p>
      <w:pPr>
        <w:pStyle w:val="Style44"/>
        <w:keepNext/>
        <w:keepLines/>
        <w:widowControl w:val="0"/>
        <w:shd w:val="clear" w:color="auto" w:fill="auto"/>
        <w:tabs>
          <w:tab w:pos="493" w:val="left"/>
        </w:tabs>
        <w:bidi w:val="0"/>
        <w:spacing w:before="0" w:after="280" w:line="240" w:lineRule="auto"/>
        <w:ind w:left="0" w:right="0" w:firstLine="0"/>
        <w:jc w:val="left"/>
      </w:pPr>
      <w:bookmarkStart w:id="759" w:name="bookmark759"/>
      <w:bookmarkStart w:id="760" w:name="bookmark760"/>
      <w:bookmarkStart w:id="761" w:name="bookmark761"/>
      <w:bookmarkStart w:id="762" w:name="bookmark762"/>
      <w:r>
        <w:rPr>
          <w:color w:val="000000"/>
          <w:spacing w:val="0"/>
          <w:w w:val="100"/>
          <w:position w:val="0"/>
        </w:rPr>
        <w:t>（</w:t>
      </w:r>
      <w:bookmarkEnd w:id="761"/>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759"/>
      <w:bookmarkEnd w:id="760"/>
      <w:bookmarkEnd w:id="762"/>
    </w:p>
    <w:p>
      <w:pPr>
        <w:pStyle w:val="Style38"/>
        <w:keepNext w:val="0"/>
        <w:keepLines w:val="0"/>
        <w:widowControl w:val="0"/>
        <w:shd w:val="clear" w:color="auto" w:fill="auto"/>
        <w:bidi w:val="0"/>
        <w:spacing w:before="0" w:after="680" w:line="312" w:lineRule="exact"/>
        <w:ind w:left="0" w:right="0" w:firstLine="0"/>
        <w:jc w:val="left"/>
      </w:pPr>
      <w:r>
        <w:rPr>
          <w:color w:val="000000"/>
          <w:spacing w:val="0"/>
          <w:w w:val="100"/>
          <w:position w:val="0"/>
        </w:rPr>
        <w:t>预计负债按照履行相关现时义务所需支出的最佳估计数进行初始计量，并综合考虑与或有事项有关的风险、不确定性和货币 时间价值等因素。每个资产负债表日对预计负债的账面价值进行复核。有确凿证据表明该账面价值不能反映当前最佳估计数 的，按照当前最佳估计数对该账面价值进行调整。</w:t>
      </w:r>
    </w:p>
    <w:p>
      <w:pPr>
        <w:pStyle w:val="Style44"/>
        <w:keepNext/>
        <w:keepLines/>
        <w:widowControl w:val="0"/>
        <w:shd w:val="clear" w:color="auto" w:fill="auto"/>
        <w:tabs>
          <w:tab w:pos="483" w:val="left"/>
        </w:tabs>
        <w:bidi w:val="0"/>
        <w:spacing w:before="0" w:after="38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2</w:t>
      </w:r>
      <w:bookmarkEnd w:id="765"/>
      <w:r>
        <w:rPr>
          <w:rFonts w:ascii="Times New Roman" w:eastAsia="Times New Roman" w:hAnsi="Times New Roman" w:cs="Times New Roman"/>
          <w:color w:val="000000"/>
          <w:spacing w:val="0"/>
          <w:w w:val="100"/>
          <w:position w:val="0"/>
        </w:rPr>
        <w:t>4</w:t>
      </w:r>
      <w:r>
        <w:rPr>
          <w:color w:val="000000"/>
          <w:spacing w:val="0"/>
          <w:w w:val="100"/>
          <w:position w:val="0"/>
        </w:rPr>
        <w:t>、</w:t>
        <w:tab/>
        <w:t>股份支付及权益工具</w:t>
      </w:r>
      <w:bookmarkEnd w:id="763"/>
      <w:bookmarkEnd w:id="764"/>
      <w:bookmarkEnd w:id="766"/>
    </w:p>
    <w:p>
      <w:pPr>
        <w:pStyle w:val="Style44"/>
        <w:keepNext/>
        <w:keepLines/>
        <w:widowControl w:val="0"/>
        <w:shd w:val="clear" w:color="auto" w:fill="auto"/>
        <w:tabs>
          <w:tab w:pos="493" w:val="left"/>
        </w:tabs>
        <w:bidi w:val="0"/>
        <w:spacing w:before="0" w:after="280" w:line="240" w:lineRule="auto"/>
        <w:ind w:left="0" w:right="0" w:firstLine="0"/>
        <w:jc w:val="left"/>
      </w:pPr>
      <w:bookmarkStart w:id="763" w:name="bookmark763"/>
      <w:bookmarkStart w:id="764" w:name="bookmark764"/>
      <w:bookmarkStart w:id="767" w:name="bookmark767"/>
      <w:bookmarkStart w:id="768" w:name="bookmark768"/>
      <w:r>
        <w:rPr>
          <w:color w:val="000000"/>
          <w:spacing w:val="0"/>
          <w:w w:val="100"/>
          <w:position w:val="0"/>
        </w:rPr>
        <w:t>（</w:t>
      </w:r>
      <w:bookmarkEnd w:id="767"/>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763"/>
      <w:bookmarkEnd w:id="764"/>
      <w:bookmarkEnd w:id="768"/>
    </w:p>
    <w:p>
      <w:pPr>
        <w:pStyle w:val="Style3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股份支付，分为以权益结算的股份支付和以现金结算的股份支付。以权益结算的股份支付，是指本集团为获取服务以股份或 其他权益工具作为对价进行结算的交易。</w:t>
      </w:r>
    </w:p>
    <w:p>
      <w:pPr>
        <w:pStyle w:val="Style44"/>
        <w:keepNext/>
        <w:keepLines/>
        <w:widowControl w:val="0"/>
        <w:shd w:val="clear" w:color="auto" w:fill="auto"/>
        <w:tabs>
          <w:tab w:pos="493" w:val="left"/>
        </w:tabs>
        <w:bidi w:val="0"/>
        <w:spacing w:before="0" w:after="280" w:line="240" w:lineRule="auto"/>
        <w:ind w:left="0" w:right="0" w:firstLine="0"/>
        <w:jc w:val="left"/>
      </w:pPr>
      <w:bookmarkStart w:id="769" w:name="bookmark769"/>
      <w:bookmarkStart w:id="770" w:name="bookmark770"/>
      <w:bookmarkStart w:id="771" w:name="bookmark771"/>
      <w:bookmarkStart w:id="772" w:name="bookmark772"/>
      <w:r>
        <w:rPr>
          <w:color w:val="000000"/>
          <w:spacing w:val="0"/>
          <w:w w:val="100"/>
          <w:position w:val="0"/>
        </w:rPr>
        <w:t>（</w:t>
      </w:r>
      <w:bookmarkEnd w:id="771"/>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769"/>
      <w:bookmarkEnd w:id="770"/>
      <w:bookmarkEnd w:id="772"/>
    </w:p>
    <w:p>
      <w:pPr>
        <w:pStyle w:val="Style38"/>
        <w:keepNext w:val="0"/>
        <w:keepLines w:val="0"/>
        <w:widowControl w:val="0"/>
        <w:shd w:val="clear" w:color="auto" w:fill="auto"/>
        <w:bidi w:val="0"/>
        <w:spacing w:before="0" w:after="680" w:line="312" w:lineRule="exact"/>
        <w:ind w:left="0" w:right="0" w:firstLine="0"/>
        <w:jc w:val="left"/>
      </w:pPr>
      <w:r>
        <w:rPr>
          <w:color w:val="000000"/>
          <w:spacing w:val="0"/>
          <w:w w:val="100"/>
          <w:position w:val="0"/>
        </w:rPr>
        <w:t>以权益结算的股份支付换取职工提供服务的，以授予职工权益工具的公允价值计量。</w:t>
      </w:r>
    </w:p>
    <w:p>
      <w:pPr>
        <w:pStyle w:val="Style44"/>
        <w:keepNext/>
        <w:keepLines/>
        <w:widowControl w:val="0"/>
        <w:shd w:val="clear" w:color="auto" w:fill="auto"/>
        <w:tabs>
          <w:tab w:pos="493" w:val="left"/>
        </w:tabs>
        <w:bidi w:val="0"/>
        <w:spacing w:before="0" w:after="280" w:line="240" w:lineRule="auto"/>
        <w:ind w:left="0" w:right="0" w:firstLine="0"/>
        <w:jc w:val="left"/>
      </w:pPr>
      <w:bookmarkStart w:id="773" w:name="bookmark773"/>
      <w:bookmarkStart w:id="774" w:name="bookmark774"/>
      <w:bookmarkStart w:id="775" w:name="bookmark775"/>
      <w:bookmarkStart w:id="776" w:name="bookmark776"/>
      <w:r>
        <w:rPr>
          <w:color w:val="000000"/>
          <w:spacing w:val="0"/>
          <w:w w:val="100"/>
          <w:position w:val="0"/>
        </w:rPr>
        <w:t>（</w:t>
      </w:r>
      <w:bookmarkEnd w:id="775"/>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773"/>
      <w:bookmarkEnd w:id="774"/>
      <w:bookmarkEnd w:id="776"/>
    </w:p>
    <w:p>
      <w:pPr>
        <w:pStyle w:val="Style3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完成等待期内的服务或达到规定业绩条件才可行权的，在等待期内每个资产负债表日，本集团根据最新取得的可行权职工人 数变动、是否达到规定业绩条件等后续信息对可行权权益工具数量作出最佳估计，以此为基础，按照授予日的公允价值，将 当期取得的服务计入相关成本或费用，相应增加资本公积。权益工具的公允价值采用布莱克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斯克尔斯权定价模型确定。</w:t>
      </w:r>
    </w:p>
    <w:p>
      <w:pPr>
        <w:pStyle w:val="Style44"/>
        <w:keepNext/>
        <w:keepLines/>
        <w:widowControl w:val="0"/>
        <w:shd w:val="clear" w:color="auto" w:fill="auto"/>
        <w:bidi w:val="0"/>
        <w:spacing w:before="0" w:after="280" w:line="240" w:lineRule="auto"/>
        <w:ind w:left="0" w:right="0" w:firstLine="0"/>
        <w:jc w:val="both"/>
      </w:pPr>
      <w:bookmarkStart w:id="777" w:name="bookmark777"/>
      <w:bookmarkStart w:id="778" w:name="bookmark778"/>
      <w:bookmarkStart w:id="779" w:name="bookmark779"/>
      <w:bookmarkStart w:id="780" w:name="bookmark780"/>
      <w:r>
        <w:rPr>
          <w:color w:val="000000"/>
          <w:spacing w:val="0"/>
          <w:w w:val="100"/>
          <w:position w:val="0"/>
        </w:rPr>
        <w:t>（</w:t>
      </w:r>
      <w:bookmarkEnd w:id="779"/>
      <w:r>
        <w:rPr>
          <w:rFonts w:ascii="Times New Roman" w:eastAsia="Times New Roman" w:hAnsi="Times New Roman" w:cs="Times New Roman"/>
          <w:color w:val="000000"/>
          <w:spacing w:val="0"/>
          <w:w w:val="100"/>
          <w:position w:val="0"/>
        </w:rPr>
        <w:t>4</w:t>
      </w:r>
      <w:r>
        <w:rPr>
          <w:color w:val="000000"/>
          <w:spacing w:val="0"/>
          <w:w w:val="100"/>
          <w:position w:val="0"/>
        </w:rPr>
        <w:t>）实施、修改、终止股份支付计划的相关会计处理</w:t>
      </w:r>
      <w:bookmarkEnd w:id="777"/>
      <w:bookmarkEnd w:id="778"/>
      <w:bookmarkEnd w:id="780"/>
    </w:p>
    <w:p>
      <w:pPr>
        <w:pStyle w:val="Style38"/>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在满足业绩条件和服务期限条件的期间，应确认以权益结算的股份支付的成本或费用，并相应增加资本公积。可行权日之前， 于每个资产负债表日为以权益结算的股份支付确认的累计金额反映了等待期已届满的部分以及本集团对最终可行权的权益 工具数量的最佳估计。</w:t>
      </w:r>
    </w:p>
    <w:p>
      <w:pPr>
        <w:pStyle w:val="Style3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对于最终未能行权的股份支付，不确认成本或费用，除非行权条件是市场条件或非可行权条件，此时无论是否满足市场条件 或非可行权条件，只要满足所有可行权条件中的非市场条件，即视为可行权。</w:t>
      </w:r>
    </w:p>
    <w:p>
      <w:pPr>
        <w:pStyle w:val="Style38"/>
        <w:keepNext w:val="0"/>
        <w:keepLines w:val="0"/>
        <w:widowControl w:val="0"/>
        <w:shd w:val="clear" w:color="auto" w:fill="auto"/>
        <w:bidi w:val="0"/>
        <w:spacing w:before="0" w:after="700" w:line="312" w:lineRule="exact"/>
        <w:ind w:left="0" w:right="0" w:firstLine="0"/>
        <w:jc w:val="both"/>
      </w:pPr>
      <w:r>
        <w:rPr>
          <w:color w:val="000000"/>
          <w:spacing w:val="0"/>
          <w:w w:val="100"/>
          <w:position w:val="0"/>
        </w:rPr>
        <w:t>如果修改了以权益结算的股份支付的条款，至少按照未修改条款的情况确认取得的服务。此外，任何增加所授予权益工具公 允价值的修改，或在修改日对职工有利的变更，均确认取得服务的增加。如果取消了以权益结算的股份支付，则于取消日作 为加速行权处理，立即确认尚未确认的金额。职工或其他方能够选择满足非可行权条件但在等待期内未满足的，作为取消以 权益结算的股份支付处理。但是，如果授予新的权益工具，并在新权益工具授予日认定所授予的新权益工具是用于替代被取 消的权益工具的，则以与处理原权益工具条款和条件修改相同的方式，对所授予的替代权益工具进行处理。</w:t>
      </w:r>
    </w:p>
    <w:p>
      <w:pPr>
        <w:pStyle w:val="Style44"/>
        <w:keepNext/>
        <w:keepLines/>
        <w:widowControl w:val="0"/>
        <w:shd w:val="clear" w:color="auto" w:fill="auto"/>
        <w:tabs>
          <w:tab w:pos="483" w:val="left"/>
        </w:tabs>
        <w:bidi w:val="0"/>
        <w:spacing w:before="0" w:after="280" w:line="240" w:lineRule="auto"/>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2</w:t>
      </w:r>
      <w:bookmarkEnd w:id="783"/>
      <w:r>
        <w:rPr>
          <w:rFonts w:ascii="Times New Roman" w:eastAsia="Times New Roman" w:hAnsi="Times New Roman" w:cs="Times New Roman"/>
          <w:color w:val="000000"/>
          <w:spacing w:val="0"/>
          <w:w w:val="100"/>
          <w:position w:val="0"/>
        </w:rPr>
        <w:t>5</w:t>
      </w:r>
      <w:r>
        <w:rPr>
          <w:color w:val="000000"/>
          <w:spacing w:val="0"/>
          <w:w w:val="100"/>
          <w:position w:val="0"/>
        </w:rPr>
        <w:t>、</w:t>
        <w:tab/>
        <w:t>回购本公司股份</w:t>
      </w:r>
      <w:bookmarkEnd w:id="781"/>
      <w:bookmarkEnd w:id="782"/>
      <w:bookmarkEnd w:id="784"/>
    </w:p>
    <w:p>
      <w:pPr>
        <w:pStyle w:val="Style38"/>
        <w:keepNext w:val="0"/>
        <w:keepLines w:val="0"/>
        <w:widowControl w:val="0"/>
        <w:shd w:val="clear" w:color="auto" w:fill="auto"/>
        <w:bidi w:val="0"/>
        <w:spacing w:before="0" w:after="380" w:line="310" w:lineRule="exact"/>
        <w:ind w:left="0" w:right="0" w:firstLine="0"/>
        <w:jc w:val="both"/>
      </w:pPr>
      <w:r>
        <w:rPr>
          <w:color w:val="000000"/>
          <w:spacing w:val="0"/>
          <w:w w:val="100"/>
          <w:position w:val="0"/>
        </w:rPr>
        <w:t>不适用</w:t>
      </w:r>
    </w:p>
    <w:p>
      <w:pPr>
        <w:pStyle w:val="Style44"/>
        <w:keepNext/>
        <w:keepLines/>
        <w:widowControl w:val="0"/>
        <w:shd w:val="clear" w:color="auto" w:fill="auto"/>
        <w:tabs>
          <w:tab w:pos="483" w:val="left"/>
        </w:tabs>
        <w:bidi w:val="0"/>
        <w:spacing w:before="0" w:after="380" w:line="240" w:lineRule="auto"/>
        <w:ind w:left="0" w:right="0" w:firstLine="0"/>
        <w:jc w:val="both"/>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2</w:t>
      </w:r>
      <w:bookmarkEnd w:id="787"/>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785"/>
      <w:bookmarkEnd w:id="786"/>
      <w:bookmarkEnd w:id="788"/>
    </w:p>
    <w:p>
      <w:pPr>
        <w:pStyle w:val="Style44"/>
        <w:keepNext/>
        <w:keepLines/>
        <w:widowControl w:val="0"/>
        <w:shd w:val="clear" w:color="auto" w:fill="auto"/>
        <w:tabs>
          <w:tab w:pos="493" w:val="left"/>
        </w:tabs>
        <w:bidi w:val="0"/>
        <w:spacing w:before="0" w:after="280" w:line="240" w:lineRule="auto"/>
        <w:ind w:left="0" w:right="0" w:firstLine="0"/>
        <w:jc w:val="both"/>
      </w:pPr>
      <w:bookmarkStart w:id="785" w:name="bookmark785"/>
      <w:bookmarkStart w:id="786" w:name="bookmark786"/>
      <w:bookmarkStart w:id="789" w:name="bookmark789"/>
      <w:bookmarkStart w:id="790" w:name="bookmark790"/>
      <w:r>
        <w:rPr>
          <w:color w:val="000000"/>
          <w:spacing w:val="0"/>
          <w:w w:val="100"/>
          <w:position w:val="0"/>
        </w:rPr>
        <w:t>（</w:t>
      </w:r>
      <w:bookmarkEnd w:id="789"/>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785"/>
      <w:bookmarkEnd w:id="786"/>
      <w:bookmarkEnd w:id="790"/>
    </w:p>
    <w:p>
      <w:pPr>
        <w:pStyle w:val="Style38"/>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本集团已将商品所有权上的主要风险和报酬转移给购货方，并不再对该商品保留通常与所有权相联系的继续管理权和实施有 效控制，且相关的已发生或将发生的成本能够可靠地计量，确认为收入的实现。销售商品收入金额，按照从购货方已收或应 收的合同或协议价款确定，但已收或应收的合同或协议价款不公允的除外；合同或协议价款的收取采用递延方式，实质上具 有融资性质的，按照应收的合同或协议价款的公允价值确定。公司具体的销售商品收入确认原则如下：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对加盟商的销售： 于向加盟商发出货物时，确认销售收入。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直营店销售：于商品交付给消费者并收取价款时，确认销售收入。</w:t>
      </w:r>
    </w:p>
    <w:p>
      <w:pPr>
        <w:pStyle w:val="Style44"/>
        <w:keepNext/>
        <w:keepLines/>
        <w:widowControl w:val="0"/>
        <w:shd w:val="clear" w:color="auto" w:fill="auto"/>
        <w:tabs>
          <w:tab w:pos="493" w:val="left"/>
        </w:tabs>
        <w:bidi w:val="0"/>
        <w:spacing w:before="0" w:after="380" w:line="240" w:lineRule="auto"/>
        <w:ind w:left="0" w:right="0" w:firstLine="0"/>
        <w:jc w:val="both"/>
      </w:pPr>
      <w:bookmarkStart w:id="791" w:name="bookmark791"/>
      <w:bookmarkStart w:id="792" w:name="bookmark792"/>
      <w:bookmarkStart w:id="793" w:name="bookmark793"/>
      <w:bookmarkStart w:id="794" w:name="bookmark794"/>
      <w:r>
        <w:rPr>
          <w:color w:val="000000"/>
          <w:spacing w:val="0"/>
          <w:w w:val="100"/>
          <w:position w:val="0"/>
        </w:rPr>
        <w:t>（</w:t>
      </w:r>
      <w:bookmarkEnd w:id="793"/>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791"/>
      <w:bookmarkEnd w:id="792"/>
      <w:bookmarkEnd w:id="794"/>
    </w:p>
    <w:p>
      <w:pPr>
        <w:pStyle w:val="Style38"/>
        <w:keepNext w:val="0"/>
        <w:keepLines w:val="0"/>
        <w:widowControl w:val="0"/>
        <w:shd w:val="clear" w:color="auto" w:fill="auto"/>
        <w:tabs>
          <w:tab w:pos="392" w:val="left"/>
        </w:tabs>
        <w:bidi w:val="0"/>
        <w:spacing w:before="0" w:after="0" w:line="360" w:lineRule="auto"/>
        <w:ind w:left="0" w:right="0" w:firstLine="0"/>
        <w:jc w:val="both"/>
      </w:pPr>
      <w:bookmarkStart w:id="795" w:name="bookmark795"/>
      <w:r>
        <w:rPr>
          <w:rFonts w:ascii="Times New Roman" w:eastAsia="Times New Roman" w:hAnsi="Times New Roman" w:cs="Times New Roman"/>
          <w:color w:val="000000"/>
          <w:spacing w:val="0"/>
          <w:w w:val="100"/>
          <w:position w:val="0"/>
          <w:sz w:val="18"/>
          <w:szCs w:val="18"/>
        </w:rPr>
        <w:t>（</w:t>
      </w:r>
      <w:bookmarkEnd w:id="795"/>
      <w:r>
        <w:rPr>
          <w:rFonts w:ascii="Times New Roman" w:eastAsia="Times New Roman" w:hAnsi="Times New Roman" w:cs="Times New Roman"/>
          <w:color w:val="000000"/>
          <w:spacing w:val="0"/>
          <w:w w:val="100"/>
          <w:position w:val="0"/>
          <w:sz w:val="18"/>
          <w:szCs w:val="18"/>
        </w:rPr>
        <w:t>a）</w:t>
        <w:tab/>
      </w:r>
      <w:r>
        <w:rPr>
          <w:color w:val="000000"/>
          <w:spacing w:val="0"/>
          <w:w w:val="100"/>
          <w:position w:val="0"/>
        </w:rPr>
        <w:t>利息收入</w:t>
      </w:r>
    </w:p>
    <w:p>
      <w:pPr>
        <w:pStyle w:val="Style38"/>
        <w:keepNext w:val="0"/>
        <w:keepLines w:val="0"/>
        <w:widowControl w:val="0"/>
        <w:shd w:val="clear" w:color="auto" w:fill="auto"/>
        <w:bidi w:val="0"/>
        <w:spacing w:before="0" w:after="100" w:line="310" w:lineRule="exact"/>
        <w:ind w:left="0" w:right="0" w:firstLine="0"/>
        <w:jc w:val="both"/>
      </w:pPr>
      <w:r>
        <w:rPr>
          <w:color w:val="000000"/>
          <w:spacing w:val="0"/>
          <w:w w:val="100"/>
          <w:position w:val="0"/>
        </w:rPr>
        <w:t>按照他人使用本集团货币资金的时间和实际利率计算确定。</w:t>
      </w:r>
    </w:p>
    <w:p>
      <w:pPr>
        <w:pStyle w:val="Style38"/>
        <w:keepNext w:val="0"/>
        <w:keepLines w:val="0"/>
        <w:widowControl w:val="0"/>
        <w:shd w:val="clear" w:color="auto" w:fill="auto"/>
        <w:tabs>
          <w:tab w:pos="402" w:val="left"/>
        </w:tabs>
        <w:bidi w:val="0"/>
        <w:spacing w:before="0" w:after="0" w:line="360" w:lineRule="auto"/>
        <w:ind w:left="0" w:right="0" w:firstLine="0"/>
        <w:jc w:val="both"/>
      </w:pPr>
      <w:bookmarkStart w:id="796" w:name="bookmark796"/>
      <w:r>
        <w:rPr>
          <w:rFonts w:ascii="Times New Roman" w:eastAsia="Times New Roman" w:hAnsi="Times New Roman" w:cs="Times New Roman"/>
          <w:color w:val="000000"/>
          <w:spacing w:val="0"/>
          <w:w w:val="100"/>
          <w:position w:val="0"/>
          <w:sz w:val="18"/>
          <w:szCs w:val="18"/>
        </w:rPr>
        <w:t>（</w:t>
      </w:r>
      <w:bookmarkEnd w:id="796"/>
      <w:r>
        <w:rPr>
          <w:rFonts w:ascii="Times New Roman" w:eastAsia="Times New Roman" w:hAnsi="Times New Roman" w:cs="Times New Roman"/>
          <w:color w:val="000000"/>
          <w:spacing w:val="0"/>
          <w:w w:val="100"/>
          <w:position w:val="0"/>
          <w:sz w:val="18"/>
          <w:szCs w:val="18"/>
        </w:rPr>
        <w:t>b）</w:t>
        <w:tab/>
      </w:r>
      <w:r>
        <w:rPr>
          <w:color w:val="000000"/>
          <w:spacing w:val="0"/>
          <w:w w:val="100"/>
          <w:position w:val="0"/>
        </w:rPr>
        <w:t>租赁收入</w:t>
      </w:r>
    </w:p>
    <w:p>
      <w:pPr>
        <w:pStyle w:val="Style38"/>
        <w:keepNext w:val="0"/>
        <w:keepLines w:val="0"/>
        <w:widowControl w:val="0"/>
        <w:shd w:val="clear" w:color="auto" w:fill="auto"/>
        <w:bidi w:val="0"/>
        <w:spacing w:before="0" w:after="700" w:line="310" w:lineRule="exact"/>
        <w:ind w:left="0" w:right="0" w:firstLine="0"/>
        <w:jc w:val="both"/>
      </w:pPr>
      <w:r>
        <w:rPr>
          <w:color w:val="000000"/>
          <w:spacing w:val="0"/>
          <w:w w:val="100"/>
          <w:position w:val="0"/>
        </w:rPr>
        <w:t>经营租赁的租金收入在租赁期内各个期间按照直线法确认，或有租金在实际发生时计入当期损益。</w:t>
      </w:r>
    </w:p>
    <w:p>
      <w:pPr>
        <w:pStyle w:val="Style44"/>
        <w:keepNext/>
        <w:keepLines/>
        <w:widowControl w:val="0"/>
        <w:shd w:val="clear" w:color="auto" w:fill="auto"/>
        <w:bidi w:val="0"/>
        <w:spacing w:before="0" w:after="380" w:line="240" w:lineRule="auto"/>
        <w:ind w:left="0" w:right="0" w:firstLine="0"/>
        <w:jc w:val="both"/>
      </w:pPr>
      <w:bookmarkStart w:id="797" w:name="bookmark797"/>
      <w:bookmarkStart w:id="798" w:name="bookmark798"/>
      <w:bookmarkStart w:id="799" w:name="bookmark799"/>
      <w:bookmarkStart w:id="800" w:name="bookmark800"/>
      <w:r>
        <w:rPr>
          <w:color w:val="000000"/>
          <w:spacing w:val="0"/>
          <w:w w:val="100"/>
          <w:position w:val="0"/>
        </w:rPr>
        <w:t>（</w:t>
      </w:r>
      <w:bookmarkEnd w:id="799"/>
      <w:r>
        <w:rPr>
          <w:rFonts w:ascii="Times New Roman" w:eastAsia="Times New Roman" w:hAnsi="Times New Roman" w:cs="Times New Roman"/>
          <w:color w:val="000000"/>
          <w:spacing w:val="0"/>
          <w:w w:val="100"/>
          <w:position w:val="0"/>
        </w:rPr>
        <w:t>3</w:t>
      </w:r>
      <w:r>
        <w:rPr>
          <w:color w:val="000000"/>
          <w:spacing w:val="0"/>
          <w:w w:val="100"/>
          <w:position w:val="0"/>
        </w:rPr>
        <w:t>）确认提供劳务收入的依据</w:t>
      </w:r>
      <w:bookmarkEnd w:id="797"/>
      <w:bookmarkEnd w:id="798"/>
      <w:bookmarkEnd w:id="800"/>
    </w:p>
    <w:p>
      <w:pPr>
        <w:pStyle w:val="Style38"/>
        <w:keepNext w:val="0"/>
        <w:keepLines w:val="0"/>
        <w:widowControl w:val="0"/>
        <w:shd w:val="clear" w:color="auto" w:fill="auto"/>
        <w:bidi w:val="0"/>
        <w:spacing w:before="0" w:after="700" w:line="240" w:lineRule="auto"/>
        <w:ind w:left="0" w:right="0" w:firstLine="0"/>
        <w:jc w:val="both"/>
      </w:pPr>
      <w:r>
        <w:rPr>
          <w:color w:val="000000"/>
          <w:spacing w:val="0"/>
          <w:w w:val="100"/>
          <w:position w:val="0"/>
        </w:rPr>
        <w:t>在劳务已经提供，收到价款或取得收取价款的依据时，确认劳务收入的实现。</w:t>
      </w:r>
    </w:p>
    <w:p>
      <w:pPr>
        <w:pStyle w:val="Style44"/>
        <w:keepNext/>
        <w:keepLines/>
        <w:widowControl w:val="0"/>
        <w:shd w:val="clear" w:color="auto" w:fill="auto"/>
        <w:bidi w:val="0"/>
        <w:spacing w:before="0" w:after="380" w:line="240" w:lineRule="auto"/>
        <w:ind w:left="0" w:right="0" w:firstLine="0"/>
        <w:jc w:val="both"/>
      </w:pPr>
      <w:bookmarkStart w:id="801" w:name="bookmark801"/>
      <w:bookmarkStart w:id="802" w:name="bookmark802"/>
      <w:bookmarkStart w:id="803" w:name="bookmark803"/>
      <w:bookmarkStart w:id="804" w:name="bookmark804"/>
      <w:r>
        <w:rPr>
          <w:color w:val="000000"/>
          <w:spacing w:val="0"/>
          <w:w w:val="100"/>
          <w:position w:val="0"/>
        </w:rPr>
        <w:t>（</w:t>
      </w:r>
      <w:bookmarkEnd w:id="803"/>
      <w:r>
        <w:rPr>
          <w:rFonts w:ascii="Times New Roman" w:eastAsia="Times New Roman" w:hAnsi="Times New Roman" w:cs="Times New Roman"/>
          <w:color w:val="000000"/>
          <w:spacing w:val="0"/>
          <w:w w:val="100"/>
          <w:position w:val="0"/>
        </w:rPr>
        <w:t>4</w:t>
      </w:r>
      <w:r>
        <w:rPr>
          <w:color w:val="000000"/>
          <w:spacing w:val="0"/>
          <w:w w:val="100"/>
          <w:position w:val="0"/>
        </w:rPr>
        <w:t>）按完工百分比法确认提供劳务的收入和建造合同收入时，确定合同完工进度的依据和方法</w:t>
      </w:r>
      <w:bookmarkEnd w:id="801"/>
      <w:bookmarkEnd w:id="802"/>
      <w:bookmarkEnd w:id="804"/>
    </w:p>
    <w:p>
      <w:pPr>
        <w:pStyle w:val="Style38"/>
        <w:keepNext w:val="0"/>
        <w:keepLines w:val="0"/>
        <w:widowControl w:val="0"/>
        <w:shd w:val="clear" w:color="auto" w:fill="auto"/>
        <w:bidi w:val="0"/>
        <w:spacing w:before="0" w:after="380" w:line="240" w:lineRule="auto"/>
        <w:ind w:left="0" w:right="0" w:firstLine="0"/>
        <w:jc w:val="both"/>
        <w:sectPr>
          <w:headerReference w:type="default" r:id="rId247"/>
          <w:footerReference w:type="default" r:id="rId248"/>
          <w:headerReference w:type="even" r:id="rId249"/>
          <w:footerReference w:type="even" r:id="rId250"/>
          <w:headerReference w:type="first" r:id="rId251"/>
          <w:footerReference w:type="first" r:id="rId252"/>
          <w:footnotePr>
            <w:pos w:val="pageBottom"/>
            <w:numFmt w:val="decimal"/>
            <w:numRestart w:val="continuous"/>
          </w:footnotePr>
          <w:pgSz w:w="11900" w:h="16840"/>
          <w:pgMar w:top="1414" w:right="891" w:bottom="1459" w:left="967" w:header="0" w:footer="3" w:gutter="0"/>
          <w:cols w:space="720"/>
          <w:noEndnote/>
          <w:titlePg/>
          <w:rtlGutter w:val="0"/>
          <w:docGrid w:linePitch="360"/>
        </w:sectPr>
      </w:pPr>
      <w:r>
        <w:rPr>
          <w:color w:val="000000"/>
          <w:spacing w:val="0"/>
          <w:w w:val="100"/>
          <w:position w:val="0"/>
        </w:rPr>
        <w:t>不适用</w:t>
      </w:r>
    </w:p>
    <w:p>
      <w:pPr>
        <w:pStyle w:val="Style44"/>
        <w:keepNext/>
        <w:keepLines/>
        <w:widowControl w:val="0"/>
        <w:shd w:val="clear" w:color="auto" w:fill="auto"/>
        <w:tabs>
          <w:tab w:pos="423" w:val="left"/>
        </w:tabs>
        <w:bidi w:val="0"/>
        <w:spacing w:before="0" w:after="38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2</w:t>
      </w:r>
      <w:bookmarkEnd w:id="807"/>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805"/>
      <w:bookmarkEnd w:id="806"/>
      <w:bookmarkEnd w:id="808"/>
    </w:p>
    <w:p>
      <w:pPr>
        <w:pStyle w:val="Style44"/>
        <w:keepNext/>
        <w:keepLines/>
        <w:widowControl w:val="0"/>
        <w:shd w:val="clear" w:color="auto" w:fill="auto"/>
        <w:tabs>
          <w:tab w:pos="433" w:val="left"/>
        </w:tabs>
        <w:bidi w:val="0"/>
        <w:spacing w:before="0" w:after="280" w:line="240" w:lineRule="auto"/>
        <w:ind w:left="0" w:right="0" w:firstLine="0"/>
        <w:jc w:val="left"/>
      </w:pPr>
      <w:bookmarkStart w:id="805" w:name="bookmark805"/>
      <w:bookmarkStart w:id="806" w:name="bookmark806"/>
      <w:bookmarkStart w:id="809" w:name="bookmark809"/>
      <w:bookmarkStart w:id="810" w:name="bookmark810"/>
      <w:r>
        <w:rPr>
          <w:color w:val="000000"/>
          <w:spacing w:val="0"/>
          <w:w w:val="100"/>
          <w:position w:val="0"/>
        </w:rPr>
        <w:t>（</w:t>
      </w:r>
      <w:bookmarkEnd w:id="809"/>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805"/>
      <w:bookmarkEnd w:id="806"/>
      <w:bookmarkEnd w:id="810"/>
    </w:p>
    <w:p>
      <w:pPr>
        <w:pStyle w:val="Style3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包含：增值税、所得税的税收返还及其他政府扶持资金。</w:t>
      </w:r>
    </w:p>
    <w:p>
      <w:pPr>
        <w:pStyle w:val="Style44"/>
        <w:keepNext/>
        <w:keepLines/>
        <w:widowControl w:val="0"/>
        <w:shd w:val="clear" w:color="auto" w:fill="auto"/>
        <w:tabs>
          <w:tab w:pos="433" w:val="left"/>
        </w:tabs>
        <w:bidi w:val="0"/>
        <w:spacing w:before="0" w:after="280" w:line="240" w:lineRule="auto"/>
        <w:ind w:left="0" w:right="0" w:firstLine="0"/>
        <w:jc w:val="left"/>
      </w:pPr>
      <w:bookmarkStart w:id="811" w:name="bookmark811"/>
      <w:bookmarkStart w:id="812" w:name="bookmark812"/>
      <w:bookmarkStart w:id="813" w:name="bookmark813"/>
      <w:bookmarkStart w:id="814" w:name="bookmark814"/>
      <w:r>
        <w:rPr>
          <w:color w:val="000000"/>
          <w:spacing w:val="0"/>
          <w:w w:val="100"/>
          <w:position w:val="0"/>
        </w:rPr>
        <w:t>（</w:t>
      </w:r>
      <w:bookmarkEnd w:id="813"/>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811"/>
      <w:bookmarkEnd w:id="812"/>
      <w:bookmarkEnd w:id="814"/>
    </w:p>
    <w:p>
      <w:pPr>
        <w:pStyle w:val="Style38"/>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政府补助在能够满足其所附的条件并且能够收到时，予以确认。政府补助为货币性资产的，按照收到或应收的金额计量。政 府补助为非货币性资产的，按照公允价值计量；公允价值不能可靠取得的，按照名义金额计量。与收益相关的政府补助，用 于补偿以后期间的相关费用或损失的，确认为递延收益，并在确认相关费用的期间计入当期损益；用于补偿已发生的相关费 用或损失的，直接计入当期损益。与资产相关的政府补助，确认为递延收益，在相关资产使用寿命内平均分配，计入当期损 益。但按照名义金额计量的政府补助，直接计入当期损益。</w:t>
      </w:r>
    </w:p>
    <w:p>
      <w:pPr>
        <w:pStyle w:val="Style38"/>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政府文件规定用于购建或以其他方式形成长期资产的，作为与资产相关的政府补助；政府文件不明确的，以取得该补助必须 具备的基本条件为基础进行判断，以购建或其他方式形成长期资产为基本条件的作为与资产相关的政府补助，除此之外的作 为与收益相关的政府补助。</w:t>
      </w:r>
    </w:p>
    <w:p>
      <w:pPr>
        <w:pStyle w:val="Style38"/>
        <w:keepNext w:val="0"/>
        <w:keepLines w:val="0"/>
        <w:widowControl w:val="0"/>
        <w:shd w:val="clear" w:color="auto" w:fill="auto"/>
        <w:bidi w:val="0"/>
        <w:spacing w:before="0" w:after="380" w:line="319" w:lineRule="exact"/>
        <w:ind w:left="0" w:right="0" w:firstLine="0"/>
        <w:jc w:val="both"/>
      </w:pPr>
      <w:r>
        <w:rPr>
          <w:color w:val="000000"/>
          <w:spacing w:val="0"/>
          <w:w w:val="100"/>
          <w:position w:val="0"/>
        </w:rPr>
        <w:t>与收益相关的政府补助，用于补偿以后期间的相关费用或损失的，确认为递延收益，并在确认相关费用的期间计入当期损益； 用于补偿已发生的相关费用或损失的，直接计入当期损益。与资产相关的政府补助，确认为递延收益，在相关资产使用寿命 内平均分配，计入当期损益。但按照名义金额计量的政府补助，直接计入当期损益。</w:t>
      </w:r>
    </w:p>
    <w:p>
      <w:pPr>
        <w:pStyle w:val="Style44"/>
        <w:keepNext/>
        <w:keepLines/>
        <w:widowControl w:val="0"/>
        <w:shd w:val="clear" w:color="auto" w:fill="auto"/>
        <w:tabs>
          <w:tab w:pos="423" w:val="left"/>
        </w:tabs>
        <w:bidi w:val="0"/>
        <w:spacing w:before="0" w:after="380" w:line="240" w:lineRule="auto"/>
        <w:ind w:left="0" w:right="0" w:firstLine="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2</w:t>
      </w:r>
      <w:bookmarkEnd w:id="817"/>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815"/>
      <w:bookmarkEnd w:id="816"/>
      <w:bookmarkEnd w:id="818"/>
    </w:p>
    <w:p>
      <w:pPr>
        <w:pStyle w:val="Style44"/>
        <w:keepNext/>
        <w:keepLines/>
        <w:widowControl w:val="0"/>
        <w:shd w:val="clear" w:color="auto" w:fill="auto"/>
        <w:tabs>
          <w:tab w:pos="433" w:val="left"/>
        </w:tabs>
        <w:bidi w:val="0"/>
        <w:spacing w:before="0" w:after="280" w:line="240" w:lineRule="auto"/>
        <w:ind w:left="0" w:right="0" w:firstLine="0"/>
        <w:jc w:val="both"/>
      </w:pPr>
      <w:bookmarkStart w:id="815" w:name="bookmark815"/>
      <w:bookmarkStart w:id="816" w:name="bookmark816"/>
      <w:bookmarkStart w:id="819" w:name="bookmark819"/>
      <w:bookmarkStart w:id="820" w:name="bookmark820"/>
      <w:r>
        <w:rPr>
          <w:color w:val="000000"/>
          <w:spacing w:val="0"/>
          <w:w w:val="100"/>
          <w:position w:val="0"/>
        </w:rPr>
        <w:t>（</w:t>
      </w:r>
      <w:bookmarkEnd w:id="819"/>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815"/>
      <w:bookmarkEnd w:id="816"/>
      <w:bookmarkEnd w:id="820"/>
    </w:p>
    <w:p>
      <w:pPr>
        <w:pStyle w:val="Style3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对于可抵扣暂时性差异、能够结转以后年度的可抵扣亏损和税款抵减，本集团以很可能取得用来抵扣可抵扣暂时性差异、可 抵扣亏损和税款抵减的未来应纳税所得额为限，确认由此产生的递延所得税资产，除非：</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可抵扣暂时性差异是在以下 交易中产生的：该交易不是企业合并，并且交易发生时既不影响会计利润也不影响应纳税所得额或可抵扣亏损。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 与子公司、合营企业及联营企业投资相关的可抵扣暂时性差异，同时满足下列条件的，确认相应的递延所得税资产：暂时性 差异在可预见的未来很可能转回，且未来很可能获得用来抵扣可抵扣暂时性差异的应纳税所得额。于资产负债表日，本集团 对递延所得税资产的账面价值进行复核，如果未来期间很可能无法获得足够的应纳税所得额用以抵扣递延所得税资产的利 益，减记递延所得税资产的账面价值。于资产负债表日，本集团重新评估未确认的递延所得税资产，在很可能获得足够的应 纳税所得额可供所有或部分递延所得税资产转回的限度内，确认递延所得税资产。</w:t>
      </w:r>
    </w:p>
    <w:p>
      <w:pPr>
        <w:pStyle w:val="Style44"/>
        <w:keepNext/>
        <w:keepLines/>
        <w:widowControl w:val="0"/>
        <w:shd w:val="clear" w:color="auto" w:fill="auto"/>
        <w:tabs>
          <w:tab w:pos="433" w:val="left"/>
        </w:tabs>
        <w:bidi w:val="0"/>
        <w:spacing w:before="0" w:after="280" w:line="240" w:lineRule="auto"/>
        <w:ind w:left="0" w:right="0" w:firstLine="0"/>
        <w:jc w:val="both"/>
      </w:pPr>
      <w:bookmarkStart w:id="821" w:name="bookmark821"/>
      <w:bookmarkStart w:id="822" w:name="bookmark822"/>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821"/>
      <w:bookmarkEnd w:id="822"/>
      <w:bookmarkEnd w:id="824"/>
    </w:p>
    <w:p>
      <w:pPr>
        <w:pStyle w:val="Style38"/>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本集团根据资产与负债于资产负债表日的账面价值与计税基础之间的暂时性差异，以及未作为资产和负债确认但按照税法规 定可以确定其计税基础的项目的账面价值与计税基础之间的差额产生的暂时性差异，采用资产负债表债务法计提递延所得 税。各种应纳税暂时性差异均据以确认递延所得税负债，除非：</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应纳税暂时性差异是在以下交易中产生的：商誉的初始 确认，或者具有以下特征的交易中产生的资产或负债的初始确认：该交易不是企业合并，并且交易发生时既不影响会计利润 也不影响应纳税所得额或可抵扣亏损。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对于与子公司、合营企业及联营企业投资相关的应纳税暂时性差异，该暂时性差 异转回的时间能够控制并且该暂时性差异在可预见的未来很可能不会转回。本集团于资产负债表日，对于递延所得税资产和 递延所得税负债，依据税法规定，按照预期收回该资产或清偿该负债期间的适用税率计量，并反映资产负债表日预期收回资 产或清偿负债方式的所得税影响。</w:t>
      </w:r>
    </w:p>
    <w:p>
      <w:pPr>
        <w:pStyle w:val="Style44"/>
        <w:keepNext/>
        <w:keepLines/>
        <w:widowControl w:val="0"/>
        <w:shd w:val="clear" w:color="auto" w:fill="auto"/>
        <w:tabs>
          <w:tab w:pos="483" w:val="left"/>
        </w:tabs>
        <w:bidi w:val="0"/>
        <w:spacing w:before="0" w:after="38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2</w:t>
      </w:r>
      <w:bookmarkEnd w:id="827"/>
      <w:r>
        <w:rPr>
          <w:rFonts w:ascii="Times New Roman" w:eastAsia="Times New Roman" w:hAnsi="Times New Roman" w:cs="Times New Roman"/>
          <w:color w:val="000000"/>
          <w:spacing w:val="0"/>
          <w:w w:val="100"/>
          <w:position w:val="0"/>
        </w:rPr>
        <w:t>9</w:t>
      </w:r>
      <w:r>
        <w:rPr>
          <w:color w:val="000000"/>
          <w:spacing w:val="0"/>
          <w:w w:val="100"/>
          <w:position w:val="0"/>
        </w:rPr>
        <w:t>、</w:t>
        <w:tab/>
        <w:t>经营租赁、融资租赁</w:t>
      </w:r>
      <w:bookmarkEnd w:id="825"/>
      <w:bookmarkEnd w:id="826"/>
      <w:bookmarkEnd w:id="828"/>
    </w:p>
    <w:p>
      <w:pPr>
        <w:pStyle w:val="Style44"/>
        <w:keepNext/>
        <w:keepLines/>
        <w:widowControl w:val="0"/>
        <w:shd w:val="clear" w:color="auto" w:fill="auto"/>
        <w:tabs>
          <w:tab w:pos="493" w:val="left"/>
        </w:tabs>
        <w:bidi w:val="0"/>
        <w:spacing w:before="0" w:after="280" w:line="240" w:lineRule="auto"/>
        <w:ind w:left="0" w:right="0" w:firstLine="0"/>
        <w:jc w:val="left"/>
      </w:pPr>
      <w:bookmarkStart w:id="825" w:name="bookmark825"/>
      <w:bookmarkStart w:id="826" w:name="bookmark826"/>
      <w:bookmarkStart w:id="829" w:name="bookmark829"/>
      <w:bookmarkStart w:id="830" w:name="bookmark830"/>
      <w:r>
        <w:rPr>
          <w:color w:val="000000"/>
          <w:spacing w:val="0"/>
          <w:w w:val="100"/>
          <w:position w:val="0"/>
        </w:rPr>
        <w:t>（</w:t>
      </w:r>
      <w:bookmarkEnd w:id="829"/>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825"/>
      <w:bookmarkEnd w:id="826"/>
      <w:bookmarkEnd w:id="830"/>
    </w:p>
    <w:p>
      <w:pPr>
        <w:pStyle w:val="Style38"/>
        <w:keepNext w:val="0"/>
        <w:keepLines w:val="0"/>
        <w:widowControl w:val="0"/>
        <w:shd w:val="clear" w:color="auto" w:fill="auto"/>
        <w:bidi w:val="0"/>
        <w:spacing w:before="0" w:after="0" w:line="302" w:lineRule="exact"/>
        <w:ind w:left="0" w:right="0" w:firstLine="0"/>
        <w:jc w:val="left"/>
      </w:pPr>
      <w:r>
        <w:rPr>
          <w:color w:val="000000"/>
          <w:spacing w:val="0"/>
          <w:w w:val="100"/>
          <w:position w:val="0"/>
        </w:rPr>
        <w:t>实质上转移了与资产所有权有关的全部风险和报酬的租赁为融资租赁，除此之外的均为经营租赁。</w:t>
      </w:r>
    </w:p>
    <w:p>
      <w:pPr>
        <w:pStyle w:val="Style38"/>
        <w:keepNext w:val="0"/>
        <w:keepLines w:val="0"/>
        <w:widowControl w:val="0"/>
        <w:shd w:val="clear" w:color="auto" w:fill="auto"/>
        <w:bidi w:val="0"/>
        <w:spacing w:before="0" w:after="0" w:line="302" w:lineRule="exact"/>
        <w:ind w:left="0" w:right="0" w:firstLine="0"/>
        <w:jc w:val="left"/>
      </w:pPr>
      <w:r>
        <w:rPr>
          <w:color w:val="000000"/>
          <w:spacing w:val="0"/>
          <w:w w:val="100"/>
          <w:position w:val="0"/>
        </w:rPr>
        <w:t>作为经营租赁承租人</w:t>
      </w:r>
    </w:p>
    <w:p>
      <w:pPr>
        <w:pStyle w:val="Style38"/>
        <w:keepNext w:val="0"/>
        <w:keepLines w:val="0"/>
        <w:widowControl w:val="0"/>
        <w:shd w:val="clear" w:color="auto" w:fill="auto"/>
        <w:bidi w:val="0"/>
        <w:spacing w:before="0" w:after="0" w:line="302" w:lineRule="exact"/>
        <w:ind w:left="0" w:right="0" w:firstLine="0"/>
        <w:jc w:val="left"/>
      </w:pPr>
      <w:r>
        <w:rPr>
          <w:color w:val="000000"/>
          <w:spacing w:val="0"/>
          <w:w w:val="100"/>
          <w:position w:val="0"/>
        </w:rPr>
        <w:t>经营租赁的租金支出，在租赁期内各个期间按照直线法计入相关的资产成本或当期损益，或有租金在实际发生时计入当期损 益。</w:t>
      </w:r>
    </w:p>
    <w:p>
      <w:pPr>
        <w:pStyle w:val="Style38"/>
        <w:keepNext w:val="0"/>
        <w:keepLines w:val="0"/>
        <w:widowControl w:val="0"/>
        <w:shd w:val="clear" w:color="auto" w:fill="auto"/>
        <w:bidi w:val="0"/>
        <w:spacing w:before="0" w:after="0" w:line="302" w:lineRule="exact"/>
        <w:ind w:left="0" w:right="0" w:firstLine="0"/>
        <w:jc w:val="left"/>
      </w:pPr>
      <w:r>
        <w:rPr>
          <w:color w:val="000000"/>
          <w:spacing w:val="0"/>
          <w:w w:val="100"/>
          <w:position w:val="0"/>
        </w:rPr>
        <w:t>作为经营租赁出租人</w:t>
      </w:r>
    </w:p>
    <w:p>
      <w:pPr>
        <w:pStyle w:val="Style38"/>
        <w:keepNext w:val="0"/>
        <w:keepLines w:val="0"/>
        <w:widowControl w:val="0"/>
        <w:shd w:val="clear" w:color="auto" w:fill="auto"/>
        <w:bidi w:val="0"/>
        <w:spacing w:before="0" w:after="700" w:line="302" w:lineRule="exact"/>
        <w:ind w:left="0" w:right="0" w:firstLine="0"/>
        <w:jc w:val="left"/>
      </w:pPr>
      <w:r>
        <w:rPr>
          <w:color w:val="000000"/>
          <w:spacing w:val="0"/>
          <w:w w:val="100"/>
          <w:position w:val="0"/>
        </w:rPr>
        <w:t>经营租赁的租金收入在租赁期内各个期间按直线法确认为当期损益，或有租金在实际发生时计入当期损益。</w:t>
      </w:r>
    </w:p>
    <w:p>
      <w:pPr>
        <w:pStyle w:val="Style44"/>
        <w:keepNext/>
        <w:keepLines/>
        <w:widowControl w:val="0"/>
        <w:shd w:val="clear" w:color="auto" w:fill="auto"/>
        <w:tabs>
          <w:tab w:pos="493" w:val="left"/>
        </w:tabs>
        <w:bidi w:val="0"/>
        <w:spacing w:before="0" w:after="280" w:line="240" w:lineRule="auto"/>
        <w:ind w:left="0" w:right="0" w:firstLine="0"/>
        <w:jc w:val="left"/>
      </w:pPr>
      <w:bookmarkStart w:id="831" w:name="bookmark831"/>
      <w:bookmarkStart w:id="832" w:name="bookmark832"/>
      <w:bookmarkStart w:id="833" w:name="bookmark833"/>
      <w:bookmarkStart w:id="834" w:name="bookmark834"/>
      <w:r>
        <w:rPr>
          <w:color w:val="000000"/>
          <w:spacing w:val="0"/>
          <w:w w:val="100"/>
          <w:position w:val="0"/>
        </w:rPr>
        <w:t>（</w:t>
      </w:r>
      <w:bookmarkEnd w:id="833"/>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831"/>
      <w:bookmarkEnd w:id="832"/>
      <w:bookmarkEnd w:id="834"/>
    </w:p>
    <w:p>
      <w:pPr>
        <w:pStyle w:val="Style38"/>
        <w:keepNext w:val="0"/>
        <w:keepLines w:val="0"/>
        <w:widowControl w:val="0"/>
        <w:shd w:val="clear" w:color="auto" w:fill="auto"/>
        <w:bidi w:val="0"/>
        <w:spacing w:before="0" w:after="700" w:line="302" w:lineRule="exact"/>
        <w:ind w:left="0" w:right="0" w:firstLine="0"/>
        <w:jc w:val="left"/>
      </w:pPr>
      <w:r>
        <w:rPr>
          <w:color w:val="000000"/>
          <w:spacing w:val="0"/>
          <w:w w:val="100"/>
          <w:position w:val="0"/>
        </w:rPr>
        <w:t>不适用</w:t>
      </w:r>
    </w:p>
    <w:p>
      <w:pPr>
        <w:pStyle w:val="Style44"/>
        <w:keepNext/>
        <w:keepLines/>
        <w:widowControl w:val="0"/>
        <w:shd w:val="clear" w:color="auto" w:fill="auto"/>
        <w:tabs>
          <w:tab w:pos="493" w:val="left"/>
        </w:tabs>
        <w:bidi w:val="0"/>
        <w:spacing w:before="0" w:after="280" w:line="240" w:lineRule="auto"/>
        <w:ind w:left="0" w:right="0" w:firstLine="0"/>
        <w:jc w:val="left"/>
      </w:pPr>
      <w:bookmarkStart w:id="835" w:name="bookmark835"/>
      <w:bookmarkStart w:id="836" w:name="bookmark836"/>
      <w:bookmarkStart w:id="837" w:name="bookmark837"/>
      <w:bookmarkStart w:id="838" w:name="bookmark838"/>
      <w:r>
        <w:rPr>
          <w:color w:val="000000"/>
          <w:spacing w:val="0"/>
          <w:w w:val="100"/>
          <w:position w:val="0"/>
        </w:rPr>
        <w:t>（</w:t>
      </w:r>
      <w:bookmarkEnd w:id="837"/>
      <w:r>
        <w:rPr>
          <w:rFonts w:ascii="Times New Roman" w:eastAsia="Times New Roman" w:hAnsi="Times New Roman" w:cs="Times New Roman"/>
          <w:color w:val="000000"/>
          <w:spacing w:val="0"/>
          <w:w w:val="100"/>
          <w:position w:val="0"/>
        </w:rPr>
        <w:t>3</w:t>
      </w:r>
      <w:r>
        <w:rPr>
          <w:color w:val="000000"/>
          <w:spacing w:val="0"/>
          <w:w w:val="100"/>
          <w:position w:val="0"/>
        </w:rPr>
        <w:t>）</w:t>
        <w:tab/>
        <w:t>售后租回的会计处理</w:t>
      </w:r>
      <w:bookmarkEnd w:id="835"/>
      <w:bookmarkEnd w:id="836"/>
      <w:bookmarkEnd w:id="838"/>
    </w:p>
    <w:p>
      <w:pPr>
        <w:pStyle w:val="Style38"/>
        <w:keepNext w:val="0"/>
        <w:keepLines w:val="0"/>
        <w:widowControl w:val="0"/>
        <w:shd w:val="clear" w:color="auto" w:fill="auto"/>
        <w:bidi w:val="0"/>
        <w:spacing w:before="0" w:after="700" w:line="302" w:lineRule="exact"/>
        <w:ind w:left="0" w:right="0" w:firstLine="0"/>
        <w:jc w:val="left"/>
      </w:pPr>
      <w:r>
        <w:rPr>
          <w:color w:val="000000"/>
          <w:spacing w:val="0"/>
          <w:w w:val="100"/>
          <w:position w:val="0"/>
        </w:rPr>
        <w:t>不适用</w:t>
      </w:r>
    </w:p>
    <w:p>
      <w:pPr>
        <w:pStyle w:val="Style44"/>
        <w:keepNext/>
        <w:keepLines/>
        <w:widowControl w:val="0"/>
        <w:shd w:val="clear" w:color="auto" w:fill="auto"/>
        <w:tabs>
          <w:tab w:pos="483" w:val="left"/>
        </w:tabs>
        <w:bidi w:val="0"/>
        <w:spacing w:before="0" w:after="38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3</w:t>
      </w:r>
      <w:bookmarkEnd w:id="841"/>
      <w:r>
        <w:rPr>
          <w:rFonts w:ascii="Times New Roman" w:eastAsia="Times New Roman" w:hAnsi="Times New Roman" w:cs="Times New Roman"/>
          <w:color w:val="000000"/>
          <w:spacing w:val="0"/>
          <w:w w:val="100"/>
          <w:position w:val="0"/>
        </w:rPr>
        <w:t>0</w:t>
      </w:r>
      <w:r>
        <w:rPr>
          <w:color w:val="000000"/>
          <w:spacing w:val="0"/>
          <w:w w:val="100"/>
          <w:position w:val="0"/>
        </w:rPr>
        <w:t>、</w:t>
        <w:tab/>
        <w:t>持有待售资产</w:t>
      </w:r>
      <w:bookmarkEnd w:id="839"/>
      <w:bookmarkEnd w:id="840"/>
      <w:bookmarkEnd w:id="842"/>
    </w:p>
    <w:p>
      <w:pPr>
        <w:pStyle w:val="Style44"/>
        <w:keepNext/>
        <w:keepLines/>
        <w:widowControl w:val="0"/>
        <w:shd w:val="clear" w:color="auto" w:fill="auto"/>
        <w:tabs>
          <w:tab w:pos="493" w:val="left"/>
        </w:tabs>
        <w:bidi w:val="0"/>
        <w:spacing w:before="0" w:after="280" w:line="240" w:lineRule="auto"/>
        <w:ind w:left="0" w:right="0" w:firstLine="0"/>
        <w:jc w:val="left"/>
      </w:pPr>
      <w:bookmarkStart w:id="839" w:name="bookmark839"/>
      <w:bookmarkStart w:id="840" w:name="bookmark840"/>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839"/>
      <w:bookmarkEnd w:id="840"/>
      <w:bookmarkEnd w:id="844"/>
    </w:p>
    <w:p>
      <w:pPr>
        <w:pStyle w:val="Style38"/>
        <w:keepNext w:val="0"/>
        <w:keepLines w:val="0"/>
        <w:widowControl w:val="0"/>
        <w:shd w:val="clear" w:color="auto" w:fill="auto"/>
        <w:bidi w:val="0"/>
        <w:spacing w:before="0" w:after="700" w:line="302" w:lineRule="exact"/>
        <w:ind w:left="0" w:right="0" w:firstLine="0"/>
        <w:jc w:val="left"/>
      </w:pPr>
      <w:r>
        <w:rPr>
          <w:color w:val="000000"/>
          <w:spacing w:val="0"/>
          <w:w w:val="100"/>
          <w:position w:val="0"/>
        </w:rPr>
        <w:t>不适用</w:t>
      </w:r>
    </w:p>
    <w:p>
      <w:pPr>
        <w:pStyle w:val="Style44"/>
        <w:keepNext/>
        <w:keepLines/>
        <w:widowControl w:val="0"/>
        <w:shd w:val="clear" w:color="auto" w:fill="auto"/>
        <w:tabs>
          <w:tab w:pos="493" w:val="left"/>
        </w:tabs>
        <w:bidi w:val="0"/>
        <w:spacing w:before="0" w:after="280" w:line="240" w:lineRule="auto"/>
        <w:ind w:left="0" w:right="0" w:firstLine="0"/>
        <w:jc w:val="left"/>
      </w:pPr>
      <w:bookmarkStart w:id="845" w:name="bookmark845"/>
      <w:bookmarkStart w:id="846" w:name="bookmark846"/>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845"/>
      <w:bookmarkEnd w:id="846"/>
      <w:bookmarkEnd w:id="848"/>
    </w:p>
    <w:p>
      <w:pPr>
        <w:pStyle w:val="Style38"/>
        <w:keepNext w:val="0"/>
        <w:keepLines w:val="0"/>
        <w:widowControl w:val="0"/>
        <w:shd w:val="clear" w:color="auto" w:fill="auto"/>
        <w:bidi w:val="0"/>
        <w:spacing w:before="0" w:after="700" w:line="302" w:lineRule="exact"/>
        <w:ind w:left="0" w:right="0" w:firstLine="0"/>
        <w:jc w:val="left"/>
      </w:pPr>
      <w:r>
        <w:rPr>
          <w:color w:val="000000"/>
          <w:spacing w:val="0"/>
          <w:w w:val="100"/>
          <w:position w:val="0"/>
        </w:rPr>
        <w:t>不适用</w:t>
      </w:r>
    </w:p>
    <w:p>
      <w:pPr>
        <w:pStyle w:val="Style44"/>
        <w:keepNext/>
        <w:keepLines/>
        <w:widowControl w:val="0"/>
        <w:shd w:val="clear" w:color="auto" w:fill="auto"/>
        <w:tabs>
          <w:tab w:pos="483" w:val="left"/>
        </w:tabs>
        <w:bidi w:val="0"/>
        <w:spacing w:before="0" w:after="28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3</w:t>
      </w:r>
      <w:bookmarkEnd w:id="851"/>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bookmarkEnd w:id="849"/>
      <w:bookmarkEnd w:id="850"/>
      <w:bookmarkEnd w:id="852"/>
    </w:p>
    <w:p>
      <w:pPr>
        <w:pStyle w:val="Style38"/>
        <w:keepNext w:val="0"/>
        <w:keepLines w:val="0"/>
        <w:widowControl w:val="0"/>
        <w:shd w:val="clear" w:color="auto" w:fill="auto"/>
        <w:bidi w:val="0"/>
        <w:spacing w:before="0" w:after="700" w:line="302" w:lineRule="exact"/>
        <w:ind w:left="0" w:right="0" w:firstLine="0"/>
        <w:jc w:val="left"/>
      </w:pPr>
      <w:r>
        <w:rPr>
          <w:color w:val="000000"/>
          <w:spacing w:val="0"/>
          <w:w w:val="100"/>
          <w:position w:val="0"/>
        </w:rPr>
        <w:t>不适用</w:t>
      </w:r>
    </w:p>
    <w:p>
      <w:pPr>
        <w:pStyle w:val="Style44"/>
        <w:keepNext/>
        <w:keepLines/>
        <w:widowControl w:val="0"/>
        <w:shd w:val="clear" w:color="auto" w:fill="auto"/>
        <w:tabs>
          <w:tab w:pos="483" w:val="left"/>
        </w:tabs>
        <w:bidi w:val="0"/>
        <w:spacing w:before="0" w:after="28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3</w:t>
      </w:r>
      <w:bookmarkEnd w:id="855"/>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bookmarkEnd w:id="853"/>
      <w:bookmarkEnd w:id="854"/>
      <w:bookmarkEnd w:id="856"/>
    </w:p>
    <w:p>
      <w:pPr>
        <w:pStyle w:val="Style38"/>
        <w:keepNext w:val="0"/>
        <w:keepLines w:val="0"/>
        <w:widowControl w:val="0"/>
        <w:shd w:val="clear" w:color="auto" w:fill="auto"/>
        <w:bidi w:val="0"/>
        <w:spacing w:before="0" w:after="280" w:line="302" w:lineRule="exact"/>
        <w:ind w:left="0" w:right="0" w:firstLine="0"/>
        <w:jc w:val="left"/>
        <w:sectPr>
          <w:headerReference w:type="default" r:id="rId253"/>
          <w:footerReference w:type="default" r:id="rId254"/>
          <w:headerReference w:type="even" r:id="rId255"/>
          <w:footerReference w:type="even" r:id="rId256"/>
          <w:footnotePr>
            <w:pos w:val="pageBottom"/>
            <w:numFmt w:val="decimal"/>
            <w:numRestart w:val="continuous"/>
          </w:footnotePr>
          <w:type w:val="continuous"/>
          <w:pgSz w:w="11900" w:h="16840"/>
          <w:pgMar w:top="1414" w:right="891" w:bottom="1459" w:left="967" w:header="0" w:footer="3" w:gutter="0"/>
          <w:cols w:space="720"/>
          <w:noEndnote/>
          <w:rtlGutter w:val="0"/>
          <w:docGrid w:linePitch="360"/>
        </w:sectPr>
      </w:pPr>
      <w:r>
        <w:rPr>
          <w:color w:val="000000"/>
          <w:spacing w:val="0"/>
          <w:w w:val="100"/>
          <w:position w:val="0"/>
        </w:rPr>
        <w:t>不适用</w:t>
      </w:r>
    </w:p>
    <w:p>
      <w:pPr>
        <w:pStyle w:val="Style44"/>
        <w:keepNext/>
        <w:keepLines/>
        <w:widowControl w:val="0"/>
        <w:shd w:val="clear" w:color="auto" w:fill="auto"/>
        <w:tabs>
          <w:tab w:pos="483" w:val="left"/>
        </w:tabs>
        <w:bidi w:val="0"/>
        <w:spacing w:before="0" w:after="28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3</w:t>
      </w:r>
      <w:bookmarkEnd w:id="859"/>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bookmarkEnd w:id="857"/>
      <w:bookmarkEnd w:id="858"/>
      <w:bookmarkEnd w:id="860"/>
    </w:p>
    <w:p>
      <w:pPr>
        <w:pStyle w:val="Style38"/>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本报告期主要会计政策、会计估计是否变更</w:t>
      </w:r>
    </w:p>
    <w:p>
      <w:pPr>
        <w:pStyle w:val="Style3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400" w:line="310" w:lineRule="exact"/>
        <w:ind w:left="0" w:right="0" w:firstLine="0"/>
        <w:jc w:val="left"/>
      </w:pPr>
      <w:r>
        <w:rPr>
          <w:color w:val="000000"/>
          <w:spacing w:val="0"/>
          <w:w w:val="100"/>
          <w:position w:val="0"/>
        </w:rPr>
        <w:t>不适用</w:t>
      </w:r>
    </w:p>
    <w:p>
      <w:pPr>
        <w:pStyle w:val="Style44"/>
        <w:keepNext/>
        <w:keepLines/>
        <w:widowControl w:val="0"/>
        <w:shd w:val="clear" w:color="auto" w:fill="auto"/>
        <w:tabs>
          <w:tab w:pos="493" w:val="left"/>
        </w:tabs>
        <w:bidi w:val="0"/>
        <w:spacing w:before="0" w:after="280" w:line="240" w:lineRule="auto"/>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861"/>
      <w:bookmarkEnd w:id="862"/>
      <w:bookmarkEnd w:id="864"/>
    </w:p>
    <w:p>
      <w:pPr>
        <w:pStyle w:val="Style38"/>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本报告期主要会计政策是否变更</w:t>
      </w:r>
    </w:p>
    <w:p>
      <w:pPr>
        <w:pStyle w:val="Style3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400" w:line="310" w:lineRule="exact"/>
        <w:ind w:left="0" w:right="0" w:firstLine="0"/>
        <w:jc w:val="left"/>
      </w:pPr>
      <w:r>
        <w:rPr>
          <w:color w:val="000000"/>
          <w:spacing w:val="0"/>
          <w:w w:val="100"/>
          <w:position w:val="0"/>
        </w:rPr>
        <w:t>不适用</w:t>
      </w:r>
    </w:p>
    <w:p>
      <w:pPr>
        <w:pStyle w:val="Style44"/>
        <w:keepNext/>
        <w:keepLines/>
        <w:widowControl w:val="0"/>
        <w:shd w:val="clear" w:color="auto" w:fill="auto"/>
        <w:tabs>
          <w:tab w:pos="493" w:val="left"/>
        </w:tabs>
        <w:bidi w:val="0"/>
        <w:spacing w:before="0" w:after="280" w:line="240" w:lineRule="auto"/>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865"/>
      <w:bookmarkEnd w:id="866"/>
      <w:bookmarkEnd w:id="868"/>
    </w:p>
    <w:p>
      <w:pPr>
        <w:pStyle w:val="Style38"/>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本报告期主要会计估计是否变更</w:t>
      </w:r>
    </w:p>
    <w:p>
      <w:pPr>
        <w:pStyle w:val="Style3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400" w:line="310" w:lineRule="exact"/>
        <w:ind w:left="0" w:right="0" w:firstLine="0"/>
        <w:jc w:val="left"/>
      </w:pPr>
      <w:r>
        <w:rPr>
          <w:color w:val="000000"/>
          <w:spacing w:val="0"/>
          <w:w w:val="100"/>
          <w:position w:val="0"/>
        </w:rPr>
        <w:t>不适用</w:t>
      </w:r>
    </w:p>
    <w:p>
      <w:pPr>
        <w:pStyle w:val="Style44"/>
        <w:keepNext/>
        <w:keepLines/>
        <w:widowControl w:val="0"/>
        <w:shd w:val="clear" w:color="auto" w:fill="auto"/>
        <w:tabs>
          <w:tab w:pos="483" w:val="left"/>
        </w:tabs>
        <w:bidi w:val="0"/>
        <w:spacing w:before="0" w:after="28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3</w:t>
      </w:r>
      <w:bookmarkEnd w:id="871"/>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869"/>
      <w:bookmarkEnd w:id="870"/>
      <w:bookmarkEnd w:id="872"/>
    </w:p>
    <w:p>
      <w:pPr>
        <w:pStyle w:val="Style38"/>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本报告期是否发现前期会计差错</w:t>
      </w:r>
    </w:p>
    <w:p>
      <w:pPr>
        <w:pStyle w:val="Style3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400" w:line="310" w:lineRule="exact"/>
        <w:ind w:left="0" w:right="0" w:firstLine="0"/>
        <w:jc w:val="left"/>
      </w:pPr>
      <w:r>
        <w:rPr>
          <w:color w:val="000000"/>
          <w:spacing w:val="0"/>
          <w:w w:val="100"/>
          <w:position w:val="0"/>
        </w:rPr>
        <w:t>不适用</w:t>
      </w:r>
    </w:p>
    <w:p>
      <w:pPr>
        <w:pStyle w:val="Style44"/>
        <w:keepNext/>
        <w:keepLines/>
        <w:widowControl w:val="0"/>
        <w:shd w:val="clear" w:color="auto" w:fill="auto"/>
        <w:tabs>
          <w:tab w:pos="493" w:val="left"/>
        </w:tabs>
        <w:bidi w:val="0"/>
        <w:spacing w:before="0" w:after="280" w:line="240" w:lineRule="auto"/>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873"/>
      <w:bookmarkEnd w:id="874"/>
      <w:bookmarkEnd w:id="876"/>
    </w:p>
    <w:p>
      <w:pPr>
        <w:pStyle w:val="Style38"/>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本报告期是否发现采用追溯重述法的前期会计差错</w:t>
      </w:r>
    </w:p>
    <w:p>
      <w:pPr>
        <w:pStyle w:val="Style3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4"/>
        <w:keepNext/>
        <w:keepLines/>
        <w:widowControl w:val="0"/>
        <w:shd w:val="clear" w:color="auto" w:fill="auto"/>
        <w:tabs>
          <w:tab w:pos="493" w:val="left"/>
        </w:tabs>
        <w:bidi w:val="0"/>
        <w:spacing w:before="0" w:after="280" w:line="240" w:lineRule="auto"/>
        <w:ind w:left="0" w:right="0" w:firstLine="0"/>
        <w:jc w:val="left"/>
      </w:pPr>
      <w:bookmarkStart w:id="877" w:name="bookmark877"/>
      <w:bookmarkStart w:id="878" w:name="bookmark878"/>
      <w:bookmarkStart w:id="879" w:name="bookmark879"/>
      <w:bookmarkStart w:id="880" w:name="bookmark880"/>
      <w:r>
        <w:rPr>
          <w:color w:val="000000"/>
          <w:spacing w:val="0"/>
          <w:w w:val="100"/>
          <w:position w:val="0"/>
        </w:rPr>
        <w:t>（</w:t>
      </w:r>
      <w:bookmarkEnd w:id="879"/>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877"/>
      <w:bookmarkEnd w:id="878"/>
      <w:bookmarkEnd w:id="880"/>
    </w:p>
    <w:p>
      <w:pPr>
        <w:pStyle w:val="Style38"/>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本报告期是否发现采用未来适用法的前期会计差错</w:t>
      </w:r>
    </w:p>
    <w:p>
      <w:pPr>
        <w:pStyle w:val="Style3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4"/>
        <w:keepNext/>
        <w:keepLines/>
        <w:widowControl w:val="0"/>
        <w:shd w:val="clear" w:color="auto" w:fill="auto"/>
        <w:tabs>
          <w:tab w:pos="483" w:val="left"/>
        </w:tabs>
        <w:bidi w:val="0"/>
        <w:spacing w:before="0" w:after="28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3</w:t>
      </w:r>
      <w:bookmarkEnd w:id="883"/>
      <w:r>
        <w:rPr>
          <w:rFonts w:ascii="Times New Roman" w:eastAsia="Times New Roman" w:hAnsi="Times New Roman" w:cs="Times New Roman"/>
          <w:color w:val="000000"/>
          <w:spacing w:val="0"/>
          <w:w w:val="100"/>
          <w:position w:val="0"/>
        </w:rPr>
        <w:t>5</w:t>
      </w:r>
      <w:r>
        <w:rPr>
          <w:color w:val="000000"/>
          <w:spacing w:val="0"/>
          <w:w w:val="100"/>
          <w:position w:val="0"/>
        </w:rPr>
        <w:t>、</w:t>
        <w:tab/>
        <w:t>其他主要会计政策、会计估计和财务报表编制方法</w:t>
      </w:r>
      <w:bookmarkEnd w:id="881"/>
      <w:bookmarkEnd w:id="882"/>
      <w:bookmarkEnd w:id="884"/>
    </w:p>
    <w:p>
      <w:pPr>
        <w:pStyle w:val="Style38"/>
        <w:keepNext w:val="0"/>
        <w:keepLines w:val="0"/>
        <w:widowControl w:val="0"/>
        <w:shd w:val="clear" w:color="auto" w:fill="auto"/>
        <w:bidi w:val="0"/>
        <w:spacing w:before="0" w:after="0" w:line="310" w:lineRule="exact"/>
        <w:ind w:left="0" w:right="0" w:firstLine="0"/>
        <w:jc w:val="left"/>
      </w:pPr>
      <w:r>
        <w:rPr>
          <w:color w:val="000000"/>
          <w:spacing w:val="0"/>
          <w:w w:val="100"/>
          <w:position w:val="0"/>
        </w:rPr>
        <w:t>编制财务报表要求管理层作出判断和估计，这些判断和估计会影响收入、费用、资产和负债的报告金额以及资产负债表日或 有负债的披露。然而，这些估计的不确定性所导致的结果可能造成对未来受影响的资产或负债的账面金额进行重大调整。</w:t>
      </w:r>
    </w:p>
    <w:p>
      <w:pPr>
        <w:pStyle w:val="Style38"/>
        <w:keepNext w:val="0"/>
        <w:keepLines w:val="0"/>
        <w:widowControl w:val="0"/>
        <w:shd w:val="clear" w:color="auto" w:fill="auto"/>
        <w:bidi w:val="0"/>
        <w:spacing w:before="0" w:after="0" w:line="310" w:lineRule="exact"/>
        <w:ind w:left="0" w:right="0" w:firstLine="0"/>
        <w:jc w:val="left"/>
      </w:pPr>
      <w:r>
        <w:rPr>
          <w:color w:val="000000"/>
          <w:spacing w:val="0"/>
          <w:w w:val="100"/>
          <w:position w:val="0"/>
        </w:rPr>
        <w:t>估计的不确定性</w:t>
      </w:r>
    </w:p>
    <w:p>
      <w:pPr>
        <w:pStyle w:val="Style38"/>
        <w:keepNext w:val="0"/>
        <w:keepLines w:val="0"/>
        <w:widowControl w:val="0"/>
        <w:shd w:val="clear" w:color="auto" w:fill="auto"/>
        <w:bidi w:val="0"/>
        <w:spacing w:before="0" w:after="0" w:line="310" w:lineRule="exact"/>
        <w:ind w:left="0" w:right="0" w:firstLine="0"/>
        <w:jc w:val="left"/>
      </w:pPr>
      <w:r>
        <w:rPr>
          <w:color w:val="000000"/>
          <w:spacing w:val="0"/>
          <w:w w:val="100"/>
          <w:position w:val="0"/>
        </w:rPr>
        <w:t>以下为于资产负债表日有关未来的关键假设以及估计不确定性的其他关键来源，可能会导致未来会计期间资产和负债账面金 额重大调整。</w:t>
      </w:r>
    </w:p>
    <w:p>
      <w:pPr>
        <w:pStyle w:val="Style38"/>
        <w:keepNext w:val="0"/>
        <w:keepLines w:val="0"/>
        <w:widowControl w:val="0"/>
        <w:shd w:val="clear" w:color="auto" w:fill="auto"/>
        <w:bidi w:val="0"/>
        <w:spacing w:before="0" w:after="0" w:line="310" w:lineRule="exact"/>
        <w:ind w:left="0" w:right="0" w:firstLine="0"/>
        <w:jc w:val="left"/>
      </w:pPr>
      <w:r>
        <w:rPr>
          <w:color w:val="000000"/>
          <w:spacing w:val="0"/>
          <w:w w:val="100"/>
          <w:position w:val="0"/>
        </w:rPr>
        <w:t>递延所得税资产</w:t>
      </w:r>
    </w:p>
    <w:p>
      <w:pPr>
        <w:pStyle w:val="Style38"/>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在很可能有足够的应纳税所得额用以抵扣预提费用、抵销的内部未实现销售毛利和可抵扣亏损的限度内，确认递延所得税资 产。这需要管理层运用大量的判断来估计未来取得应纳税所得额的时间和金额，结合纳税筹划策略，以淬招扇碓快的谛乔薜 </w:t>
      </w:r>
      <w:r>
        <w:rPr>
          <w:color w:val="000000"/>
          <w:spacing w:val="0"/>
          <w:w w:val="100"/>
          <w:position w:val="0"/>
        </w:rPr>
        <w:t>得税资产的金额。</w:t>
      </w:r>
    </w:p>
    <w:p>
      <w:pPr>
        <w:pStyle w:val="Style38"/>
        <w:keepNext w:val="0"/>
        <w:keepLines w:val="0"/>
        <w:widowControl w:val="0"/>
        <w:shd w:val="clear" w:color="auto" w:fill="auto"/>
        <w:bidi w:val="0"/>
        <w:spacing w:before="0" w:after="0" w:line="310" w:lineRule="exact"/>
        <w:ind w:left="0" w:right="0" w:firstLine="0"/>
        <w:jc w:val="both"/>
      </w:pPr>
      <w:r>
        <w:rPr>
          <w:color w:val="000000"/>
          <w:spacing w:val="0"/>
          <w:w w:val="100"/>
          <w:position w:val="0"/>
        </w:rPr>
        <w:t>应收款项的坏账准备</w:t>
      </w:r>
    </w:p>
    <w:p>
      <w:pPr>
        <w:pStyle w:val="Style38"/>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在很可能债务人不能及时足额偿还其对本集团的应付款项时，本集团确认相应的坏账准备。这需要管理层运用大量的判断来 估计未来该债务人营业利润和经营性现金流发生的时间和金额，以决定应确认的坏账准备的金额。</w:t>
      </w:r>
    </w:p>
    <w:p>
      <w:pPr>
        <w:pStyle w:val="Style38"/>
        <w:keepNext w:val="0"/>
        <w:keepLines w:val="0"/>
        <w:widowControl w:val="0"/>
        <w:shd w:val="clear" w:color="auto" w:fill="auto"/>
        <w:bidi w:val="0"/>
        <w:spacing w:before="0" w:after="0" w:line="310" w:lineRule="exact"/>
        <w:ind w:left="0" w:right="0" w:firstLine="0"/>
        <w:jc w:val="both"/>
      </w:pPr>
      <w:r>
        <w:rPr>
          <w:color w:val="000000"/>
          <w:spacing w:val="0"/>
          <w:w w:val="100"/>
          <w:position w:val="0"/>
        </w:rPr>
        <w:t>存货跌价准备</w:t>
      </w:r>
    </w:p>
    <w:p>
      <w:pPr>
        <w:pStyle w:val="Style38"/>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本集团基于存货可变现净值与存货账面价值的差异来计提存货跌价准备，这需要管理层运用大量的判断和估计，以决定当期 应确认的存货跌价准备的金额。</w:t>
      </w:r>
    </w:p>
    <w:p>
      <w:pPr>
        <w:pStyle w:val="Style38"/>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对投资性房地产及固定资产使用寿命的评估</w:t>
      </w:r>
    </w:p>
    <w:p>
      <w:pPr>
        <w:pStyle w:val="Style38"/>
        <w:keepNext w:val="0"/>
        <w:keepLines w:val="0"/>
        <w:widowControl w:val="0"/>
        <w:shd w:val="clear" w:color="auto" w:fill="auto"/>
        <w:bidi w:val="0"/>
        <w:spacing w:before="0" w:after="740" w:line="312" w:lineRule="exact"/>
        <w:ind w:left="0" w:right="0" w:firstLine="0"/>
        <w:jc w:val="both"/>
      </w:pPr>
      <w:r>
        <w:rPr>
          <w:color w:val="000000"/>
          <w:spacing w:val="0"/>
          <w:w w:val="100"/>
          <w:position w:val="0"/>
        </w:rPr>
        <w:t>本集团基于对投资性房地产及固定资产预计使用寿命的预测确定投资性房地产及固定资产的折旧年限,这需要管理层运用大 量的判断和估计，以决定适用的折旧年限。</w:t>
      </w:r>
    </w:p>
    <w:p>
      <w:pPr>
        <w:pStyle w:val="Style32"/>
        <w:keepNext/>
        <w:keepLines/>
        <w:widowControl w:val="0"/>
        <w:shd w:val="clear" w:color="auto" w:fill="auto"/>
        <w:bidi w:val="0"/>
        <w:spacing w:before="0" w:after="380" w:line="240" w:lineRule="auto"/>
        <w:ind w:left="0" w:right="0" w:firstLine="0"/>
        <w:jc w:val="both"/>
      </w:pPr>
      <w:bookmarkStart w:id="885" w:name="bookmark885"/>
      <w:bookmarkStart w:id="886" w:name="bookmark886"/>
      <w:bookmarkStart w:id="887" w:name="bookmark887"/>
      <w:bookmarkStart w:id="888" w:name="bookmark888"/>
      <w:r>
        <w:rPr>
          <w:color w:val="000000"/>
          <w:spacing w:val="0"/>
          <w:w w:val="100"/>
          <w:position w:val="0"/>
        </w:rPr>
        <w:t>五</w:t>
      </w:r>
      <w:bookmarkEnd w:id="887"/>
      <w:r>
        <w:rPr>
          <w:color w:val="000000"/>
          <w:spacing w:val="0"/>
          <w:w w:val="100"/>
          <w:position w:val="0"/>
        </w:rPr>
        <w:t>、税项</w:t>
      </w:r>
      <w:bookmarkEnd w:id="885"/>
      <w:bookmarkEnd w:id="886"/>
      <w:bookmarkEnd w:id="888"/>
    </w:p>
    <w:p>
      <w:pPr>
        <w:pStyle w:val="Style44"/>
        <w:keepNext/>
        <w:keepLines/>
        <w:widowControl w:val="0"/>
        <w:shd w:val="clear" w:color="auto" w:fill="auto"/>
        <w:bidi w:val="0"/>
        <w:spacing w:before="0" w:after="280" w:line="240" w:lineRule="auto"/>
        <w:ind w:left="0" w:right="0" w:firstLine="0"/>
        <w:jc w:val="both"/>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w:t>
      </w:r>
      <w:bookmarkEnd w:id="891"/>
      <w:r>
        <w:rPr>
          <w:color w:val="000000"/>
          <w:spacing w:val="0"/>
          <w:w w:val="100"/>
          <w:position w:val="0"/>
        </w:rPr>
        <w:t>、公司主要税种和税率</w:t>
      </w:r>
      <w:bookmarkEnd w:id="889"/>
      <w:bookmarkEnd w:id="890"/>
      <w:bookmarkEnd w:id="892"/>
    </w:p>
    <w:tbl>
      <w:tblPr>
        <w:tblOverlap w:val="never"/>
        <w:jc w:val="center"/>
        <w:tblLayout w:type="fixed"/>
      </w:tblPr>
      <w:tblGrid>
        <w:gridCol w:w="1709"/>
        <w:gridCol w:w="5102"/>
        <w:gridCol w:w="277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按应税收入的</w:t>
            </w:r>
            <w:r>
              <w:rPr>
                <w:rFonts w:ascii="Times New Roman" w:eastAsia="Times New Roman" w:hAnsi="Times New Roman" w:cs="Times New Roman"/>
                <w:color w:val="000000"/>
                <w:spacing w:val="0"/>
                <w:w w:val="100"/>
                <w:position w:val="0"/>
                <w:sz w:val="18"/>
                <w:szCs w:val="18"/>
              </w:rPr>
              <w:t>6%-17%</w:t>
            </w:r>
            <w:r>
              <w:rPr>
                <w:color w:val="000000"/>
                <w:spacing w:val="0"/>
                <w:w w:val="100"/>
                <w:position w:val="0"/>
              </w:rPr>
              <w:t>计算销项税，并按扣除当期允许抵扣的进 项税额后的差额计缴增值税。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计缴营业税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按实际缴纳流转税的</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计缴城市维护建设税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按应纳税所得额的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计缴企业所得税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除个别公司享受税收优 惠外</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 （</w:t>
            </w:r>
            <w:r>
              <w:rPr>
                <w:color w:val="000000"/>
                <w:spacing w:val="0"/>
                <w:w w:val="100"/>
                <w:position w:val="0"/>
                <w:sz w:val="17"/>
                <w:szCs w:val="17"/>
              </w:rPr>
              <w:t>除个别公司享受税收优惠外</w:t>
            </w:r>
            <w:r>
              <w:rPr>
                <w:color w:val="000000"/>
                <w:spacing w:val="0"/>
                <w:w w:val="100"/>
                <w:position w:val="0"/>
                <w:sz w:val="18"/>
                <w:szCs w:val="18"/>
              </w:rPr>
              <w:t>）</w:t>
            </w:r>
          </w:p>
        </w:tc>
      </w:tr>
    </w:tbl>
    <w:p>
      <w:pPr>
        <w:pStyle w:val="Style38"/>
        <w:keepNext w:val="0"/>
        <w:keepLines w:val="0"/>
        <w:widowControl w:val="0"/>
        <w:shd w:val="clear" w:color="auto" w:fill="auto"/>
        <w:bidi w:val="0"/>
        <w:spacing w:before="0" w:after="0" w:line="307" w:lineRule="exact"/>
        <w:ind w:left="0" w:right="0" w:firstLine="0"/>
        <w:jc w:val="both"/>
      </w:pPr>
      <w:r>
        <w:rPr>
          <w:color w:val="000000"/>
          <w:spacing w:val="0"/>
          <w:w w:val="100"/>
          <w:position w:val="0"/>
        </w:rPr>
        <w:t>各分公司、分厂执行的所得税税率</w:t>
      </w:r>
    </w:p>
    <w:p>
      <w:pPr>
        <w:pStyle w:val="Style38"/>
        <w:keepNext w:val="0"/>
        <w:keepLines w:val="0"/>
        <w:widowControl w:val="0"/>
        <w:shd w:val="clear" w:color="auto" w:fill="auto"/>
        <w:bidi w:val="0"/>
        <w:spacing w:before="0" w:after="0" w:line="307" w:lineRule="exact"/>
        <w:ind w:left="0" w:right="0" w:firstLine="0"/>
        <w:jc w:val="both"/>
      </w:pPr>
      <w:r>
        <w:rPr>
          <w:color w:val="000000"/>
          <w:spacing w:val="0"/>
          <w:w w:val="100"/>
          <w:position w:val="0"/>
        </w:rPr>
        <w:t>子公司上海邦购信息科技有限公司享受软件生产企业减免税的优惠政策，</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年度免征企业所得税，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年减征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税额所得税，本期所得税税率为</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w:t>
      </w:r>
    </w:p>
    <w:p>
      <w:pPr>
        <w:pStyle w:val="Style38"/>
        <w:keepNext w:val="0"/>
        <w:keepLines w:val="0"/>
        <w:widowControl w:val="0"/>
        <w:shd w:val="clear" w:color="auto" w:fill="auto"/>
        <w:bidi w:val="0"/>
        <w:spacing w:before="0" w:after="0" w:line="307" w:lineRule="exact"/>
        <w:ind w:left="0" w:right="0" w:firstLine="0"/>
        <w:jc w:val="both"/>
      </w:pPr>
      <w:r>
        <w:rPr>
          <w:color w:val="000000"/>
          <w:spacing w:val="0"/>
          <w:w w:val="100"/>
          <w:position w:val="0"/>
        </w:rPr>
        <w:t>子公司上海华邦科创信息科技有限公司享受软件生产企业减免税的优惠政策，</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年度免征企业所得税，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年减征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税额所得税，本期所得税税率为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38"/>
        <w:keepNext w:val="0"/>
        <w:keepLines w:val="0"/>
        <w:widowControl w:val="0"/>
        <w:shd w:val="clear" w:color="auto" w:fill="auto"/>
        <w:bidi w:val="0"/>
        <w:spacing w:before="0" w:after="700" w:line="307" w:lineRule="exact"/>
        <w:ind w:left="0" w:right="0" w:firstLine="0"/>
        <w:jc w:val="both"/>
      </w:pPr>
      <w:r>
        <w:rPr>
          <w:color w:val="000000"/>
          <w:spacing w:val="0"/>
          <w:w w:val="100"/>
          <w:position w:val="0"/>
        </w:rPr>
        <w:t>除上述子公司，其余公司按应纳税所得额的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计缴企业所得税。</w:t>
      </w:r>
    </w:p>
    <w:p>
      <w:pPr>
        <w:pStyle w:val="Style44"/>
        <w:keepNext/>
        <w:keepLines/>
        <w:widowControl w:val="0"/>
        <w:shd w:val="clear" w:color="auto" w:fill="auto"/>
        <w:tabs>
          <w:tab w:pos="378" w:val="left"/>
        </w:tabs>
        <w:bidi w:val="0"/>
        <w:spacing w:before="0" w:after="280" w:line="240" w:lineRule="auto"/>
        <w:ind w:left="0" w:right="0" w:firstLine="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color w:val="000000"/>
          <w:spacing w:val="0"/>
          <w:w w:val="100"/>
          <w:position w:val="0"/>
        </w:rPr>
        <w:t>、</w:t>
        <w:tab/>
        <w:t>税收优惠及批文</w:t>
      </w:r>
      <w:bookmarkEnd w:id="893"/>
      <w:bookmarkEnd w:id="894"/>
      <w:bookmarkEnd w:id="896"/>
    </w:p>
    <w:p>
      <w:pPr>
        <w:pStyle w:val="Style38"/>
        <w:keepNext w:val="0"/>
        <w:keepLines w:val="0"/>
        <w:widowControl w:val="0"/>
        <w:shd w:val="clear" w:color="auto" w:fill="auto"/>
        <w:bidi w:val="0"/>
        <w:spacing w:before="0" w:after="280" w:line="312" w:lineRule="exact"/>
        <w:ind w:left="0" w:right="0" w:firstLine="420"/>
        <w:jc w:val="both"/>
      </w:pPr>
      <w:r>
        <w:rPr>
          <w:color w:val="000000"/>
          <w:spacing w:val="0"/>
          <w:w w:val="100"/>
          <w:position w:val="0"/>
        </w:rPr>
        <w:t>根据《财政部、国家税务总局关于企业所得税若干优惠政策的通知》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003]1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，本公司之子公司上海邦购信息科 技有限公司享受软件生产企业减免税的优惠政策，</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2 011</w:t>
      </w:r>
      <w:r>
        <w:rPr>
          <w:color w:val="000000"/>
          <w:spacing w:val="0"/>
          <w:w w:val="100"/>
          <w:position w:val="0"/>
        </w:rPr>
        <w:t>年度免征企业所得税，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年减征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税额所得税。</w:t>
      </w:r>
    </w:p>
    <w:p>
      <w:pPr>
        <w:pStyle w:val="Style38"/>
        <w:keepNext w:val="0"/>
        <w:keepLines w:val="0"/>
        <w:widowControl w:val="0"/>
        <w:shd w:val="clear" w:color="auto" w:fill="auto"/>
        <w:bidi w:val="0"/>
        <w:spacing w:before="0" w:after="380" w:line="310" w:lineRule="exact"/>
        <w:ind w:left="0" w:right="0" w:firstLine="420"/>
        <w:jc w:val="both"/>
      </w:pPr>
      <w:r>
        <w:rPr>
          <w:color w:val="000000"/>
          <w:spacing w:val="0"/>
          <w:w w:val="100"/>
          <w:position w:val="0"/>
        </w:rPr>
        <w:t>根据《财政部、国家税务总局关于企业所得税若干优惠政策的通知》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003]1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，本公司之子公司上海华邦科创信 息科技有限公司享受软件生产企业减免税的优惠政策，</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年度免征企业所得税，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年减征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税额所 得税。</w:t>
      </w:r>
    </w:p>
    <w:p>
      <w:pPr>
        <w:pStyle w:val="Style44"/>
        <w:keepNext/>
        <w:keepLines/>
        <w:widowControl w:val="0"/>
        <w:shd w:val="clear" w:color="auto" w:fill="auto"/>
        <w:tabs>
          <w:tab w:pos="378" w:val="left"/>
        </w:tabs>
        <w:bidi w:val="0"/>
        <w:spacing w:before="0" w:after="28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3</w:t>
      </w:r>
      <w:bookmarkEnd w:id="899"/>
      <w:r>
        <w:rPr>
          <w:color w:val="000000"/>
          <w:spacing w:val="0"/>
          <w:w w:val="100"/>
          <w:position w:val="0"/>
        </w:rPr>
        <w:t>、</w:t>
        <w:tab/>
        <w:t>其他说明</w:t>
      </w:r>
      <w:bookmarkEnd w:id="897"/>
      <w:bookmarkEnd w:id="898"/>
      <w:bookmarkEnd w:id="900"/>
    </w:p>
    <w:p>
      <w:pPr>
        <w:pStyle w:val="Style38"/>
        <w:keepNext w:val="0"/>
        <w:keepLines w:val="0"/>
        <w:widowControl w:val="0"/>
        <w:shd w:val="clear" w:color="auto" w:fill="auto"/>
        <w:bidi w:val="0"/>
        <w:spacing w:before="0" w:after="280" w:line="311" w:lineRule="exact"/>
        <w:ind w:left="0" w:right="0" w:firstLine="0"/>
        <w:jc w:val="left"/>
        <w:sectPr>
          <w:headerReference w:type="default" r:id="rId257"/>
          <w:footerReference w:type="default" r:id="rId258"/>
          <w:headerReference w:type="even" r:id="rId259"/>
          <w:footerReference w:type="even" r:id="rId260"/>
          <w:headerReference w:type="first" r:id="rId261"/>
          <w:footerReference w:type="first" r:id="rId262"/>
          <w:footnotePr>
            <w:pos w:val="pageBottom"/>
            <w:numFmt w:val="decimal"/>
            <w:numRestart w:val="continuous"/>
          </w:footnotePr>
          <w:pgSz w:w="11900" w:h="16840"/>
          <w:pgMar w:top="1414" w:right="891" w:bottom="1459" w:left="967"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日开始实行《营业税改征增值税试点方案》。</w:t>
      </w:r>
    </w:p>
    <w:p>
      <w:pPr>
        <w:pStyle w:val="Style32"/>
        <w:keepNext/>
        <w:keepLines/>
        <w:widowControl w:val="0"/>
        <w:shd w:val="clear" w:color="auto" w:fill="auto"/>
        <w:bidi w:val="0"/>
        <w:spacing w:before="0" w:after="360" w:line="240" w:lineRule="auto"/>
        <w:ind w:left="0" w:right="0" w:firstLine="0"/>
        <w:jc w:val="left"/>
      </w:pPr>
      <w:bookmarkStart w:id="901" w:name="bookmark901"/>
      <w:bookmarkStart w:id="902" w:name="bookmark902"/>
      <w:bookmarkStart w:id="903" w:name="bookmark903"/>
      <w:bookmarkStart w:id="904" w:name="bookmark904"/>
      <w:r>
        <w:rPr>
          <w:color w:val="000000"/>
          <w:spacing w:val="0"/>
          <w:w w:val="100"/>
          <w:position w:val="0"/>
        </w:rPr>
        <w:t>六</w:t>
      </w:r>
      <w:bookmarkEnd w:id="903"/>
      <w:r>
        <w:rPr>
          <w:color w:val="000000"/>
          <w:spacing w:val="0"/>
          <w:w w:val="100"/>
          <w:position w:val="0"/>
        </w:rPr>
        <w:t>、企业合并及合并财务报表</w:t>
      </w:r>
      <w:bookmarkEnd w:id="901"/>
      <w:bookmarkEnd w:id="902"/>
      <w:bookmarkEnd w:id="904"/>
    </w:p>
    <w:p>
      <w:pPr>
        <w:pStyle w:val="Style44"/>
        <w:keepNext/>
        <w:keepLines/>
        <w:widowControl w:val="0"/>
        <w:shd w:val="clear" w:color="auto" w:fill="auto"/>
        <w:bidi w:val="0"/>
        <w:spacing w:before="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1</w:t>
      </w:r>
      <w:bookmarkEnd w:id="907"/>
      <w:r>
        <w:rPr>
          <w:color w:val="000000"/>
          <w:spacing w:val="0"/>
          <w:w w:val="100"/>
          <w:position w:val="0"/>
        </w:rPr>
        <w:t>、子公司情况</w:t>
      </w:r>
      <w:bookmarkEnd w:id="905"/>
      <w:bookmarkEnd w:id="906"/>
      <w:bookmarkEnd w:id="908"/>
    </w:p>
    <w:p>
      <w:pPr>
        <w:pStyle w:val="Style9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本年度，本公司以现金出资方式成立了子公司贵阳美邦。</w:t>
      </w:r>
    </w:p>
    <w:p>
      <w:pPr>
        <w:pStyle w:val="Style44"/>
        <w:keepNext/>
        <w:keepLines/>
        <w:widowControl w:val="0"/>
        <w:numPr>
          <w:ilvl w:val="0"/>
          <w:numId w:val="9"/>
        </w:numPr>
        <w:shd w:val="clear" w:color="auto" w:fill="auto"/>
        <w:bidi w:val="0"/>
        <w:spacing w:before="0" w:line="240" w:lineRule="auto"/>
        <w:ind w:left="0" w:right="0" w:firstLine="0"/>
        <w:jc w:val="left"/>
      </w:pPr>
      <w:bookmarkStart w:id="909" w:name="bookmark909"/>
      <w:bookmarkStart w:id="910" w:name="bookmark910"/>
      <w:bookmarkStart w:id="911" w:name="bookmark911"/>
      <w:bookmarkStart w:id="912" w:name="bookmark912"/>
      <w:bookmarkEnd w:id="911"/>
      <w:r>
        <w:rPr>
          <w:color w:val="000000"/>
          <w:spacing w:val="0"/>
          <w:w w:val="100"/>
          <w:position w:val="0"/>
        </w:rPr>
        <w:t>通过设立或投资等方式取得的子公司</w:t>
      </w:r>
      <w:bookmarkEnd w:id="909"/>
      <w:bookmarkEnd w:id="910"/>
      <w:bookmarkEnd w:id="912"/>
    </w:p>
    <w:p>
      <w:pPr>
        <w:pStyle w:val="Style35"/>
        <w:keepNext w:val="0"/>
        <w:keepLines w:val="0"/>
        <w:widowControl w:val="0"/>
        <w:shd w:val="clear" w:color="auto" w:fill="auto"/>
        <w:bidi w:val="0"/>
        <w:spacing w:before="0" w:after="0" w:line="240" w:lineRule="auto"/>
        <w:ind w:left="13282" w:right="0" w:firstLine="0"/>
        <w:jc w:val="left"/>
      </w:pPr>
      <w:r>
        <w:rPr>
          <w:color w:val="000000"/>
          <w:spacing w:val="0"/>
          <w:w w:val="100"/>
          <w:position w:val="0"/>
        </w:rPr>
        <w:t>单位：元</w:t>
      </w:r>
    </w:p>
    <w:tbl>
      <w:tblPr>
        <w:tblOverlap w:val="never"/>
        <w:jc w:val="center"/>
        <w:tblLayout w:type="fixed"/>
      </w:tblPr>
      <w:tblGrid>
        <w:gridCol w:w="931"/>
        <w:gridCol w:w="518"/>
        <w:gridCol w:w="629"/>
        <w:gridCol w:w="720"/>
        <w:gridCol w:w="538"/>
        <w:gridCol w:w="6394"/>
        <w:gridCol w:w="629"/>
        <w:gridCol w:w="451"/>
        <w:gridCol w:w="538"/>
        <w:gridCol w:w="542"/>
        <w:gridCol w:w="269"/>
        <w:gridCol w:w="451"/>
        <w:gridCol w:w="442"/>
        <w:gridCol w:w="926"/>
      </w:tblGrid>
      <w:tr>
        <w:trPr>
          <w:trHeight w:val="446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子公司全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司类 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注册 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实质 上构 成对 子公 司净 投资 的其 他项 目余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 xml:space="preserve">持股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表决 权比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是 否 合 并 报 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 股东 权益 中用 于冲 减少 数股 东损 益的 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从母公司 所有者权 益冲减子 公司少数 股东分担 的本期亏 损超过少 数股东在 该子公司 年初所有 者权益中 所享有份 额后的余</w:t>
            </w:r>
          </w:p>
          <w:p>
            <w:pPr>
              <w:pStyle w:val="Style27"/>
              <w:keepNext w:val="0"/>
              <w:keepLines w:val="0"/>
              <w:widowControl w:val="0"/>
              <w:shd w:val="clear" w:color="auto" w:fill="auto"/>
              <w:bidi w:val="0"/>
              <w:spacing w:before="0" w:after="0" w:line="312" w:lineRule="exact"/>
              <w:ind w:left="0" w:right="360" w:firstLine="0"/>
              <w:jc w:val="right"/>
            </w:pPr>
            <w:r>
              <w:rPr>
                <w:color w:val="000000"/>
                <w:spacing w:val="0"/>
                <w:w w:val="100"/>
                <w:position w:val="0"/>
              </w:rPr>
              <w:t>额</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上海美特</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斯邦威服</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饰博物馆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批发零 售业非 营利性 组织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服饰展览、藏品征集、课题研究、编辑与本机构宗旨相符合的内部馆刊、通讯以 及有关信息资料、书刊、声像资料。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购销：服装鞋帽、针纺织品、皮革、箱包、工艺美术品，玩具、家具、五金家电、</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656565"/>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77736E"/>
                <w:spacing w:val="0"/>
                <w:w w:val="100"/>
                <w:position w:val="0"/>
                <w:sz w:val="18"/>
                <w:szCs w:val="18"/>
              </w:rPr>
              <w:t>0.00</w:t>
            </w:r>
          </w:p>
        </w:tc>
      </w:tr>
    </w:tbl>
    <w:p>
      <w:pPr>
        <w:sectPr>
          <w:headerReference w:type="default" r:id="rId263"/>
          <w:footerReference w:type="default" r:id="rId264"/>
          <w:headerReference w:type="even" r:id="rId265"/>
          <w:footerReference w:type="even" r:id="rId266"/>
          <w:footnotePr>
            <w:pos w:val="pageBottom"/>
            <w:numFmt w:val="decimal"/>
            <w:numRestart w:val="continuous"/>
          </w:footnotePr>
          <w:pgSz w:w="16840" w:h="11900" w:orient="landscape"/>
          <w:pgMar w:top="1700" w:right="1416" w:bottom="1200" w:left="1378" w:header="0" w:footer="3" w:gutter="0"/>
          <w:cols w:space="720"/>
          <w:noEndnote/>
          <w:rtlGutter w:val="0"/>
          <w:docGrid w:linePitch="360"/>
        </w:sectPr>
      </w:pPr>
    </w:p>
    <w:tbl>
      <w:tblPr>
        <w:tblOverlap w:val="never"/>
        <w:jc w:val="left"/>
        <w:tblLayout w:type="fixed"/>
      </w:tblPr>
      <w:tblGrid>
        <w:gridCol w:w="931"/>
        <w:gridCol w:w="518"/>
        <w:gridCol w:w="629"/>
        <w:gridCol w:w="720"/>
        <w:gridCol w:w="538"/>
        <w:gridCol w:w="6394"/>
        <w:gridCol w:w="629"/>
        <w:gridCol w:w="451"/>
        <w:gridCol w:w="538"/>
        <w:gridCol w:w="542"/>
        <w:gridCol w:w="269"/>
        <w:gridCol w:w="451"/>
        <w:gridCol w:w="442"/>
        <w:gridCol w:w="926"/>
      </w:tblGrid>
      <w:tr>
        <w:trPr>
          <w:trHeight w:val="1003" w:hRule="exact"/>
        </w:trPr>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310" w:lineRule="exact"/>
              <w:ind w:left="0" w:right="0" w:firstLine="0"/>
              <w:jc w:val="both"/>
            </w:pPr>
            <w:r>
              <w:rPr>
                <w:color w:val="000000"/>
                <w:spacing w:val="0"/>
                <w:w w:val="100"/>
                <w:position w:val="0"/>
              </w:rPr>
              <w:t>特斯邦威 服饰有限 公司</w:t>
            </w:r>
          </w:p>
        </w:tc>
        <w:tc>
          <w:tcPr>
            <w:tcBorders>
              <w:top w:val="single" w:sz="4"/>
              <w:left w:val="single" w:sz="4"/>
            </w:tcBorders>
            <w:shd w:val="clear" w:color="auto" w:fill="FFFFFF"/>
            <w:vAlign w:val="top"/>
          </w:tcPr>
          <w:p>
            <w:pPr>
              <w:pStyle w:val="Style27"/>
              <w:keepNext w:val="0"/>
              <w:keepLines w:val="0"/>
              <w:framePr w:w="13978" w:h="9043" w:wrap="none" w:hAnchor="page" w:x="1379" w:y="-46"/>
              <w:widowControl w:val="0"/>
              <w:shd w:val="clear" w:color="auto" w:fill="auto"/>
              <w:bidi w:val="0"/>
              <w:spacing w:before="80" w:after="100" w:line="240" w:lineRule="auto"/>
              <w:ind w:left="0" w:right="0" w:firstLine="0"/>
              <w:jc w:val="both"/>
            </w:pPr>
            <w:r>
              <w:rPr>
                <w:color w:val="000000"/>
                <w:spacing w:val="0"/>
                <w:w w:val="100"/>
                <w:position w:val="0"/>
              </w:rPr>
              <w:t>子公</w:t>
            </w:r>
          </w:p>
          <w:p>
            <w:pPr>
              <w:pStyle w:val="Style27"/>
              <w:keepNext w:val="0"/>
              <w:keepLines w:val="0"/>
              <w:framePr w:w="13978" w:h="9043" w:wrap="none" w:hAnchor="page" w:x="1379" w:y="-46"/>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framePr w:w="13978" w:h="9043" w:wrap="none" w:hAnchor="page" w:x="1379" w:y="-46"/>
              <w:widowControl w:val="0"/>
              <w:rPr>
                <w:sz w:val="10"/>
                <w:szCs w:val="10"/>
              </w:rPr>
            </w:pPr>
          </w:p>
        </w:tc>
        <w:tc>
          <w:tcPr>
            <w:tcBorders>
              <w:top w:val="single" w:sz="4"/>
              <w:left w:val="single" w:sz="4"/>
            </w:tcBorders>
            <w:shd w:val="clear" w:color="auto" w:fill="FFFFFF"/>
            <w:vAlign w:val="top"/>
          </w:tcPr>
          <w:p>
            <w:pPr>
              <w:pStyle w:val="Style27"/>
              <w:keepNext w:val="0"/>
              <w:keepLines w:val="0"/>
              <w:framePr w:w="13978" w:h="9043" w:wrap="none" w:hAnchor="page" w:x="1379" w:y="-46"/>
              <w:widowControl w:val="0"/>
              <w:shd w:val="clear" w:color="auto" w:fill="auto"/>
              <w:bidi w:val="0"/>
              <w:spacing w:before="80" w:after="0" w:line="240" w:lineRule="auto"/>
              <w:ind w:left="0" w:right="0" w:firstLine="0"/>
              <w:jc w:val="left"/>
            </w:pPr>
            <w:r>
              <w:rPr>
                <w:color w:val="000000"/>
                <w:spacing w:val="0"/>
                <w:w w:val="100"/>
                <w:position w:val="0"/>
              </w:rPr>
              <w:t>售业</w:t>
            </w:r>
          </w:p>
        </w:tc>
        <w:tc>
          <w:tcPr>
            <w:tcBorders>
              <w:top w:val="single" w:sz="4"/>
              <w:left w:val="single" w:sz="4"/>
            </w:tcBorders>
            <w:shd w:val="clear" w:color="auto" w:fill="FFFFFF"/>
            <w:vAlign w:val="top"/>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pStyle w:val="Style27"/>
              <w:keepNext w:val="0"/>
              <w:keepLines w:val="0"/>
              <w:framePr w:w="13978" w:h="9043" w:wrap="none" w:hAnchor="page" w:x="1379" w:y="-46"/>
              <w:widowControl w:val="0"/>
              <w:shd w:val="clear" w:color="auto" w:fill="auto"/>
              <w:bidi w:val="0"/>
              <w:spacing w:before="80" w:after="0" w:line="240" w:lineRule="auto"/>
              <w:ind w:left="0" w:right="0" w:firstLine="0"/>
              <w:jc w:val="both"/>
            </w:pPr>
            <w:r>
              <w:rPr>
                <w:color w:val="000000"/>
                <w:spacing w:val="0"/>
                <w:w w:val="100"/>
                <w:position w:val="0"/>
              </w:rPr>
              <w:t>日用百货、纸制品、电子设备。</w:t>
            </w:r>
          </w:p>
        </w:tc>
        <w:tc>
          <w:tcPr>
            <w:tcBorders>
              <w:top w:val="single" w:sz="4"/>
              <w:left w:val="single" w:sz="4"/>
            </w:tcBorders>
            <w:shd w:val="clear" w:color="auto" w:fill="FFFFFF"/>
            <w:vAlign w:val="top"/>
          </w:tcPr>
          <w:p>
            <w:pPr>
              <w:pStyle w:val="Style27"/>
              <w:keepNext w:val="0"/>
              <w:keepLines w:val="0"/>
              <w:framePr w:w="13978" w:h="9043" w:wrap="none" w:hAnchor="page" w:x="1379" w:y="-46"/>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framePr w:w="13978" w:h="9043" w:wrap="none" w:hAnchor="page" w:x="1379" w:y="-46"/>
              <w:widowControl w:val="0"/>
              <w:rPr>
                <w:sz w:val="10"/>
                <w:szCs w:val="10"/>
              </w:rPr>
            </w:pPr>
          </w:p>
        </w:tc>
        <w:tc>
          <w:tcPr>
            <w:tcBorders>
              <w:top w:val="single" w:sz="4"/>
              <w:left w:val="single" w:sz="4"/>
            </w:tcBorders>
            <w:shd w:val="clear" w:color="auto" w:fill="FFFFFF"/>
            <w:vAlign w:val="top"/>
          </w:tcPr>
          <w:p>
            <w:pPr>
              <w:framePr w:w="13978" w:h="9043" w:wrap="none" w:hAnchor="page" w:x="1379" w:y="-46"/>
              <w:widowControl w:val="0"/>
              <w:rPr>
                <w:sz w:val="10"/>
                <w:szCs w:val="10"/>
              </w:rPr>
            </w:pPr>
          </w:p>
        </w:tc>
        <w:tc>
          <w:tcPr>
            <w:tcBorders>
              <w:top w:val="single" w:sz="4"/>
              <w:left w:val="single" w:sz="4"/>
            </w:tcBorders>
            <w:shd w:val="clear" w:color="auto" w:fill="FFFFFF"/>
            <w:vAlign w:val="top"/>
          </w:tcPr>
          <w:p>
            <w:pPr>
              <w:framePr w:w="13978" w:h="9043" w:wrap="none" w:hAnchor="page" w:x="1379" w:y="-46"/>
              <w:widowControl w:val="0"/>
              <w:rPr>
                <w:sz w:val="10"/>
                <w:szCs w:val="10"/>
              </w:rPr>
            </w:pPr>
          </w:p>
        </w:tc>
        <w:tc>
          <w:tcPr>
            <w:tcBorders>
              <w:top w:val="single" w:sz="4"/>
              <w:left w:val="single" w:sz="4"/>
            </w:tcBorders>
            <w:shd w:val="clear" w:color="auto" w:fill="FFFFFF"/>
            <w:vAlign w:val="top"/>
          </w:tcPr>
          <w:p>
            <w:pPr>
              <w:framePr w:w="13978" w:h="9043" w:wrap="none" w:hAnchor="page" w:x="1379" w:y="-46"/>
              <w:widowControl w:val="0"/>
              <w:rPr>
                <w:sz w:val="10"/>
                <w:szCs w:val="10"/>
              </w:rPr>
            </w:pPr>
          </w:p>
        </w:tc>
        <w:tc>
          <w:tcPr>
            <w:tcBorders>
              <w:top w:val="single" w:sz="4"/>
              <w:left w:val="single" w:sz="4"/>
            </w:tcBorders>
            <w:shd w:val="clear" w:color="auto" w:fill="FFFFFF"/>
            <w:vAlign w:val="top"/>
          </w:tcPr>
          <w:p>
            <w:pPr>
              <w:framePr w:w="13978" w:h="9043" w:wrap="none" w:hAnchor="page" w:x="1379" w:y="-46"/>
              <w:widowControl w:val="0"/>
              <w:rPr>
                <w:sz w:val="10"/>
                <w:szCs w:val="10"/>
              </w:rPr>
            </w:pPr>
          </w:p>
        </w:tc>
        <w:tc>
          <w:tcPr>
            <w:tcBorders>
              <w:top w:val="single" w:sz="4"/>
              <w:left w:val="single" w:sz="4"/>
            </w:tcBorders>
            <w:shd w:val="clear" w:color="auto" w:fill="FFFFFF"/>
            <w:vAlign w:val="top"/>
          </w:tcPr>
          <w:p>
            <w:pPr>
              <w:framePr w:w="13978" w:h="9043" w:wrap="none" w:hAnchor="page" w:x="1379" w:y="-46"/>
              <w:widowControl w:val="0"/>
              <w:rPr>
                <w:sz w:val="10"/>
                <w:szCs w:val="10"/>
              </w:rPr>
            </w:pPr>
          </w:p>
        </w:tc>
        <w:tc>
          <w:tcPr>
            <w:tcBorders>
              <w:top w:val="single" w:sz="4"/>
              <w:left w:val="single" w:sz="4"/>
              <w:right w:val="single" w:sz="4"/>
            </w:tcBorders>
            <w:shd w:val="clear" w:color="auto" w:fill="FFFFFF"/>
            <w:vAlign w:val="top"/>
          </w:tcPr>
          <w:p>
            <w:pPr>
              <w:framePr w:w="13978" w:h="9043" w:wrap="none" w:hAnchor="page" w:x="1379" w:y="-46"/>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310" w:lineRule="exact"/>
              <w:ind w:left="0" w:right="0" w:firstLine="0"/>
              <w:jc w:val="both"/>
            </w:pPr>
            <w:r>
              <w:rPr>
                <w:color w:val="000000"/>
                <w:spacing w:val="0"/>
                <w:w w:val="100"/>
                <w:position w:val="0"/>
              </w:rPr>
              <w:t>温州美特 斯邦威服 饰有限公 司</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both"/>
            </w:pPr>
            <w:r>
              <w:rPr>
                <w:color w:val="000000"/>
                <w:spacing w:val="0"/>
                <w:w w:val="100"/>
                <w:position w:val="0"/>
              </w:rPr>
              <w:t>温州</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100" w:line="240" w:lineRule="auto"/>
              <w:ind w:left="0" w:right="0" w:firstLine="0"/>
              <w:jc w:val="left"/>
            </w:pPr>
            <w:r>
              <w:rPr>
                <w:color w:val="000000"/>
                <w:spacing w:val="0"/>
                <w:w w:val="100"/>
                <w:position w:val="0"/>
              </w:rPr>
              <w:t>批发零</w:t>
            </w:r>
          </w:p>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p>
            <w:pPr>
              <w:pStyle w:val="Style27"/>
              <w:keepNext w:val="0"/>
              <w:keepLines w:val="0"/>
              <w:framePr w:w="13978" w:h="9043" w:wrap="none" w:hAnchor="page" w:x="1379" w:y="-4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307" w:lineRule="exact"/>
              <w:ind w:left="0" w:right="0" w:firstLine="0"/>
              <w:jc w:val="both"/>
            </w:pPr>
            <w:r>
              <w:rPr>
                <w:color w:val="000000"/>
                <w:spacing w:val="0"/>
                <w:w w:val="100"/>
                <w:position w:val="0"/>
              </w:rPr>
              <w:t>服装、鞋、针织品、皮革制品、羽绒制品、箱包、玩具、饰品、工艺品、生活日 用品、木制品、电子设备、五金交电、礼品、建筑材料、纸制品的销售。</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45,000,</w:t>
            </w:r>
          </w:p>
          <w:p>
            <w:pPr>
              <w:pStyle w:val="Style27"/>
              <w:keepNext w:val="0"/>
              <w:keepLines w:val="0"/>
              <w:framePr w:w="13978" w:h="9043" w:wrap="none" w:hAnchor="page" w:x="1379" w:y="-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4" w:hRule="exact"/>
        </w:trPr>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310" w:lineRule="exact"/>
              <w:ind w:left="0" w:right="0" w:firstLine="0"/>
              <w:jc w:val="both"/>
            </w:pPr>
            <w:r>
              <w:rPr>
                <w:color w:val="000000"/>
                <w:spacing w:val="0"/>
                <w:w w:val="100"/>
                <w:position w:val="0"/>
              </w:rPr>
              <w:t>武汉美特 斯邦威服 饰有限公 司</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120" w:line="240" w:lineRule="auto"/>
              <w:ind w:left="0" w:right="0" w:firstLine="0"/>
              <w:jc w:val="left"/>
            </w:pPr>
            <w:r>
              <w:rPr>
                <w:color w:val="000000"/>
                <w:spacing w:val="0"/>
                <w:w w:val="100"/>
                <w:position w:val="0"/>
              </w:rPr>
              <w:t>批发零</w:t>
            </w:r>
          </w:p>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p>
            <w:pPr>
              <w:pStyle w:val="Style27"/>
              <w:keepNext w:val="0"/>
              <w:keepLines w:val="0"/>
              <w:framePr w:w="13978" w:h="9043" w:wrap="none" w:hAnchor="page" w:x="1379" w:y="-4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317" w:lineRule="exact"/>
              <w:ind w:left="0" w:right="0" w:firstLine="0"/>
              <w:jc w:val="both"/>
            </w:pPr>
            <w:r>
              <w:rPr>
                <w:color w:val="000000"/>
                <w:spacing w:val="0"/>
                <w:w w:val="100"/>
                <w:position w:val="0"/>
              </w:rPr>
              <w:t>服装、鞋帽、针织品、皮革制品、羽绒制品、箱包、玩具、饰品、工艺品、百货、 木制品、电子设备、五金交电、建筑材料、纸张销售。</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9,500,0</w:t>
            </w:r>
          </w:p>
          <w:p>
            <w:pPr>
              <w:pStyle w:val="Style27"/>
              <w:keepNext w:val="0"/>
              <w:keepLines w:val="0"/>
              <w:framePr w:w="13978" w:h="9043" w:wrap="none" w:hAnchor="page" w:x="1379" w:y="-46"/>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312" w:lineRule="exact"/>
              <w:ind w:left="0" w:right="0" w:firstLine="0"/>
              <w:jc w:val="both"/>
            </w:pPr>
            <w:r>
              <w:rPr>
                <w:color w:val="000000"/>
                <w:spacing w:val="0"/>
                <w:w w:val="100"/>
                <w:position w:val="0"/>
              </w:rPr>
              <w:t>广西美特 斯邦威服 饰有限公 司</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310"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both"/>
            </w:pPr>
            <w:r>
              <w:rPr>
                <w:color w:val="000000"/>
                <w:spacing w:val="0"/>
                <w:w w:val="100"/>
                <w:position w:val="0"/>
              </w:rPr>
              <w:t>南宁</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100" w:line="240" w:lineRule="auto"/>
              <w:ind w:left="0" w:right="0" w:firstLine="0"/>
              <w:jc w:val="left"/>
            </w:pPr>
            <w:r>
              <w:rPr>
                <w:color w:val="000000"/>
                <w:spacing w:val="0"/>
                <w:w w:val="100"/>
                <w:position w:val="0"/>
              </w:rPr>
              <w:t>批发零</w:t>
            </w:r>
          </w:p>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p>
            <w:pPr>
              <w:pStyle w:val="Style27"/>
              <w:keepNext w:val="0"/>
              <w:keepLines w:val="0"/>
              <w:framePr w:w="13978" w:h="9043" w:wrap="none" w:hAnchor="page" w:x="1379" w:y="-4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312" w:lineRule="exact"/>
              <w:ind w:left="0" w:right="0" w:firstLine="0"/>
              <w:jc w:val="both"/>
            </w:pPr>
            <w:r>
              <w:rPr>
                <w:color w:val="000000"/>
                <w:spacing w:val="0"/>
                <w:w w:val="100"/>
                <w:position w:val="0"/>
              </w:rPr>
              <w:t>服装制造；服装、鞋、针织品、皮革制品、羽绒制品、箱包、玩具、饰品、工艺 品、日用百货、电子设备、五金交电、建筑材料、纸制品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的购销代理。</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9,500,0</w:t>
            </w:r>
          </w:p>
          <w:p>
            <w:pPr>
              <w:pStyle w:val="Style27"/>
              <w:keepNext w:val="0"/>
              <w:keepLines w:val="0"/>
              <w:framePr w:w="13978" w:h="9043" w:wrap="none" w:hAnchor="page" w:x="1379" w:y="-46"/>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312" w:lineRule="exact"/>
              <w:ind w:left="0" w:right="0" w:firstLine="0"/>
              <w:jc w:val="both"/>
            </w:pPr>
            <w:r>
              <w:rPr>
                <w:color w:val="000000"/>
                <w:spacing w:val="0"/>
                <w:w w:val="100"/>
                <w:position w:val="0"/>
              </w:rPr>
              <w:t>长春美特 斯邦威服 饰有限公 司</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both"/>
            </w:pPr>
            <w:r>
              <w:rPr>
                <w:color w:val="000000"/>
                <w:spacing w:val="0"/>
                <w:w w:val="100"/>
                <w:position w:val="0"/>
              </w:rPr>
              <w:t>长春</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120" w:line="240" w:lineRule="auto"/>
              <w:ind w:left="0" w:right="0" w:firstLine="0"/>
              <w:jc w:val="left"/>
            </w:pPr>
            <w:r>
              <w:rPr>
                <w:color w:val="000000"/>
                <w:spacing w:val="0"/>
                <w:w w:val="100"/>
                <w:position w:val="0"/>
              </w:rPr>
              <w:t>批发零</w:t>
            </w:r>
          </w:p>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p>
            <w:pPr>
              <w:pStyle w:val="Style27"/>
              <w:keepNext w:val="0"/>
              <w:keepLines w:val="0"/>
              <w:framePr w:w="13978" w:h="9043" w:wrap="none" w:hAnchor="page" w:x="1379" w:y="-4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314" w:lineRule="exact"/>
              <w:ind w:left="0" w:right="0" w:firstLine="0"/>
              <w:jc w:val="both"/>
            </w:pPr>
            <w:r>
              <w:rPr>
                <w:color w:val="000000"/>
                <w:spacing w:val="0"/>
                <w:w w:val="100"/>
                <w:position w:val="0"/>
              </w:rPr>
              <w:t>服装、鞋、针织品、皮革制品、羽绒制品、箱包、玩具、饰品、工艺美术品、百 货、木制品、电子设备、五金、交电、建筑材料、纸制品、手表、数码产品、眼 镜、日用品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不含超薄塑料袋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、床上用品、健身器材等</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9,500,0</w:t>
            </w:r>
          </w:p>
          <w:p>
            <w:pPr>
              <w:pStyle w:val="Style27"/>
              <w:keepNext w:val="0"/>
              <w:keepLines w:val="0"/>
              <w:framePr w:w="13978" w:h="9043" w:wrap="none" w:hAnchor="page" w:x="1379" w:y="-46"/>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309" w:lineRule="exact"/>
              <w:ind w:left="0" w:right="0" w:firstLine="0"/>
              <w:jc w:val="both"/>
            </w:pPr>
            <w:r>
              <w:rPr>
                <w:color w:val="000000"/>
                <w:spacing w:val="0"/>
                <w:w w:val="100"/>
                <w:position w:val="0"/>
              </w:rPr>
              <w:t>兰州美特 斯邦威服 饰有限责 任公司</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both"/>
            </w:pPr>
            <w:r>
              <w:rPr>
                <w:color w:val="000000"/>
                <w:spacing w:val="0"/>
                <w:w w:val="100"/>
                <w:position w:val="0"/>
              </w:rPr>
              <w:t>兰州</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100" w:line="240" w:lineRule="auto"/>
              <w:ind w:left="0" w:right="0" w:firstLine="0"/>
              <w:jc w:val="left"/>
            </w:pPr>
            <w:r>
              <w:rPr>
                <w:color w:val="000000"/>
                <w:spacing w:val="0"/>
                <w:w w:val="100"/>
                <w:position w:val="0"/>
              </w:rPr>
              <w:t>批发零</w:t>
            </w:r>
          </w:p>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p>
            <w:pPr>
              <w:pStyle w:val="Style27"/>
              <w:keepNext w:val="0"/>
              <w:keepLines w:val="0"/>
              <w:framePr w:w="13978" w:h="9043" w:wrap="none" w:hAnchor="page" w:x="1379" w:y="-4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307" w:lineRule="exact"/>
              <w:ind w:left="0" w:right="0" w:firstLine="0"/>
              <w:jc w:val="both"/>
            </w:pPr>
            <w:r>
              <w:rPr>
                <w:color w:val="000000"/>
                <w:spacing w:val="0"/>
                <w:w w:val="100"/>
                <w:position w:val="0"/>
              </w:rPr>
              <w:t>服装、鞋、针织品、皮革制品、羽绒制品、箱包、玩具、饰品、工艺美术品、百 货、木制品、电子设备、五金交电、建筑材料、纸制品的批发和零售</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4,750,0</w:t>
            </w:r>
          </w:p>
          <w:p>
            <w:pPr>
              <w:pStyle w:val="Style27"/>
              <w:keepNext w:val="0"/>
              <w:keepLines w:val="0"/>
              <w:framePr w:w="13978" w:h="9043" w:wrap="none" w:hAnchor="page" w:x="1379" w:y="-46"/>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49" w:hRule="exact"/>
        </w:trPr>
        <w:tc>
          <w:tcPr>
            <w:tcBorders>
              <w:top w:val="single" w:sz="4"/>
              <w:left w:val="single" w:sz="4"/>
              <w:bottom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312" w:lineRule="exact"/>
              <w:ind w:left="0" w:right="0" w:firstLine="0"/>
              <w:jc w:val="both"/>
            </w:pPr>
            <w:r>
              <w:rPr>
                <w:color w:val="000000"/>
                <w:spacing w:val="0"/>
                <w:w w:val="100"/>
                <w:position w:val="0"/>
              </w:rPr>
              <w:t>深圳美特 斯邦威服 饰有限公 司</w:t>
            </w:r>
          </w:p>
        </w:tc>
        <w:tc>
          <w:tcPr>
            <w:tcBorders>
              <w:top w:val="single" w:sz="4"/>
              <w:left w:val="single" w:sz="4"/>
              <w:bottom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bottom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120" w:line="240" w:lineRule="auto"/>
              <w:ind w:left="0" w:right="0" w:firstLine="0"/>
              <w:jc w:val="left"/>
            </w:pPr>
            <w:r>
              <w:rPr>
                <w:color w:val="000000"/>
                <w:spacing w:val="0"/>
                <w:w w:val="100"/>
                <w:position w:val="0"/>
              </w:rPr>
              <w:t>批发零</w:t>
            </w:r>
          </w:p>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pPr>
            <w:r>
              <w:rPr>
                <w:color w:val="000000"/>
                <w:spacing w:val="0"/>
                <w:w w:val="100"/>
                <w:position w:val="0"/>
              </w:rPr>
              <w:t>售业</w:t>
            </w:r>
          </w:p>
        </w:tc>
        <w:tc>
          <w:tcPr>
            <w:tcBorders>
              <w:top w:val="single" w:sz="4"/>
              <w:left w:val="single" w:sz="4"/>
              <w:bottom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p>
            <w:pPr>
              <w:pStyle w:val="Style27"/>
              <w:keepNext w:val="0"/>
              <w:keepLines w:val="0"/>
              <w:framePr w:w="13978" w:h="9043" w:wrap="none" w:hAnchor="page" w:x="1379" w:y="-4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307" w:lineRule="exact"/>
              <w:ind w:left="0" w:right="0" w:firstLine="0"/>
              <w:jc w:val="both"/>
            </w:pPr>
            <w:r>
              <w:rPr>
                <w:color w:val="000000"/>
                <w:spacing w:val="0"/>
                <w:w w:val="100"/>
                <w:position w:val="0"/>
              </w:rPr>
              <w:t>百货、针纺织品、工艺美术品、香水、手表、电子产品、玩具公仔、内衣、数码 产品、眼镜、日用品、床上用品、毛巾、文具、拉杆箱、健身器械的销售。</w:t>
            </w:r>
          </w:p>
        </w:tc>
        <w:tc>
          <w:tcPr>
            <w:tcBorders>
              <w:top w:val="single" w:sz="4"/>
              <w:left w:val="single" w:sz="4"/>
              <w:bottom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9,500,0</w:t>
            </w:r>
          </w:p>
          <w:p>
            <w:pPr>
              <w:pStyle w:val="Style27"/>
              <w:keepNext w:val="0"/>
              <w:keepLines w:val="0"/>
              <w:framePr w:w="13978" w:h="9043" w:wrap="none" w:hAnchor="page" w:x="1379" w:y="-46"/>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framePr w:w="13978" w:h="9043" w:wrap="none" w:hAnchor="page" w:x="1379" w:y="-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framePr w:w="13978" w:h="9043" w:wrap="none" w:hAnchor="page" w:x="1379" w:y="-46"/>
        <w:widowControl w:val="0"/>
        <w:spacing w:line="1" w:lineRule="exact"/>
      </w:pPr>
    </w:p>
    <w:p>
      <w:pPr>
        <w:widowControl w:val="0"/>
        <w:spacing w:line="360" w:lineRule="exact"/>
      </w:pPr>
      <w:r>
        <w:drawing>
          <wp:anchor distT="0" distB="0" distL="0" distR="0" simplePos="0" relativeHeight="62915323" behindDoc="1" locked="0" layoutInCell="1" allowOverlap="1">
            <wp:simplePos x="0" y="0"/>
            <wp:positionH relativeFrom="page">
              <wp:posOffset>8976995</wp:posOffset>
            </wp:positionH>
            <wp:positionV relativeFrom="margin">
              <wp:posOffset>5678805</wp:posOffset>
            </wp:positionV>
            <wp:extent cx="1718945" cy="981710"/>
            <wp:wrapNone/>
            <wp:docPr id="871" name="Shape 871"/>
            <a:graphic xmlns:a="http://schemas.openxmlformats.org/drawingml/2006/main">
              <a:graphicData uri="http://schemas.openxmlformats.org/drawingml/2006/picture">
                <pic:pic xmlns:pic="http://schemas.openxmlformats.org/drawingml/2006/picture">
                  <pic:nvPicPr>
                    <pic:cNvPr id="872" name="Picture box 872"/>
                    <pic:cNvPicPr/>
                  </pic:nvPicPr>
                  <pic:blipFill>
                    <a:blip r:embed="rId267"/>
                    <a:stretch/>
                  </pic:blipFill>
                  <pic:spPr>
                    <a:xfrm>
                      <a:ext cx="1718945" cy="9817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8" w:line="1" w:lineRule="exact"/>
      </w:pPr>
    </w:p>
    <w:p>
      <w:pPr>
        <w:widowControl w:val="0"/>
        <w:spacing w:line="1" w:lineRule="exact"/>
        <w:sectPr>
          <w:headerReference w:type="default" r:id="rId269"/>
          <w:footerReference w:type="default" r:id="rId270"/>
          <w:headerReference w:type="even" r:id="rId271"/>
          <w:footerReference w:type="even" r:id="rId272"/>
          <w:footnotePr>
            <w:pos w:val="pageBottom"/>
            <w:numFmt w:val="decimal"/>
            <w:numRestart w:val="continuous"/>
          </w:footnotePr>
          <w:pgSz w:w="16840" w:h="11900" w:orient="landscape"/>
          <w:pgMar w:top="1411" w:right="0" w:bottom="0" w:left="1378" w:header="0" w:footer="3" w:gutter="0"/>
          <w:cols w:space="720"/>
          <w:noEndnote/>
          <w:rtlGutter w:val="0"/>
          <w:docGrid w:linePitch="360"/>
        </w:sectPr>
      </w:pPr>
    </w:p>
    <w:tbl>
      <w:tblPr>
        <w:tblOverlap w:val="never"/>
        <w:jc w:val="center"/>
        <w:tblLayout w:type="fixed"/>
      </w:tblPr>
      <w:tblGrid>
        <w:gridCol w:w="931"/>
        <w:gridCol w:w="518"/>
        <w:gridCol w:w="629"/>
        <w:gridCol w:w="720"/>
        <w:gridCol w:w="538"/>
        <w:gridCol w:w="6394"/>
        <w:gridCol w:w="629"/>
        <w:gridCol w:w="451"/>
        <w:gridCol w:w="538"/>
        <w:gridCol w:w="542"/>
        <w:gridCol w:w="269"/>
        <w:gridCol w:w="451"/>
        <w:gridCol w:w="442"/>
        <w:gridCol w:w="926"/>
      </w:tblGrid>
      <w:tr>
        <w:trPr>
          <w:trHeight w:val="104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上海米安</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斯迪服饰</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服装的制造加工；服装、鞋、针纺织品、皮革制品、羽绒制品、箱包、玩具、饰 品、工艺品、木制品、电子设备、五金父电、礼品、建筑材料、纸制品、日用百 货、钟表眼镜等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苏州美特 斯邦威服 饰有限公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服装、鞋、针纺织品、皮革制品、羽绒制品、箱包、玩具、工艺饰品、木制品、 电子设备、五金交电、建筑材料、纸制品、日用百货、钟表等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9,500,0</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上海邦购 信息科技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服装制造加工，服装、鞋、针纺织品、皮革制品、羽绒制品、箱包、玩具、饰品、 工艺品、木制品、电子设备、五金交电、礼品、建筑材料、纸制品、日用百货、 钟表眼镜、化妆品、电子产品、家用电器、文具体育用品的销售；从事货物及技 术的进出口业务，苗木种植，电子科技领域内的技术咨询，商务信息咨询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合肥美特 斯邦威服 饰有限公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服装制造加工销售，鞋、针纺织品、皮革制品、羽绒制品、箱包、玩具、饰品、 工艺品、木制品、电子设备、五金交电、礼品、建筑材料、纸制品、日用百货、 钟表眼镜、化妆品等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9,500,0</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杭州美特 斯邦威服 饰有限公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批发、零售服、服饰、百货、工艺品、电子产品、五金交电、建筑材料；家具、 货物及技术的进出口业务。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9,000,0</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上海霓尚 服饰有限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服装、鞋、针纺织品、皮革制品、羽绒制品、箱包、玩具、饰品、工艺品、木制 品、电子设备、五金交电、礼品、建筑材料、纸制品、日用百货、钟表眼镜、化 妆品、电子产品、家用电器、文具体育用品的销售。从事货物及技术的进出口业 务，附设分支机构。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郑州米安</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斯迪服饰</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服装、鞋、针纺织品、皮革制品、羽绒制品、箱包、玩具、饰品、工艺品、木制 品、电子设备、五金交电、礼品、建筑材料、纸制品、日用百货、钟表眼镜、化 妆品、电子产品、家用电器、文具体育用品的销售。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服装、鞋、针纺织品、皮革制品羽绒制品、箱包、玩具、饰品、工艺品、木制品、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931"/>
        <w:gridCol w:w="518"/>
        <w:gridCol w:w="629"/>
        <w:gridCol w:w="720"/>
        <w:gridCol w:w="538"/>
        <w:gridCol w:w="6394"/>
        <w:gridCol w:w="629"/>
        <w:gridCol w:w="451"/>
        <w:gridCol w:w="538"/>
        <w:gridCol w:w="542"/>
        <w:gridCol w:w="269"/>
        <w:gridCol w:w="451"/>
        <w:gridCol w:w="442"/>
        <w:gridCol w:w="926"/>
      </w:tblGrid>
      <w:tr>
        <w:trPr>
          <w:trHeight w:val="10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安斯迪服 饰有限公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100" w:line="240" w:lineRule="auto"/>
              <w:ind w:left="0" w:right="0" w:firstLine="0"/>
              <w:jc w:val="both"/>
            </w:pPr>
            <w:r>
              <w:rPr>
                <w:color w:val="000000"/>
                <w:spacing w:val="0"/>
                <w:w w:val="100"/>
                <w:position w:val="0"/>
              </w:rPr>
              <w:t>子公</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电子设备、建筑材料、纸制品、日用百货、钟表眼镜、化妆品、电子产品、家用 电器、文具、体育用品的销售、五金交电、房屋租赁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乌鲁木齐 美特斯邦 威服饰有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乌鲁木</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服装制造加工，销售；服装鞋帽针纺织品、皮革制品、羽绒制品、销售、玩具、 饰品、工艺品、木制品、电子设备、五金交电、礼品、建筑材料、纸制品、日用 百货、钟表眼镜、化妆品、电子产品、家用电器。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太原米安</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斯迪服饰</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服装的裁剪、加工及销售；服装鞋帽、针纺织品、皮革制品、羽绒制品、箱包、 玩具、工艺美术品、电子产品、品、纸制品、日五金交电、化妆品、文体用品的 销售；房屋租赁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上海华邦 科创信息 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计算机、纺织、服装、电子科技领域内的技术开发、技术转让、技术咨询、技术 服务、计算机软硬件的开发设计、制作各类广告、商务咨询、企业管理咨询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以上 咨询均除经纪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、市场营销策划、电子商务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不得从事增值电信、金融业务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、室内 装潢及设计、货运代理、服装制造加工、服装、鞋、针纺织品、皮革制品羽绒制 品、箱包、玩具、饰品、工艺品、木制品、交电、建筑装潢材料、纸制品、日用 百货、钟表眼镜化妆品、电子产品、家用电器、办公用品文化体育用品的销售等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上海祺格 服饰有限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服装制造、加工，服装鞋帽、针织织品、皮革制品、羽绒制品、箱包、玩具、饰 品、工艺品、木制品、电子产品、五金交电、建筑材料、纸制品、日用百货、钟 表眼镜、化妆品、家用电器、文化体育用品的销售，从事纺织科技、服装科技领 域内的技术开发、技术转让、技术咨询、技术服务，商务咨询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除经纪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，市场营销 策划，从事货物及技术的进出口业务。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岳阳美特 斯邦威服 饰有限公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岳阳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服装、鞋帽、针织品、箱包、玩具、工业美术品、百货、眼镜、办公用品、室内 家居用品的销售。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99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上海邦彤 实业有限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销售工艺礼品，日用百货，文化用品，机械设备，木制品、五金交电，电子产品， 通信设备、及相关产品（除卫星地面接收装置）、实业投资，物业管理，会务服务、 计算机技术领域内的技术开发、技术转让、技术咨询、技术服务，从事货物进出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ectPr>
          <w:headerReference w:type="default" r:id="rId273"/>
          <w:footerReference w:type="default" r:id="rId274"/>
          <w:headerReference w:type="even" r:id="rId275"/>
          <w:footerReference w:type="even" r:id="rId276"/>
          <w:footnotePr>
            <w:pos w:val="pageBottom"/>
            <w:numFmt w:val="decimal"/>
            <w:numRestart w:val="continuous"/>
          </w:footnotePr>
          <w:pgSz w:w="16840" w:h="11900" w:orient="landscape"/>
          <w:pgMar w:top="1370" w:right="1484" w:bottom="1218" w:left="1378" w:header="0" w:footer="3" w:gutter="0"/>
          <w:cols w:space="720"/>
          <w:noEndnote/>
          <w:rtlGutter w:val="0"/>
          <w:docGrid w:linePitch="360"/>
        </w:sectPr>
      </w:pPr>
    </w:p>
    <w:tbl>
      <w:tblPr>
        <w:tblOverlap w:val="never"/>
        <w:jc w:val="center"/>
        <w:tblLayout w:type="fixed"/>
      </w:tblPr>
      <w:tblGrid>
        <w:gridCol w:w="931"/>
        <w:gridCol w:w="518"/>
        <w:gridCol w:w="629"/>
        <w:gridCol w:w="720"/>
        <w:gridCol w:w="538"/>
        <w:gridCol w:w="6394"/>
        <w:gridCol w:w="629"/>
        <w:gridCol w:w="451"/>
        <w:gridCol w:w="538"/>
        <w:gridCol w:w="542"/>
        <w:gridCol w:w="269"/>
        <w:gridCol w:w="451"/>
        <w:gridCol w:w="442"/>
        <w:gridCol w:w="926"/>
      </w:tblGrid>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口及技术进出口业务。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西宁美特 斯邦威服 饰有限责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服装、鞋、针织品、皮革制品、羽绒制品、箱包、玩具、饰品、工艺品、日用百 货、电子产品、室内家居用品、体育用品器材、五金交电、礼品、建筑材料、纸 制品销售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贵阳美特 斯邦威服 饰有限公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销售：服装、鞋帽、针纺织品、皮革制品、羽绒制品、工艺美术品（不含黄金饰 品）、玩具、电子产品（不含电子出版物）、五金交电、日用百货、纸制品、化妆 品、文教用品、健身器材。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4,750,0</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5"/>
        <w:keepNext w:val="0"/>
        <w:keepLines w:val="0"/>
        <w:widowControl w:val="0"/>
        <w:shd w:val="clear" w:color="auto" w:fill="auto"/>
        <w:bidi w:val="0"/>
        <w:spacing w:before="0" w:after="0" w:line="240" w:lineRule="auto"/>
        <w:ind w:left="43" w:right="0" w:firstLine="0"/>
        <w:jc w:val="left"/>
      </w:pPr>
      <w:r>
        <w:rPr>
          <w:color w:val="000000"/>
          <w:spacing w:val="0"/>
          <w:w w:val="100"/>
          <w:position w:val="0"/>
        </w:rPr>
        <w:t>通过设立或投资等方式取得的子公司的其他说明</w:t>
      </w:r>
    </w:p>
    <w:p>
      <w:pPr>
        <w:widowControl w:val="0"/>
        <w:spacing w:after="499" w:line="1" w:lineRule="exact"/>
      </w:pPr>
    </w:p>
    <w:p>
      <w:pPr>
        <w:widowControl w:val="0"/>
        <w:jc w:val="center"/>
        <w:rPr>
          <w:sz w:val="2"/>
          <w:szCs w:val="2"/>
        </w:rPr>
        <w:sectPr>
          <w:headerReference w:type="default" r:id="rId277"/>
          <w:footerReference w:type="default" r:id="rId278"/>
          <w:headerReference w:type="even" r:id="rId279"/>
          <w:footerReference w:type="even" r:id="rId280"/>
          <w:footnotePr>
            <w:pos w:val="pageBottom"/>
            <w:numFmt w:val="decimal"/>
            <w:numRestart w:val="continuous"/>
          </w:footnotePr>
          <w:pgSz w:w="16840" w:h="11900" w:orient="landscape"/>
          <w:pgMar w:top="1364" w:right="1484" w:bottom="0" w:left="1378" w:header="0" w:footer="3" w:gutter="0"/>
          <w:cols w:space="720"/>
          <w:noEndnote/>
          <w:rtlGutter w:val="0"/>
          <w:docGrid w:linePitch="360"/>
        </w:sectPr>
      </w:pPr>
      <w:r>
        <w:drawing>
          <wp:inline>
            <wp:extent cx="1718945" cy="981710"/>
            <wp:docPr id="903" name="Picutre 903"/>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281"/>
                    <a:stretch/>
                  </pic:blipFill>
                  <pic:spPr>
                    <a:xfrm>
                      <a:ext cx="1718945" cy="981710"/>
                    </a:xfrm>
                    <a:prstGeom prst="rect"/>
                  </pic:spPr>
                </pic:pic>
              </a:graphicData>
            </a:graphic>
          </wp:inline>
        </w:drawing>
      </w:r>
    </w:p>
    <w:p>
      <w:pPr>
        <w:pStyle w:val="Style44"/>
        <w:keepNext/>
        <w:keepLines/>
        <w:widowControl w:val="0"/>
        <w:numPr>
          <w:ilvl w:val="0"/>
          <w:numId w:val="11"/>
        </w:numPr>
        <w:shd w:val="clear" w:color="auto" w:fill="auto"/>
        <w:bidi w:val="0"/>
        <w:spacing w:before="0" w:line="240" w:lineRule="auto"/>
        <w:ind w:left="0" w:right="0" w:firstLine="180"/>
        <w:jc w:val="left"/>
      </w:pPr>
      <w:bookmarkStart w:id="913" w:name="bookmark913"/>
      <w:bookmarkStart w:id="914" w:name="bookmark914"/>
      <w:bookmarkStart w:id="915" w:name="bookmark915"/>
      <w:bookmarkStart w:id="916" w:name="bookmark916"/>
      <w:bookmarkEnd w:id="915"/>
      <w:r>
        <w:rPr>
          <w:color w:val="000000"/>
          <w:spacing w:val="0"/>
          <w:w w:val="100"/>
          <w:position w:val="0"/>
        </w:rPr>
        <w:t>同一控制下企业合并取得的子公司</w:t>
      </w:r>
      <w:bookmarkEnd w:id="913"/>
      <w:bookmarkEnd w:id="914"/>
      <w:bookmarkEnd w:id="916"/>
    </w:p>
    <w:p>
      <w:pPr>
        <w:pStyle w:val="Style35"/>
        <w:keepNext w:val="0"/>
        <w:keepLines w:val="0"/>
        <w:widowControl w:val="0"/>
        <w:shd w:val="clear" w:color="auto" w:fill="auto"/>
        <w:bidi w:val="0"/>
        <w:spacing w:before="0" w:after="0" w:line="240" w:lineRule="auto"/>
        <w:ind w:left="13282" w:right="0" w:firstLine="0"/>
        <w:jc w:val="left"/>
      </w:pPr>
      <w:r>
        <w:rPr>
          <w:color w:val="000000"/>
          <w:spacing w:val="0"/>
          <w:w w:val="100"/>
          <w:position w:val="0"/>
        </w:rPr>
        <w:t>单位：元</w:t>
      </w:r>
    </w:p>
    <w:tbl>
      <w:tblPr>
        <w:tblOverlap w:val="never"/>
        <w:jc w:val="center"/>
        <w:tblLayout w:type="fixed"/>
      </w:tblPr>
      <w:tblGrid>
        <w:gridCol w:w="907"/>
        <w:gridCol w:w="542"/>
        <w:gridCol w:w="610"/>
        <w:gridCol w:w="682"/>
        <w:gridCol w:w="686"/>
        <w:gridCol w:w="6302"/>
        <w:gridCol w:w="629"/>
        <w:gridCol w:w="451"/>
        <w:gridCol w:w="538"/>
        <w:gridCol w:w="542"/>
        <w:gridCol w:w="269"/>
        <w:gridCol w:w="451"/>
        <w:gridCol w:w="446"/>
        <w:gridCol w:w="912"/>
      </w:tblGrid>
      <w:tr>
        <w:trPr>
          <w:trHeight w:val="445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子公司全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司类 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实质 上构 成对 子公 司净 投资 的其 他项 目余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 xml:space="preserve">持股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表决 权比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是 否 合 并 报 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 股东 权益 中用 于冲 减少 数股 东损 益的 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从母公司 所有者权 益冲减子 公司少数 股东分担 的本期亏 损超过少 数股东在 该子公司 年初所有 者权益中 所享有份 额后的余 额</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上海美特 斯邦威企 业发展有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服装，鞋，针织品，皮革制品箱包，玩具，工艺饰品，百货，木制品，电子设备， 五金交电，建筑材料，纸制品，批发，零售；附设分支机构。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63,513,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上海美特 斯邦威服 饰销售有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服装，皮革制品，羽绒制品、饰品。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11,874,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成都美特</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斯邦威服</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饰有限责</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 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服装鞋帽、针纺织品、皮革、箱包、工艺品、玩具、家具制品、销售：五金交电、 日用百货、电子设备、建筑材料、普通机械、纸制品。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907"/>
        <w:gridCol w:w="542"/>
        <w:gridCol w:w="610"/>
        <w:gridCol w:w="682"/>
        <w:gridCol w:w="686"/>
        <w:gridCol w:w="6302"/>
        <w:gridCol w:w="629"/>
        <w:gridCol w:w="451"/>
        <w:gridCol w:w="538"/>
        <w:gridCol w:w="542"/>
        <w:gridCol w:w="269"/>
        <w:gridCol w:w="451"/>
        <w:gridCol w:w="446"/>
        <w:gridCol w:w="912"/>
      </w:tblGrid>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沈阳美特 斯邦威服 饰有限公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服装、鞋帽、百货、针纺织品、箱包、羽绒服、工艺品、纸制品、玩具、机电设 备、电子产品、五金交电、建筑材料销售。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6,124,1</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天津美特 斯邦威服 饰有限公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服装，服饰、纺织品、工艺品、鞋帽批发兼零售；以下限分支机构经营：服饰加 工、制作。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6,788,7</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济南美特 斯邦威服 饰有限公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批发、零售：服装，鞋，针织品、皮革制品，羽绒制品，箱包，玩具，工艺美术 品，百货，木制品，电子设备，五金交电，建筑材料，纸制品。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6,095,8</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福州美特 斯邦威服 饰有限公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服装、鞋、针织品、皮革制品、羽绒制品、箱包、玩具、工艺品饰品、日用百货、 木制品、电子产品、五金、交电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不含电动自行车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、文化用品、建筑材料批发、 零售。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昆明美特 斯邦威服 饰有限公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服装、鞋帽、箱包、玩具、皮革制品、羽绒制品、工艺美术品、日用百货、电子 产品、五金交电、建筑材料、纸制品的销售。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8,018,1</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南昌美特 斯邦威服 饰有限公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服装、鞋、针织品、皮革制品、羽绒制品、箱包、玩具、工艺美术品、日用百货、 木制品、电子设备、五金交电、建筑材料批发、零售。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8,992,0</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西安美特 斯邦威服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服装、鞋帽、针织围巾、袜子、手套、皮革制品、羽绒制品、箱包、工艺品、玩 具、家具的制造、销售；普通机械、电子设备、五金交电、日用百货、建筑材料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2,070,0</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907"/>
        <w:gridCol w:w="542"/>
        <w:gridCol w:w="610"/>
        <w:gridCol w:w="682"/>
        <w:gridCol w:w="686"/>
        <w:gridCol w:w="6302"/>
        <w:gridCol w:w="629"/>
        <w:gridCol w:w="451"/>
        <w:gridCol w:w="538"/>
        <w:gridCol w:w="542"/>
        <w:gridCol w:w="269"/>
        <w:gridCol w:w="451"/>
        <w:gridCol w:w="446"/>
        <w:gridCol w:w="912"/>
      </w:tblGrid>
      <w:tr>
        <w:trPr>
          <w:trHeight w:val="69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饰有限责</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除木材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、纸制品的销售。普通机械、电子设备、五金交电、日用百货、建筑材 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杭州邦威 服饰有限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批发、零售：服装、皮革制品、羽绒制品，纺织品，文化用品，健身器材。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3,207,3</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北京美特 斯邦威服 饰有限责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销售服装、鞋帽、针纺织品、皮革制品、体育用品、体育器材、箱包、玩具、钟 表、眼镜、工艺美术品、百货、日用品、化妆品、文化用品、办公用品、电子产 品、五金交电、建筑材料；承办展览展示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重庆美特 斯邦威服 饰有限责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销售服装、鞋帽、针纺织品、皮革制品、羽绒制品、工艺美术品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不含黄金饰品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玩具、电子产品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不含电子出版物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、五金、交电、日用百货、纸制品。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广州美特 斯邦威服 装有限公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销售：百货、针纺织品、工艺美术品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金首饰除外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宁波美特 斯邦威服 饰有限公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一般经营项目：服装、鞋帽、针织围巾、手套、袜子、皮革制品、羽绒制品、箱 包、工艺品、玩具、家具、普通机械、电子设备、五金交电、日用百货、建筑材 料、纸制品的批发、零售。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2,599,9</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4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南京美特 斯邦威服 饰有限公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批发零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服装、鞋帽、针纺织品、皮革制品、羽绒制品、箱包、玩具、饰品、工艺品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金 银制品、文物除外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、百货、木制品、电子设备、五金交电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不含助力车</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通过同一控制下企业合并取得的子公司的其他说明</w:t>
      </w:r>
    </w:p>
    <w:p>
      <w:pPr>
        <w:pStyle w:val="Style38"/>
        <w:keepNext w:val="0"/>
        <w:keepLines w:val="0"/>
        <w:widowControl w:val="0"/>
        <w:shd w:val="clear" w:color="auto" w:fill="auto"/>
        <w:bidi w:val="0"/>
        <w:spacing w:before="0" w:after="120" w:line="240" w:lineRule="auto"/>
        <w:ind w:left="0" w:right="0" w:firstLine="0"/>
        <w:jc w:val="left"/>
        <w:sectPr>
          <w:headerReference w:type="default" r:id="rId283"/>
          <w:footerReference w:type="default" r:id="rId284"/>
          <w:headerReference w:type="even" r:id="rId285"/>
          <w:footerReference w:type="even" r:id="rId286"/>
          <w:footnotePr>
            <w:pos w:val="pageBottom"/>
            <w:numFmt w:val="decimal"/>
            <w:numRestart w:val="continuous"/>
          </w:footnotePr>
          <w:pgSz w:w="16840" w:h="11900" w:orient="landscape"/>
          <w:pgMar w:top="1400" w:right="1443" w:bottom="1346" w:left="1353" w:header="0" w:footer="3" w:gutter="0"/>
          <w:cols w:space="720"/>
          <w:noEndnote/>
          <w:rtlGutter w:val="0"/>
          <w:docGrid w:linePitch="360"/>
        </w:sectPr>
      </w:pPr>
      <w:r>
        <w:rPr>
          <w:color w:val="000000"/>
          <w:spacing w:val="0"/>
          <w:w w:val="100"/>
          <w:position w:val="0"/>
        </w:rPr>
        <w:t>无</w:t>
      </w:r>
    </w:p>
    <w:p>
      <w:pPr>
        <w:pStyle w:val="Style44"/>
        <w:keepNext/>
        <w:keepLines/>
        <w:widowControl w:val="0"/>
        <w:numPr>
          <w:ilvl w:val="0"/>
          <w:numId w:val="11"/>
        </w:numPr>
        <w:shd w:val="clear" w:color="auto" w:fill="auto"/>
        <w:bidi w:val="0"/>
        <w:spacing w:before="0" w:after="380" w:line="240" w:lineRule="auto"/>
        <w:ind w:left="0" w:right="0" w:firstLine="0"/>
        <w:jc w:val="left"/>
      </w:pPr>
      <w:bookmarkStart w:id="917" w:name="bookmark917"/>
      <w:bookmarkStart w:id="918" w:name="bookmark918"/>
      <w:bookmarkStart w:id="919" w:name="bookmark919"/>
      <w:bookmarkStart w:id="920" w:name="bookmark920"/>
      <w:bookmarkEnd w:id="919"/>
      <w:r>
        <w:rPr>
          <w:color w:val="000000"/>
          <w:spacing w:val="0"/>
          <w:w w:val="100"/>
          <w:position w:val="0"/>
        </w:rPr>
        <w:t>非同一控制下企业合并取得的子公司</w:t>
      </w:r>
      <w:bookmarkEnd w:id="917"/>
      <w:bookmarkEnd w:id="918"/>
      <w:bookmarkEnd w:id="920"/>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4"/>
        <w:keepNext/>
        <w:keepLines/>
        <w:widowControl w:val="0"/>
        <w:shd w:val="clear" w:color="auto" w:fill="auto"/>
        <w:tabs>
          <w:tab w:pos="378" w:val="left"/>
        </w:tabs>
        <w:bidi w:val="0"/>
        <w:spacing w:before="0" w:after="38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color w:val="000000"/>
          <w:spacing w:val="0"/>
          <w:w w:val="100"/>
          <w:position w:val="0"/>
        </w:rPr>
        <w:t>、</w:t>
        <w:tab/>
        <w:t>特殊目的主体或通过受托经营或承租等方式形成控制权的经营实体</w:t>
      </w:r>
      <w:bookmarkEnd w:id="921"/>
      <w:bookmarkEnd w:id="922"/>
      <w:bookmarkEnd w:id="924"/>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4"/>
        <w:keepNext/>
        <w:keepLines/>
        <w:widowControl w:val="0"/>
        <w:shd w:val="clear" w:color="auto" w:fill="auto"/>
        <w:tabs>
          <w:tab w:pos="378" w:val="left"/>
        </w:tabs>
        <w:bidi w:val="0"/>
        <w:spacing w:before="0" w:after="38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3</w:t>
      </w:r>
      <w:bookmarkEnd w:id="927"/>
      <w:r>
        <w:rPr>
          <w:color w:val="000000"/>
          <w:spacing w:val="0"/>
          <w:w w:val="100"/>
          <w:position w:val="0"/>
        </w:rPr>
        <w:t>、</w:t>
        <w:tab/>
        <w:t>合并范围发生变更的说明</w:t>
      </w:r>
      <w:bookmarkEnd w:id="925"/>
      <w:bookmarkEnd w:id="926"/>
      <w:bookmarkEnd w:id="928"/>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合并报表范围发生变更说明</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除本年度新设立子公司贵阳美邦外，合并财务报表范围与上年度一致。</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家，原因为</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本公司以现金出资方式成立了子公司贵阳美邦。</w:t>
      </w:r>
    </w:p>
    <w:p>
      <w:pPr>
        <w:pStyle w:val="Style44"/>
        <w:keepNext/>
        <w:keepLines/>
        <w:widowControl w:val="0"/>
        <w:shd w:val="clear" w:color="auto" w:fill="auto"/>
        <w:tabs>
          <w:tab w:pos="378" w:val="left"/>
        </w:tabs>
        <w:bidi w:val="0"/>
        <w:spacing w:before="0" w:after="38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4</w:t>
      </w:r>
      <w:bookmarkEnd w:id="931"/>
      <w:r>
        <w:rPr>
          <w:color w:val="000000"/>
          <w:spacing w:val="0"/>
          <w:w w:val="100"/>
          <w:position w:val="0"/>
        </w:rPr>
        <w:t>、</w:t>
        <w:tab/>
        <w:t>报告期内新纳入合并范围的主体和报告期内不再纳入合并范围的主体</w:t>
      </w:r>
      <w:bookmarkEnd w:id="929"/>
      <w:bookmarkEnd w:id="930"/>
      <w:bookmarkEnd w:id="932"/>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35"/>
        <w:keepNext w:val="0"/>
        <w:keepLines w:val="0"/>
        <w:widowControl w:val="0"/>
        <w:shd w:val="clear" w:color="auto" w:fill="auto"/>
        <w:bidi w:val="0"/>
        <w:spacing w:before="0" w:after="0" w:line="240" w:lineRule="auto"/>
        <w:ind w:left="13282" w:right="0" w:firstLine="0"/>
        <w:jc w:val="left"/>
      </w:pPr>
      <w:r>
        <w:rPr>
          <w:color w:val="000000"/>
          <w:spacing w:val="0"/>
          <w:w w:val="100"/>
          <w:position w:val="0"/>
        </w:rPr>
        <w:t>单位：元</w:t>
      </w:r>
    </w:p>
    <w:tbl>
      <w:tblPr>
        <w:tblOverlap w:val="never"/>
        <w:jc w:val="center"/>
        <w:tblLayout w:type="fixed"/>
      </w:tblPr>
      <w:tblGrid>
        <w:gridCol w:w="5957"/>
        <w:gridCol w:w="4162"/>
        <w:gridCol w:w="387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贵阳美特斯邦威服饰有限公司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4,755,496.00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-244,504.00</w:t>
            </w:r>
          </w:p>
        </w:tc>
      </w:tr>
    </w:tbl>
    <w:p>
      <w:pPr>
        <w:pStyle w:val="Style35"/>
        <w:keepNext w:val="0"/>
        <w:keepLines w:val="0"/>
        <w:widowControl w:val="0"/>
        <w:shd w:val="clear" w:color="auto" w:fill="auto"/>
        <w:bidi w:val="0"/>
        <w:spacing w:before="0" w:after="0" w:line="240" w:lineRule="auto"/>
        <w:ind w:left="43"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1439" w:line="1" w:lineRule="exact"/>
      </w:pPr>
    </w:p>
    <w:p>
      <w:pPr>
        <w:widowControl w:val="0"/>
        <w:jc w:val="center"/>
        <w:rPr>
          <w:sz w:val="2"/>
          <w:szCs w:val="2"/>
        </w:rPr>
      </w:pPr>
      <w:r>
        <w:drawing>
          <wp:inline>
            <wp:extent cx="1718945" cy="981710"/>
            <wp:docPr id="918" name="Picutre 918"/>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287"/>
                    <a:stretch/>
                  </pic:blipFill>
                  <pic:spPr>
                    <a:xfrm>
                      <a:ext cx="1718945" cy="981710"/>
                    </a:xfrm>
                    <a:prstGeom prst="rect"/>
                  </pic:spPr>
                </pic:pic>
              </a:graphicData>
            </a:graphic>
          </wp:inline>
        </w:drawing>
      </w:r>
    </w:p>
    <w:p>
      <w:pPr>
        <w:pStyle w:val="Style96"/>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933" w:name="bookmark933"/>
      <w:r>
        <w:rPr>
          <w:rFonts w:ascii="Times New Roman" w:eastAsia="Times New Roman" w:hAnsi="Times New Roman" w:cs="Times New Roman"/>
          <w:b/>
          <w:bCs/>
          <w:color w:val="000000"/>
          <w:spacing w:val="0"/>
          <w:w w:val="100"/>
          <w:position w:val="0"/>
          <w:sz w:val="20"/>
          <w:szCs w:val="20"/>
        </w:rPr>
        <w:t>5</w:t>
      </w:r>
      <w:bookmarkEnd w:id="933"/>
      <w:r>
        <w:rPr>
          <w:b/>
          <w:bCs/>
          <w:color w:val="000000"/>
          <w:spacing w:val="0"/>
          <w:w w:val="100"/>
          <w:position w:val="0"/>
          <w:sz w:val="20"/>
          <w:szCs w:val="20"/>
        </w:rPr>
        <w:t>、</w:t>
        <w:tab/>
        <w:t>报告期内发生的同一控制下企业合并</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96"/>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934" w:name="bookmark934"/>
      <w:r>
        <w:rPr>
          <w:rFonts w:ascii="Times New Roman" w:eastAsia="Times New Roman" w:hAnsi="Times New Roman" w:cs="Times New Roman"/>
          <w:b/>
          <w:bCs/>
          <w:color w:val="000000"/>
          <w:spacing w:val="0"/>
          <w:w w:val="100"/>
          <w:position w:val="0"/>
          <w:sz w:val="20"/>
          <w:szCs w:val="20"/>
        </w:rPr>
        <w:t>6</w:t>
      </w:r>
      <w:bookmarkEnd w:id="934"/>
      <w:r>
        <w:rPr>
          <w:b/>
          <w:bCs/>
          <w:color w:val="000000"/>
          <w:spacing w:val="0"/>
          <w:w w:val="100"/>
          <w:position w:val="0"/>
          <w:sz w:val="20"/>
          <w:szCs w:val="20"/>
        </w:rPr>
        <w:t>、</w:t>
        <w:tab/>
        <w:t>报告期内发生的非同一控制下企业合并</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96"/>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935" w:name="bookmark935"/>
      <w:r>
        <w:rPr>
          <w:rFonts w:ascii="Times New Roman" w:eastAsia="Times New Roman" w:hAnsi="Times New Roman" w:cs="Times New Roman"/>
          <w:b/>
          <w:bCs/>
          <w:color w:val="000000"/>
          <w:spacing w:val="0"/>
          <w:w w:val="100"/>
          <w:position w:val="0"/>
          <w:sz w:val="20"/>
          <w:szCs w:val="20"/>
        </w:rPr>
        <w:t>7</w:t>
      </w:r>
      <w:bookmarkEnd w:id="935"/>
      <w:r>
        <w:rPr>
          <w:b/>
          <w:bCs/>
          <w:color w:val="000000"/>
          <w:spacing w:val="0"/>
          <w:w w:val="100"/>
          <w:position w:val="0"/>
          <w:sz w:val="20"/>
          <w:szCs w:val="20"/>
        </w:rPr>
        <w:t>、</w:t>
        <w:tab/>
        <w:t>报告期内出售丧失控制权的股权而减少子公司</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是否存在通过多次交易分步处置对子公司投资且至本报告期丧失控制权的情形</w:t>
      </w:r>
    </w:p>
    <w:p>
      <w:pPr>
        <w:pStyle w:val="Style3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6"/>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936" w:name="bookmark936"/>
      <w:r>
        <w:rPr>
          <w:rFonts w:ascii="Times New Roman" w:eastAsia="Times New Roman" w:hAnsi="Times New Roman" w:cs="Times New Roman"/>
          <w:b/>
          <w:bCs/>
          <w:color w:val="000000"/>
          <w:spacing w:val="0"/>
          <w:w w:val="100"/>
          <w:position w:val="0"/>
          <w:sz w:val="20"/>
          <w:szCs w:val="20"/>
        </w:rPr>
        <w:t>8</w:t>
      </w:r>
      <w:bookmarkEnd w:id="936"/>
      <w:r>
        <w:rPr>
          <w:b/>
          <w:bCs/>
          <w:color w:val="000000"/>
          <w:spacing w:val="0"/>
          <w:w w:val="100"/>
          <w:position w:val="0"/>
          <w:sz w:val="20"/>
          <w:szCs w:val="20"/>
        </w:rPr>
        <w:t>、</w:t>
        <w:tab/>
        <w:t>报告期内发生的反向购买</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96"/>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937" w:name="bookmark937"/>
      <w:r>
        <w:rPr>
          <w:rFonts w:ascii="Times New Roman" w:eastAsia="Times New Roman" w:hAnsi="Times New Roman" w:cs="Times New Roman"/>
          <w:b/>
          <w:bCs/>
          <w:color w:val="000000"/>
          <w:spacing w:val="0"/>
          <w:w w:val="100"/>
          <w:position w:val="0"/>
          <w:sz w:val="20"/>
          <w:szCs w:val="20"/>
        </w:rPr>
        <w:t>9</w:t>
      </w:r>
      <w:bookmarkEnd w:id="937"/>
      <w:r>
        <w:rPr>
          <w:b/>
          <w:bCs/>
          <w:color w:val="000000"/>
          <w:spacing w:val="0"/>
          <w:w w:val="100"/>
          <w:position w:val="0"/>
          <w:sz w:val="20"/>
          <w:szCs w:val="20"/>
        </w:rPr>
        <w:t>、</w:t>
        <w:tab/>
        <w:t>本报告期发生的吸收合并</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96"/>
        <w:keepNext w:val="0"/>
        <w:keepLines w:val="0"/>
        <w:widowControl w:val="0"/>
        <w:shd w:val="clear" w:color="auto" w:fill="auto"/>
        <w:tabs>
          <w:tab w:pos="469" w:val="left"/>
        </w:tabs>
        <w:bidi w:val="0"/>
        <w:spacing w:before="0" w:after="380" w:line="240" w:lineRule="auto"/>
        <w:ind w:left="0" w:right="0" w:firstLine="0"/>
        <w:jc w:val="left"/>
        <w:rPr>
          <w:sz w:val="20"/>
          <w:szCs w:val="20"/>
        </w:rPr>
      </w:pPr>
      <w:bookmarkStart w:id="938" w:name="bookmark938"/>
      <w:r>
        <w:rPr>
          <w:rFonts w:ascii="Times New Roman" w:eastAsia="Times New Roman" w:hAnsi="Times New Roman" w:cs="Times New Roman"/>
          <w:b/>
          <w:bCs/>
          <w:color w:val="000000"/>
          <w:spacing w:val="0"/>
          <w:w w:val="100"/>
          <w:position w:val="0"/>
          <w:sz w:val="20"/>
          <w:szCs w:val="20"/>
        </w:rPr>
        <w:t>1</w:t>
      </w:r>
      <w:bookmarkEnd w:id="938"/>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w:t>
        <w:tab/>
        <w:t>境外经营实体主要报表项目的折算汇率</w:t>
      </w:r>
    </w:p>
    <w:p>
      <w:pPr>
        <w:pStyle w:val="Style38"/>
        <w:keepNext w:val="0"/>
        <w:keepLines w:val="0"/>
        <w:widowControl w:val="0"/>
        <w:shd w:val="clear" w:color="auto" w:fill="auto"/>
        <w:bidi w:val="0"/>
        <w:spacing w:before="0" w:after="1280" w:line="240" w:lineRule="auto"/>
        <w:ind w:left="0" w:right="0" w:firstLine="0"/>
        <w:jc w:val="left"/>
      </w:pPr>
      <w:r>
        <w:rPr>
          <w:color w:val="000000"/>
          <w:spacing w:val="0"/>
          <w:w w:val="100"/>
          <w:position w:val="0"/>
        </w:rPr>
        <w:t>不适用</w:t>
      </w:r>
    </w:p>
    <w:p>
      <w:pPr>
        <w:widowControl w:val="0"/>
        <w:jc w:val="center"/>
        <w:rPr>
          <w:sz w:val="2"/>
          <w:szCs w:val="2"/>
        </w:rPr>
        <w:sectPr>
          <w:headerReference w:type="default" r:id="rId289"/>
          <w:footerReference w:type="default" r:id="rId290"/>
          <w:headerReference w:type="even" r:id="rId291"/>
          <w:footerReference w:type="even" r:id="rId292"/>
          <w:headerReference w:type="first" r:id="rId293"/>
          <w:footerReference w:type="first" r:id="rId294"/>
          <w:footnotePr>
            <w:pos w:val="pageBottom"/>
            <w:numFmt w:val="decimal"/>
            <w:numRestart w:val="continuous"/>
          </w:footnotePr>
          <w:pgSz w:w="16840" w:h="11900" w:orient="landscape"/>
          <w:pgMar w:top="1407" w:right="1378" w:bottom="0" w:left="1378" w:header="0" w:footer="3" w:gutter="0"/>
          <w:cols w:space="720"/>
          <w:noEndnote/>
          <w:titlePg/>
          <w:rtlGutter w:val="0"/>
          <w:docGrid w:linePitch="360"/>
        </w:sectPr>
      </w:pPr>
      <w:r>
        <w:drawing>
          <wp:inline>
            <wp:extent cx="1718945" cy="981710"/>
            <wp:docPr id="929" name="Picutre 929"/>
            <a:graphic xmlns:a="http://schemas.openxmlformats.org/drawingml/2006/main">
              <a:graphicData uri="http://schemas.openxmlformats.org/drawingml/2006/picture">
                <pic:pic xmlns:pic="http://schemas.openxmlformats.org/drawingml/2006/picture">
                  <pic:nvPicPr>
                    <pic:cNvPr id="929" name="Picture 929"/>
                    <pic:cNvPicPr/>
                  </pic:nvPicPr>
                  <pic:blipFill>
                    <a:blip r:embed="rId295"/>
                    <a:stretch/>
                  </pic:blipFill>
                  <pic:spPr>
                    <a:xfrm>
                      <a:ext cx="1718945" cy="981710"/>
                    </a:xfrm>
                    <a:prstGeom prst="rect"/>
                  </pic:spPr>
                </pic:pic>
              </a:graphicData>
            </a:graphic>
          </wp:inline>
        </w:drawing>
      </w:r>
    </w:p>
    <w:p>
      <w:pPr>
        <w:pStyle w:val="Style32"/>
        <w:keepNext/>
        <w:keepLines/>
        <w:widowControl w:val="0"/>
        <w:shd w:val="clear" w:color="auto" w:fill="auto"/>
        <w:bidi w:val="0"/>
        <w:spacing w:before="0" w:after="380" w:line="240" w:lineRule="auto"/>
        <w:ind w:left="0" w:right="0" w:firstLine="0"/>
        <w:jc w:val="left"/>
      </w:pPr>
      <w:bookmarkStart w:id="939" w:name="bookmark939"/>
      <w:bookmarkStart w:id="940" w:name="bookmark940"/>
      <w:bookmarkStart w:id="941" w:name="bookmark941"/>
      <w:bookmarkStart w:id="942" w:name="bookmark942"/>
      <w:r>
        <w:rPr>
          <w:color w:val="000000"/>
          <w:spacing w:val="0"/>
          <w:w w:val="100"/>
          <w:position w:val="0"/>
        </w:rPr>
        <w:t>七</w:t>
      </w:r>
      <w:bookmarkEnd w:id="941"/>
      <w:r>
        <w:rPr>
          <w:color w:val="000000"/>
          <w:spacing w:val="0"/>
          <w:w w:val="100"/>
          <w:position w:val="0"/>
        </w:rPr>
        <w:t>、合并财务报表主要项目注释</w:t>
      </w:r>
      <w:bookmarkEnd w:id="939"/>
      <w:bookmarkEnd w:id="940"/>
      <w:bookmarkEnd w:id="942"/>
    </w:p>
    <w:p>
      <w:pPr>
        <w:pStyle w:val="Style44"/>
        <w:keepNext/>
        <w:keepLines/>
        <w:widowControl w:val="0"/>
        <w:shd w:val="clear" w:color="auto" w:fill="auto"/>
        <w:bidi w:val="0"/>
        <w:spacing w:before="0" w:after="38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1</w:t>
      </w:r>
      <w:bookmarkEnd w:id="945"/>
      <w:r>
        <w:rPr>
          <w:color w:val="000000"/>
          <w:spacing w:val="0"/>
          <w:w w:val="100"/>
          <w:position w:val="0"/>
        </w:rPr>
        <w:t>、货币资金</w:t>
      </w:r>
      <w:bookmarkEnd w:id="943"/>
      <w:bookmarkEnd w:id="944"/>
      <w:bookmarkEnd w:id="946"/>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2,773,571.00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3,529,068.00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2,773,571.00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3,529,068.00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1,066,791,565.00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611,820,116.00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1,066,791,565.00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611,820,116.00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5,033,733.00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13,268,708.00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5,033,733.00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13,268,708.00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1,074,598,869.00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628,617,892.00</w:t>
            </w:r>
          </w:p>
        </w:tc>
      </w:tr>
    </w:tbl>
    <w:p>
      <w:pPr>
        <w:pStyle w:val="Style38"/>
        <w:keepNext w:val="0"/>
        <w:keepLines w:val="0"/>
        <w:widowControl w:val="0"/>
        <w:shd w:val="clear" w:color="auto" w:fill="auto"/>
        <w:bidi w:val="0"/>
        <w:spacing w:before="0" w:after="0" w:line="326" w:lineRule="exact"/>
        <w:ind w:left="0" w:right="0" w:firstLine="0"/>
        <w:jc w:val="left"/>
      </w:pPr>
      <w:r>
        <w:rPr>
          <w:color w:val="000000"/>
          <w:spacing w:val="0"/>
          <w:w w:val="100"/>
          <w:position w:val="0"/>
        </w:rPr>
        <w:t>如有因抵押、质押或冻结等对使用有限制、存放在境外、有潜在回收风险的款项应单独说明</w:t>
      </w:r>
    </w:p>
    <w:p>
      <w:pPr>
        <w:pStyle w:val="Style103"/>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日，本集团的使用权受到限制的货币资金为人民币</w:t>
      </w:r>
      <w:r>
        <w:rPr>
          <w:color w:val="000000"/>
          <w:spacing w:val="0"/>
          <w:w w:val="100"/>
          <w:position w:val="0"/>
          <w:sz w:val="18"/>
          <w:szCs w:val="18"/>
        </w:rPr>
        <w:t>5,033,733</w:t>
      </w:r>
      <w:r>
        <w:rPr>
          <w:rFonts w:ascii="SimSun" w:eastAsia="SimSun" w:hAnsi="SimSun" w:cs="SimSun"/>
          <w:color w:val="000000"/>
          <w:spacing w:val="0"/>
          <w:w w:val="100"/>
          <w:position w:val="0"/>
          <w:sz w:val="17"/>
          <w:szCs w:val="17"/>
        </w:rPr>
        <w:t>元</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日：人民币</w:t>
      </w:r>
      <w:r>
        <w:rPr>
          <w:color w:val="000000"/>
          <w:spacing w:val="0"/>
          <w:w w:val="100"/>
          <w:position w:val="0"/>
          <w:sz w:val="18"/>
          <w:szCs w:val="18"/>
        </w:rPr>
        <w:t xml:space="preserve">13,268,708 </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p>
      <w:pPr>
        <w:pStyle w:val="Style38"/>
        <w:keepNext w:val="0"/>
        <w:keepLines w:val="0"/>
        <w:widowControl w:val="0"/>
        <w:shd w:val="clear" w:color="auto" w:fill="auto"/>
        <w:bidi w:val="0"/>
        <w:spacing w:before="0" w:after="740" w:line="326" w:lineRule="exact"/>
        <w:ind w:left="0" w:right="0" w:firstLine="0"/>
        <w:jc w:val="left"/>
      </w:pPr>
      <w:r>
        <w:rPr>
          <w:color w:val="000000"/>
          <w:spacing w:val="0"/>
          <w:w w:val="100"/>
          <w:position w:val="0"/>
        </w:rPr>
        <w:t>银行活期存款按照银行活期存款利率取得利息收入。</w:t>
      </w:r>
    </w:p>
    <w:p>
      <w:pPr>
        <w:pStyle w:val="Style44"/>
        <w:keepNext/>
        <w:keepLines/>
        <w:widowControl w:val="0"/>
        <w:shd w:val="clear" w:color="auto" w:fill="auto"/>
        <w:bidi w:val="0"/>
        <w:spacing w:before="0" w:after="380" w:line="240"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color w:val="000000"/>
          <w:spacing w:val="0"/>
          <w:w w:val="100"/>
          <w:position w:val="0"/>
        </w:rPr>
        <w:t>、交易性金融资产</w:t>
      </w:r>
      <w:bookmarkEnd w:id="947"/>
      <w:bookmarkEnd w:id="948"/>
      <w:bookmarkEnd w:id="950"/>
    </w:p>
    <w:p>
      <w:pPr>
        <w:pStyle w:val="Style44"/>
        <w:keepNext/>
        <w:keepLines/>
        <w:widowControl w:val="0"/>
        <w:shd w:val="clear" w:color="auto" w:fill="auto"/>
        <w:tabs>
          <w:tab w:pos="493" w:val="left"/>
        </w:tabs>
        <w:bidi w:val="0"/>
        <w:spacing w:before="0" w:after="260" w:line="240" w:lineRule="auto"/>
        <w:ind w:left="0" w:right="0" w:firstLine="0"/>
        <w:jc w:val="left"/>
      </w:pPr>
      <w:bookmarkStart w:id="947" w:name="bookmark947"/>
      <w:bookmarkStart w:id="948" w:name="bookmark948"/>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1</w:t>
      </w:r>
      <w:r>
        <w:rPr>
          <w:color w:val="000000"/>
          <w:spacing w:val="0"/>
          <w:w w:val="100"/>
          <w:position w:val="0"/>
        </w:rPr>
        <w:t>）</w:t>
        <w:tab/>
        <w:t>交易性金融资产</w:t>
      </w:r>
      <w:bookmarkEnd w:id="947"/>
      <w:bookmarkEnd w:id="948"/>
      <w:bookmarkEnd w:id="952"/>
    </w:p>
    <w:p>
      <w:pPr>
        <w:pStyle w:val="Style38"/>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无</w:t>
      </w:r>
    </w:p>
    <w:p>
      <w:pPr>
        <w:pStyle w:val="Style44"/>
        <w:keepNext/>
        <w:keepLines/>
        <w:widowControl w:val="0"/>
        <w:shd w:val="clear" w:color="auto" w:fill="auto"/>
        <w:tabs>
          <w:tab w:pos="493" w:val="left"/>
        </w:tabs>
        <w:bidi w:val="0"/>
        <w:spacing w:before="0" w:after="260" w:line="240" w:lineRule="auto"/>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2</w:t>
      </w:r>
      <w:r>
        <w:rPr>
          <w:color w:val="000000"/>
          <w:spacing w:val="0"/>
          <w:w w:val="100"/>
          <w:position w:val="0"/>
        </w:rPr>
        <w:t>）</w:t>
        <w:tab/>
        <w:t>变现有限制的交易性金融资产</w:t>
      </w:r>
      <w:bookmarkEnd w:id="953"/>
      <w:bookmarkEnd w:id="954"/>
      <w:bookmarkEnd w:id="956"/>
    </w:p>
    <w:p>
      <w:pPr>
        <w:pStyle w:val="Style38"/>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无</w:t>
      </w:r>
    </w:p>
    <w:p>
      <w:pPr>
        <w:pStyle w:val="Style44"/>
        <w:keepNext/>
        <w:keepLines/>
        <w:widowControl w:val="0"/>
        <w:shd w:val="clear" w:color="auto" w:fill="auto"/>
        <w:tabs>
          <w:tab w:pos="493" w:val="left"/>
        </w:tabs>
        <w:bidi w:val="0"/>
        <w:spacing w:before="0" w:after="260" w:line="240" w:lineRule="auto"/>
        <w:ind w:left="0" w:right="0" w:firstLine="0"/>
        <w:jc w:val="left"/>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3</w:t>
      </w:r>
      <w:r>
        <w:rPr>
          <w:color w:val="000000"/>
          <w:spacing w:val="0"/>
          <w:w w:val="100"/>
          <w:position w:val="0"/>
        </w:rPr>
        <w:t>）</w:t>
        <w:tab/>
        <w:t>套期工具及对相关套期交易的说明</w:t>
      </w:r>
      <w:bookmarkEnd w:id="957"/>
      <w:bookmarkEnd w:id="958"/>
      <w:bookmarkEnd w:id="960"/>
    </w:p>
    <w:p>
      <w:pPr>
        <w:pStyle w:val="Style38"/>
        <w:keepNext w:val="0"/>
        <w:keepLines w:val="0"/>
        <w:widowControl w:val="0"/>
        <w:shd w:val="clear" w:color="auto" w:fill="auto"/>
        <w:bidi w:val="0"/>
        <w:spacing w:before="0" w:after="3420" w:line="326" w:lineRule="exact"/>
        <w:ind w:left="0" w:right="0" w:firstLine="0"/>
        <w:jc w:val="left"/>
      </w:pPr>
      <w:r>
        <w:rPr>
          <w:color w:val="000000"/>
          <w:spacing w:val="0"/>
          <w:w w:val="100"/>
          <w:position w:val="0"/>
        </w:rPr>
        <w:t>无</w:t>
      </w:r>
    </w:p>
    <w:p>
      <w:pPr>
        <w:widowControl w:val="0"/>
        <w:jc w:val="center"/>
        <w:rPr>
          <w:sz w:val="2"/>
          <w:szCs w:val="2"/>
        </w:rPr>
        <w:sectPr>
          <w:headerReference w:type="default" r:id="rId297"/>
          <w:footerReference w:type="default" r:id="rId298"/>
          <w:headerReference w:type="even" r:id="rId299"/>
          <w:footerReference w:type="even" r:id="rId300"/>
          <w:footnotePr>
            <w:pos w:val="pageBottom"/>
            <w:numFmt w:val="decimal"/>
            <w:numRestart w:val="continuous"/>
          </w:footnotePr>
          <w:pgSz w:w="11900" w:h="16840"/>
          <w:pgMar w:top="1844" w:right="1147" w:bottom="193" w:left="1066" w:header="0" w:footer="3" w:gutter="0"/>
          <w:cols w:space="720"/>
          <w:noEndnote/>
          <w:rtlGutter w:val="0"/>
          <w:docGrid w:linePitch="360"/>
        </w:sectPr>
      </w:pPr>
      <w:r>
        <w:drawing>
          <wp:inline>
            <wp:extent cx="402590" cy="146050"/>
            <wp:docPr id="940" name="Picutre 940"/>
            <a:graphic xmlns:a="http://schemas.openxmlformats.org/drawingml/2006/main">
              <a:graphicData uri="http://schemas.openxmlformats.org/drawingml/2006/picture">
                <pic:pic xmlns:pic="http://schemas.openxmlformats.org/drawingml/2006/picture">
                  <pic:nvPicPr>
                    <pic:cNvPr id="940" name="Picture 940"/>
                    <pic:cNvPicPr/>
                  </pic:nvPicPr>
                  <pic:blipFill>
                    <a:blip r:embed="rId301"/>
                    <a:stretch/>
                  </pic:blipFill>
                  <pic:spPr>
                    <a:xfrm>
                      <a:ext cx="402590" cy="146050"/>
                    </a:xfrm>
                    <a:prstGeom prst="rect"/>
                  </pic:spPr>
                </pic:pic>
              </a:graphicData>
            </a:graphic>
          </wp:inline>
        </w:drawing>
      </w:r>
    </w:p>
    <w:p>
      <w:pPr>
        <w:pStyle w:val="Style44"/>
        <w:keepNext/>
        <w:keepLines/>
        <w:widowControl w:val="0"/>
        <w:shd w:val="clear" w:color="auto" w:fill="auto"/>
        <w:bidi w:val="0"/>
        <w:spacing w:before="0" w:after="38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3</w:t>
      </w:r>
      <w:bookmarkEnd w:id="963"/>
      <w:r>
        <w:rPr>
          <w:color w:val="000000"/>
          <w:spacing w:val="0"/>
          <w:w w:val="100"/>
          <w:position w:val="0"/>
        </w:rPr>
        <w:t>、应收票据</w:t>
      </w:r>
      <w:bookmarkEnd w:id="961"/>
      <w:bookmarkEnd w:id="962"/>
      <w:bookmarkEnd w:id="964"/>
    </w:p>
    <w:p>
      <w:pPr>
        <w:pStyle w:val="Style44"/>
        <w:keepNext/>
        <w:keepLines/>
        <w:widowControl w:val="0"/>
        <w:numPr>
          <w:ilvl w:val="0"/>
          <w:numId w:val="13"/>
        </w:numPr>
        <w:shd w:val="clear" w:color="auto" w:fill="auto"/>
        <w:bidi w:val="0"/>
        <w:spacing w:before="0" w:after="380" w:line="240" w:lineRule="auto"/>
        <w:ind w:left="0" w:right="0" w:firstLine="180"/>
        <w:jc w:val="left"/>
      </w:pPr>
      <w:bookmarkStart w:id="961" w:name="bookmark961"/>
      <w:bookmarkStart w:id="962" w:name="bookmark962"/>
      <w:bookmarkStart w:id="965" w:name="bookmark965"/>
      <w:bookmarkStart w:id="966" w:name="bookmark966"/>
      <w:bookmarkEnd w:id="965"/>
      <w:r>
        <w:rPr>
          <w:color w:val="000000"/>
          <w:spacing w:val="0"/>
          <w:w w:val="100"/>
          <w:position w:val="0"/>
        </w:rPr>
        <w:t>应收票据的分类</w:t>
      </w:r>
      <w:bookmarkEnd w:id="961"/>
      <w:bookmarkEnd w:id="962"/>
      <w:bookmarkEnd w:id="966"/>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994"/>
        <w:gridCol w:w="2659"/>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11,950,000.00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11,950,000.00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19" w:line="1" w:lineRule="exact"/>
      </w:pPr>
    </w:p>
    <w:p>
      <w:pPr>
        <w:pStyle w:val="Style44"/>
        <w:keepNext/>
        <w:keepLines/>
        <w:widowControl w:val="0"/>
        <w:numPr>
          <w:ilvl w:val="0"/>
          <w:numId w:val="13"/>
        </w:numPr>
        <w:shd w:val="clear" w:color="auto" w:fill="auto"/>
        <w:tabs>
          <w:tab w:pos="493" w:val="left"/>
        </w:tabs>
        <w:bidi w:val="0"/>
        <w:spacing w:before="0" w:after="380" w:line="341" w:lineRule="exact"/>
        <w:ind w:left="0" w:right="0" w:firstLine="0"/>
        <w:jc w:val="left"/>
      </w:pPr>
      <w:bookmarkStart w:id="967" w:name="bookmark967"/>
      <w:bookmarkStart w:id="968" w:name="bookmark968"/>
      <w:bookmarkStart w:id="969" w:name="bookmark969"/>
      <w:bookmarkStart w:id="970" w:name="bookmark970"/>
      <w:bookmarkEnd w:id="969"/>
      <w:r>
        <w:rPr>
          <w:color w:val="000000"/>
          <w:spacing w:val="0"/>
          <w:w w:val="100"/>
          <w:position w:val="0"/>
        </w:rPr>
        <w:t>期末已质押的应收票据情况</w:t>
      </w:r>
      <w:bookmarkEnd w:id="967"/>
      <w:bookmarkEnd w:id="968"/>
      <w:bookmarkEnd w:id="970"/>
    </w:p>
    <w:p>
      <w:pPr>
        <w:pStyle w:val="Style3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44"/>
        <w:keepNext/>
        <w:keepLines/>
        <w:widowControl w:val="0"/>
        <w:numPr>
          <w:ilvl w:val="0"/>
          <w:numId w:val="13"/>
        </w:numPr>
        <w:shd w:val="clear" w:color="auto" w:fill="auto"/>
        <w:tabs>
          <w:tab w:pos="608" w:val="left"/>
        </w:tabs>
        <w:bidi w:val="0"/>
        <w:spacing w:before="0" w:after="380" w:line="341" w:lineRule="exact"/>
        <w:ind w:left="0" w:right="0" w:firstLine="0"/>
        <w:jc w:val="left"/>
      </w:pPr>
      <w:bookmarkStart w:id="971" w:name="bookmark971"/>
      <w:bookmarkStart w:id="972" w:name="bookmark972"/>
      <w:bookmarkStart w:id="973" w:name="bookmark973"/>
      <w:bookmarkStart w:id="974" w:name="bookmark974"/>
      <w:bookmarkEnd w:id="973"/>
      <w:r>
        <w:rPr>
          <w:color w:val="000000"/>
          <w:spacing w:val="0"/>
          <w:w w:val="100"/>
          <w:position w:val="0"/>
        </w:rPr>
        <w:t>因出票人无力履约而将票据转为应收账款的票据，以及期末公司已经背书给他方但尚未到期的票据 情况</w:t>
      </w:r>
      <w:bookmarkEnd w:id="971"/>
      <w:bookmarkEnd w:id="972"/>
      <w:bookmarkEnd w:id="974"/>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已贴现或质押的商业承兑票据的说明</w:t>
      </w:r>
    </w:p>
    <w:p>
      <w:pPr>
        <w:pStyle w:val="Style38"/>
        <w:keepNext w:val="0"/>
        <w:keepLines w:val="0"/>
        <w:widowControl w:val="0"/>
        <w:shd w:val="clear" w:color="auto" w:fill="auto"/>
        <w:bidi w:val="0"/>
        <w:spacing w:before="0" w:after="28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sz w:val="18"/>
          <w:szCs w:val="18"/>
        </w:rPr>
        <w:t>11,950,000</w:t>
      </w:r>
      <w:r>
        <w:rPr>
          <w:color w:val="000000"/>
          <w:spacing w:val="0"/>
          <w:w w:val="100"/>
          <w:position w:val="0"/>
        </w:rPr>
        <w:t>元的票据已贴现取得短期借款</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4"/>
        <w:keepNext/>
        <w:keepLines/>
        <w:widowControl w:val="0"/>
        <w:shd w:val="clear" w:color="auto" w:fill="auto"/>
        <w:tabs>
          <w:tab w:pos="400" w:val="left"/>
        </w:tabs>
        <w:bidi w:val="0"/>
        <w:spacing w:before="0" w:after="380" w:line="341" w:lineRule="exact"/>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4</w:t>
      </w:r>
      <w:bookmarkEnd w:id="977"/>
      <w:r>
        <w:rPr>
          <w:color w:val="000000"/>
          <w:spacing w:val="0"/>
          <w:w w:val="100"/>
          <w:position w:val="0"/>
        </w:rPr>
        <w:t>、</w:t>
        <w:tab/>
        <w:t>应收股利</w:t>
      </w:r>
      <w:bookmarkEnd w:id="975"/>
      <w:bookmarkEnd w:id="976"/>
      <w:bookmarkEnd w:id="978"/>
    </w:p>
    <w:p>
      <w:pPr>
        <w:pStyle w:val="Style3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44"/>
        <w:keepNext/>
        <w:keepLines/>
        <w:widowControl w:val="0"/>
        <w:shd w:val="clear" w:color="auto" w:fill="auto"/>
        <w:tabs>
          <w:tab w:pos="400" w:val="left"/>
        </w:tabs>
        <w:bidi w:val="0"/>
        <w:spacing w:before="0" w:after="380" w:line="341" w:lineRule="exact"/>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5</w:t>
      </w:r>
      <w:bookmarkEnd w:id="981"/>
      <w:r>
        <w:rPr>
          <w:color w:val="000000"/>
          <w:spacing w:val="0"/>
          <w:w w:val="100"/>
          <w:position w:val="0"/>
        </w:rPr>
        <w:t>、</w:t>
        <w:tab/>
        <w:t>应收利息</w:t>
      </w:r>
      <w:bookmarkEnd w:id="979"/>
      <w:bookmarkEnd w:id="980"/>
      <w:bookmarkEnd w:id="982"/>
    </w:p>
    <w:p>
      <w:pPr>
        <w:pStyle w:val="Style38"/>
        <w:keepNext w:val="0"/>
        <w:keepLines w:val="0"/>
        <w:widowControl w:val="0"/>
        <w:shd w:val="clear" w:color="auto" w:fill="auto"/>
        <w:bidi w:val="0"/>
        <w:spacing w:before="0" w:after="4800" w:line="240" w:lineRule="auto"/>
        <w:ind w:left="0" w:right="0" w:firstLine="0"/>
        <w:jc w:val="left"/>
      </w:pPr>
      <w:r>
        <w:rPr>
          <w:color w:val="000000"/>
          <w:spacing w:val="0"/>
          <w:w w:val="100"/>
          <w:position w:val="0"/>
        </w:rPr>
        <w:t>无</w:t>
      </w:r>
    </w:p>
    <w:p>
      <w:pPr>
        <w:widowControl w:val="0"/>
        <w:jc w:val="center"/>
        <w:rPr>
          <w:sz w:val="2"/>
          <w:szCs w:val="2"/>
        </w:rPr>
        <w:sectPr>
          <w:footnotePr>
            <w:pos w:val="pageBottom"/>
            <w:numFmt w:val="decimal"/>
            <w:numRestart w:val="continuous"/>
          </w:footnotePr>
          <w:pgSz w:w="11900" w:h="16840"/>
          <w:pgMar w:top="1854" w:right="1118" w:bottom="1" w:left="1066" w:header="0" w:footer="3" w:gutter="0"/>
          <w:cols w:space="720"/>
          <w:noEndnote/>
          <w:rtlGutter w:val="0"/>
          <w:docGrid w:linePitch="360"/>
        </w:sectPr>
      </w:pPr>
      <w:r>
        <w:drawing>
          <wp:inline>
            <wp:extent cx="1718945" cy="981710"/>
            <wp:docPr id="941" name="Picutre 941"/>
            <a:graphic xmlns:a="http://schemas.openxmlformats.org/drawingml/2006/main">
              <a:graphicData uri="http://schemas.openxmlformats.org/drawingml/2006/picture">
                <pic:pic xmlns:pic="http://schemas.openxmlformats.org/drawingml/2006/picture">
                  <pic:nvPicPr>
                    <pic:cNvPr id="941" name="Picture 941"/>
                    <pic:cNvPicPr/>
                  </pic:nvPicPr>
                  <pic:blipFill>
                    <a:blip r:embed="rId303"/>
                    <a:stretch/>
                  </pic:blipFill>
                  <pic:spPr>
                    <a:xfrm>
                      <a:ext cx="1718945" cy="981710"/>
                    </a:xfrm>
                    <a:prstGeom prst="rect"/>
                  </pic:spPr>
                </pic:pic>
              </a:graphicData>
            </a:graphic>
          </wp:inline>
        </w:drawing>
      </w:r>
    </w:p>
    <w:p>
      <w:pPr>
        <w:pStyle w:val="Style44"/>
        <w:keepNext/>
        <w:keepLines/>
        <w:widowControl w:val="0"/>
        <w:shd w:val="clear" w:color="auto" w:fill="auto"/>
        <w:bidi w:val="0"/>
        <w:spacing w:before="0" w:line="24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6</w:t>
      </w:r>
      <w:bookmarkEnd w:id="985"/>
      <w:r>
        <w:rPr>
          <w:color w:val="000000"/>
          <w:spacing w:val="0"/>
          <w:w w:val="100"/>
          <w:position w:val="0"/>
        </w:rPr>
        <w:t>、应收账款</w:t>
      </w:r>
      <w:bookmarkEnd w:id="983"/>
      <w:bookmarkEnd w:id="984"/>
      <w:bookmarkEnd w:id="986"/>
    </w:p>
    <w:p>
      <w:pPr>
        <w:pStyle w:val="Style44"/>
        <w:keepNext/>
        <w:keepLines/>
        <w:widowControl w:val="0"/>
        <w:numPr>
          <w:ilvl w:val="0"/>
          <w:numId w:val="15"/>
        </w:numPr>
        <w:shd w:val="clear" w:color="auto" w:fill="auto"/>
        <w:bidi w:val="0"/>
        <w:spacing w:before="0" w:line="240" w:lineRule="auto"/>
        <w:ind w:left="0" w:right="0" w:firstLine="180"/>
        <w:jc w:val="left"/>
      </w:pPr>
      <w:bookmarkStart w:id="983" w:name="bookmark983"/>
      <w:bookmarkStart w:id="984" w:name="bookmark984"/>
      <w:bookmarkStart w:id="987" w:name="bookmark987"/>
      <w:bookmarkStart w:id="988" w:name="bookmark988"/>
      <w:bookmarkEnd w:id="987"/>
      <w:r>
        <w:rPr>
          <w:color w:val="000000"/>
          <w:spacing w:val="0"/>
          <w:w w:val="100"/>
          <w:position w:val="0"/>
        </w:rPr>
        <w:t>应收账款按种类披露</w:t>
      </w:r>
      <w:bookmarkEnd w:id="983"/>
      <w:bookmarkEnd w:id="984"/>
      <w:bookmarkEnd w:id="98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30"/>
        <w:gridCol w:w="528"/>
        <w:gridCol w:w="1186"/>
        <w:gridCol w:w="677"/>
        <w:gridCol w:w="1214"/>
        <w:gridCol w:w="605"/>
        <w:gridCol w:w="1066"/>
        <w:gridCol w:w="107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96,030,913.00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147,269,419.00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232,082,651.00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8,308,778.00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320,688,169.00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3,116,831.00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328,113,564.00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8,308,778.00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467,957,588.00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3,116,831.00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350" w:lineRule="exact"/>
        <w:ind w:left="0" w:right="0" w:firstLine="0"/>
        <w:jc w:val="left"/>
      </w:pPr>
      <w:r>
        <w:rPr>
          <w:color w:val="000000"/>
          <w:spacing w:val="0"/>
          <w:w w:val="100"/>
          <w:position w:val="0"/>
        </w:rPr>
        <w:t>应收账款种类的说明</w:t>
      </w:r>
    </w:p>
    <w:p>
      <w:pPr>
        <w:pStyle w:val="Style38"/>
        <w:keepNext w:val="0"/>
        <w:keepLines w:val="0"/>
        <w:widowControl w:val="0"/>
        <w:shd w:val="clear" w:color="auto" w:fill="auto"/>
        <w:bidi w:val="0"/>
        <w:spacing w:before="0" w:after="120" w:line="350" w:lineRule="exact"/>
        <w:ind w:left="0" w:right="0" w:firstLine="0"/>
        <w:jc w:val="left"/>
      </w:pPr>
      <w:r>
        <w:rPr>
          <w:color w:val="000000"/>
          <w:spacing w:val="0"/>
          <w:w w:val="100"/>
          <w:position w:val="0"/>
        </w:rPr>
        <w:t>本集团的应收账款主要包括对加盟商和百货公司专柜的产品销售而产生的应收货款。 期末单项金额重大并单项计提坏账准备的应收账款</w:t>
      </w:r>
    </w:p>
    <w:p>
      <w:pPr>
        <w:pStyle w:val="Style38"/>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20" w:line="350" w:lineRule="exact"/>
        <w:ind w:left="0" w:right="0" w:firstLine="0"/>
        <w:jc w:val="left"/>
      </w:pPr>
      <w:r>
        <w:rPr>
          <w:color w:val="000000"/>
          <w:spacing w:val="0"/>
          <w:w w:val="100"/>
          <w:position w:val="0"/>
        </w:rPr>
        <w:t>组合中，按账龄分析法计提坏账准备的应收账款</w:t>
      </w:r>
    </w:p>
    <w:p>
      <w:pPr>
        <w:pStyle w:val="Style38"/>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20" w:line="350" w:lineRule="exact"/>
        <w:ind w:left="0" w:right="0" w:firstLine="0"/>
        <w:jc w:val="left"/>
      </w:pPr>
      <w:r>
        <w:rPr>
          <w:color w:val="000000"/>
          <w:spacing w:val="0"/>
          <w:w w:val="100"/>
          <w:position w:val="0"/>
        </w:rPr>
        <w:t>组合中，采用余额百分比法计提坏账准备的应收账款</w:t>
      </w:r>
    </w:p>
    <w:p>
      <w:pPr>
        <w:pStyle w:val="Style38"/>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20" w:line="350" w:lineRule="exact"/>
        <w:ind w:left="0" w:right="0" w:firstLine="0"/>
        <w:jc w:val="left"/>
      </w:pPr>
      <w:r>
        <w:rPr>
          <w:color w:val="000000"/>
          <w:spacing w:val="0"/>
          <w:w w:val="100"/>
          <w:position w:val="0"/>
        </w:rPr>
        <w:t>组合中，采用其他方法计提坏账准备的应收账款</w:t>
      </w:r>
    </w:p>
    <w:p>
      <w:pPr>
        <w:pStyle w:val="Style38"/>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20" w:line="350" w:lineRule="exact"/>
        <w:ind w:left="0" w:right="0" w:firstLine="0"/>
        <w:jc w:val="left"/>
      </w:pPr>
      <w:r>
        <w:rPr>
          <w:color w:val="000000"/>
          <w:spacing w:val="0"/>
          <w:w w:val="100"/>
          <w:position w:val="0"/>
        </w:rPr>
        <w:t>期末单项金额虽不重大但单项计提坏账准备的应收账款</w:t>
      </w:r>
    </w:p>
    <w:p>
      <w:pPr>
        <w:pStyle w:val="Style38"/>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7,836,723.00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7,836,723.00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基本确认无法收回</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472,055.00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高风险</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223,301,818.00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232,082,651.00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8,308,778.00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539" w:line="1" w:lineRule="exact"/>
      </w:pPr>
    </w:p>
    <w:p>
      <w:pPr>
        <w:widowControl w:val="0"/>
        <w:jc w:val="center"/>
        <w:rPr>
          <w:sz w:val="2"/>
          <w:szCs w:val="2"/>
        </w:rPr>
        <w:sectPr>
          <w:footnotePr>
            <w:pos w:val="pageBottom"/>
            <w:numFmt w:val="decimal"/>
            <w:numRestart w:val="continuous"/>
          </w:footnotePr>
          <w:pgSz w:w="11900" w:h="16840"/>
          <w:pgMar w:top="1594" w:right="1109" w:bottom="192" w:left="1066" w:header="0" w:footer="3" w:gutter="0"/>
          <w:cols w:space="720"/>
          <w:noEndnote/>
          <w:rtlGutter w:val="0"/>
          <w:docGrid w:linePitch="360"/>
        </w:sectPr>
      </w:pPr>
      <w:r>
        <w:drawing>
          <wp:inline>
            <wp:extent cx="402590" cy="146050"/>
            <wp:docPr id="942" name="Picutre 942"/>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305"/>
                    <a:stretch/>
                  </pic:blipFill>
                  <pic:spPr>
                    <a:xfrm>
                      <a:ext cx="402590" cy="146050"/>
                    </a:xfrm>
                    <a:prstGeom prst="rect"/>
                  </pic:spPr>
                </pic:pic>
              </a:graphicData>
            </a:graphic>
          </wp:inline>
        </w:drawing>
      </w:r>
    </w:p>
    <w:p>
      <w:pPr>
        <w:pStyle w:val="Style44"/>
        <w:keepNext/>
        <w:keepLines/>
        <w:widowControl w:val="0"/>
        <w:shd w:val="clear" w:color="auto" w:fill="auto"/>
        <w:bidi w:val="0"/>
        <w:spacing w:before="0" w:after="380" w:line="240" w:lineRule="auto"/>
        <w:ind w:left="0" w:right="0" w:firstLine="18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w:t>
      </w:r>
      <w:bookmarkEnd w:id="991"/>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989"/>
      <w:bookmarkEnd w:id="990"/>
      <w:bookmarkEnd w:id="992"/>
    </w:p>
    <w:p>
      <w:pPr>
        <w:pStyle w:val="Style38"/>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1896"/>
        <w:gridCol w:w="2016"/>
        <w:gridCol w:w="1862"/>
        <w:gridCol w:w="1915"/>
        <w:gridCol w:w="1896"/>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转回或收回金额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风险降低转回坏账准备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个别认定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598,180.00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598,180.00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43" w:right="0" w:firstLine="0"/>
        <w:jc w:val="left"/>
      </w:pPr>
      <w:r>
        <w:rPr>
          <w:color w:val="000000"/>
          <w:spacing w:val="0"/>
          <w:w w:val="100"/>
          <w:position w:val="0"/>
        </w:rPr>
        <w:t>期末单项金额重大或虽不重大但单独进行减值测试的应收账款坏账准备计提</w:t>
      </w:r>
    </w:p>
    <w:p>
      <w:pPr>
        <w:widowControl w:val="0"/>
        <w:spacing w:after="99" w:line="1" w:lineRule="exact"/>
      </w:pPr>
    </w:p>
    <w:p>
      <w:pPr>
        <w:pStyle w:val="Style38"/>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单项金额不重大单独计 提坏账准备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232,082,651.00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8,308,778.00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高风险</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232,082,651.00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8,308,778.00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44"/>
        <w:keepNext/>
        <w:keepLines/>
        <w:widowControl w:val="0"/>
        <w:shd w:val="clear" w:color="auto" w:fill="auto"/>
        <w:tabs>
          <w:tab w:pos="493" w:val="left"/>
        </w:tabs>
        <w:bidi w:val="0"/>
        <w:spacing w:before="0" w:after="380" w:line="240" w:lineRule="auto"/>
        <w:ind w:left="0" w:right="0" w:firstLine="0"/>
        <w:jc w:val="left"/>
      </w:pPr>
      <w:bookmarkStart w:id="993" w:name="bookmark993"/>
      <w:bookmarkStart w:id="994" w:name="bookmark994"/>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3</w:t>
      </w:r>
      <w:r>
        <w:rPr>
          <w:color w:val="000000"/>
          <w:spacing w:val="0"/>
          <w:w w:val="100"/>
          <w:position w:val="0"/>
        </w:rPr>
        <w:t>）</w:t>
        <w:tab/>
        <w:t>本报告期实际核销的应收账款情况</w:t>
      </w:r>
      <w:bookmarkEnd w:id="993"/>
      <w:bookmarkEnd w:id="994"/>
      <w:bookmarkEnd w:id="996"/>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本报告期无实际核销的应收账款。</w:t>
      </w:r>
    </w:p>
    <w:p>
      <w:pPr>
        <w:pStyle w:val="Style44"/>
        <w:keepNext/>
        <w:keepLines/>
        <w:widowControl w:val="0"/>
        <w:shd w:val="clear" w:color="auto" w:fill="auto"/>
        <w:bidi w:val="0"/>
        <w:spacing w:before="0" w:after="38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4</w:t>
      </w:r>
      <w:r>
        <w:rPr>
          <w:color w:val="000000"/>
          <w:spacing w:val="0"/>
          <w:w w:val="100"/>
          <w:position w:val="0"/>
        </w:rPr>
        <w:t>） 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00"/>
      <w:bookmarkEnd w:id="997"/>
      <w:bookmarkEnd w:id="998"/>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本报告期应收账款中不存在持有公司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%）以上表决权股份的股东单位欠款。</w:t>
      </w:r>
    </w:p>
    <w:p>
      <w:pPr>
        <w:pStyle w:val="Style44"/>
        <w:keepNext/>
        <w:keepLines/>
        <w:widowControl w:val="0"/>
        <w:shd w:val="clear" w:color="auto" w:fill="auto"/>
        <w:tabs>
          <w:tab w:pos="493" w:val="left"/>
        </w:tabs>
        <w:bidi w:val="0"/>
        <w:spacing w:before="0" w:after="38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5</w:t>
      </w:r>
      <w:r>
        <w:rPr>
          <w:color w:val="000000"/>
          <w:spacing w:val="0"/>
          <w:w w:val="100"/>
          <w:position w:val="0"/>
        </w:rPr>
        <w:t>）</w:t>
        <w:tab/>
        <w:t>应收账款中金额前五名单位情况</w:t>
      </w:r>
      <w:bookmarkEnd w:id="1001"/>
      <w:bookmarkEnd w:id="1002"/>
      <w:bookmarkEnd w:id="1004"/>
    </w:p>
    <w:p>
      <w:pPr>
        <w:pStyle w:val="Style38"/>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96,030,913.00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14,839,804.00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6,028,653.00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5,551,787.00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5,329,530.00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127,780,687.00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bl>
    <w:p>
      <w:pPr>
        <w:sectPr>
          <w:headerReference w:type="default" r:id="rId307"/>
          <w:footerReference w:type="default" r:id="rId308"/>
          <w:headerReference w:type="even" r:id="rId309"/>
          <w:footerReference w:type="even" r:id="rId310"/>
          <w:footnotePr>
            <w:pos w:val="pageBottom"/>
            <w:numFmt w:val="decimal"/>
            <w:numRestart w:val="continuous"/>
          </w:footnotePr>
          <w:pgSz w:w="11900" w:h="16840"/>
          <w:pgMar w:top="1594" w:right="1249" w:bottom="1594" w:left="1066" w:header="0" w:footer="3" w:gutter="0"/>
          <w:cols w:space="720"/>
          <w:noEndnote/>
          <w:rtlGutter w:val="0"/>
          <w:docGrid w:linePitch="360"/>
        </w:sectPr>
      </w:pPr>
    </w:p>
    <w:p>
      <w:pPr>
        <w:pStyle w:val="Style44"/>
        <w:keepNext/>
        <w:keepLines/>
        <w:widowControl w:val="0"/>
        <w:numPr>
          <w:ilvl w:val="0"/>
          <w:numId w:val="17"/>
        </w:numPr>
        <w:shd w:val="clear" w:color="auto" w:fill="auto"/>
        <w:bidi w:val="0"/>
        <w:spacing w:before="0" w:after="380" w:line="240" w:lineRule="auto"/>
        <w:ind w:left="0" w:right="0" w:firstLine="18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应收关联方账款情况</w:t>
      </w:r>
      <w:bookmarkEnd w:id="1005"/>
      <w:bookmarkEnd w:id="1006"/>
      <w:bookmarkEnd w:id="1008"/>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58"/>
        <w:gridCol w:w="3355"/>
        <w:gridCol w:w="2429"/>
        <w:gridCol w:w="244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爱裳邦购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与本公司受同一最终控股股东控制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96,030,913.00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最终控股股东的妹妹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5,551,787.00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周献妹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最终控股股东的姐姐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14,839,804.00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黄岑期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最终控股股东的妹夫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4,204,360.00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120,626,864.00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bl>
    <w:p>
      <w:pPr>
        <w:widowControl w:val="0"/>
        <w:spacing w:after="379" w:line="1" w:lineRule="exact"/>
      </w:pPr>
    </w:p>
    <w:p>
      <w:pPr>
        <w:pStyle w:val="Style44"/>
        <w:keepNext/>
        <w:keepLines/>
        <w:widowControl w:val="0"/>
        <w:numPr>
          <w:ilvl w:val="0"/>
          <w:numId w:val="17"/>
        </w:numPr>
        <w:shd w:val="clear" w:color="auto" w:fill="auto"/>
        <w:tabs>
          <w:tab w:pos="493" w:val="left"/>
        </w:tabs>
        <w:bidi w:val="0"/>
        <w:spacing w:before="0" w:after="380" w:line="240" w:lineRule="auto"/>
        <w:ind w:left="0" w:right="0" w:firstLine="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终止确认的应收款项情况</w:t>
      </w:r>
      <w:bookmarkEnd w:id="1009"/>
      <w:bookmarkEnd w:id="1010"/>
      <w:bookmarkEnd w:id="1012"/>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4"/>
        <w:keepNext/>
        <w:keepLines/>
        <w:widowControl w:val="0"/>
        <w:numPr>
          <w:ilvl w:val="0"/>
          <w:numId w:val="17"/>
        </w:numPr>
        <w:shd w:val="clear" w:color="auto" w:fill="auto"/>
        <w:tabs>
          <w:tab w:pos="493" w:val="left"/>
        </w:tabs>
        <w:bidi w:val="0"/>
        <w:spacing w:before="0" w:after="380" w:line="240" w:lineRule="auto"/>
        <w:ind w:left="0" w:right="0" w:firstLine="0"/>
        <w:jc w:val="left"/>
      </w:pPr>
      <w:bookmarkStart w:id="1013" w:name="bookmark1013"/>
      <w:bookmarkStart w:id="1014" w:name="bookmark1014"/>
      <w:bookmarkStart w:id="1015" w:name="bookmark1015"/>
      <w:bookmarkStart w:id="1016" w:name="bookmark1016"/>
      <w:bookmarkEnd w:id="1015"/>
      <w:r>
        <w:rPr>
          <w:color w:val="000000"/>
          <w:spacing w:val="0"/>
          <w:w w:val="100"/>
          <w:position w:val="0"/>
        </w:rPr>
        <w:t>以应收款项为标的进行证券化的，列示继续涉入形成的资产、负债的金额</w:t>
      </w:r>
      <w:bookmarkEnd w:id="1013"/>
      <w:bookmarkEnd w:id="1014"/>
      <w:bookmarkEnd w:id="1016"/>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4"/>
        <w:keepNext/>
        <w:keepLines/>
        <w:widowControl w:val="0"/>
        <w:shd w:val="clear" w:color="auto" w:fill="auto"/>
        <w:bidi w:val="0"/>
        <w:spacing w:before="0" w:after="38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7</w:t>
      </w:r>
      <w:bookmarkEnd w:id="1019"/>
      <w:r>
        <w:rPr>
          <w:color w:val="000000"/>
          <w:spacing w:val="0"/>
          <w:w w:val="100"/>
          <w:position w:val="0"/>
        </w:rPr>
        <w:t>、其他应收款</w:t>
      </w:r>
      <w:bookmarkEnd w:id="1017"/>
      <w:bookmarkEnd w:id="1018"/>
      <w:bookmarkEnd w:id="1020"/>
    </w:p>
    <w:p>
      <w:pPr>
        <w:pStyle w:val="Style44"/>
        <w:keepNext/>
        <w:keepLines/>
        <w:widowControl w:val="0"/>
        <w:numPr>
          <w:ilvl w:val="0"/>
          <w:numId w:val="19"/>
        </w:numPr>
        <w:shd w:val="clear" w:color="auto" w:fill="auto"/>
        <w:bidi w:val="0"/>
        <w:spacing w:before="0" w:after="380" w:line="240" w:lineRule="auto"/>
        <w:ind w:left="0" w:right="0" w:firstLine="180"/>
        <w:jc w:val="left"/>
      </w:pPr>
      <w:bookmarkStart w:id="1017" w:name="bookmark1017"/>
      <w:bookmarkStart w:id="1018" w:name="bookmark1018"/>
      <w:bookmarkStart w:id="1021" w:name="bookmark1021"/>
      <w:bookmarkStart w:id="1022" w:name="bookmark1022"/>
      <w:bookmarkEnd w:id="1021"/>
      <w:r>
        <w:rPr>
          <w:color w:val="000000"/>
          <w:spacing w:val="0"/>
          <w:w w:val="100"/>
          <w:position w:val="0"/>
        </w:rPr>
        <w:t>其他应收款按种类披露</w:t>
      </w:r>
      <w:bookmarkEnd w:id="1017"/>
      <w:bookmarkEnd w:id="1018"/>
      <w:bookmarkEnd w:id="102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253"/>
        <w:gridCol w:w="902"/>
        <w:gridCol w:w="806"/>
        <w:gridCol w:w="840"/>
        <w:gridCol w:w="1440"/>
        <w:gridCol w:w="662"/>
        <w:gridCol w:w="720"/>
        <w:gridCol w:w="75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单项金额重大并单项计提坏 账准备的其他应收款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50,165,820.00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163,930,176.00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10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单项金额虽不重大但单项计 提坏账准备的其他应收款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81,675,397.00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146,096,022.00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131,841,217.00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310,026,198.00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其他应收款种类的说明</w:t>
      </w:r>
    </w:p>
    <w:p>
      <w:pPr>
        <w:pStyle w:val="Style96"/>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本集团的其他应收款主要包括店铺租赁押金、店铺备用金、应收补贴款等应收款项。</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420" w:line="240" w:lineRule="auto"/>
        <w:ind w:left="0" w:right="0" w:firstLine="0"/>
        <w:jc w:val="left"/>
      </w:pPr>
      <w:r>
        <w:rPr>
          <w:color w:val="000000"/>
          <w:spacing w:val="0"/>
          <w:w w:val="100"/>
          <w:position w:val="0"/>
        </w:rPr>
        <w:t>组合中，采用账龄分析法计提坏账准备的其他应收款</w:t>
      </w:r>
    </w:p>
    <w:p>
      <w:pPr>
        <w:pStyle w:val="Style123"/>
        <w:keepNext w:val="0"/>
        <w:keepLines w:val="0"/>
        <w:widowControl w:val="0"/>
        <w:shd w:val="clear" w:color="auto" w:fill="auto"/>
        <w:bidi w:val="0"/>
        <w:spacing w:before="0" w:line="240" w:lineRule="auto"/>
        <w:ind w:left="0" w:right="0" w:firstLine="0"/>
        <w:jc w:val="right"/>
        <w:sectPr>
          <w:headerReference w:type="default" r:id="rId311"/>
          <w:footerReference w:type="default" r:id="rId312"/>
          <w:headerReference w:type="even" r:id="rId313"/>
          <w:footerReference w:type="even" r:id="rId314"/>
          <w:footnotePr>
            <w:pos w:val="pageBottom"/>
            <w:numFmt w:val="decimal"/>
            <w:numRestart w:val="continuous"/>
          </w:footnotePr>
          <w:pgSz w:w="11900" w:h="16840"/>
          <w:pgMar w:top="1594" w:right="1095" w:bottom="946" w:left="1066" w:header="0" w:footer="518" w:gutter="0"/>
          <w:cols w:space="720"/>
          <w:noEndnote/>
          <w:rtlGutter w:val="0"/>
          <w:docGrid w:linePitch="360"/>
        </w:sectPr>
      </w:pPr>
      <w:r>
        <w:rPr>
          <w:spacing w:val="0"/>
          <w:w w:val="100"/>
          <w:position w:val="0"/>
        </w:rPr>
        <w:t>cnii</w:t>
      </w:r>
      <w:r>
        <w:rPr>
          <w:spacing w:val="0"/>
          <w:w w:val="100"/>
          <w:position w:val="0"/>
          <w:vertAlign w:val="subscript"/>
        </w:rPr>
        <w:t>105</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3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19"/>
        </w:numPr>
        <w:shd w:val="clear" w:color="auto" w:fill="auto"/>
        <w:tabs>
          <w:tab w:pos="493" w:val="left"/>
        </w:tabs>
        <w:bidi w:val="0"/>
        <w:spacing w:before="0" w:after="380" w:line="240" w:lineRule="auto"/>
        <w:ind w:left="0" w:right="0" w:firstLine="0"/>
        <w:jc w:val="left"/>
      </w:pPr>
      <w:bookmarkStart w:id="1023" w:name="bookmark1023"/>
      <w:bookmarkStart w:id="1024" w:name="bookmark1024"/>
      <w:bookmarkStart w:id="1025" w:name="bookmark1025"/>
      <w:bookmarkStart w:id="1026" w:name="bookmark1026"/>
      <w:bookmarkEnd w:id="1025"/>
      <w:r>
        <w:rPr>
          <w:color w:val="000000"/>
          <w:spacing w:val="0"/>
          <w:w w:val="100"/>
          <w:position w:val="0"/>
        </w:rPr>
        <w:t>本报告期转回或收回的其他应收款情况</w:t>
      </w:r>
      <w:bookmarkEnd w:id="1023"/>
      <w:bookmarkEnd w:id="1024"/>
      <w:bookmarkEnd w:id="1026"/>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本报告期不存在转回或收回的其他应收款情况</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4"/>
        <w:keepNext/>
        <w:keepLines/>
        <w:widowControl w:val="0"/>
        <w:numPr>
          <w:ilvl w:val="0"/>
          <w:numId w:val="19"/>
        </w:numPr>
        <w:shd w:val="clear" w:color="auto" w:fill="auto"/>
        <w:tabs>
          <w:tab w:pos="493" w:val="left"/>
        </w:tabs>
        <w:bidi w:val="0"/>
        <w:spacing w:before="0" w:after="380" w:line="240" w:lineRule="auto"/>
        <w:ind w:left="0" w:right="0" w:firstLine="0"/>
        <w:jc w:val="left"/>
      </w:pPr>
      <w:bookmarkStart w:id="1027" w:name="bookmark1027"/>
      <w:bookmarkStart w:id="1028" w:name="bookmark1028"/>
      <w:bookmarkStart w:id="1029" w:name="bookmark1029"/>
      <w:bookmarkStart w:id="1030" w:name="bookmark1030"/>
      <w:bookmarkEnd w:id="1029"/>
      <w:r>
        <w:rPr>
          <w:color w:val="000000"/>
          <w:spacing w:val="0"/>
          <w:w w:val="100"/>
          <w:position w:val="0"/>
        </w:rPr>
        <w:t>本报告期实际核销的其他应收款情况</w:t>
      </w:r>
      <w:bookmarkEnd w:id="1027"/>
      <w:bookmarkEnd w:id="1028"/>
      <w:bookmarkEnd w:id="1030"/>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本报告期无实际核销的其它应收款。</w:t>
      </w:r>
    </w:p>
    <w:p>
      <w:pPr>
        <w:pStyle w:val="Style44"/>
        <w:keepNext/>
        <w:keepLines/>
        <w:widowControl w:val="0"/>
        <w:numPr>
          <w:ilvl w:val="0"/>
          <w:numId w:val="19"/>
        </w:numPr>
        <w:shd w:val="clear" w:color="auto" w:fill="auto"/>
        <w:bidi w:val="0"/>
        <w:spacing w:before="0" w:after="380" w:line="240" w:lineRule="auto"/>
        <w:ind w:left="0" w:right="0" w:firstLine="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 xml:space="preserve"> 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31"/>
      <w:bookmarkEnd w:id="1032"/>
      <w:bookmarkEnd w:id="1034"/>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本报告期其他应收款中不存在持有公司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%)以上表决权股份的股东单位欠款</w:t>
      </w:r>
    </w:p>
    <w:p>
      <w:pPr>
        <w:pStyle w:val="Style44"/>
        <w:keepNext/>
        <w:keepLines/>
        <w:widowControl w:val="0"/>
        <w:numPr>
          <w:ilvl w:val="0"/>
          <w:numId w:val="19"/>
        </w:numPr>
        <w:shd w:val="clear" w:color="auto" w:fill="auto"/>
        <w:tabs>
          <w:tab w:pos="493" w:val="left"/>
        </w:tabs>
        <w:bidi w:val="0"/>
        <w:spacing w:before="0" w:after="380" w:line="240" w:lineRule="auto"/>
        <w:ind w:left="0" w:right="0" w:firstLine="0"/>
        <w:jc w:val="left"/>
      </w:pPr>
      <w:bookmarkStart w:id="1035" w:name="bookmark1035"/>
      <w:bookmarkStart w:id="1036" w:name="bookmark1036"/>
      <w:bookmarkStart w:id="1037" w:name="bookmark1037"/>
      <w:bookmarkStart w:id="1038" w:name="bookmark1038"/>
      <w:bookmarkEnd w:id="1037"/>
      <w:r>
        <w:rPr>
          <w:color w:val="000000"/>
          <w:spacing w:val="0"/>
          <w:w w:val="100"/>
          <w:position w:val="0"/>
        </w:rPr>
        <w:t>金额较大的其他应收款的性质或内容</w:t>
      </w:r>
      <w:bookmarkEnd w:id="1035"/>
      <w:bookmarkEnd w:id="1036"/>
      <w:bookmarkEnd w:id="1038"/>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1915"/>
        <w:gridCol w:w="288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款项的性质或内容</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地方政府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50,165,820.00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地方政府补贴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50,165,820.00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bl>
    <w:p>
      <w:pPr>
        <w:widowControl w:val="0"/>
        <w:spacing w:after="319" w:line="1" w:lineRule="exact"/>
      </w:pPr>
    </w:p>
    <w:p>
      <w:pPr>
        <w:pStyle w:val="Style44"/>
        <w:keepNext/>
        <w:keepLines/>
        <w:widowControl w:val="0"/>
        <w:numPr>
          <w:ilvl w:val="0"/>
          <w:numId w:val="19"/>
        </w:numPr>
        <w:shd w:val="clear" w:color="auto" w:fill="auto"/>
        <w:bidi w:val="0"/>
        <w:spacing w:before="0" w:after="380" w:line="240" w:lineRule="auto"/>
        <w:ind w:left="0" w:right="0" w:firstLine="180"/>
        <w:jc w:val="left"/>
      </w:pPr>
      <w:bookmarkStart w:id="1039" w:name="bookmark1039"/>
      <w:bookmarkStart w:id="1040" w:name="bookmark1040"/>
      <w:bookmarkStart w:id="1041" w:name="bookmark1041"/>
      <w:bookmarkStart w:id="1042" w:name="bookmark1042"/>
      <w:bookmarkEnd w:id="1041"/>
      <w:r>
        <w:rPr>
          <w:color w:val="000000"/>
          <w:spacing w:val="0"/>
          <w:w w:val="100"/>
          <w:position w:val="0"/>
        </w:rPr>
        <w:t>其他应收款金额前五名单位情况</w:t>
      </w:r>
      <w:bookmarkEnd w:id="1039"/>
      <w:bookmarkEnd w:id="1040"/>
      <w:bookmarkEnd w:id="1042"/>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50,165,820.00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2,214,000.00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1,918,500.00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1,837,200.00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58,635,520.00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bl>
    <w:p>
      <w:pPr>
        <w:pStyle w:val="Style44"/>
        <w:keepNext/>
        <w:keepLines/>
        <w:widowControl w:val="0"/>
        <w:shd w:val="clear" w:color="auto" w:fill="auto"/>
        <w:tabs>
          <w:tab w:pos="493" w:val="left"/>
        </w:tabs>
        <w:bidi w:val="0"/>
        <w:spacing w:before="0" w:after="380" w:line="240" w:lineRule="auto"/>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7</w:t>
      </w:r>
      <w:r>
        <w:rPr>
          <w:color w:val="000000"/>
          <w:spacing w:val="0"/>
          <w:w w:val="100"/>
          <w:position w:val="0"/>
        </w:rPr>
        <w:t>）</w:t>
        <w:tab/>
        <w:t>其他应收关联方账款情况</w:t>
      </w:r>
      <w:bookmarkEnd w:id="1043"/>
      <w:bookmarkEnd w:id="1044"/>
      <w:bookmarkEnd w:id="1046"/>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报告期末不存在其他应收关联方账款。</w:t>
      </w:r>
    </w:p>
    <w:p>
      <w:pPr>
        <w:pStyle w:val="Style44"/>
        <w:keepNext/>
        <w:keepLines/>
        <w:widowControl w:val="0"/>
        <w:shd w:val="clear" w:color="auto" w:fill="auto"/>
        <w:tabs>
          <w:tab w:pos="493" w:val="left"/>
        </w:tabs>
        <w:bidi w:val="0"/>
        <w:spacing w:before="0" w:after="38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8</w:t>
      </w:r>
      <w:r>
        <w:rPr>
          <w:color w:val="000000"/>
          <w:spacing w:val="0"/>
          <w:w w:val="100"/>
          <w:position w:val="0"/>
        </w:rPr>
        <w:t>）</w:t>
        <w:tab/>
        <w:t>终止确认的其他应收款项情况</w:t>
      </w:r>
      <w:bookmarkEnd w:id="1047"/>
      <w:bookmarkEnd w:id="1048"/>
      <w:bookmarkEnd w:id="1050"/>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报告期末不存在终止确认的其他应收款项。</w:t>
      </w:r>
    </w:p>
    <w:p>
      <w:pPr>
        <w:pStyle w:val="Style44"/>
        <w:keepNext/>
        <w:keepLines/>
        <w:widowControl w:val="0"/>
        <w:shd w:val="clear" w:color="auto" w:fill="auto"/>
        <w:tabs>
          <w:tab w:pos="493" w:val="left"/>
        </w:tabs>
        <w:bidi w:val="0"/>
        <w:spacing w:before="0" w:after="38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9</w:t>
      </w:r>
      <w:r>
        <w:rPr>
          <w:color w:val="000000"/>
          <w:spacing w:val="0"/>
          <w:w w:val="100"/>
          <w:position w:val="0"/>
        </w:rPr>
        <w:t>）</w:t>
        <w:tab/>
        <w:t>以其他应收款为标的进行证券化的，列示继续涉入形成的资产、负债的金额</w:t>
      </w:r>
      <w:bookmarkEnd w:id="1051"/>
      <w:bookmarkEnd w:id="1052"/>
      <w:bookmarkEnd w:id="1054"/>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4"/>
        <w:keepNext/>
        <w:keepLines/>
        <w:widowControl w:val="0"/>
        <w:shd w:val="clear" w:color="auto" w:fill="auto"/>
        <w:bidi w:val="0"/>
        <w:spacing w:before="0" w:after="380" w:line="240" w:lineRule="auto"/>
        <w:ind w:left="0" w:right="0" w:firstLine="18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w:t>
      </w:r>
      <w:bookmarkEnd w:id="1057"/>
      <w:r>
        <w:rPr>
          <w:rFonts w:ascii="Times New Roman" w:eastAsia="Times New Roman" w:hAnsi="Times New Roman" w:cs="Times New Roman"/>
          <w:color w:val="000000"/>
          <w:spacing w:val="0"/>
          <w:w w:val="100"/>
          <w:position w:val="0"/>
        </w:rPr>
        <w:t>10</w:t>
      </w:r>
      <w:r>
        <w:rPr>
          <w:color w:val="000000"/>
          <w:spacing w:val="0"/>
          <w:w w:val="100"/>
          <w:position w:val="0"/>
        </w:rPr>
        <w:t>）报告期末按应收金额确认的政府补助</w:t>
      </w:r>
      <w:bookmarkEnd w:id="1055"/>
      <w:bookmarkEnd w:id="1056"/>
      <w:bookmarkEnd w:id="1058"/>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816"/>
        <w:gridCol w:w="1171"/>
        <w:gridCol w:w="1344"/>
        <w:gridCol w:w="931"/>
        <w:gridCol w:w="1685"/>
        <w:gridCol w:w="1171"/>
        <w:gridCol w:w="864"/>
        <w:gridCol w:w="1603"/>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政府补助项目 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预计收取金额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 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未能在预计时点收</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到预计金额的原因</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地方政府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政府扶持资金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50,165,820.00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50,165,820.00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与政府协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商确定</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50,165,820.00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50,165,820.00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8</w:t>
      </w:r>
      <w:bookmarkEnd w:id="1061"/>
      <w:r>
        <w:rPr>
          <w:color w:val="000000"/>
          <w:spacing w:val="0"/>
          <w:w w:val="100"/>
          <w:position w:val="0"/>
        </w:rPr>
        <w:t>、预付款项</w:t>
      </w:r>
      <w:bookmarkEnd w:id="1059"/>
      <w:bookmarkEnd w:id="1060"/>
      <w:bookmarkEnd w:id="1062"/>
    </w:p>
    <w:p>
      <w:pPr>
        <w:pStyle w:val="Style44"/>
        <w:keepNext/>
        <w:keepLines/>
        <w:widowControl w:val="0"/>
        <w:shd w:val="clear" w:color="auto" w:fill="auto"/>
        <w:bidi w:val="0"/>
        <w:spacing w:before="0" w:after="380" w:line="240" w:lineRule="auto"/>
        <w:ind w:left="0" w:right="0" w:firstLine="0"/>
        <w:jc w:val="left"/>
      </w:pPr>
      <w:bookmarkStart w:id="1059" w:name="bookmark1059"/>
      <w:bookmarkStart w:id="1060" w:name="bookmark1060"/>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59"/>
      <w:bookmarkEnd w:id="1060"/>
      <w:bookmarkEnd w:id="1064"/>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1"/>
        <w:gridCol w:w="3058"/>
        <w:gridCol w:w="107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346,833,523.00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294,229,182.00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3,073,515.00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2,283,699.00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349,907,038.00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296,512,881.00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18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065"/>
      <w:bookmarkEnd w:id="1066"/>
      <w:bookmarkEnd w:id="1068"/>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30,715,835.00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预付租金</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19,250,000.00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预付租金</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15,610,106.00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0"/>
      </w:tblGrid>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12,344,086.00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预付租金</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10,715,282.00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88,635,309.00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预付款项主要单位的说明</w:t>
      </w:r>
    </w:p>
    <w:p>
      <w:pPr>
        <w:pStyle w:val="Style3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预付账款的对方单位主要是本集团的生产供应商、租赁营业店铺的对方交易单位或个人。由于预付款项主要是经过长期合作 的供应商，其信用良好，因此预付款项的信用风险较低。</w:t>
      </w:r>
    </w:p>
    <w:p>
      <w:pPr>
        <w:pStyle w:val="Style44"/>
        <w:keepNext/>
        <w:keepLines/>
        <w:widowControl w:val="0"/>
        <w:shd w:val="clear" w:color="auto" w:fill="auto"/>
        <w:bidi w:val="0"/>
        <w:spacing w:before="0" w:after="30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3</w:t>
      </w:r>
      <w:r>
        <w:rPr>
          <w:color w:val="000000"/>
          <w:spacing w:val="0"/>
          <w:w w:val="100"/>
          <w:position w:val="0"/>
        </w:rPr>
        <w:t>） 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69"/>
      <w:bookmarkEnd w:id="1070"/>
      <w:bookmarkEnd w:id="1072"/>
    </w:p>
    <w:p>
      <w:pPr>
        <w:pStyle w:val="Style3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报告期末预付款项中不存在持有本公司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%）以上表决权股份的股东单位欠款。</w:t>
      </w:r>
    </w:p>
    <w:p>
      <w:pPr>
        <w:pStyle w:val="Style44"/>
        <w:keepNext/>
        <w:keepLines/>
        <w:widowControl w:val="0"/>
        <w:shd w:val="clear" w:color="auto" w:fill="auto"/>
        <w:tabs>
          <w:tab w:pos="493" w:val="left"/>
        </w:tabs>
        <w:bidi w:val="0"/>
        <w:spacing w:before="0" w:after="30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4</w:t>
      </w:r>
      <w:r>
        <w:rPr>
          <w:color w:val="000000"/>
          <w:spacing w:val="0"/>
          <w:w w:val="100"/>
          <w:position w:val="0"/>
        </w:rPr>
        <w:t>）</w:t>
        <w:tab/>
        <w:t>预付款项的说明</w:t>
      </w:r>
      <w:bookmarkEnd w:id="1073"/>
      <w:bookmarkEnd w:id="1074"/>
      <w:bookmarkEnd w:id="1076"/>
    </w:p>
    <w:p>
      <w:pPr>
        <w:pStyle w:val="Style3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44"/>
        <w:keepNext/>
        <w:keepLines/>
        <w:widowControl w:val="0"/>
        <w:shd w:val="clear" w:color="auto" w:fill="auto"/>
        <w:bidi w:val="0"/>
        <w:spacing w:before="0" w:after="38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9</w:t>
      </w:r>
      <w:bookmarkEnd w:id="1079"/>
      <w:r>
        <w:rPr>
          <w:color w:val="000000"/>
          <w:spacing w:val="0"/>
          <w:w w:val="100"/>
          <w:position w:val="0"/>
        </w:rPr>
        <w:t>、存货</w:t>
      </w:r>
      <w:bookmarkEnd w:id="1077"/>
      <w:bookmarkEnd w:id="1078"/>
      <w:bookmarkEnd w:id="1080"/>
    </w:p>
    <w:p>
      <w:pPr>
        <w:pStyle w:val="Style44"/>
        <w:keepNext/>
        <w:keepLines/>
        <w:widowControl w:val="0"/>
        <w:shd w:val="clear" w:color="auto" w:fill="auto"/>
        <w:bidi w:val="0"/>
        <w:spacing w:before="0" w:after="380" w:line="240" w:lineRule="auto"/>
        <w:ind w:left="0" w:right="0" w:firstLine="0"/>
        <w:jc w:val="both"/>
      </w:pPr>
      <w:bookmarkStart w:id="1077" w:name="bookmark1077"/>
      <w:bookmarkStart w:id="1078" w:name="bookmark1078"/>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77"/>
      <w:bookmarkEnd w:id="1078"/>
      <w:bookmarkEnd w:id="1082"/>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464"/>
        <w:gridCol w:w="1195"/>
        <w:gridCol w:w="1325"/>
        <w:gridCol w:w="1330"/>
        <w:gridCol w:w="1330"/>
        <w:gridCol w:w="1339"/>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35,106,953.00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35,106,953.00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42,636,856.00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42,636,856.00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1,682,112,863.00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141,116,428.00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1,540,996,435.00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2,049,219,259.00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88,514,530.00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1,960,704,729.00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3,644,837.00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3,644,837.00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2,609,664.00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2,609,664.00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1,720,864,653.00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141,116,428.00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1,579,748,225.00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2,094,465,779.00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88,514,530.00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2,005,951,249.00</w:t>
            </w:r>
          </w:p>
        </w:tc>
      </w:tr>
    </w:tbl>
    <w:p>
      <w:pPr>
        <w:widowControl w:val="0"/>
        <w:spacing w:after="299" w:line="1" w:lineRule="exact"/>
      </w:pPr>
    </w:p>
    <w:p>
      <w:pPr>
        <w:pStyle w:val="Style44"/>
        <w:keepNext/>
        <w:keepLines/>
        <w:widowControl w:val="0"/>
        <w:shd w:val="clear" w:color="auto" w:fill="auto"/>
        <w:bidi w:val="0"/>
        <w:spacing w:before="0" w:after="380" w:line="240" w:lineRule="auto"/>
        <w:ind w:left="0" w:right="0" w:firstLine="18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83"/>
      <w:bookmarkEnd w:id="1084"/>
      <w:bookmarkEnd w:id="1086"/>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747"/>
        <w:gridCol w:w="1613"/>
        <w:gridCol w:w="1618"/>
        <w:gridCol w:w="1411"/>
        <w:gridCol w:w="1430"/>
        <w:gridCol w:w="176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88,514,530.00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74,386,316.00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21,784,418.00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141,116,428.00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88,514,530.00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74,386,316.00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21,784,418.00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141,116,428.00</w:t>
            </w:r>
          </w:p>
        </w:tc>
      </w:tr>
    </w:tbl>
    <w:p>
      <w:pPr>
        <w:widowControl w:val="0"/>
        <w:spacing w:after="299" w:line="1" w:lineRule="exact"/>
      </w:pPr>
    </w:p>
    <w:p>
      <w:pPr>
        <w:pStyle w:val="Style44"/>
        <w:keepNext/>
        <w:keepLines/>
        <w:widowControl w:val="0"/>
        <w:shd w:val="clear" w:color="auto" w:fill="auto"/>
        <w:bidi w:val="0"/>
        <w:spacing w:before="0" w:after="300" w:line="240" w:lineRule="auto"/>
        <w:ind w:left="0" w:right="0" w:firstLine="18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1087"/>
      <w:bookmarkEnd w:id="1088"/>
      <w:bookmarkEnd w:id="1090"/>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sectPr>
          <w:headerReference w:type="default" r:id="rId315"/>
          <w:footerReference w:type="default" r:id="rId316"/>
          <w:headerReference w:type="even" r:id="rId317"/>
          <w:footerReference w:type="even" r:id="rId318"/>
          <w:headerReference w:type="first" r:id="rId319"/>
          <w:footerReference w:type="first" r:id="rId320"/>
          <w:footnotePr>
            <w:pos w:val="pageBottom"/>
            <w:numFmt w:val="decimal"/>
            <w:numRestart w:val="continuous"/>
          </w:footnotePr>
          <w:pgSz w:w="11900" w:h="16840"/>
          <w:pgMar w:top="1587" w:right="1161" w:bottom="1545" w:left="1013" w:header="0" w:footer="3" w:gutter="0"/>
          <w:cols w:space="720"/>
          <w:noEndnote/>
          <w:titlePg/>
          <w:rtlGutter w:val="0"/>
          <w:docGrid w:linePitch="360"/>
        </w:sectPr>
      </w:pPr>
    </w:p>
    <w:tbl>
      <w:tblPr>
        <w:tblOverlap w:val="never"/>
        <w:jc w:val="center"/>
        <w:tblLayout w:type="fixed"/>
      </w:tblPr>
      <w:tblGrid>
        <w:gridCol w:w="2400"/>
        <w:gridCol w:w="2390"/>
        <w:gridCol w:w="2395"/>
        <w:gridCol w:w="2400"/>
      </w:tblGrid>
      <w:tr>
        <w:trPr>
          <w:trHeight w:val="4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可变现净值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存货的说明</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日，无所有权受到限制的存货</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4"/>
        <w:keepNext/>
        <w:keepLines/>
        <w:widowControl w:val="0"/>
        <w:shd w:val="clear" w:color="auto" w:fill="auto"/>
        <w:bidi w:val="0"/>
        <w:spacing w:before="0" w:after="380" w:line="240" w:lineRule="auto"/>
        <w:ind w:left="0" w:right="0" w:firstLine="0"/>
        <w:jc w:val="both"/>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1</w:t>
      </w:r>
      <w:bookmarkEnd w:id="1093"/>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091"/>
      <w:bookmarkEnd w:id="1092"/>
      <w:bookmarkEnd w:id="1094"/>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918"/>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98,517,455.00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42,035,143.00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10,666,137.00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151,218,735.00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其他流动资产说明</w:t>
      </w:r>
    </w:p>
    <w:p>
      <w:pPr>
        <w:pStyle w:val="Style44"/>
        <w:keepNext/>
        <w:keepLines/>
        <w:widowControl w:val="0"/>
        <w:shd w:val="clear" w:color="auto" w:fill="auto"/>
        <w:tabs>
          <w:tab w:pos="474" w:val="left"/>
        </w:tabs>
        <w:bidi w:val="0"/>
        <w:spacing w:before="0" w:after="38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1</w:t>
      </w:r>
      <w:bookmarkEnd w:id="1097"/>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w:t>
      </w:r>
      <w:bookmarkEnd w:id="1095"/>
      <w:bookmarkEnd w:id="1096"/>
      <w:bookmarkEnd w:id="1098"/>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报告期末无可供出售金融资产</w:t>
      </w:r>
    </w:p>
    <w:p>
      <w:pPr>
        <w:pStyle w:val="Style44"/>
        <w:keepNext/>
        <w:keepLines/>
        <w:widowControl w:val="0"/>
        <w:shd w:val="clear" w:color="auto" w:fill="auto"/>
        <w:tabs>
          <w:tab w:pos="474" w:val="left"/>
        </w:tabs>
        <w:bidi w:val="0"/>
        <w:spacing w:before="0" w:after="38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1</w:t>
      </w:r>
      <w:bookmarkEnd w:id="1101"/>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bookmarkEnd w:id="1099"/>
      <w:bookmarkEnd w:id="1100"/>
      <w:bookmarkEnd w:id="1102"/>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报告期末无可供出售金融资产</w:t>
      </w:r>
    </w:p>
    <w:p>
      <w:pPr>
        <w:pStyle w:val="Style44"/>
        <w:keepNext/>
        <w:keepLines/>
        <w:widowControl w:val="0"/>
        <w:shd w:val="clear" w:color="auto" w:fill="auto"/>
        <w:tabs>
          <w:tab w:pos="474" w:val="left"/>
        </w:tabs>
        <w:bidi w:val="0"/>
        <w:spacing w:before="0" w:after="38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1</w:t>
      </w:r>
      <w:bookmarkEnd w:id="1105"/>
      <w:r>
        <w:rPr>
          <w:rFonts w:ascii="Times New Roman" w:eastAsia="Times New Roman" w:hAnsi="Times New Roman" w:cs="Times New Roman"/>
          <w:color w:val="000000"/>
          <w:spacing w:val="0"/>
          <w:w w:val="100"/>
          <w:position w:val="0"/>
        </w:rPr>
        <w:t>3</w:t>
      </w:r>
      <w:r>
        <w:rPr>
          <w:color w:val="000000"/>
          <w:spacing w:val="0"/>
          <w:w w:val="100"/>
          <w:position w:val="0"/>
        </w:rPr>
        <w:t>、</w:t>
        <w:tab/>
        <w:t>长期应收款</w:t>
      </w:r>
      <w:bookmarkEnd w:id="1103"/>
      <w:bookmarkEnd w:id="1104"/>
      <w:bookmarkEnd w:id="1106"/>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3322"/>
        <w:gridCol w:w="346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143,097,858.00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162,758,919.00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143,097,858.00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162,758,919.00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1</w:t>
      </w:r>
      <w:bookmarkEnd w:id="1109"/>
      <w:r>
        <w:rPr>
          <w:rFonts w:ascii="Times New Roman" w:eastAsia="Times New Roman" w:hAnsi="Times New Roman" w:cs="Times New Roman"/>
          <w:color w:val="000000"/>
          <w:spacing w:val="0"/>
          <w:w w:val="100"/>
          <w:position w:val="0"/>
        </w:rPr>
        <w:t>4</w:t>
      </w:r>
      <w:r>
        <w:rPr>
          <w:color w:val="000000"/>
          <w:spacing w:val="0"/>
          <w:w w:val="100"/>
          <w:position w:val="0"/>
        </w:rPr>
        <w:t>、对合营企业投资和联营企业投资</w:t>
      </w:r>
      <w:bookmarkEnd w:id="1107"/>
      <w:bookmarkEnd w:id="1108"/>
      <w:bookmarkEnd w:id="1110"/>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195"/>
        <w:gridCol w:w="1195"/>
        <w:gridCol w:w="1210"/>
      </w:tblGrid>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本企业持股比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本企业在被投 资单位表决权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期末资产总额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期末负债总额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长安基金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172,371,740.00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48,832,855.00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123,538,885.00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61,983,710.00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-16,295,744.00</w:t>
            </w:r>
          </w:p>
        </w:tc>
      </w:tr>
    </w:tbl>
    <w:p>
      <w:pPr>
        <w:sectPr>
          <w:headerReference w:type="default" r:id="rId321"/>
          <w:footerReference w:type="default" r:id="rId322"/>
          <w:headerReference w:type="even" r:id="rId323"/>
          <w:footerReference w:type="even" r:id="rId324"/>
          <w:footnotePr>
            <w:pos w:val="pageBottom"/>
            <w:numFmt w:val="decimal"/>
            <w:numRestart w:val="continuous"/>
          </w:footnotePr>
          <w:pgSz w:w="11900" w:h="16840"/>
          <w:pgMar w:top="1587" w:right="1161" w:bottom="1545" w:left="1013" w:header="0" w:footer="3" w:gutter="0"/>
          <w:cols w:space="720"/>
          <w:noEndnote/>
          <w:rtlGutter w:val="0"/>
          <w:docGrid w:linePitch="360"/>
        </w:sectPr>
      </w:pPr>
    </w:p>
    <w:p>
      <w:pPr>
        <w:pStyle w:val="Style44"/>
        <w:keepNext/>
        <w:keepLines/>
        <w:widowControl w:val="0"/>
        <w:shd w:val="clear" w:color="auto" w:fill="auto"/>
        <w:bidi w:val="0"/>
        <w:spacing w:before="0" w:after="38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1</w:t>
      </w:r>
      <w:bookmarkEnd w:id="1113"/>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111"/>
      <w:bookmarkEnd w:id="1112"/>
      <w:bookmarkEnd w:id="1114"/>
    </w:p>
    <w:p>
      <w:pPr>
        <w:pStyle w:val="Style44"/>
        <w:keepNext/>
        <w:keepLines/>
        <w:widowControl w:val="0"/>
        <w:numPr>
          <w:ilvl w:val="0"/>
          <w:numId w:val="21"/>
        </w:numPr>
        <w:shd w:val="clear" w:color="auto" w:fill="auto"/>
        <w:bidi w:val="0"/>
        <w:spacing w:before="0" w:after="380" w:line="240" w:lineRule="auto"/>
        <w:ind w:left="0" w:right="0" w:firstLine="0"/>
        <w:jc w:val="left"/>
      </w:pPr>
      <w:bookmarkStart w:id="1111" w:name="bookmark1111"/>
      <w:bookmarkStart w:id="1112" w:name="bookmark1112"/>
      <w:bookmarkStart w:id="1115" w:name="bookmark1115"/>
      <w:bookmarkStart w:id="1116" w:name="bookmark1116"/>
      <w:bookmarkEnd w:id="1115"/>
      <w:r>
        <w:rPr>
          <w:color w:val="000000"/>
          <w:spacing w:val="0"/>
          <w:w w:val="100"/>
          <w:position w:val="0"/>
        </w:rPr>
        <w:t>长期股权投资明细情况</w:t>
      </w:r>
      <w:bookmarkEnd w:id="1111"/>
      <w:bookmarkEnd w:id="1112"/>
      <w:bookmarkEnd w:id="111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68"/>
        <w:gridCol w:w="538"/>
        <w:gridCol w:w="1123"/>
        <w:gridCol w:w="950"/>
        <w:gridCol w:w="955"/>
        <w:gridCol w:w="605"/>
        <w:gridCol w:w="1123"/>
        <w:gridCol w:w="782"/>
        <w:gridCol w:w="1037"/>
        <w:gridCol w:w="346"/>
        <w:gridCol w:w="691"/>
        <w:gridCol w:w="758"/>
      </w:tblGrid>
      <w:tr>
        <w:trPr>
          <w:trHeight w:val="16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核算</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在被投资单 位持股比例</w:t>
            </w:r>
          </w:p>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在被投资单 位持股比例 与表决权比 例不一致的 说明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 值 准 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 提减值 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本期现</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金红利</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长安基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46,169,771.</w:t>
            </w:r>
          </w:p>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-46,169,771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46,169,771.</w:t>
            </w:r>
          </w:p>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-46,169,771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numPr>
          <w:ilvl w:val="0"/>
          <w:numId w:val="21"/>
        </w:numPr>
        <w:shd w:val="clear" w:color="auto" w:fill="auto"/>
        <w:bidi w:val="0"/>
        <w:spacing w:before="0" w:after="380" w:line="240" w:lineRule="auto"/>
        <w:ind w:left="0" w:right="0" w:firstLine="14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向投资企业转移资金的能力受到限制的有关情况</w:t>
      </w:r>
      <w:bookmarkEnd w:id="1117"/>
      <w:bookmarkEnd w:id="1118"/>
      <w:bookmarkEnd w:id="1120"/>
    </w:p>
    <w:p>
      <w:pPr>
        <w:pStyle w:val="Style38"/>
        <w:keepNext w:val="0"/>
        <w:keepLines w:val="0"/>
        <w:widowControl w:val="0"/>
        <w:shd w:val="clear" w:color="auto" w:fill="auto"/>
        <w:bidi w:val="0"/>
        <w:spacing w:before="0" w:after="7840" w:line="240" w:lineRule="auto"/>
        <w:ind w:left="0" w:right="0" w:firstLine="140"/>
        <w:jc w:val="left"/>
      </w:pPr>
      <w:r>
        <w:rPr>
          <w:color w:val="000000"/>
          <w:spacing w:val="0"/>
          <w:w w:val="100"/>
          <w:position w:val="0"/>
        </w:rPr>
        <w:t>不适用</w:t>
      </w:r>
    </w:p>
    <w:p>
      <w:pPr>
        <w:widowControl w:val="0"/>
        <w:jc w:val="center"/>
        <w:rPr>
          <w:sz w:val="2"/>
          <w:szCs w:val="2"/>
        </w:rPr>
        <w:sectPr>
          <w:headerReference w:type="default" r:id="rId325"/>
          <w:footerReference w:type="default" r:id="rId326"/>
          <w:headerReference w:type="even" r:id="rId327"/>
          <w:footerReference w:type="even" r:id="rId328"/>
          <w:footnotePr>
            <w:pos w:val="pageBottom"/>
            <w:numFmt w:val="decimal"/>
            <w:numRestart w:val="continuous"/>
          </w:footnotePr>
          <w:pgSz w:w="11900" w:h="16840"/>
          <w:pgMar w:top="1594" w:right="1109" w:bottom="0" w:left="1066" w:header="0" w:footer="3" w:gutter="0"/>
          <w:cols w:space="720"/>
          <w:noEndnote/>
          <w:rtlGutter w:val="0"/>
          <w:docGrid w:linePitch="360"/>
        </w:sectPr>
      </w:pPr>
      <w:r>
        <w:drawing>
          <wp:inline>
            <wp:extent cx="1718945" cy="981710"/>
            <wp:docPr id="1015" name="Picutre 1015"/>
            <a:graphic xmlns:a="http://schemas.openxmlformats.org/drawingml/2006/main">
              <a:graphicData uri="http://schemas.openxmlformats.org/drawingml/2006/picture">
                <pic:pic xmlns:pic="http://schemas.openxmlformats.org/drawingml/2006/picture">
                  <pic:nvPicPr>
                    <pic:cNvPr id="1015" name="Picture 1015"/>
                    <pic:cNvPicPr/>
                  </pic:nvPicPr>
                  <pic:blipFill>
                    <a:blip r:embed="rId329"/>
                    <a:stretch/>
                  </pic:blipFill>
                  <pic:spPr>
                    <a:xfrm>
                      <a:ext cx="1718945" cy="981710"/>
                    </a:xfrm>
                    <a:prstGeom prst="rect"/>
                  </pic:spPr>
                </pic:pic>
              </a:graphicData>
            </a:graphic>
          </wp:inline>
        </w:drawing>
      </w:r>
    </w:p>
    <w:p>
      <w:pPr>
        <w:pStyle w:val="Style44"/>
        <w:keepNext/>
        <w:keepLines/>
        <w:widowControl w:val="0"/>
        <w:shd w:val="clear" w:color="auto" w:fill="auto"/>
        <w:bidi w:val="0"/>
        <w:spacing w:before="260" w:after="38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1</w:t>
      </w:r>
      <w:bookmarkEnd w:id="1123"/>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121"/>
      <w:bookmarkEnd w:id="1122"/>
      <w:bookmarkEnd w:id="1124"/>
    </w:p>
    <w:p>
      <w:pPr>
        <w:pStyle w:val="Style44"/>
        <w:keepNext/>
        <w:keepLines/>
        <w:widowControl w:val="0"/>
        <w:numPr>
          <w:ilvl w:val="0"/>
          <w:numId w:val="23"/>
        </w:numPr>
        <w:shd w:val="clear" w:color="auto" w:fill="auto"/>
        <w:bidi w:val="0"/>
        <w:spacing w:before="0" w:after="380" w:line="240" w:lineRule="auto"/>
        <w:ind w:left="0" w:right="0" w:firstLine="0"/>
        <w:jc w:val="left"/>
      </w:pPr>
      <w:bookmarkStart w:id="1121" w:name="bookmark1121"/>
      <w:bookmarkStart w:id="1122" w:name="bookmark1122"/>
      <w:bookmarkStart w:id="1125" w:name="bookmark1125"/>
      <w:bookmarkStart w:id="1126" w:name="bookmark1126"/>
      <w:bookmarkEnd w:id="1125"/>
      <w:r>
        <w:rPr>
          <w:color w:val="000000"/>
          <w:spacing w:val="0"/>
          <w:w w:val="100"/>
          <w:position w:val="0"/>
        </w:rPr>
        <w:t>按成本计量的投资性房地产</w:t>
      </w:r>
      <w:bookmarkEnd w:id="1121"/>
      <w:bookmarkEnd w:id="1122"/>
      <w:bookmarkEnd w:id="1126"/>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992"/>
        <w:gridCol w:w="1862"/>
        <w:gridCol w:w="1858"/>
        <w:gridCol w:w="213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88,884,513.00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67,468,736.00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156,353,249.00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88,884,513.00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64,193,242.00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153,077,755.00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3,275,494.00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3,275,494.00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二、累计折旧和累计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8,301,204.00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18,670,309.00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26,971,513.00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8,301,204.00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18,046,636.00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26,347,840.00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623,673.00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三、投资性房地产账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面净值合计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80,583,309.00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48,798,427.00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129,381,736.00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80,583,309.00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46,146,606.00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126,729,915.00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2,651,821.00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2,651,821.00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五、投资性房地产账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80,583,309.00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48,798,427.00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129,381,736.00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80,583,309.00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46,146,606.00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126,729,915.00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土地使用权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2,651,821.00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2,651,821.00</w:t>
            </w:r>
          </w:p>
        </w:tc>
      </w:tr>
    </w:tbl>
    <w:p>
      <w:pPr>
        <w:widowControl w:val="0"/>
        <w:spacing w:after="99" w:line="1" w:lineRule="exact"/>
      </w:pPr>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366"/>
        <w:gridCol w:w="421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2,215,488.00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投资性房地产本期减值准备计提额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4"/>
        <w:keepNext/>
        <w:keepLines/>
        <w:widowControl w:val="0"/>
        <w:numPr>
          <w:ilvl w:val="0"/>
          <w:numId w:val="23"/>
        </w:numPr>
        <w:shd w:val="clear" w:color="auto" w:fill="auto"/>
        <w:bidi w:val="0"/>
        <w:spacing w:before="0" w:after="380" w:line="240" w:lineRule="auto"/>
        <w:ind w:left="0" w:right="0" w:firstLine="0"/>
        <w:jc w:val="left"/>
      </w:pPr>
      <w:bookmarkStart w:id="1127" w:name="bookmark1127"/>
      <w:bookmarkStart w:id="1128" w:name="bookmark1128"/>
      <w:bookmarkStart w:id="1129" w:name="bookmark1129"/>
      <w:bookmarkStart w:id="1130" w:name="bookmark1130"/>
      <w:bookmarkEnd w:id="1129"/>
      <w:r>
        <w:rPr>
          <w:color w:val="000000"/>
          <w:spacing w:val="0"/>
          <w:w w:val="100"/>
          <w:position w:val="0"/>
        </w:rPr>
        <w:t>按公允价值计量的投资性房地产</w:t>
      </w:r>
      <w:bookmarkEnd w:id="1127"/>
      <w:bookmarkEnd w:id="1128"/>
      <w:bookmarkEnd w:id="1130"/>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说明报告期内改变计量模式的投资性房地产和未办妥产权证书的投资性房地产有关情况,说明未办妥产权证书的原因和预计</w:t>
      </w:r>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办结时间</w:t>
      </w:r>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报告期内不存在改变计量模式的投资性房地产和未办妥产权证书的投资性房地产</w:t>
      </w:r>
      <w:r>
        <w:br w:type="page"/>
      </w:r>
    </w:p>
    <w:p>
      <w:pPr>
        <w:pStyle w:val="Style44"/>
        <w:keepNext/>
        <w:keepLines/>
        <w:widowControl w:val="0"/>
        <w:shd w:val="clear" w:color="auto" w:fill="auto"/>
        <w:bidi w:val="0"/>
        <w:spacing w:before="0" w:after="38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1</w:t>
      </w:r>
      <w:bookmarkEnd w:id="1133"/>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131"/>
      <w:bookmarkEnd w:id="1132"/>
      <w:bookmarkEnd w:id="1134"/>
    </w:p>
    <w:p>
      <w:pPr>
        <w:pStyle w:val="Style44"/>
        <w:keepNext/>
        <w:keepLines/>
        <w:widowControl w:val="0"/>
        <w:numPr>
          <w:ilvl w:val="0"/>
          <w:numId w:val="25"/>
        </w:numPr>
        <w:shd w:val="clear" w:color="auto" w:fill="auto"/>
        <w:bidi w:val="0"/>
        <w:spacing w:before="0" w:after="380" w:line="240" w:lineRule="auto"/>
        <w:ind w:left="0" w:right="0" w:firstLine="180"/>
        <w:jc w:val="left"/>
      </w:pPr>
      <w:bookmarkStart w:id="1131" w:name="bookmark1131"/>
      <w:bookmarkStart w:id="1132" w:name="bookmark1132"/>
      <w:bookmarkStart w:id="1135" w:name="bookmark1135"/>
      <w:bookmarkStart w:id="1136" w:name="bookmark1136"/>
      <w:bookmarkEnd w:id="1135"/>
      <w:r>
        <w:rPr>
          <w:color w:val="000000"/>
          <w:spacing w:val="0"/>
          <w:w w:val="100"/>
          <w:position w:val="0"/>
        </w:rPr>
        <w:t>固定资产情况</w:t>
      </w:r>
      <w:bookmarkEnd w:id="1131"/>
      <w:bookmarkEnd w:id="1132"/>
      <w:bookmarkEnd w:id="1136"/>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59"/>
        <w:gridCol w:w="1330"/>
        <w:gridCol w:w="1594"/>
        <w:gridCol w:w="1594"/>
        <w:gridCol w:w="147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2,501,591,867.00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35,414,623.00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99,317,989.00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2,437,688,501.00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2,082,389,837.00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17,774,947.00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66,898,696.00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2,033,266,088.00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37,762,433.00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486,713.00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1,002,971.00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37,246,175.00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84,240,148.00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2,443,349.00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4,467,427.00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82,216,070.00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281,749,887.00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12,211,944.00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24,425,976.00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269,535,855.00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15,449,562.00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2,497,670.00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2,522,919.00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15,424,313.00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420,509,322.00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108,715,448.00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40,694,169.00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488,530,601.00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204,593,854.00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48,546,293.00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17,167,067.00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235,973,080.00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26,949,389.00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5,344,174.00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771,419.00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31,522,144.00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42,158,575.00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8,775,788.00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3,186,908.00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47,747,455.00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142,343,819.00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44,138,243.00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18,911,070.00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167,570,992.00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4,463,685.00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1,910,950.00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657,705.00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5,716,930.00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2,081,082,545.00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1,949,157,900.00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1,877,795,983.00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1,797,293,008.00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10,813,044.00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5,724,031.00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42,081,573.00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34,468,615.00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139,406,068.00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101,964,863.00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10,985,877.00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9,707,383.00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2,081,082,545.00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1,949,157,900.00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1,877,795,983.00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1,797,293,008.00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10,813,044.00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5,724,031.00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42,081,573.00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34,468,615.00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139,406,068.00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101,964,863.00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10,985,877.00</w:t>
            </w:r>
          </w:p>
        </w:tc>
        <w:tc>
          <w:tcPr>
            <w:gridSpan w:val="3"/>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9,707,383.00</w:t>
            </w:r>
          </w:p>
        </w:tc>
      </w:tr>
    </w:tbl>
    <w:p>
      <w:pPr>
        <w:pStyle w:val="Style35"/>
        <w:keepNext w:val="0"/>
        <w:keepLines w:val="0"/>
        <w:widowControl w:val="0"/>
        <w:shd w:val="clear" w:color="auto" w:fill="auto"/>
        <w:bidi w:val="0"/>
        <w:spacing w:before="0" w:after="0" w:line="240" w:lineRule="auto"/>
        <w:ind w:left="43" w:right="0" w:firstLine="0"/>
        <w:jc w:val="left"/>
        <w:sectPr>
          <w:headerReference w:type="default" r:id="rId331"/>
          <w:footerReference w:type="default" r:id="rId332"/>
          <w:headerReference w:type="even" r:id="rId333"/>
          <w:footerReference w:type="even" r:id="rId334"/>
          <w:headerReference w:type="first" r:id="rId335"/>
          <w:footerReference w:type="first" r:id="rId336"/>
          <w:footnotePr>
            <w:pos w:val="pageBottom"/>
            <w:numFmt w:val="decimal"/>
            <w:numRestart w:val="continuous"/>
          </w:footnotePr>
          <w:pgSz w:w="11900" w:h="16840"/>
          <w:pgMar w:top="1597" w:right="1143" w:bottom="1659" w:left="1031" w:header="0" w:footer="3" w:gutter="0"/>
          <w:cols w:space="720"/>
          <w:noEndnote/>
          <w:titlePg/>
          <w:rtlGutter w:val="0"/>
          <w:docGrid w:linePitch="360"/>
        </w:sectPr>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108,715,448.00</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13,439,843.00</w:t>
      </w:r>
      <w:r>
        <w:rPr>
          <w:color w:val="000000"/>
          <w:spacing w:val="0"/>
          <w:w w:val="100"/>
          <w:position w:val="0"/>
        </w:rPr>
        <w:t>元。</w:t>
      </w:r>
    </w:p>
    <w:p>
      <w:pPr>
        <w:pStyle w:val="Style44"/>
        <w:keepNext/>
        <w:keepLines/>
        <w:widowControl w:val="0"/>
        <w:shd w:val="clear" w:color="auto" w:fill="auto"/>
        <w:tabs>
          <w:tab w:pos="493" w:val="left"/>
        </w:tabs>
        <w:bidi w:val="0"/>
        <w:spacing w:before="0" w:after="380" w:line="240" w:lineRule="auto"/>
        <w:ind w:left="0" w:right="0" w:firstLine="0"/>
        <w:jc w:val="left"/>
      </w:pPr>
      <w:bookmarkStart w:id="1137" w:name="bookmark1137"/>
      <w:bookmarkStart w:id="1138" w:name="bookmark1138"/>
      <w:bookmarkStart w:id="1139" w:name="bookmark1139"/>
      <w:bookmarkStart w:id="1140" w:name="bookmark1140"/>
      <w:r>
        <w:rPr>
          <w:color w:val="000000"/>
          <w:spacing w:val="0"/>
          <w:w w:val="100"/>
          <w:position w:val="0"/>
        </w:rPr>
        <w:t>（</w:t>
      </w:r>
      <w:bookmarkEnd w:id="1139"/>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137"/>
      <w:bookmarkEnd w:id="1138"/>
      <w:bookmarkEnd w:id="1140"/>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报告期末不存在该情况</w:t>
      </w:r>
    </w:p>
    <w:p>
      <w:pPr>
        <w:pStyle w:val="Style44"/>
        <w:keepNext/>
        <w:keepLines/>
        <w:widowControl w:val="0"/>
        <w:shd w:val="clear" w:color="auto" w:fill="auto"/>
        <w:tabs>
          <w:tab w:pos="493" w:val="left"/>
        </w:tabs>
        <w:bidi w:val="0"/>
        <w:spacing w:before="0" w:after="38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w:t>
      </w:r>
      <w:bookmarkEnd w:id="1141"/>
      <w:bookmarkEnd w:id="1142"/>
      <w:bookmarkEnd w:id="1144"/>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报告期末不存在该情况</w:t>
      </w:r>
    </w:p>
    <w:p>
      <w:pPr>
        <w:pStyle w:val="Style44"/>
        <w:keepNext/>
        <w:keepLines/>
        <w:widowControl w:val="0"/>
        <w:shd w:val="clear" w:color="auto" w:fill="auto"/>
        <w:tabs>
          <w:tab w:pos="493" w:val="left"/>
        </w:tabs>
        <w:bidi w:val="0"/>
        <w:spacing w:before="0" w:after="380" w:line="240" w:lineRule="auto"/>
        <w:ind w:left="0" w:right="0" w:firstLine="0"/>
        <w:jc w:val="left"/>
      </w:pPr>
      <w:bookmarkStart w:id="1145" w:name="bookmark1145"/>
      <w:bookmarkStart w:id="1146" w:name="bookmark1146"/>
      <w:bookmarkStart w:id="1147" w:name="bookmark1147"/>
      <w:bookmarkStart w:id="1148" w:name="bookmark1148"/>
      <w:r>
        <w:rPr>
          <w:color w:val="000000"/>
          <w:spacing w:val="0"/>
          <w:w w:val="100"/>
          <w:position w:val="0"/>
        </w:rPr>
        <w:t>（</w:t>
      </w:r>
      <w:bookmarkEnd w:id="1147"/>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145"/>
      <w:bookmarkEnd w:id="1146"/>
      <w:bookmarkEnd w:id="1148"/>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报告期末不存在该情况</w:t>
      </w:r>
    </w:p>
    <w:p>
      <w:pPr>
        <w:pStyle w:val="Style44"/>
        <w:keepNext/>
        <w:keepLines/>
        <w:widowControl w:val="0"/>
        <w:shd w:val="clear" w:color="auto" w:fill="auto"/>
        <w:tabs>
          <w:tab w:pos="493" w:val="left"/>
        </w:tabs>
        <w:bidi w:val="0"/>
        <w:spacing w:before="0" w:after="38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5</w:t>
      </w:r>
      <w:r>
        <w:rPr>
          <w:color w:val="000000"/>
          <w:spacing w:val="0"/>
          <w:w w:val="100"/>
          <w:position w:val="0"/>
        </w:rPr>
        <w:t>）</w:t>
        <w:tab/>
        <w:t>期末持有待售的固定资产情况</w:t>
      </w:r>
      <w:bookmarkEnd w:id="1149"/>
      <w:bookmarkEnd w:id="1150"/>
      <w:bookmarkEnd w:id="1152"/>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报告期末不存在该情况</w:t>
      </w:r>
    </w:p>
    <w:p>
      <w:pPr>
        <w:pStyle w:val="Style44"/>
        <w:keepNext/>
        <w:keepLines/>
        <w:widowControl w:val="0"/>
        <w:shd w:val="clear" w:color="auto" w:fill="auto"/>
        <w:tabs>
          <w:tab w:pos="493" w:val="left"/>
        </w:tabs>
        <w:bidi w:val="0"/>
        <w:spacing w:before="0" w:after="320" w:line="240" w:lineRule="auto"/>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6</w:t>
      </w:r>
      <w:r>
        <w:rPr>
          <w:color w:val="000000"/>
          <w:spacing w:val="0"/>
          <w:w w:val="100"/>
          <w:position w:val="0"/>
        </w:rPr>
        <w:t>）</w:t>
        <w:tab/>
        <w:t>未办妥产权证书的固定资产情况</w:t>
      </w:r>
      <w:bookmarkEnd w:id="1153"/>
      <w:bookmarkEnd w:id="1154"/>
      <w:bookmarkEnd w:id="1156"/>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西安万达的房产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昆明龙城国际的房产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pStyle w:val="Style38"/>
        <w:keepNext w:val="0"/>
        <w:keepLines w:val="0"/>
        <w:widowControl w:val="0"/>
        <w:shd w:val="clear" w:color="auto" w:fill="auto"/>
        <w:bidi w:val="0"/>
        <w:spacing w:before="0" w:after="0" w:line="326" w:lineRule="exact"/>
        <w:ind w:left="0" w:right="0" w:firstLine="0"/>
        <w:jc w:val="left"/>
      </w:pPr>
      <w:r>
        <w:rPr>
          <w:color w:val="000000"/>
          <w:spacing w:val="0"/>
          <w:w w:val="100"/>
          <w:position w:val="0"/>
        </w:rPr>
        <w:t>固定资产说明</w:t>
      </w:r>
    </w:p>
    <w:p>
      <w:pPr>
        <w:pStyle w:val="Style38"/>
        <w:keepNext w:val="0"/>
        <w:keepLines w:val="0"/>
        <w:widowControl w:val="0"/>
        <w:shd w:val="clear" w:color="auto" w:fill="auto"/>
        <w:bidi w:val="0"/>
        <w:spacing w:before="0" w:after="720" w:line="326"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sz w:val="18"/>
          <w:szCs w:val="18"/>
        </w:rPr>
        <w:t>1,196,353,674</w:t>
      </w:r>
      <w:r>
        <w:rPr>
          <w:color w:val="000000"/>
          <w:spacing w:val="0"/>
          <w:w w:val="100"/>
          <w:position w:val="0"/>
        </w:rPr>
        <w:t>元的房屋及建筑物</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日：人民币</w:t>
      </w:r>
      <w:r>
        <w:rPr>
          <w:rFonts w:ascii="Times New Roman" w:eastAsia="Times New Roman" w:hAnsi="Times New Roman" w:cs="Times New Roman"/>
          <w:color w:val="000000"/>
          <w:spacing w:val="0"/>
          <w:w w:val="100"/>
          <w:position w:val="0"/>
          <w:sz w:val="18"/>
          <w:szCs w:val="18"/>
        </w:rPr>
        <w:t>201,734,905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 用于短期银行借款的抵押。</w:t>
      </w:r>
    </w:p>
    <w:p>
      <w:pPr>
        <w:pStyle w:val="Style44"/>
        <w:keepNext/>
        <w:keepLines/>
        <w:widowControl w:val="0"/>
        <w:shd w:val="clear" w:color="auto" w:fill="auto"/>
        <w:bidi w:val="0"/>
        <w:spacing w:before="0" w:after="38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bookmarkEnd w:id="1159"/>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157"/>
      <w:bookmarkEnd w:id="1158"/>
      <w:bookmarkEnd w:id="1160"/>
    </w:p>
    <w:p>
      <w:pPr>
        <w:pStyle w:val="Style44"/>
        <w:keepNext/>
        <w:keepLines/>
        <w:widowControl w:val="0"/>
        <w:shd w:val="clear" w:color="auto" w:fill="auto"/>
        <w:bidi w:val="0"/>
        <w:spacing w:before="0" w:after="380" w:line="240" w:lineRule="auto"/>
        <w:ind w:left="0" w:right="0" w:firstLine="180"/>
        <w:jc w:val="left"/>
      </w:pPr>
      <w:bookmarkStart w:id="1157" w:name="bookmark1157"/>
      <w:bookmarkStart w:id="1158" w:name="bookmark1158"/>
      <w:bookmarkStart w:id="1161" w:name="bookmark1161"/>
      <w:bookmarkStart w:id="1162" w:name="bookmark1162"/>
      <w:r>
        <w:rPr>
          <w:rFonts w:ascii="Times New Roman" w:eastAsia="Times New Roman" w:hAnsi="Times New Roman" w:cs="Times New Roman"/>
          <w:color w:val="000000"/>
          <w:spacing w:val="0"/>
          <w:w w:val="100"/>
          <w:position w:val="0"/>
        </w:rPr>
        <w:t>（</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57"/>
      <w:bookmarkEnd w:id="1158"/>
      <w:bookmarkEnd w:id="1162"/>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200"/>
        <w:gridCol w:w="1195"/>
        <w:gridCol w:w="1190"/>
        <w:gridCol w:w="1195"/>
        <w:gridCol w:w="1195"/>
        <w:gridCol w:w="1339"/>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总部办公楼改良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8,256,727.00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8,256,727.00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2,559,565.00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2,559,565.00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系统升级项目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4,534,538.00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4,534,538.00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4,541,970.00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4,541,970.00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六灶工业园区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2,302,885.00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2,302,885.00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4,009,248.00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4,009,248.00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东莞办公室改良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176,242.00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176,242.00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门店装修工程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1,345,361.00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1,345,361.00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重庆江北阳光城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8,359,900.00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8,359,900.00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4,463,715.00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4,463,715.00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5,716,102.00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5,716,102.00</w:t>
            </w:r>
          </w:p>
        </w:tc>
      </w:tr>
    </w:tbl>
    <w:p>
      <w:pPr>
        <w:sectPr>
          <w:headerReference w:type="default" r:id="rId337"/>
          <w:footerReference w:type="default" r:id="rId338"/>
          <w:headerReference w:type="even" r:id="rId339"/>
          <w:footerReference w:type="even" r:id="rId340"/>
          <w:footnotePr>
            <w:pos w:val="pageBottom"/>
            <w:numFmt w:val="decimal"/>
            <w:numRestart w:val="continuous"/>
          </w:footnotePr>
          <w:type w:val="continuous"/>
          <w:pgSz w:w="11900" w:h="16840"/>
          <w:pgMar w:top="1597" w:right="1143" w:bottom="1659" w:left="1031" w:header="0" w:footer="3" w:gutter="0"/>
          <w:cols w:space="720"/>
          <w:noEndnote/>
          <w:rtlGutter w:val="0"/>
          <w:docGrid w:linePitch="360"/>
        </w:sectPr>
      </w:pPr>
    </w:p>
    <w:tbl>
      <w:tblPr>
        <w:tblOverlap w:val="never"/>
        <w:jc w:val="center"/>
        <w:tblLayout w:type="fixed"/>
      </w:tblPr>
      <w:tblGrid>
        <w:gridCol w:w="2270"/>
        <w:gridCol w:w="1200"/>
        <w:gridCol w:w="1195"/>
        <w:gridCol w:w="1190"/>
        <w:gridCol w:w="1195"/>
        <w:gridCol w:w="1195"/>
        <w:gridCol w:w="1339"/>
      </w:tblGrid>
      <w:tr>
        <w:trPr>
          <w:trHeight w:val="4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19,734,107.00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19,734,107.00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26,708,388.00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26,708,388.00</w:t>
            </w:r>
          </w:p>
        </w:tc>
      </w:tr>
    </w:tbl>
    <w:p>
      <w:pPr>
        <w:widowControl w:val="0"/>
        <w:spacing w:after="319" w:line="1" w:lineRule="exact"/>
      </w:pPr>
    </w:p>
    <w:p>
      <w:pPr>
        <w:pStyle w:val="Style44"/>
        <w:keepNext/>
        <w:keepLines/>
        <w:widowControl w:val="0"/>
        <w:numPr>
          <w:ilvl w:val="0"/>
          <w:numId w:val="25"/>
        </w:numPr>
        <w:shd w:val="clear" w:color="auto" w:fill="auto"/>
        <w:bidi w:val="0"/>
        <w:spacing w:before="0" w:after="400" w:line="240" w:lineRule="auto"/>
        <w:ind w:left="0" w:right="0" w:firstLine="180"/>
        <w:jc w:val="left"/>
      </w:pPr>
      <w:bookmarkStart w:id="1163" w:name="bookmark1163"/>
      <w:bookmarkStart w:id="1164" w:name="bookmark1164"/>
      <w:bookmarkStart w:id="1165" w:name="bookmark1165"/>
      <w:bookmarkStart w:id="1166" w:name="bookmark1166"/>
      <w:bookmarkEnd w:id="1165"/>
      <w:r>
        <w:rPr>
          <w:color w:val="000000"/>
          <w:spacing w:val="0"/>
          <w:w w:val="100"/>
          <w:position w:val="0"/>
        </w:rPr>
        <w:t>重大在建工程项目变动情况</w:t>
      </w:r>
      <w:bookmarkEnd w:id="1163"/>
      <w:bookmarkEnd w:id="1164"/>
      <w:bookmarkEnd w:id="1166"/>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转入固 定资产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2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入占预 算比例</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利息资</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本化累</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六灶工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业园区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787,430,</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4,009,24</w:t>
            </w:r>
          </w:p>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1,049,37</w:t>
            </w:r>
          </w:p>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2,755,73</w:t>
            </w:r>
          </w:p>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2,302,88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787,430,</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4,009,24</w:t>
            </w:r>
          </w:p>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1,049,37</w:t>
            </w:r>
          </w:p>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2,755,73</w:t>
            </w:r>
          </w:p>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2,302,88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在建工程项目变动情况的说明</w:t>
      </w:r>
    </w:p>
    <w:p>
      <w:pPr>
        <w:pStyle w:val="Style3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在建工程中六灶工业园区本期完工转入固定资产</w:t>
      </w:r>
      <w:r>
        <w:rPr>
          <w:rFonts w:ascii="Times New Roman" w:eastAsia="Times New Roman" w:hAnsi="Times New Roman" w:cs="Times New Roman"/>
          <w:color w:val="000000"/>
          <w:spacing w:val="0"/>
          <w:w w:val="100"/>
          <w:position w:val="0"/>
          <w:sz w:val="18"/>
          <w:szCs w:val="18"/>
        </w:rPr>
        <w:t>2,755,737</w:t>
      </w:r>
      <w:r>
        <w:rPr>
          <w:color w:val="000000"/>
          <w:spacing w:val="0"/>
          <w:w w:val="100"/>
          <w:position w:val="0"/>
        </w:rPr>
        <w:t>元。</w:t>
      </w:r>
    </w:p>
    <w:p>
      <w:pPr>
        <w:pStyle w:val="Style44"/>
        <w:keepNext/>
        <w:keepLines/>
        <w:widowControl w:val="0"/>
        <w:numPr>
          <w:ilvl w:val="0"/>
          <w:numId w:val="25"/>
        </w:numPr>
        <w:shd w:val="clear" w:color="auto" w:fill="auto"/>
        <w:tabs>
          <w:tab w:pos="493" w:val="left"/>
        </w:tabs>
        <w:bidi w:val="0"/>
        <w:spacing w:before="0" w:after="400" w:line="240" w:lineRule="auto"/>
        <w:ind w:left="0" w:right="0" w:firstLine="0"/>
        <w:jc w:val="left"/>
      </w:pPr>
      <w:bookmarkStart w:id="1167" w:name="bookmark1167"/>
      <w:bookmarkStart w:id="1168" w:name="bookmark1168"/>
      <w:bookmarkStart w:id="1169" w:name="bookmark1169"/>
      <w:bookmarkStart w:id="1170" w:name="bookmark1170"/>
      <w:bookmarkEnd w:id="1169"/>
      <w:r>
        <w:rPr>
          <w:color w:val="000000"/>
          <w:spacing w:val="0"/>
          <w:w w:val="100"/>
          <w:position w:val="0"/>
        </w:rPr>
        <w:t>在建工程减值准备</w:t>
      </w:r>
      <w:bookmarkEnd w:id="1167"/>
      <w:bookmarkEnd w:id="1168"/>
      <w:bookmarkEnd w:id="1170"/>
    </w:p>
    <w:p>
      <w:pPr>
        <w:pStyle w:val="Style3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报告期末不存在该情况</w:t>
      </w:r>
    </w:p>
    <w:p>
      <w:pPr>
        <w:pStyle w:val="Style44"/>
        <w:keepNext/>
        <w:keepLines/>
        <w:widowControl w:val="0"/>
        <w:numPr>
          <w:ilvl w:val="0"/>
          <w:numId w:val="25"/>
        </w:numPr>
        <w:shd w:val="clear" w:color="auto" w:fill="auto"/>
        <w:tabs>
          <w:tab w:pos="493" w:val="left"/>
        </w:tabs>
        <w:bidi w:val="0"/>
        <w:spacing w:before="0" w:after="400" w:line="240" w:lineRule="auto"/>
        <w:ind w:left="0" w:right="0" w:firstLine="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重大在建工程的工程进度情况</w:t>
      </w:r>
      <w:bookmarkEnd w:id="1171"/>
      <w:bookmarkEnd w:id="1172"/>
      <w:bookmarkEnd w:id="1174"/>
    </w:p>
    <w:p>
      <w:pPr>
        <w:pStyle w:val="Style3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44"/>
        <w:keepNext/>
        <w:keepLines/>
        <w:widowControl w:val="0"/>
        <w:numPr>
          <w:ilvl w:val="0"/>
          <w:numId w:val="25"/>
        </w:numPr>
        <w:shd w:val="clear" w:color="auto" w:fill="auto"/>
        <w:tabs>
          <w:tab w:pos="493" w:val="left"/>
        </w:tabs>
        <w:bidi w:val="0"/>
        <w:spacing w:before="0" w:after="40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在建工程的说明</w:t>
      </w:r>
      <w:bookmarkEnd w:id="1175"/>
      <w:bookmarkEnd w:id="1176"/>
      <w:bookmarkEnd w:id="1178"/>
    </w:p>
    <w:p>
      <w:pPr>
        <w:pStyle w:val="Style38"/>
        <w:keepNext w:val="0"/>
        <w:keepLines w:val="0"/>
        <w:widowControl w:val="0"/>
        <w:shd w:val="clear" w:color="auto" w:fill="auto"/>
        <w:bidi w:val="0"/>
        <w:spacing w:before="0" w:after="4940" w:line="240" w:lineRule="auto"/>
        <w:ind w:left="0" w:right="0" w:firstLine="0"/>
        <w:jc w:val="left"/>
      </w:pPr>
      <w:r>
        <w:rPr>
          <w:color w:val="000000"/>
          <w:spacing w:val="0"/>
          <w:w w:val="100"/>
          <w:position w:val="0"/>
        </w:rPr>
        <w:t>无</w:t>
      </w:r>
    </w:p>
    <w:p>
      <w:pPr>
        <w:widowControl w:val="0"/>
        <w:jc w:val="center"/>
        <w:rPr>
          <w:sz w:val="2"/>
          <w:szCs w:val="2"/>
        </w:rPr>
        <w:sectPr>
          <w:headerReference w:type="default" r:id="rId341"/>
          <w:footerReference w:type="default" r:id="rId342"/>
          <w:headerReference w:type="even" r:id="rId343"/>
          <w:footerReference w:type="even" r:id="rId344"/>
          <w:footnotePr>
            <w:pos w:val="pageBottom"/>
            <w:numFmt w:val="decimal"/>
            <w:numRestart w:val="continuous"/>
          </w:footnotePr>
          <w:pgSz w:w="11900" w:h="16840"/>
          <w:pgMar w:top="1551" w:right="1248" w:bottom="1" w:left="1066" w:header="0" w:footer="3" w:gutter="0"/>
          <w:cols w:space="720"/>
          <w:noEndnote/>
          <w:rtlGutter w:val="0"/>
          <w:docGrid w:linePitch="360"/>
        </w:sectPr>
      </w:pPr>
      <w:r>
        <w:drawing>
          <wp:inline>
            <wp:extent cx="1718945" cy="981710"/>
            <wp:docPr id="1062" name="Picutre 1062"/>
            <a:graphic xmlns:a="http://schemas.openxmlformats.org/drawingml/2006/main">
              <a:graphicData uri="http://schemas.openxmlformats.org/drawingml/2006/picture">
                <pic:pic xmlns:pic="http://schemas.openxmlformats.org/drawingml/2006/picture">
                  <pic:nvPicPr>
                    <pic:cNvPr id="1062" name="Picture 1062"/>
                    <pic:cNvPicPr/>
                  </pic:nvPicPr>
                  <pic:blipFill>
                    <a:blip r:embed="rId345"/>
                    <a:stretch/>
                  </pic:blipFill>
                  <pic:spPr>
                    <a:xfrm>
                      <a:ext cx="1718945" cy="981710"/>
                    </a:xfrm>
                    <a:prstGeom prst="rect"/>
                  </pic:spPr>
                </pic:pic>
              </a:graphicData>
            </a:graphic>
          </wp:inline>
        </w:drawing>
      </w:r>
    </w:p>
    <w:p>
      <w:pPr>
        <w:pStyle w:val="Style44"/>
        <w:keepNext/>
        <w:keepLines/>
        <w:widowControl w:val="0"/>
        <w:shd w:val="clear" w:color="auto" w:fill="auto"/>
        <w:bidi w:val="0"/>
        <w:spacing w:before="300" w:after="38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bookmarkEnd w:id="1181"/>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1179"/>
      <w:bookmarkEnd w:id="1180"/>
      <w:bookmarkEnd w:id="1182"/>
    </w:p>
    <w:p>
      <w:pPr>
        <w:pStyle w:val="Style44"/>
        <w:keepNext/>
        <w:keepLines/>
        <w:widowControl w:val="0"/>
        <w:shd w:val="clear" w:color="auto" w:fill="auto"/>
        <w:bidi w:val="0"/>
        <w:spacing w:before="0" w:after="380" w:line="240" w:lineRule="auto"/>
        <w:ind w:left="0" w:right="0" w:firstLine="0"/>
        <w:jc w:val="both"/>
      </w:pPr>
      <w:bookmarkStart w:id="1179" w:name="bookmark1179"/>
      <w:bookmarkStart w:id="1180" w:name="bookmark1180"/>
      <w:bookmarkStart w:id="1183" w:name="bookmark11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79"/>
      <w:bookmarkEnd w:id="1180"/>
      <w:bookmarkEnd w:id="1183"/>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242,618,442.00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3,126,460.00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3,275,494.00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242,469,408.00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88,870,840.00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3,275,494.00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85,595,346.00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财务管理软件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2,138,005.00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2,138,005.00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网络管理软件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147,866,420.00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3,126,460.00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150,992,880.00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3,743,177.00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3,743,177.00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53,694,564.00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19,513,741.00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623,673.00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72,584,632.00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12,252,455.00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1,754,255.00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623,673.00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13,383,037.00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财务管理软件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543,784.00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755,724.00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网络管理软件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40,063,086.00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17,091,407.00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57,154,493.00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835,239.00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456,139.00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1,291,378.00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188,923,878.00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-16,387,281.00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2,651,821.00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169,884,776.00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76,618,385.00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-1,754,255.00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2,651,821.00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72,212,309.00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财务管理软件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1,594,221.00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1,382,281.00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网络管理软件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107,803,334.00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-13,964,947.00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93,838,387.00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2,907,938.00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-456,139.00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2,451,799.00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188,923,878.00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-16,387,281.00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2,651,821.00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169,884,776.00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76,618,385.00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-1,754,255.00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2,651,821.00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72,212,309.00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财务管理软件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1,594,221.00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1,382,281.00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网络管理软件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107,803,334.00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-13,964,947.00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93,838,387.00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2,907,938.00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-456,139.00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2,451,799.00</w:t>
            </w:r>
          </w:p>
        </w:tc>
      </w:tr>
    </w:tbl>
    <w:p>
      <w:pPr>
        <w:widowControl w:val="0"/>
        <w:spacing w:after="79" w:line="1" w:lineRule="exact"/>
      </w:pPr>
    </w:p>
    <w:p>
      <w:pPr>
        <w:pStyle w:val="Style103"/>
        <w:keepNext w:val="0"/>
        <w:keepLines w:val="0"/>
        <w:widowControl w:val="0"/>
        <w:shd w:val="clear" w:color="auto" w:fill="auto"/>
        <w:bidi w:val="0"/>
        <w:spacing w:before="0" w:after="380" w:line="240" w:lineRule="auto"/>
        <w:ind w:left="0" w:right="0" w:firstLine="0"/>
        <w:jc w:val="left"/>
        <w:rPr>
          <w:sz w:val="17"/>
          <w:szCs w:val="17"/>
        </w:rPr>
      </w:pPr>
      <w:r>
        <w:rPr>
          <w:rFonts w:ascii="SimSun" w:eastAsia="SimSun" w:hAnsi="SimSun" w:cs="SimSun"/>
          <w:color w:val="000000"/>
          <w:spacing w:val="0"/>
          <w:w w:val="100"/>
          <w:position w:val="0"/>
          <w:sz w:val="17"/>
          <w:szCs w:val="17"/>
        </w:rPr>
        <w:t>本期摊销额</w:t>
      </w:r>
      <w:r>
        <w:rPr>
          <w:color w:val="000000"/>
          <w:spacing w:val="0"/>
          <w:w w:val="100"/>
          <w:position w:val="0"/>
          <w:sz w:val="18"/>
          <w:szCs w:val="18"/>
        </w:rPr>
        <w:t>19,513,741.00</w:t>
      </w:r>
      <w:r>
        <w:rPr>
          <w:rFonts w:ascii="SimSun" w:eastAsia="SimSun" w:hAnsi="SimSun" w:cs="SimSun"/>
          <w:color w:val="000000"/>
          <w:spacing w:val="0"/>
          <w:w w:val="100"/>
          <w:position w:val="0"/>
          <w:sz w:val="17"/>
          <w:szCs w:val="17"/>
        </w:rPr>
        <w:t>元。</w:t>
      </w:r>
    </w:p>
    <w:p>
      <w:pPr>
        <w:pStyle w:val="Style44"/>
        <w:keepNext/>
        <w:keepLines/>
        <w:widowControl w:val="0"/>
        <w:numPr>
          <w:ilvl w:val="0"/>
          <w:numId w:val="15"/>
        </w:numPr>
        <w:shd w:val="clear" w:color="auto" w:fill="auto"/>
        <w:bidi w:val="0"/>
        <w:spacing w:before="0" w:after="380" w:line="240" w:lineRule="auto"/>
        <w:ind w:left="0" w:right="0" w:firstLine="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公司开发项目支出</w:t>
      </w:r>
      <w:bookmarkEnd w:id="1184"/>
      <w:bookmarkEnd w:id="1185"/>
      <w:bookmarkEnd w:id="1187"/>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信息技术研发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41,558,524.30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41,558,524.30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 </w:t>
      </w: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 无</w:t>
      </w:r>
    </w:p>
    <w:p>
      <w:pPr>
        <w:pStyle w:val="Style44"/>
        <w:keepNext/>
        <w:keepLines/>
        <w:widowControl w:val="0"/>
        <w:shd w:val="clear" w:color="auto" w:fill="auto"/>
        <w:tabs>
          <w:tab w:pos="483" w:val="left"/>
        </w:tabs>
        <w:bidi w:val="0"/>
        <w:spacing w:before="0" w:after="220" w:line="240" w:lineRule="auto"/>
        <w:ind w:left="0" w:right="0" w:firstLine="0"/>
        <w:jc w:val="both"/>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2</w:t>
      </w:r>
      <w:bookmarkEnd w:id="1190"/>
      <w:r>
        <w:rPr>
          <w:rFonts w:ascii="Times New Roman" w:eastAsia="Times New Roman" w:hAnsi="Times New Roman" w:cs="Times New Roman"/>
          <w:color w:val="000000"/>
          <w:spacing w:val="0"/>
          <w:w w:val="100"/>
          <w:position w:val="0"/>
        </w:rPr>
        <w:t>0</w:t>
      </w:r>
      <w:r>
        <w:rPr>
          <w:color w:val="000000"/>
          <w:spacing w:val="0"/>
          <w:w w:val="100"/>
          <w:position w:val="0"/>
        </w:rPr>
        <w:t>、</w:t>
        <w:tab/>
        <w:t>商誉</w:t>
      </w:r>
      <w:bookmarkEnd w:id="1188"/>
      <w:bookmarkEnd w:id="1189"/>
      <w:bookmarkEnd w:id="1191"/>
    </w:p>
    <w:p>
      <w:pPr>
        <w:pStyle w:val="Style38"/>
        <w:keepNext w:val="0"/>
        <w:keepLines w:val="0"/>
        <w:widowControl w:val="0"/>
        <w:shd w:val="clear" w:color="auto" w:fill="auto"/>
        <w:bidi w:val="0"/>
        <w:spacing w:before="0" w:after="380" w:line="360" w:lineRule="exact"/>
        <w:ind w:left="0" w:right="0" w:firstLine="0"/>
        <w:jc w:val="both"/>
      </w:pPr>
      <w:r>
        <w:rPr>
          <w:color w:val="000000"/>
          <w:spacing w:val="0"/>
          <w:w w:val="100"/>
          <w:position w:val="0"/>
        </w:rPr>
        <w:t>无</w:t>
      </w:r>
    </w:p>
    <w:p>
      <w:pPr>
        <w:pStyle w:val="Style44"/>
        <w:keepNext/>
        <w:keepLines/>
        <w:widowControl w:val="0"/>
        <w:shd w:val="clear" w:color="auto" w:fill="auto"/>
        <w:tabs>
          <w:tab w:pos="483" w:val="left"/>
        </w:tabs>
        <w:bidi w:val="0"/>
        <w:spacing w:before="0" w:after="380" w:line="240" w:lineRule="auto"/>
        <w:ind w:left="0" w:right="0" w:firstLine="0"/>
        <w:jc w:val="both"/>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bookmarkEnd w:id="1194"/>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1192"/>
      <w:bookmarkEnd w:id="1193"/>
      <w:bookmarkEnd w:id="1195"/>
    </w:p>
    <w:p>
      <w:pPr>
        <w:pStyle w:val="Style38"/>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本期摊销额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其他减少额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其他减少的原因</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经营租入固定资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产改良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177,513,937.00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134,104,324.00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87,426,669.00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71,611,550.00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152,580,042.00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关店损失及减值 准备</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预付一年以上租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70,867,565.00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21,646,615.00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61,833,803.00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30,680,377.00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248,381,502.00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155,750,939.00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149,260,472.00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71,611,550.00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183,260,419.00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长期待摊费用的说明</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其他减少额中包含本年因关店损失计提的长期待摊费用中装修费减值准备</w:t>
      </w:r>
      <w:r>
        <w:rPr>
          <w:rFonts w:ascii="Times New Roman" w:eastAsia="Times New Roman" w:hAnsi="Times New Roman" w:cs="Times New Roman"/>
          <w:color w:val="000000"/>
          <w:spacing w:val="0"/>
          <w:w w:val="100"/>
          <w:position w:val="0"/>
          <w:sz w:val="18"/>
          <w:szCs w:val="18"/>
        </w:rPr>
        <w:t>3,170,137</w:t>
      </w:r>
      <w:r>
        <w:rPr>
          <w:color w:val="000000"/>
          <w:spacing w:val="0"/>
          <w:w w:val="100"/>
          <w:position w:val="0"/>
        </w:rPr>
        <w:t>元。</w:t>
      </w:r>
    </w:p>
    <w:p>
      <w:pPr>
        <w:pStyle w:val="Style44"/>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2</w:t>
      </w:r>
      <w:bookmarkEnd w:id="1198"/>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w:t>
      </w:r>
      <w:bookmarkEnd w:id="1196"/>
      <w:bookmarkEnd w:id="1197"/>
      <w:bookmarkEnd w:id="1199"/>
    </w:p>
    <w:p>
      <w:pPr>
        <w:pStyle w:val="Style44"/>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200" w:name="bookmark12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196"/>
      <w:bookmarkEnd w:id="1197"/>
      <w:bookmarkEnd w:id="1200"/>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已确认的递延所得税资产和递延所得税负债</w:t>
      </w:r>
    </w:p>
    <w:p>
      <w:pPr>
        <w:pStyle w:val="Style38"/>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36,275,341.00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20,243,476.00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315,429,577.00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308,464,236.00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抵消内部未实现利润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112,529,850.00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109,799,713.00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21,647,880.00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19,439,716.00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485,882,648.00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457,947,141.00</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35"/>
        <w:keepNext w:val="0"/>
        <w:keepLines w:val="0"/>
        <w:widowControl w:val="0"/>
        <w:shd w:val="clear" w:color="auto" w:fill="auto"/>
        <w:bidi w:val="0"/>
        <w:spacing w:before="0" w:after="0" w:line="240" w:lineRule="auto"/>
        <w:ind w:left="48" w:right="0" w:firstLine="0"/>
        <w:jc w:val="left"/>
      </w:pPr>
      <w:r>
        <w:rPr>
          <w:color w:val="000000"/>
          <w:spacing w:val="0"/>
          <w:w w:val="100"/>
          <w:position w:val="0"/>
        </w:rPr>
        <w:t>未确认递延所得税资产明细</w:t>
      </w:r>
    </w:p>
    <w:p>
      <w:pPr>
        <w:widowControl w:val="0"/>
        <w:spacing w:after="99" w:line="1" w:lineRule="exact"/>
      </w:pPr>
    </w:p>
    <w:p>
      <w:pPr>
        <w:pStyle w:val="Style38"/>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59,868,117.00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41,437,084.00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681,492,947.00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671,454,331.00</w:t>
            </w:r>
          </w:p>
        </w:tc>
      </w:tr>
    </w:tbl>
    <w:p>
      <w:pPr>
        <w:spacing w:lineRule="exact" w:line="1"/>
        <w:rPr>
          <w:sz w:val="2"/>
          <w:szCs w:val="2"/>
        </w:rPr>
      </w:pPr>
      <w:r>
        <w:br w:type="page"/>
      </w:r>
    </w:p>
    <w:tbl>
      <w:tblPr>
        <w:tblOverlap w:val="never"/>
        <w:jc w:val="center"/>
        <w:tblLayout w:type="fixed"/>
      </w:tblPr>
      <w:tblGrid>
        <w:gridCol w:w="3730"/>
        <w:gridCol w:w="2923"/>
        <w:gridCol w:w="2933"/>
      </w:tblGrid>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抵消内部未实现利润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33,304,795.00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86,721,872.00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774,665,859.00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799,613,287.00</w:t>
            </w:r>
          </w:p>
        </w:tc>
      </w:tr>
    </w:tbl>
    <w:p>
      <w:pPr>
        <w:widowControl w:val="0"/>
        <w:spacing w:after="43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未确认递延所得税资产的可抵扣亏损将于以下年度到期</w:t>
      </w:r>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2006"/>
        <w:gridCol w:w="2256"/>
        <w:gridCol w:w="1992"/>
        <w:gridCol w:w="3331"/>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70,772,853.00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114,350,119.00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54,482,002.00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128,409,948.00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128,409,948.00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245,623,219.00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240,501,396.00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195,862,112.00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218,725,216.00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57,115,667.00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741,361,065.00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712,891,415.00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43" w:right="0" w:firstLine="0"/>
        <w:jc w:val="left"/>
      </w:pPr>
      <w:r>
        <w:rPr>
          <w:color w:val="000000"/>
          <w:spacing w:val="0"/>
          <w:w w:val="100"/>
          <w:position w:val="0"/>
        </w:rPr>
        <w:t>应纳税差异和可抵扣差异项目明细(已确认递延所得税资产项目对应的暂时性差异)</w:t>
      </w:r>
    </w:p>
    <w:p>
      <w:pPr>
        <w:widowControl w:val="0"/>
        <w:spacing w:after="139" w:line="1" w:lineRule="exact"/>
      </w:pPr>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398"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145,123,008.00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81,247,124.00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抵消内部未实现利润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450,119,400.00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446,387,125.00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86,591,520.00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78,828,026.00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1,261,718,309.00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1,245,911,807.00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1,943,552,237.00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1,852,374,082.00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201" w:name="bookmark1201"/>
      <w:bookmarkStart w:id="1202" w:name="bookmark1202"/>
      <w:bookmarkStart w:id="1203" w:name="bookmark12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201"/>
      <w:bookmarkEnd w:id="1202"/>
      <w:bookmarkEnd w:id="1203"/>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互抵后的递延所得税资产及负债的组成项目</w:t>
      </w:r>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3067"/>
        <w:gridCol w:w="1627"/>
        <w:gridCol w:w="1627"/>
        <w:gridCol w:w="1627"/>
        <w:gridCol w:w="1637"/>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报告期末互抵后的 递延所得税资产或 负债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485,882,648.00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1,943,552,237.00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457,947,141.00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1,852,374,082.00</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递延所得税资产和递延所得税负债互抵明细</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sectPr>
          <w:headerReference w:type="default" r:id="rId347"/>
          <w:footerReference w:type="default" r:id="rId348"/>
          <w:headerReference w:type="even" r:id="rId349"/>
          <w:footerReference w:type="even" r:id="rId350"/>
          <w:headerReference w:type="first" r:id="rId351"/>
          <w:footerReference w:type="first" r:id="rId352"/>
          <w:footnotePr>
            <w:pos w:val="pageBottom"/>
            <w:numFmt w:val="decimal"/>
            <w:numRestart w:val="continuous"/>
          </w:footnotePr>
          <w:pgSz w:w="11900" w:h="16840"/>
          <w:pgMar w:top="1583" w:right="1156" w:bottom="1443" w:left="1019" w:header="0" w:footer="3" w:gutter="0"/>
          <w:cols w:space="720"/>
          <w:noEndnote/>
          <w:titlePg/>
          <w:rtlGutter w:val="0"/>
          <w:docGrid w:linePitch="360"/>
        </w:sectPr>
      </w:pPr>
      <w:r>
        <w:rPr>
          <w:color w:val="000000"/>
          <w:spacing w:val="0"/>
          <w:w w:val="100"/>
          <w:position w:val="0"/>
        </w:rPr>
        <w:t>递延所得税资产和递延所得税负债的说明</w:t>
      </w:r>
    </w:p>
    <w:p>
      <w:pPr>
        <w:pStyle w:val="Style123"/>
        <w:keepNext w:val="0"/>
        <w:keepLines w:val="0"/>
        <w:widowControl w:val="0"/>
        <w:shd w:val="clear" w:color="auto" w:fill="auto"/>
        <w:bidi w:val="0"/>
        <w:spacing w:before="0" w:after="0" w:line="240" w:lineRule="auto"/>
        <w:ind w:left="7320" w:right="0" w:firstLine="0"/>
        <w:jc w:val="left"/>
        <w:rPr>
          <w:sz w:val="26"/>
          <w:szCs w:val="26"/>
        </w:rPr>
      </w:pPr>
      <w:r>
        <w:rPr>
          <w:spacing w:val="0"/>
          <w:w w:val="100"/>
          <w:position w:val="0"/>
          <w:sz w:val="36"/>
          <w:szCs w:val="36"/>
        </w:rPr>
        <w:t xml:space="preserve">cninT </w:t>
      </w:r>
      <w:r>
        <w:rPr>
          <w:rFonts w:ascii="SimHei" w:eastAsia="SimHei" w:hAnsi="SimHei" w:cs="SimHei"/>
          <w:b w:val="0"/>
          <w:bCs w:val="0"/>
          <w:spacing w:val="0"/>
          <w:w w:val="100"/>
          <w:position w:val="0"/>
          <w:sz w:val="26"/>
          <w:szCs w:val="26"/>
        </w:rPr>
        <w:t>壬</w:t>
      </w:r>
    </w:p>
    <w:p>
      <w:pPr>
        <w:pStyle w:val="Style27"/>
        <w:keepNext w:val="0"/>
        <w:keepLines w:val="0"/>
        <w:widowControl w:val="0"/>
        <w:shd w:val="clear" w:color="auto" w:fill="auto"/>
        <w:bidi w:val="0"/>
        <w:spacing w:before="0" w:after="0" w:line="240" w:lineRule="auto"/>
        <w:ind w:left="7320" w:right="0" w:firstLine="0"/>
        <w:jc w:val="left"/>
        <w:rPr>
          <w:sz w:val="26"/>
          <w:szCs w:val="26"/>
        </w:rPr>
      </w:pPr>
      <w:r>
        <w:rPr>
          <w:rFonts w:ascii="SimHei" w:eastAsia="SimHei" w:hAnsi="SimHei" w:cs="SimHei"/>
          <w:color w:val="D1D1D1"/>
          <w:spacing w:val="0"/>
          <w:w w:val="100"/>
          <w:position w:val="0"/>
          <w:sz w:val="26"/>
          <w:szCs w:val="26"/>
        </w:rPr>
        <w:t>巨潮黄讯</w:t>
      </w:r>
    </w:p>
    <w:p>
      <w:pPr>
        <w:pStyle w:val="Style38"/>
        <w:keepNext w:val="0"/>
        <w:keepLines w:val="0"/>
        <w:widowControl w:val="0"/>
        <w:shd w:val="clear" w:color="auto" w:fill="auto"/>
        <w:bidi w:val="0"/>
        <w:spacing w:before="0" w:after="0" w:line="240" w:lineRule="auto"/>
        <w:ind w:left="0" w:right="500" w:firstLine="0"/>
        <w:jc w:val="right"/>
      </w:pPr>
      <w:r>
        <w:rPr>
          <w:b/>
          <w:bCs/>
          <w:color w:val="D1D1D1"/>
          <w:spacing w:val="0"/>
          <w:w w:val="100"/>
          <w:position w:val="0"/>
        </w:rPr>
        <w:t>wwwtcninfo.ccMTLcn</w:t>
      </w:r>
    </w:p>
    <w:p>
      <w:pPr>
        <w:pStyle w:val="Style44"/>
        <w:keepNext/>
        <w:keepLines/>
        <w:widowControl w:val="0"/>
        <w:shd w:val="clear" w:color="auto" w:fill="auto"/>
        <w:bidi w:val="0"/>
        <w:spacing w:before="0" w:after="0" w:line="240" w:lineRule="auto"/>
        <w:ind w:left="0" w:right="0" w:firstLine="0"/>
        <w:jc w:val="right"/>
        <w:sectPr>
          <w:headerReference w:type="default" r:id="rId353"/>
          <w:footerReference w:type="default" r:id="rId354"/>
          <w:headerReference w:type="even" r:id="rId355"/>
          <w:footerReference w:type="even" r:id="rId356"/>
          <w:footnotePr>
            <w:pos w:val="pageBottom"/>
            <w:numFmt w:val="decimal"/>
            <w:numRestart w:val="continuous"/>
          </w:footnotePr>
          <w:pgSz w:w="11900" w:h="16840"/>
          <w:pgMar w:top="15466" w:right="0" w:bottom="168" w:left="2314" w:header="0" w:footer="3" w:gutter="0"/>
          <w:cols w:space="720"/>
          <w:noEndnote/>
          <w:rtlGutter w:val="0"/>
          <w:docGrid w:linePitch="360"/>
        </w:sectPr>
      </w:pPr>
      <w:bookmarkStart w:id="1204" w:name="bookmark1204"/>
      <w:bookmarkStart w:id="1205" w:name="bookmark1205"/>
      <w:bookmarkStart w:id="1206" w:name="bookmark1206"/>
      <w:r>
        <w:rPr>
          <w:color w:val="D1D1D1"/>
          <w:spacing w:val="0"/>
          <w:w w:val="100"/>
          <w:position w:val="0"/>
        </w:rPr>
        <w:t>中国涯监会拗定侣鼬</w:t>
      </w:r>
      <w:r>
        <w:rPr>
          <w:color w:val="D1D1D1"/>
          <w:spacing w:val="0"/>
          <w:w w:val="100"/>
          <w:position w:val="0"/>
        </w:rPr>
        <w:t>g</w:t>
      </w:r>
      <w:r>
        <w:rPr>
          <w:color w:val="D1D1D1"/>
          <w:spacing w:val="0"/>
          <w:w w:val="100"/>
          <w:position w:val="0"/>
        </w:rPr>
        <w:t>店</w:t>
      </w:r>
      <w:bookmarkEnd w:id="1204"/>
      <w:bookmarkEnd w:id="1205"/>
      <w:bookmarkEnd w:id="1206"/>
    </w:p>
    <w:p>
      <w:pPr>
        <w:pStyle w:val="Style44"/>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2</w:t>
      </w:r>
      <w:bookmarkEnd w:id="1209"/>
      <w:r>
        <w:rPr>
          <w:rFonts w:ascii="Times New Roman" w:eastAsia="Times New Roman" w:hAnsi="Times New Roman" w:cs="Times New Roman"/>
          <w:color w:val="000000"/>
          <w:spacing w:val="0"/>
          <w:w w:val="100"/>
          <w:position w:val="0"/>
        </w:rPr>
        <w:t>3</w:t>
      </w:r>
      <w:r>
        <w:rPr>
          <w:color w:val="000000"/>
          <w:spacing w:val="0"/>
          <w:w w:val="100"/>
          <w:position w:val="0"/>
        </w:rPr>
        <w:t>、资产减值准备明细</w:t>
      </w:r>
      <w:bookmarkEnd w:id="1207"/>
      <w:bookmarkEnd w:id="1208"/>
      <w:bookmarkEnd w:id="1210"/>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531"/>
        <w:gridCol w:w="1526"/>
        <w:gridCol w:w="1397"/>
        <w:gridCol w:w="1402"/>
        <w:gridCol w:w="1459"/>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3,116,831.00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5,790,127.00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598,180.00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8,308,778.00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88,514,530.00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74,386,316.00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21,784,418.00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141,116,428.00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3,170,137.00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3,170,137.00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91,631,361.00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83,346,580.00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598,180.00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21,784,418.00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152,595,343.00</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资产减值明细情况的说明</w:t>
      </w:r>
    </w:p>
    <w:p>
      <w:pPr>
        <w:pStyle w:val="Style44"/>
        <w:keepNext/>
        <w:keepLines/>
        <w:widowControl w:val="0"/>
        <w:shd w:val="clear" w:color="auto" w:fill="auto"/>
        <w:bidi w:val="0"/>
        <w:spacing w:before="0" w:after="38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2</w:t>
      </w:r>
      <w:bookmarkEnd w:id="1213"/>
      <w:r>
        <w:rPr>
          <w:rFonts w:ascii="Times New Roman" w:eastAsia="Times New Roman" w:hAnsi="Times New Roman" w:cs="Times New Roman"/>
          <w:color w:val="000000"/>
          <w:spacing w:val="0"/>
          <w:w w:val="100"/>
          <w:position w:val="0"/>
        </w:rPr>
        <w:t>4</w:t>
      </w:r>
      <w:r>
        <w:rPr>
          <w:color w:val="000000"/>
          <w:spacing w:val="0"/>
          <w:w w:val="100"/>
          <w:position w:val="0"/>
        </w:rPr>
        <w:t>、其他非流动资产</w:t>
      </w:r>
      <w:bookmarkEnd w:id="1211"/>
      <w:bookmarkEnd w:id="1212"/>
      <w:bookmarkEnd w:id="1214"/>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博物馆藏品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7,835,724.00</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其他非流动资产的说明</w:t>
      </w:r>
    </w:p>
    <w:p>
      <w:pPr>
        <w:pStyle w:val="Style44"/>
        <w:keepNext/>
        <w:keepLines/>
        <w:widowControl w:val="0"/>
        <w:shd w:val="clear" w:color="auto" w:fill="auto"/>
        <w:bidi w:val="0"/>
        <w:spacing w:before="0" w:after="38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w:t>
      </w:r>
      <w:bookmarkEnd w:id="1217"/>
      <w:r>
        <w:rPr>
          <w:rFonts w:ascii="Times New Roman" w:eastAsia="Times New Roman" w:hAnsi="Times New Roman" w:cs="Times New Roman"/>
          <w:color w:val="000000"/>
          <w:spacing w:val="0"/>
          <w:w w:val="100"/>
          <w:position w:val="0"/>
        </w:rPr>
        <w:t>5</w:t>
      </w:r>
      <w:r>
        <w:rPr>
          <w:color w:val="000000"/>
          <w:spacing w:val="0"/>
          <w:w w:val="100"/>
          <w:position w:val="0"/>
        </w:rPr>
        <w:t>、短期借款</w:t>
      </w:r>
      <w:bookmarkEnd w:id="1215"/>
      <w:bookmarkEnd w:id="1216"/>
      <w:bookmarkEnd w:id="1218"/>
    </w:p>
    <w:p>
      <w:pPr>
        <w:pStyle w:val="Style44"/>
        <w:keepNext/>
        <w:keepLines/>
        <w:widowControl w:val="0"/>
        <w:shd w:val="clear" w:color="auto" w:fill="auto"/>
        <w:bidi w:val="0"/>
        <w:spacing w:before="0" w:after="380" w:line="240" w:lineRule="auto"/>
        <w:ind w:left="0" w:right="0" w:firstLine="180"/>
        <w:jc w:val="left"/>
      </w:pPr>
      <w:bookmarkStart w:id="1215" w:name="bookmark1215"/>
      <w:bookmarkStart w:id="1216" w:name="bookmark1216"/>
      <w:bookmarkStart w:id="1219" w:name="bookmark1219"/>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15"/>
      <w:bookmarkEnd w:id="1216"/>
      <w:bookmarkEnd w:id="1219"/>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160,000,000.00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187,728,458.00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634,224,413.00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499,678,458.00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794,224,413.00</w:t>
            </w:r>
          </w:p>
        </w:tc>
      </w:tr>
    </w:tbl>
    <w:p>
      <w:pPr>
        <w:pStyle w:val="Style38"/>
        <w:keepNext w:val="0"/>
        <w:keepLines w:val="0"/>
        <w:widowControl w:val="0"/>
        <w:shd w:val="clear" w:color="auto" w:fill="auto"/>
        <w:bidi w:val="0"/>
        <w:spacing w:before="0" w:after="380" w:line="310" w:lineRule="exact"/>
        <w:ind w:left="0" w:right="0" w:firstLine="0"/>
        <w:jc w:val="left"/>
      </w:pPr>
      <w:r>
        <w:rPr>
          <w:color w:val="000000"/>
          <w:spacing w:val="0"/>
          <w:w w:val="100"/>
          <w:position w:val="0"/>
        </w:rPr>
        <w:t>短期借款分类的说明</w:t>
      </w:r>
    </w:p>
    <w:p>
      <w:pPr>
        <w:pStyle w:val="Style44"/>
        <w:keepNext/>
        <w:keepLines/>
        <w:widowControl w:val="0"/>
        <w:shd w:val="clear" w:color="auto" w:fill="auto"/>
        <w:bidi w:val="0"/>
        <w:spacing w:before="0" w:after="280" w:line="240" w:lineRule="auto"/>
        <w:ind w:left="0" w:right="0" w:firstLine="0"/>
        <w:jc w:val="left"/>
      </w:pPr>
      <w:bookmarkStart w:id="1220" w:name="bookmark1220"/>
      <w:bookmarkStart w:id="1221" w:name="bookmark1221"/>
      <w:bookmarkStart w:id="1222" w:name="bookmark12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220"/>
      <w:bookmarkEnd w:id="1221"/>
      <w:bookmarkEnd w:id="1222"/>
    </w:p>
    <w:p>
      <w:pPr>
        <w:pStyle w:val="Style38"/>
        <w:keepNext w:val="0"/>
        <w:keepLines w:val="0"/>
        <w:widowControl w:val="0"/>
        <w:shd w:val="clear" w:color="auto" w:fill="auto"/>
        <w:bidi w:val="0"/>
        <w:spacing w:before="0" w:after="40" w:line="310" w:lineRule="exact"/>
        <w:ind w:left="0" w:right="0" w:firstLine="0"/>
        <w:jc w:val="left"/>
      </w:pPr>
      <w:r>
        <w:rPr>
          <w:color w:val="000000"/>
          <w:spacing w:val="0"/>
          <w:w w:val="100"/>
          <w:position w:val="0"/>
        </w:rPr>
        <w:t>报告期末不存在已到期未偿还的短期借款</w:t>
      </w:r>
    </w:p>
    <w:p>
      <w:pPr>
        <w:pStyle w:val="Style38"/>
        <w:keepNext w:val="0"/>
        <w:keepLines w:val="0"/>
        <w:widowControl w:val="0"/>
        <w:shd w:val="clear" w:color="auto" w:fill="auto"/>
        <w:bidi w:val="0"/>
        <w:spacing w:before="0" w:after="40" w:line="310" w:lineRule="exact"/>
        <w:ind w:left="0" w:right="0" w:firstLine="0"/>
        <w:jc w:val="left"/>
      </w:pPr>
      <w:r>
        <w:rPr>
          <w:color w:val="000000"/>
          <w:spacing w:val="0"/>
          <w:w w:val="100"/>
          <w:position w:val="0"/>
        </w:rPr>
        <w:t>短期借款的说明，包括已到期短期借款获展期的，说明展期条件、新的到期日</w:t>
      </w:r>
    </w:p>
    <w:p>
      <w:pPr>
        <w:pStyle w:val="Style38"/>
        <w:keepNext w:val="0"/>
        <w:keepLines w:val="0"/>
        <w:widowControl w:val="0"/>
        <w:shd w:val="clear" w:color="auto" w:fill="auto"/>
        <w:bidi w:val="0"/>
        <w:spacing w:before="0" w:after="340" w:line="310" w:lineRule="exact"/>
        <w:ind w:left="0" w:right="0" w:firstLine="0"/>
        <w:jc w:val="both"/>
        <w:sectPr>
          <w:footnotePr>
            <w:pos w:val="pageBottom"/>
            <w:numFmt w:val="decimal"/>
            <w:numRestart w:val="continuous"/>
          </w:footnotePr>
          <w:pgSz w:w="11900" w:h="16840"/>
          <w:pgMar w:top="1854" w:right="1052" w:bottom="1700" w:left="1066" w:header="0" w:footer="3" w:gutter="0"/>
          <w:cols w:space="720"/>
          <w:noEndnote/>
          <w:rtlGutter w:val="0"/>
          <w:docGrid w:linePitch="360"/>
        </w:sectPr>
      </w:pPr>
      <w:r>
        <w:rPr>
          <w:color w:val="000000"/>
          <w:spacing w:val="0"/>
          <w:w w:val="100"/>
          <w:position w:val="0"/>
        </w:rPr>
        <w:t>本集团的抵押借款是以本集团所拥有的投资性房地产（</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sz w:val="18"/>
          <w:szCs w:val="18"/>
        </w:rPr>
        <w:t>50,569,387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日：无）、房屋建筑物（</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sz w:val="18"/>
          <w:szCs w:val="18"/>
        </w:rPr>
        <w:t>1,196,353,674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日：账面价值为人 民币</w:t>
      </w:r>
      <w:r>
        <w:rPr>
          <w:rFonts w:ascii="Times New Roman" w:eastAsia="Times New Roman" w:hAnsi="Times New Roman" w:cs="Times New Roman"/>
          <w:color w:val="000000"/>
          <w:spacing w:val="0"/>
          <w:w w:val="100"/>
          <w:position w:val="0"/>
          <w:sz w:val="18"/>
          <w:szCs w:val="18"/>
        </w:rPr>
        <w:t>201,734,905</w:t>
      </w:r>
      <w:r>
        <w:rPr>
          <w:color w:val="000000"/>
          <w:spacing w:val="0"/>
          <w:w w:val="100"/>
          <w:position w:val="0"/>
        </w:rPr>
        <w:t>元）和土地使用权（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日：账面价值为</w:t>
      </w:r>
      <w:r>
        <w:rPr>
          <w:rFonts w:ascii="Times New Roman" w:eastAsia="Times New Roman" w:hAnsi="Times New Roman" w:cs="Times New Roman"/>
          <w:color w:val="000000"/>
          <w:spacing w:val="0"/>
          <w:w w:val="100"/>
          <w:position w:val="0"/>
          <w:sz w:val="18"/>
          <w:szCs w:val="18"/>
        </w:rPr>
        <w:t>72,212,309</w:t>
      </w:r>
      <w:r>
        <w:rPr>
          <w:color w:val="000000"/>
          <w:spacing w:val="0"/>
          <w:w w:val="100"/>
          <w:position w:val="0"/>
        </w:rPr>
        <w:t>人民币元；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为人民币</w:t>
      </w:r>
      <w:r>
        <w:rPr>
          <w:rFonts w:ascii="Times New Roman" w:eastAsia="Times New Roman" w:hAnsi="Times New Roman" w:cs="Times New Roman"/>
          <w:color w:val="000000"/>
          <w:spacing w:val="0"/>
          <w:w w:val="100"/>
          <w:position w:val="0"/>
          <w:sz w:val="18"/>
          <w:szCs w:val="18"/>
        </w:rPr>
        <w:t>76,618,385</w:t>
      </w:r>
      <w:r>
        <w:rPr>
          <w:color w:val="000000"/>
          <w:spacing w:val="0"/>
          <w:w w:val="100"/>
          <w:position w:val="0"/>
        </w:rPr>
        <w:t>元）作抵押。于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日，本集团实际取得的抵押借款余额为人民币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3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日：人民币</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亿元）。</w:t>
      </w:r>
    </w:p>
    <w:p>
      <w:pPr>
        <w:pStyle w:val="Style44"/>
        <w:keepNext/>
        <w:keepLines/>
        <w:widowControl w:val="0"/>
        <w:shd w:val="clear" w:color="auto" w:fill="auto"/>
        <w:tabs>
          <w:tab w:pos="483" w:val="left"/>
        </w:tabs>
        <w:bidi w:val="0"/>
        <w:spacing w:before="0" w:after="38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2</w:t>
      </w:r>
      <w:bookmarkEnd w:id="1225"/>
      <w:r>
        <w:rPr>
          <w:rFonts w:ascii="Times New Roman" w:eastAsia="Times New Roman" w:hAnsi="Times New Roman" w:cs="Times New Roman"/>
          <w:color w:val="000000"/>
          <w:spacing w:val="0"/>
          <w:w w:val="100"/>
          <w:position w:val="0"/>
        </w:rPr>
        <w:t>6</w:t>
      </w:r>
      <w:r>
        <w:rPr>
          <w:color w:val="000000"/>
          <w:spacing w:val="0"/>
          <w:w w:val="100"/>
          <w:position w:val="0"/>
        </w:rPr>
        <w:t>、</w:t>
        <w:tab/>
        <w:t>交易性金融负债</w:t>
      </w:r>
      <w:bookmarkEnd w:id="1223"/>
      <w:bookmarkEnd w:id="1224"/>
      <w:bookmarkEnd w:id="1226"/>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4"/>
        <w:keepNext/>
        <w:keepLines/>
        <w:widowControl w:val="0"/>
        <w:shd w:val="clear" w:color="auto" w:fill="auto"/>
        <w:tabs>
          <w:tab w:pos="483" w:val="left"/>
        </w:tabs>
        <w:bidi w:val="0"/>
        <w:spacing w:before="0" w:after="38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rFonts w:ascii="Times New Roman" w:eastAsia="Times New Roman" w:hAnsi="Times New Roman" w:cs="Times New Roman"/>
          <w:color w:val="000000"/>
          <w:spacing w:val="0"/>
          <w:w w:val="100"/>
          <w:position w:val="0"/>
        </w:rPr>
        <w:t>7</w:t>
      </w:r>
      <w:r>
        <w:rPr>
          <w:color w:val="000000"/>
          <w:spacing w:val="0"/>
          <w:w w:val="100"/>
          <w:position w:val="0"/>
        </w:rPr>
        <w:t>、</w:t>
        <w:tab/>
        <w:t>应付票据</w:t>
      </w:r>
      <w:bookmarkEnd w:id="1227"/>
      <w:bookmarkEnd w:id="1228"/>
      <w:bookmarkEnd w:id="1230"/>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16,166,461.00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43,906,076.00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16,166,461.00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43,906,076.00</w:t>
            </w:r>
          </w:p>
        </w:tc>
      </w:tr>
    </w:tbl>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18"/>
          <w:szCs w:val="18"/>
        </w:rPr>
        <w:t>16,166,461.00</w:t>
      </w:r>
      <w:r>
        <w:rPr>
          <w:color w:val="000000"/>
          <w:spacing w:val="0"/>
          <w:w w:val="100"/>
          <w:position w:val="0"/>
        </w:rPr>
        <w:t>元。</w:t>
      </w:r>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应付票据的说明</w:t>
      </w:r>
    </w:p>
    <w:p>
      <w:pPr>
        <w:pStyle w:val="Style3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日，本集团交存保证金人民币</w:t>
      </w:r>
      <w:r>
        <w:rPr>
          <w:rFonts w:ascii="Times New Roman" w:eastAsia="Times New Roman" w:hAnsi="Times New Roman" w:cs="Times New Roman"/>
          <w:color w:val="000000"/>
          <w:spacing w:val="0"/>
          <w:w w:val="100"/>
          <w:position w:val="0"/>
          <w:sz w:val="18"/>
          <w:szCs w:val="18"/>
        </w:rPr>
        <w:t>4,960,000</w:t>
      </w:r>
      <w:r>
        <w:rPr>
          <w:color w:val="000000"/>
          <w:spacing w:val="0"/>
          <w:w w:val="100"/>
          <w:position w:val="0"/>
        </w:rPr>
        <w:t>元，取得中信银行授予的人民币</w:t>
      </w:r>
      <w:r>
        <w:rPr>
          <w:rFonts w:ascii="Times New Roman" w:eastAsia="Times New Roman" w:hAnsi="Times New Roman" w:cs="Times New Roman"/>
          <w:color w:val="000000"/>
          <w:spacing w:val="0"/>
          <w:w w:val="100"/>
          <w:position w:val="0"/>
          <w:sz w:val="18"/>
          <w:szCs w:val="18"/>
        </w:rPr>
        <w:t>16,533,333</w:t>
      </w:r>
      <w:r>
        <w:rPr>
          <w:color w:val="000000"/>
          <w:spacing w:val="0"/>
          <w:w w:val="100"/>
          <w:position w:val="0"/>
        </w:rPr>
        <w:t>元银行承兑汇票授信 额度。于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日，本集团实际发生的银行承兑汇票金额为人民币</w:t>
      </w:r>
      <w:r>
        <w:rPr>
          <w:rFonts w:ascii="Times New Roman" w:eastAsia="Times New Roman" w:hAnsi="Times New Roman" w:cs="Times New Roman"/>
          <w:color w:val="000000"/>
          <w:spacing w:val="0"/>
          <w:w w:val="100"/>
          <w:position w:val="0"/>
          <w:sz w:val="18"/>
          <w:szCs w:val="18"/>
        </w:rPr>
        <w:t>16,166,461</w:t>
      </w:r>
      <w:r>
        <w:rPr>
          <w:color w:val="000000"/>
          <w:spacing w:val="0"/>
          <w:w w:val="100"/>
          <w:position w:val="0"/>
        </w:rPr>
        <w:t>元。</w:t>
      </w:r>
    </w:p>
    <w:p>
      <w:pPr>
        <w:pStyle w:val="Style44"/>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bookmarkEnd w:id="1233"/>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231"/>
      <w:bookmarkEnd w:id="1232"/>
      <w:bookmarkEnd w:id="1234"/>
    </w:p>
    <w:p>
      <w:pPr>
        <w:pStyle w:val="Style44"/>
        <w:keepNext/>
        <w:keepLines/>
        <w:widowControl w:val="0"/>
        <w:shd w:val="clear" w:color="auto" w:fill="auto"/>
        <w:bidi w:val="0"/>
        <w:spacing w:before="0" w:after="380" w:line="240" w:lineRule="auto"/>
        <w:ind w:left="0" w:right="0" w:firstLine="180"/>
        <w:jc w:val="left"/>
      </w:pPr>
      <w:bookmarkStart w:id="1231" w:name="bookmark1231"/>
      <w:bookmarkStart w:id="1232" w:name="bookmark1232"/>
      <w:bookmarkStart w:id="1235" w:name="bookmark1235"/>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231"/>
      <w:bookmarkEnd w:id="1232"/>
      <w:bookmarkEnd w:id="1235"/>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成衣供应商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155,083,703.00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418,716,314.00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面辅料供应商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10,732,986.00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60,806,603.00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42,940,156.00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59,741,872.00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208,756,845.00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539,264,789.00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2</w:t>
      </w:r>
      <w:r>
        <w:rPr>
          <w:color w:val="000000"/>
          <w:spacing w:val="0"/>
          <w:w w:val="100"/>
          <w:position w:val="0"/>
        </w:rPr>
        <w:t>） 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36"/>
      <w:bookmarkEnd w:id="1237"/>
      <w:bookmarkEnd w:id="1239"/>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本报告期末应付账款中不存在应付持有公司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%）以上表决权股份的股东单位的款项。</w:t>
      </w:r>
    </w:p>
    <w:p>
      <w:pPr>
        <w:pStyle w:val="Style44"/>
        <w:keepNext/>
        <w:keepLines/>
        <w:widowControl w:val="0"/>
        <w:shd w:val="clear" w:color="auto" w:fill="auto"/>
        <w:tabs>
          <w:tab w:pos="493" w:val="left"/>
        </w:tabs>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3</w:t>
      </w:r>
      <w:r>
        <w:rPr>
          <w:color w:val="000000"/>
          <w:spacing w:val="0"/>
          <w:w w:val="100"/>
          <w:position w:val="0"/>
        </w:rPr>
        <w:t>）</w:t>
        <w:tab/>
        <w:t>账龄超过一年的大额应付账款情况的说明</w:t>
      </w:r>
      <w:bookmarkEnd w:id="1240"/>
      <w:bookmarkEnd w:id="1241"/>
      <w:bookmarkEnd w:id="1243"/>
    </w:p>
    <w:p>
      <w:pPr>
        <w:pStyle w:val="Style38"/>
        <w:keepNext w:val="0"/>
        <w:keepLines w:val="0"/>
        <w:widowControl w:val="0"/>
        <w:shd w:val="clear" w:color="auto" w:fill="auto"/>
        <w:bidi w:val="0"/>
        <w:spacing w:before="0" w:after="1720" w:line="240" w:lineRule="auto"/>
        <w:ind w:left="0" w:right="0" w:firstLine="0"/>
        <w:jc w:val="left"/>
      </w:pPr>
      <w:r>
        <w:rPr>
          <w:color w:val="000000"/>
          <w:spacing w:val="0"/>
          <w:w w:val="100"/>
          <w:position w:val="0"/>
        </w:rPr>
        <w:t>本报告期末不存在账龄超过一年的大额应付账款的情况。</w:t>
      </w:r>
    </w:p>
    <w:p>
      <w:pPr>
        <w:widowControl w:val="0"/>
        <w:jc w:val="center"/>
        <w:rPr>
          <w:sz w:val="2"/>
          <w:szCs w:val="2"/>
        </w:rPr>
        <w:sectPr>
          <w:footnotePr>
            <w:pos w:val="pageBottom"/>
            <w:numFmt w:val="decimal"/>
            <w:numRestart w:val="continuous"/>
          </w:footnotePr>
          <w:pgSz w:w="11900" w:h="16840"/>
          <w:pgMar w:top="1638" w:right="1109" w:bottom="1" w:left="1066" w:header="0" w:footer="3" w:gutter="0"/>
          <w:cols w:space="720"/>
          <w:noEndnote/>
          <w:rtlGutter w:val="0"/>
          <w:docGrid w:linePitch="360"/>
        </w:sectPr>
      </w:pPr>
      <w:r>
        <w:drawing>
          <wp:inline>
            <wp:extent cx="1718945" cy="981710"/>
            <wp:docPr id="1097" name="Picutre 1097"/>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357"/>
                    <a:stretch/>
                  </pic:blipFill>
                  <pic:spPr>
                    <a:xfrm>
                      <a:ext cx="1718945" cy="981710"/>
                    </a:xfrm>
                    <a:prstGeom prst="rect"/>
                  </pic:spPr>
                </pic:pic>
              </a:graphicData>
            </a:graphic>
          </wp:inline>
        </w:drawing>
      </w:r>
    </w:p>
    <w:p>
      <w:pPr>
        <w:pStyle w:val="Style44"/>
        <w:keepNext/>
        <w:keepLines/>
        <w:widowControl w:val="0"/>
        <w:shd w:val="clear" w:color="auto" w:fill="auto"/>
        <w:bidi w:val="0"/>
        <w:spacing w:before="300" w:after="38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rFonts w:ascii="Times New Roman" w:eastAsia="Times New Roman" w:hAnsi="Times New Roman" w:cs="Times New Roman"/>
          <w:color w:val="000000"/>
          <w:spacing w:val="0"/>
          <w:w w:val="100"/>
          <w:position w:val="0"/>
        </w:rPr>
        <w:t>9</w:t>
      </w:r>
      <w:r>
        <w:rPr>
          <w:color w:val="000000"/>
          <w:spacing w:val="0"/>
          <w:w w:val="100"/>
          <w:position w:val="0"/>
        </w:rPr>
        <w:t>、预收账款</w:t>
      </w:r>
      <w:bookmarkEnd w:id="1244"/>
      <w:bookmarkEnd w:id="1245"/>
      <w:bookmarkEnd w:id="1247"/>
    </w:p>
    <w:p>
      <w:pPr>
        <w:pStyle w:val="Style44"/>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8" w:name="bookmark12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244"/>
      <w:bookmarkEnd w:id="1245"/>
      <w:bookmarkEnd w:id="1248"/>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预收销货款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66,610,401.00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70,636,427.00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66,610,401.00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70,636,427.00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2</w:t>
      </w:r>
      <w:r>
        <w:rPr>
          <w:color w:val="000000"/>
          <w:spacing w:val="0"/>
          <w:w w:val="100"/>
          <w:position w:val="0"/>
        </w:rPr>
        <w:t>） 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49"/>
      <w:bookmarkEnd w:id="1250"/>
      <w:bookmarkEnd w:id="1252"/>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本报告期末预收账款中不存在预收持有公司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%）以上表决权股份的股东单位的款项。</w:t>
      </w:r>
    </w:p>
    <w:p>
      <w:pPr>
        <w:pStyle w:val="Style44"/>
        <w:keepNext/>
        <w:keepLines/>
        <w:widowControl w:val="0"/>
        <w:shd w:val="clear" w:color="auto" w:fill="auto"/>
        <w:tabs>
          <w:tab w:pos="493" w:val="left"/>
        </w:tabs>
        <w:bidi w:val="0"/>
        <w:spacing w:before="0" w:after="38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3</w:t>
      </w:r>
      <w:r>
        <w:rPr>
          <w:color w:val="000000"/>
          <w:spacing w:val="0"/>
          <w:w w:val="100"/>
          <w:position w:val="0"/>
        </w:rPr>
        <w:t>）</w:t>
        <w:tab/>
        <w:t>账龄超过一年的大额预收账款情况的说明</w:t>
      </w:r>
      <w:bookmarkEnd w:id="1253"/>
      <w:bookmarkEnd w:id="1254"/>
      <w:bookmarkEnd w:id="1256"/>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本报告期末不存在账龄超过一年的大额预收账款的情况。</w:t>
      </w:r>
    </w:p>
    <w:p>
      <w:pPr>
        <w:pStyle w:val="Style44"/>
        <w:keepNext/>
        <w:keepLines/>
        <w:widowControl w:val="0"/>
        <w:shd w:val="clear" w:color="auto" w:fill="auto"/>
        <w:bidi w:val="0"/>
        <w:spacing w:before="0" w:after="38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3</w:t>
      </w:r>
      <w:bookmarkEnd w:id="1259"/>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257"/>
      <w:bookmarkEnd w:id="1258"/>
      <w:bookmarkEnd w:id="1260"/>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期末账面余额</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98,264,692.00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696,531,975.00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693,460,955.00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101,335,712.00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68,319,539.00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68,326,068.00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5,606,958.00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123,508,128.00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124,549,490.00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4,565,596.00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2,837,545.00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76,460,345.00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76,853,707.00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2,444,183.00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2,092,435.00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35,946,310.00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36,413,622.00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1,625,123.00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485,075.00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6,069,657.00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6,242,599.00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312,133.00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2,221,953.00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2,219,426.00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72,714.00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121,716.00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2,809,863.00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2,820,136.00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111,443.00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641,140.00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16,172,743.00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16,325,113.00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488,770.00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3,962,249.00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16,656,096.00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1,538,010.00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19,080,335.00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108,499,928.00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921,188,481.00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904,199,636.00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125,488,773.00</w:t>
            </w:r>
          </w:p>
        </w:tc>
      </w:tr>
    </w:tbl>
    <w:p>
      <w:pPr>
        <w:pStyle w:val="Style35"/>
        <w:keepNext w:val="0"/>
        <w:keepLines w:val="0"/>
        <w:widowControl w:val="0"/>
        <w:shd w:val="clear" w:color="auto" w:fill="auto"/>
        <w:bidi w:val="0"/>
        <w:spacing w:before="0" w:after="0" w:line="240" w:lineRule="auto"/>
        <w:ind w:left="43"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99" w:line="1" w:lineRule="exact"/>
      </w:pPr>
    </w:p>
    <w:p>
      <w:pPr>
        <w:pStyle w:val="Style10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工会经费和职工教育经费金额</w:t>
      </w:r>
      <w:r>
        <w:rPr>
          <w:color w:val="000000"/>
          <w:spacing w:val="0"/>
          <w:w w:val="100"/>
          <w:position w:val="0"/>
        </w:rPr>
        <w:t>16,656,096.00</w:t>
      </w:r>
      <w:r>
        <w:rPr>
          <w:rFonts w:ascii="SimSun" w:eastAsia="SimSun" w:hAnsi="SimSun" w:cs="SimSun"/>
          <w:color w:val="000000"/>
          <w:spacing w:val="0"/>
          <w:w w:val="100"/>
          <w:position w:val="0"/>
          <w:sz w:val="17"/>
          <w:szCs w:val="17"/>
        </w:rPr>
        <w:t>元，非货币性福利金额</w:t>
      </w:r>
      <w:r>
        <w:rPr>
          <w:color w:val="000000"/>
          <w:spacing w:val="0"/>
          <w:w w:val="100"/>
          <w:position w:val="0"/>
        </w:rPr>
        <w:t>68,319,539.00</w:t>
      </w:r>
      <w:r>
        <w:rPr>
          <w:rFonts w:ascii="SimSun" w:eastAsia="SimSun" w:hAnsi="SimSun" w:cs="SimSun"/>
          <w:color w:val="000000"/>
          <w:spacing w:val="0"/>
          <w:w w:val="100"/>
          <w:position w:val="0"/>
          <w:sz w:val="17"/>
          <w:szCs w:val="17"/>
        </w:rPr>
        <w:t>元，因解除劳动关系给予补偿</w:t>
      </w:r>
      <w:r>
        <w:rPr>
          <w:color w:val="000000"/>
          <w:spacing w:val="0"/>
          <w:w w:val="100"/>
          <w:position w:val="0"/>
        </w:rPr>
        <w:t>26,543,333.00</w:t>
      </w:r>
    </w:p>
    <w:p>
      <w:pPr>
        <w:pStyle w:val="Style103"/>
        <w:keepNext w:val="0"/>
        <w:keepLines w:val="0"/>
        <w:widowControl w:val="0"/>
        <w:shd w:val="clear" w:color="auto" w:fill="auto"/>
        <w:bidi w:val="0"/>
        <w:spacing w:before="0" w:after="16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sz w:val="17"/>
          <w:szCs w:val="17"/>
        </w:rPr>
        <w:t>元</w:t>
      </w:r>
      <w:r>
        <w:rPr>
          <w:color w:val="000000"/>
          <w:spacing w:val="0"/>
          <w:w w:val="100"/>
          <w:position w:val="0"/>
        </w:rPr>
        <w:t>o</w:t>
      </w:r>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应付职工薪酬预计发放时间、金额等安排</w:t>
      </w:r>
    </w:p>
    <w:p>
      <w:pPr>
        <w:pStyle w:val="Style38"/>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593" w:right="1119" w:bottom="1667" w:left="1004" w:header="0" w:footer="3" w:gutter="0"/>
          <w:cols w:space="720"/>
          <w:noEndnote/>
          <w:rtlGutter w:val="0"/>
          <w:docGrid w:linePitch="360"/>
        </w:sectPr>
      </w:pPr>
      <w:r>
        <w:rPr>
          <w:color w:val="000000"/>
          <w:spacing w:val="0"/>
          <w:w w:val="100"/>
          <w:position w:val="0"/>
        </w:rPr>
        <w:t>截至本报告披露日，应付职工薪酬已按计划足额发放。</w:t>
      </w:r>
    </w:p>
    <w:p>
      <w:pPr>
        <w:pStyle w:val="Style44"/>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3</w:t>
      </w:r>
      <w:bookmarkEnd w:id="1263"/>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261"/>
      <w:bookmarkEnd w:id="1262"/>
      <w:bookmarkEnd w:id="1264"/>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789"/>
        <w:gridCol w:w="266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42,200,312.00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48,768,512.00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108,122,812.00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227,447,217.00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2,539,084.00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2,261,314.00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4,486,145.00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3,109,265.00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3,728,317.00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4,286,927.00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16,136,951.00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14,140,794.00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958,387.00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592,110.00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178,172,008.00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300,606,139.00</w:t>
            </w:r>
          </w:p>
        </w:tc>
      </w:tr>
    </w:tbl>
    <w:p>
      <w:pPr>
        <w:widowControl w:val="0"/>
        <w:spacing w:after="679" w:line="1" w:lineRule="exact"/>
      </w:pPr>
    </w:p>
    <w:p>
      <w:pPr>
        <w:pStyle w:val="Style44"/>
        <w:keepNext/>
        <w:keepLines/>
        <w:widowControl w:val="0"/>
        <w:shd w:val="clear" w:color="auto" w:fill="auto"/>
        <w:tabs>
          <w:tab w:pos="483" w:val="left"/>
        </w:tabs>
        <w:bidi w:val="0"/>
        <w:spacing w:before="0" w:after="38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3</w:t>
      </w:r>
      <w:bookmarkEnd w:id="1267"/>
      <w:r>
        <w:rPr>
          <w:rFonts w:ascii="Times New Roman" w:eastAsia="Times New Roman" w:hAnsi="Times New Roman" w:cs="Times New Roman"/>
          <w:color w:val="000000"/>
          <w:spacing w:val="0"/>
          <w:w w:val="100"/>
          <w:position w:val="0"/>
        </w:rPr>
        <w:t>2</w:t>
      </w:r>
      <w:r>
        <w:rPr>
          <w:color w:val="000000"/>
          <w:spacing w:val="0"/>
          <w:w w:val="100"/>
          <w:position w:val="0"/>
        </w:rPr>
        <w:t>、</w:t>
        <w:tab/>
        <w:t>应付利息</w:t>
      </w:r>
      <w:bookmarkEnd w:id="1265"/>
      <w:bookmarkEnd w:id="1266"/>
      <w:bookmarkEnd w:id="1268"/>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报告期末不存在应付未付的利息。</w:t>
      </w:r>
    </w:p>
    <w:p>
      <w:pPr>
        <w:pStyle w:val="Style44"/>
        <w:keepNext/>
        <w:keepLines/>
        <w:widowControl w:val="0"/>
        <w:shd w:val="clear" w:color="auto" w:fill="auto"/>
        <w:tabs>
          <w:tab w:pos="483" w:val="left"/>
        </w:tabs>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3</w:t>
      </w:r>
      <w:bookmarkEnd w:id="1271"/>
      <w:r>
        <w:rPr>
          <w:rFonts w:ascii="Times New Roman" w:eastAsia="Times New Roman" w:hAnsi="Times New Roman" w:cs="Times New Roman"/>
          <w:color w:val="000000"/>
          <w:spacing w:val="0"/>
          <w:w w:val="100"/>
          <w:position w:val="0"/>
        </w:rPr>
        <w:t>3</w:t>
      </w:r>
      <w:r>
        <w:rPr>
          <w:color w:val="000000"/>
          <w:spacing w:val="0"/>
          <w:w w:val="100"/>
          <w:position w:val="0"/>
        </w:rPr>
        <w:t>、</w:t>
        <w:tab/>
        <w:t>应付股利</w:t>
      </w:r>
      <w:bookmarkEnd w:id="1269"/>
      <w:bookmarkEnd w:id="1270"/>
      <w:bookmarkEnd w:id="1272"/>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报告期末不存在应付未付的股利。</w:t>
      </w:r>
    </w:p>
    <w:p>
      <w:pPr>
        <w:pStyle w:val="Style44"/>
        <w:keepNext/>
        <w:keepLines/>
        <w:widowControl w:val="0"/>
        <w:shd w:val="clear" w:color="auto" w:fill="auto"/>
        <w:tabs>
          <w:tab w:pos="483" w:val="left"/>
        </w:tabs>
        <w:bidi w:val="0"/>
        <w:spacing w:before="0" w:after="38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3</w:t>
      </w:r>
      <w:bookmarkEnd w:id="1275"/>
      <w:r>
        <w:rPr>
          <w:rFonts w:ascii="Times New Roman" w:eastAsia="Times New Roman" w:hAnsi="Times New Roman" w:cs="Times New Roman"/>
          <w:color w:val="000000"/>
          <w:spacing w:val="0"/>
          <w:w w:val="100"/>
          <w:position w:val="0"/>
        </w:rPr>
        <w:t>4</w:t>
      </w:r>
      <w:r>
        <w:rPr>
          <w:color w:val="000000"/>
          <w:spacing w:val="0"/>
          <w:w w:val="100"/>
          <w:position w:val="0"/>
        </w:rPr>
        <w:t>、</w:t>
        <w:tab/>
        <w:t>其他应付款</w:t>
      </w:r>
      <w:bookmarkEnd w:id="1273"/>
      <w:bookmarkEnd w:id="1274"/>
      <w:bookmarkEnd w:id="1276"/>
    </w:p>
    <w:p>
      <w:pPr>
        <w:pStyle w:val="Style44"/>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7" w:name="bookmark12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273"/>
      <w:bookmarkEnd w:id="1274"/>
      <w:bookmarkEnd w:id="1277"/>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押金及质保金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88,276,319.00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79,126,500.00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应付工程及设备款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8,694,430.00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24,874,698.00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预提租金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51,109,357.00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65,670,831.00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预提水电、运输等费用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33,844,408.00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24,531,756.00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23,166,598.00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13,698,991.00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205,091,112.00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207,902,776.00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0" w:name="bookmark12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78"/>
      <w:bookmarkEnd w:id="1279"/>
      <w:bookmarkEnd w:id="1280"/>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报告期末不存在其他应付款中应付持有公司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%）以上表决权股份的股东单位款项。</w:t>
      </w:r>
    </w:p>
    <w:p>
      <w:pPr>
        <w:pStyle w:val="Style38"/>
        <w:keepNext w:val="0"/>
        <w:keepLines w:val="0"/>
        <w:widowControl w:val="0"/>
        <w:shd w:val="clear" w:color="auto" w:fill="auto"/>
        <w:tabs>
          <w:tab w:pos="608" w:val="left"/>
        </w:tabs>
        <w:bidi w:val="0"/>
        <w:spacing w:before="0" w:after="0" w:line="614" w:lineRule="exact"/>
        <w:ind w:left="0" w:right="0" w:firstLine="0"/>
        <w:jc w:val="left"/>
      </w:pPr>
      <w:bookmarkStart w:id="1281" w:name="bookmark1281"/>
      <w:r>
        <w:rPr>
          <w:b/>
          <w:bCs/>
          <w:color w:val="000000"/>
          <w:spacing w:val="0"/>
          <w:w w:val="100"/>
          <w:position w:val="0"/>
          <w:sz w:val="20"/>
          <w:szCs w:val="20"/>
        </w:rPr>
        <w:t>（</w:t>
      </w:r>
      <w:bookmarkEnd w:id="1281"/>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 xml:space="preserve">账龄超过一年的大额其他应付款情况的说明 </w:t>
      </w:r>
      <w:r>
        <w:rPr>
          <w:color w:val="000000"/>
          <w:spacing w:val="0"/>
          <w:w w:val="100"/>
          <w:position w:val="0"/>
        </w:rPr>
        <w:t>报告期末不存在账龄超过一年的大额其他应付款情况。</w:t>
      </w:r>
    </w:p>
    <w:p>
      <w:pPr>
        <w:pStyle w:val="Style44"/>
        <w:keepNext/>
        <w:keepLines/>
        <w:widowControl w:val="0"/>
        <w:shd w:val="clear" w:color="auto" w:fill="auto"/>
        <w:tabs>
          <w:tab w:pos="493" w:val="left"/>
        </w:tabs>
        <w:bidi w:val="0"/>
        <w:spacing w:before="0" w:after="0" w:line="614" w:lineRule="exact"/>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4</w:t>
      </w:r>
      <w:r>
        <w:rPr>
          <w:color w:val="000000"/>
          <w:spacing w:val="0"/>
          <w:w w:val="100"/>
          <w:position w:val="0"/>
        </w:rPr>
        <w:t>）</w:t>
        <w:tab/>
        <w:t>金额较大的其他应付款说明内容</w:t>
      </w:r>
      <w:bookmarkEnd w:id="1282"/>
      <w:bookmarkEnd w:id="1283"/>
      <w:bookmarkEnd w:id="1285"/>
    </w:p>
    <w:p>
      <w:pPr>
        <w:pStyle w:val="Style38"/>
        <w:keepNext w:val="0"/>
        <w:keepLines w:val="0"/>
        <w:widowControl w:val="0"/>
        <w:shd w:val="clear" w:color="auto" w:fill="auto"/>
        <w:bidi w:val="0"/>
        <w:spacing w:before="0" w:after="0" w:line="614" w:lineRule="exact"/>
        <w:ind w:left="0" w:right="0" w:firstLine="0"/>
        <w:jc w:val="left"/>
      </w:pPr>
      <w:r>
        <w:rPr>
          <w:color w:val="000000"/>
          <w:spacing w:val="0"/>
          <w:w w:val="100"/>
          <w:position w:val="0"/>
        </w:rPr>
        <w:t>无</w:t>
      </w:r>
    </w:p>
    <w:p>
      <w:pPr>
        <w:pStyle w:val="Style44"/>
        <w:keepNext/>
        <w:keepLines/>
        <w:widowControl w:val="0"/>
        <w:shd w:val="clear" w:color="auto" w:fill="auto"/>
        <w:tabs>
          <w:tab w:pos="483" w:val="left"/>
        </w:tabs>
        <w:bidi w:val="0"/>
        <w:spacing w:before="0" w:after="0" w:line="614" w:lineRule="exact"/>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3</w:t>
      </w:r>
      <w:bookmarkEnd w:id="1288"/>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1286"/>
      <w:bookmarkEnd w:id="1287"/>
      <w:bookmarkEnd w:id="1289"/>
    </w:p>
    <w:p>
      <w:pPr>
        <w:pStyle w:val="Style38"/>
        <w:keepNext w:val="0"/>
        <w:keepLines w:val="0"/>
        <w:widowControl w:val="0"/>
        <w:shd w:val="clear" w:color="auto" w:fill="auto"/>
        <w:bidi w:val="0"/>
        <w:spacing w:before="0" w:after="0" w:line="614" w:lineRule="exact"/>
        <w:ind w:left="0" w:right="0" w:firstLine="0"/>
        <w:jc w:val="left"/>
      </w:pPr>
      <w:r>
        <w:rPr>
          <w:color w:val="000000"/>
          <w:spacing w:val="0"/>
          <w:w w:val="100"/>
          <w:position w:val="0"/>
        </w:rPr>
        <w:t>不适用</w:t>
      </w:r>
    </w:p>
    <w:p>
      <w:pPr>
        <w:pStyle w:val="Style44"/>
        <w:keepNext/>
        <w:keepLines/>
        <w:widowControl w:val="0"/>
        <w:shd w:val="clear" w:color="auto" w:fill="auto"/>
        <w:tabs>
          <w:tab w:pos="483" w:val="left"/>
        </w:tabs>
        <w:bidi w:val="0"/>
        <w:spacing w:before="0" w:after="0" w:line="614" w:lineRule="exact"/>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3</w:t>
      </w:r>
      <w:bookmarkEnd w:id="1292"/>
      <w:r>
        <w:rPr>
          <w:rFonts w:ascii="Times New Roman" w:eastAsia="Times New Roman" w:hAnsi="Times New Roman" w:cs="Times New Roman"/>
          <w:color w:val="000000"/>
          <w:spacing w:val="0"/>
          <w:w w:val="100"/>
          <w:position w:val="0"/>
        </w:rPr>
        <w:t>6</w:t>
      </w:r>
      <w:r>
        <w:rPr>
          <w:color w:val="000000"/>
          <w:spacing w:val="0"/>
          <w:w w:val="100"/>
          <w:position w:val="0"/>
        </w:rPr>
        <w:t>、</w:t>
        <w:tab/>
        <w:t>一年内到期的非流动负债</w:t>
      </w:r>
      <w:bookmarkEnd w:id="1290"/>
      <w:bookmarkEnd w:id="1291"/>
      <w:bookmarkEnd w:id="1293"/>
    </w:p>
    <w:p>
      <w:pPr>
        <w:pStyle w:val="Style38"/>
        <w:keepNext w:val="0"/>
        <w:keepLines w:val="0"/>
        <w:widowControl w:val="0"/>
        <w:shd w:val="clear" w:color="auto" w:fill="auto"/>
        <w:bidi w:val="0"/>
        <w:spacing w:before="0" w:after="0" w:line="614" w:lineRule="exact"/>
        <w:ind w:left="0" w:right="0" w:firstLine="0"/>
        <w:jc w:val="left"/>
      </w:pPr>
      <w:r>
        <w:rPr>
          <w:color w:val="000000"/>
          <w:spacing w:val="0"/>
          <w:w w:val="100"/>
          <w:position w:val="0"/>
        </w:rPr>
        <w:t>报告期末不存在一年内到期的非流动负债。</w:t>
      </w:r>
    </w:p>
    <w:p>
      <w:pPr>
        <w:pStyle w:val="Style44"/>
        <w:keepNext/>
        <w:keepLines/>
        <w:widowControl w:val="0"/>
        <w:shd w:val="clear" w:color="auto" w:fill="auto"/>
        <w:tabs>
          <w:tab w:pos="483" w:val="left"/>
        </w:tabs>
        <w:bidi w:val="0"/>
        <w:spacing w:before="0" w:after="380" w:line="614" w:lineRule="exact"/>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3</w:t>
      </w:r>
      <w:bookmarkEnd w:id="1296"/>
      <w:r>
        <w:rPr>
          <w:rFonts w:ascii="Times New Roman" w:eastAsia="Times New Roman" w:hAnsi="Times New Roman" w:cs="Times New Roman"/>
          <w:color w:val="000000"/>
          <w:spacing w:val="0"/>
          <w:w w:val="100"/>
          <w:position w:val="0"/>
        </w:rPr>
        <w:t>7</w:t>
      </w:r>
      <w:r>
        <w:rPr>
          <w:color w:val="000000"/>
          <w:spacing w:val="0"/>
          <w:w w:val="100"/>
          <w:position w:val="0"/>
        </w:rPr>
        <w:t>、</w:t>
        <w:tab/>
        <w:t>其他流动负债</w:t>
      </w:r>
      <w:bookmarkEnd w:id="1294"/>
      <w:bookmarkEnd w:id="1295"/>
      <w:bookmarkEnd w:id="1297"/>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短期融资券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828,992,877.00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809,418,082.00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828,992,877.00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809,418,082.00</w:t>
            </w:r>
          </w:p>
        </w:tc>
      </w:tr>
    </w:tbl>
    <w:p>
      <w:pPr>
        <w:pStyle w:val="Style3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其他流动负债说明</w:t>
      </w:r>
    </w:p>
    <w:p>
      <w:pPr>
        <w:pStyle w:val="Style38"/>
        <w:keepNext w:val="0"/>
        <w:keepLines w:val="0"/>
        <w:widowControl w:val="0"/>
        <w:shd w:val="clear" w:color="auto" w:fill="auto"/>
        <w:bidi w:val="0"/>
        <w:spacing w:before="0" w:after="72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日公开发行了 </w:t>
      </w:r>
      <w:r>
        <w:rPr>
          <w:rFonts w:ascii="Times New Roman" w:eastAsia="Times New Roman" w:hAnsi="Times New Roman" w:cs="Times New Roman"/>
          <w:color w:val="000000"/>
          <w:spacing w:val="0"/>
          <w:w w:val="100"/>
          <w:position w:val="0"/>
          <w:sz w:val="18"/>
          <w:szCs w:val="18"/>
        </w:rPr>
        <w:t>8,000,000</w:t>
      </w:r>
      <w:r>
        <w:rPr>
          <w:color w:val="000000"/>
          <w:spacing w:val="0"/>
          <w:w w:val="100"/>
          <w:position w:val="0"/>
        </w:rPr>
        <w:t>份短期融资债券，每份面值人民币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元，发行总额为人民币</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亿元，期限 为一年，年利率为</w:t>
      </w:r>
      <w:r>
        <w:rPr>
          <w:rFonts w:ascii="Times New Roman" w:eastAsia="Times New Roman" w:hAnsi="Times New Roman" w:cs="Times New Roman"/>
          <w:color w:val="000000"/>
          <w:spacing w:val="0"/>
          <w:w w:val="100"/>
          <w:position w:val="0"/>
          <w:sz w:val="18"/>
          <w:szCs w:val="18"/>
        </w:rPr>
        <w:t>4.40%</w:t>
      </w:r>
      <w:r>
        <w:rPr>
          <w:color w:val="000000"/>
          <w:spacing w:val="0"/>
          <w:w w:val="100"/>
          <w:position w:val="0"/>
        </w:rPr>
        <w:t>，该短期融资债券到期时一次性偿付本息。截至报告公告日，上述短期融资券已按期偿付完毕。</w:t>
      </w:r>
    </w:p>
    <w:p>
      <w:pPr>
        <w:pStyle w:val="Style44"/>
        <w:keepNext/>
        <w:keepLines/>
        <w:widowControl w:val="0"/>
        <w:shd w:val="clear" w:color="auto" w:fill="auto"/>
        <w:tabs>
          <w:tab w:pos="483" w:val="left"/>
        </w:tabs>
        <w:bidi w:val="0"/>
        <w:spacing w:before="0" w:after="380" w:line="240" w:lineRule="auto"/>
        <w:ind w:left="0" w:right="0" w:firstLine="0"/>
        <w:jc w:val="both"/>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3</w:t>
      </w:r>
      <w:bookmarkEnd w:id="1300"/>
      <w:r>
        <w:rPr>
          <w:rFonts w:ascii="Times New Roman" w:eastAsia="Times New Roman" w:hAnsi="Times New Roman" w:cs="Times New Roman"/>
          <w:color w:val="000000"/>
          <w:spacing w:val="0"/>
          <w:w w:val="100"/>
          <w:position w:val="0"/>
        </w:rPr>
        <w:t>8</w:t>
      </w:r>
      <w:r>
        <w:rPr>
          <w:color w:val="000000"/>
          <w:spacing w:val="0"/>
          <w:w w:val="100"/>
          <w:position w:val="0"/>
        </w:rPr>
        <w:t>、</w:t>
        <w:tab/>
        <w:t>长期借款</w:t>
      </w:r>
      <w:bookmarkEnd w:id="1298"/>
      <w:bookmarkEnd w:id="1299"/>
      <w:bookmarkEnd w:id="1301"/>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报告期末不存在长期借款</w:t>
      </w:r>
    </w:p>
    <w:p>
      <w:pPr>
        <w:pStyle w:val="Style44"/>
        <w:keepNext/>
        <w:keepLines/>
        <w:widowControl w:val="0"/>
        <w:shd w:val="clear" w:color="auto" w:fill="auto"/>
        <w:tabs>
          <w:tab w:pos="483" w:val="left"/>
        </w:tabs>
        <w:bidi w:val="0"/>
        <w:spacing w:before="0" w:after="380" w:line="240" w:lineRule="auto"/>
        <w:ind w:left="0" w:right="0" w:firstLine="0"/>
        <w:jc w:val="both"/>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3</w:t>
      </w:r>
      <w:bookmarkEnd w:id="1304"/>
      <w:r>
        <w:rPr>
          <w:rFonts w:ascii="Times New Roman" w:eastAsia="Times New Roman" w:hAnsi="Times New Roman" w:cs="Times New Roman"/>
          <w:color w:val="000000"/>
          <w:spacing w:val="0"/>
          <w:w w:val="100"/>
          <w:position w:val="0"/>
        </w:rPr>
        <w:t>9</w:t>
      </w:r>
      <w:r>
        <w:rPr>
          <w:color w:val="000000"/>
          <w:spacing w:val="0"/>
          <w:w w:val="100"/>
          <w:position w:val="0"/>
        </w:rPr>
        <w:t>、</w:t>
        <w:tab/>
        <w:t>应付债券</w:t>
      </w:r>
      <w:bookmarkEnd w:id="1302"/>
      <w:bookmarkEnd w:id="1303"/>
      <w:bookmarkEnd w:id="1305"/>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55"/>
        <w:gridCol w:w="960"/>
        <w:gridCol w:w="955"/>
        <w:gridCol w:w="955"/>
        <w:gridCol w:w="960"/>
        <w:gridCol w:w="955"/>
        <w:gridCol w:w="960"/>
        <w:gridCol w:w="955"/>
        <w:gridCol w:w="965"/>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公司债券</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第一期</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p>
            <w:pPr>
              <w:pStyle w:val="Style2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10,775,824.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804,375,824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38"/>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应付债券说明，包括可转换公司债券的转股条件、转股时间</w:t>
      </w:r>
    </w:p>
    <w:p>
      <w:pPr>
        <w:pStyle w:val="Style38"/>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日公开发行了 </w:t>
      </w:r>
      <w:r>
        <w:rPr>
          <w:rFonts w:ascii="Times New Roman" w:eastAsia="Times New Roman" w:hAnsi="Times New Roman" w:cs="Times New Roman"/>
          <w:color w:val="000000"/>
          <w:spacing w:val="0"/>
          <w:w w:val="100"/>
          <w:position w:val="0"/>
          <w:sz w:val="18"/>
          <w:szCs w:val="18"/>
        </w:rPr>
        <w:t>8,000,000</w:t>
      </w:r>
      <w:r>
        <w:rPr>
          <w:color w:val="000000"/>
          <w:spacing w:val="0"/>
          <w:w w:val="100"/>
          <w:position w:val="0"/>
        </w:rPr>
        <w:t>份公司债券，每份面值人民币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元，发行总额为人民币</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亿元，期限为</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年期，附第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年末发行人上调票面利率选择权及投资者回售选择权。年利率为</w:t>
      </w:r>
      <w:r>
        <w:rPr>
          <w:rFonts w:ascii="Times New Roman" w:eastAsia="Times New Roman" w:hAnsi="Times New Roman" w:cs="Times New Roman"/>
          <w:color w:val="000000"/>
          <w:spacing w:val="0"/>
          <w:w w:val="100"/>
          <w:position w:val="0"/>
          <w:sz w:val="18"/>
          <w:szCs w:val="18"/>
        </w:rPr>
        <w:t>7.20%</w:t>
      </w:r>
      <w:r>
        <w:rPr>
          <w:color w:val="000000"/>
          <w:spacing w:val="0"/>
          <w:w w:val="100"/>
          <w:position w:val="0"/>
        </w:rPr>
        <w:t>，该债券按年付息到期一次还本。</w:t>
      </w:r>
    </w:p>
    <w:p>
      <w:pPr>
        <w:pStyle w:val="Style44"/>
        <w:keepNext/>
        <w:keepLines/>
        <w:widowControl w:val="0"/>
        <w:shd w:val="clear" w:color="auto" w:fill="auto"/>
        <w:tabs>
          <w:tab w:pos="483" w:val="left"/>
        </w:tabs>
        <w:bidi w:val="0"/>
        <w:spacing w:before="0" w:after="380" w:line="240" w:lineRule="auto"/>
        <w:ind w:left="0" w:right="0" w:firstLine="0"/>
        <w:jc w:val="both"/>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4</w:t>
      </w:r>
      <w:bookmarkEnd w:id="1308"/>
      <w:r>
        <w:rPr>
          <w:rFonts w:ascii="Times New Roman" w:eastAsia="Times New Roman" w:hAnsi="Times New Roman" w:cs="Times New Roman"/>
          <w:color w:val="000000"/>
          <w:spacing w:val="0"/>
          <w:w w:val="100"/>
          <w:position w:val="0"/>
        </w:rPr>
        <w:t>0</w:t>
      </w:r>
      <w:r>
        <w:rPr>
          <w:color w:val="000000"/>
          <w:spacing w:val="0"/>
          <w:w w:val="100"/>
          <w:position w:val="0"/>
        </w:rPr>
        <w:t>、</w:t>
        <w:tab/>
        <w:t>长期应付款</w:t>
      </w:r>
      <w:bookmarkEnd w:id="1306"/>
      <w:bookmarkEnd w:id="1307"/>
      <w:bookmarkEnd w:id="1309"/>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报告期末不存在长期应付款。</w:t>
      </w:r>
    </w:p>
    <w:p>
      <w:pPr>
        <w:pStyle w:val="Style44"/>
        <w:keepNext/>
        <w:keepLines/>
        <w:widowControl w:val="0"/>
        <w:shd w:val="clear" w:color="auto" w:fill="auto"/>
        <w:tabs>
          <w:tab w:pos="483" w:val="left"/>
        </w:tabs>
        <w:bidi w:val="0"/>
        <w:spacing w:before="0" w:after="380" w:line="240" w:lineRule="auto"/>
        <w:ind w:left="0" w:right="0" w:firstLine="0"/>
        <w:jc w:val="both"/>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4</w:t>
      </w:r>
      <w:bookmarkEnd w:id="1312"/>
      <w:r>
        <w:rPr>
          <w:rFonts w:ascii="Times New Roman" w:eastAsia="Times New Roman" w:hAnsi="Times New Roman" w:cs="Times New Roman"/>
          <w:color w:val="000000"/>
          <w:spacing w:val="0"/>
          <w:w w:val="100"/>
          <w:position w:val="0"/>
        </w:rPr>
        <w:t>1</w:t>
      </w:r>
      <w:r>
        <w:rPr>
          <w:color w:val="000000"/>
          <w:spacing w:val="0"/>
          <w:w w:val="100"/>
          <w:position w:val="0"/>
        </w:rPr>
        <w:t>、</w:t>
        <w:tab/>
        <w:t>专项应付款</w:t>
      </w:r>
      <w:bookmarkEnd w:id="1310"/>
      <w:bookmarkEnd w:id="1311"/>
      <w:bookmarkEnd w:id="1313"/>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报告期末不存在专项应付款。</w:t>
      </w:r>
    </w:p>
    <w:p>
      <w:pPr>
        <w:pStyle w:val="Style44"/>
        <w:keepNext/>
        <w:keepLines/>
        <w:widowControl w:val="0"/>
        <w:shd w:val="clear" w:color="auto" w:fill="auto"/>
        <w:tabs>
          <w:tab w:pos="483" w:val="left"/>
        </w:tabs>
        <w:bidi w:val="0"/>
        <w:spacing w:before="0" w:after="380" w:line="240" w:lineRule="auto"/>
        <w:ind w:left="0" w:right="0" w:firstLine="0"/>
        <w:jc w:val="both"/>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4</w:t>
      </w:r>
      <w:bookmarkEnd w:id="1316"/>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314"/>
      <w:bookmarkEnd w:id="1315"/>
      <w:bookmarkEnd w:id="1317"/>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报告期末不存在其他非流动负债。</w:t>
      </w:r>
    </w:p>
    <w:p>
      <w:pPr>
        <w:pStyle w:val="Style44"/>
        <w:keepNext/>
        <w:keepLines/>
        <w:widowControl w:val="0"/>
        <w:shd w:val="clear" w:color="auto" w:fill="auto"/>
        <w:tabs>
          <w:tab w:pos="483" w:val="left"/>
        </w:tabs>
        <w:bidi w:val="0"/>
        <w:spacing w:before="0" w:after="380" w:line="240" w:lineRule="auto"/>
        <w:ind w:left="0" w:right="0" w:firstLine="0"/>
        <w:jc w:val="both"/>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4</w:t>
      </w:r>
      <w:bookmarkEnd w:id="1320"/>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318"/>
      <w:bookmarkEnd w:id="1319"/>
      <w:bookmarkEnd w:id="1321"/>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685"/>
        <w:gridCol w:w="1258"/>
        <w:gridCol w:w="643"/>
        <w:gridCol w:w="1195"/>
        <w:gridCol w:w="1200"/>
        <w:gridCol w:w="744"/>
        <w:gridCol w:w="165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1,005,000,000.00</w:t>
            </w:r>
          </w:p>
        </w:tc>
      </w:tr>
    </w:tbl>
    <w:p>
      <w:pPr>
        <w:pStyle w:val="Style38"/>
        <w:keepNext w:val="0"/>
        <w:keepLines w:val="0"/>
        <w:widowControl w:val="0"/>
        <w:shd w:val="clear" w:color="auto" w:fill="auto"/>
        <w:bidi w:val="0"/>
        <w:spacing w:before="0" w:after="700" w:line="334" w:lineRule="exact"/>
        <w:ind w:left="0" w:right="0" w:firstLine="0"/>
        <w:jc w:val="both"/>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 不适用</w:t>
      </w:r>
    </w:p>
    <w:p>
      <w:pPr>
        <w:pStyle w:val="Style44"/>
        <w:keepNext/>
        <w:keepLines/>
        <w:widowControl w:val="0"/>
        <w:shd w:val="clear" w:color="auto" w:fill="auto"/>
        <w:tabs>
          <w:tab w:pos="483" w:val="left"/>
        </w:tabs>
        <w:bidi w:val="0"/>
        <w:spacing w:before="0" w:after="380" w:line="240" w:lineRule="auto"/>
        <w:ind w:left="0" w:right="0" w:firstLine="0"/>
        <w:jc w:val="both"/>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4</w:t>
      </w:r>
      <w:bookmarkEnd w:id="1324"/>
      <w:r>
        <w:rPr>
          <w:rFonts w:ascii="Times New Roman" w:eastAsia="Times New Roman" w:hAnsi="Times New Roman" w:cs="Times New Roman"/>
          <w:color w:val="000000"/>
          <w:spacing w:val="0"/>
          <w:w w:val="100"/>
          <w:position w:val="0"/>
        </w:rPr>
        <w:t>4</w:t>
      </w:r>
      <w:r>
        <w:rPr>
          <w:color w:val="000000"/>
          <w:spacing w:val="0"/>
          <w:w w:val="100"/>
          <w:position w:val="0"/>
        </w:rPr>
        <w:t>、</w:t>
        <w:tab/>
        <w:t>库存股</w:t>
      </w:r>
      <w:bookmarkEnd w:id="1322"/>
      <w:bookmarkEnd w:id="1323"/>
      <w:bookmarkEnd w:id="1325"/>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报告期末不存在库存股。</w:t>
      </w:r>
    </w:p>
    <w:p>
      <w:pPr>
        <w:pStyle w:val="Style44"/>
        <w:keepNext/>
        <w:keepLines/>
        <w:widowControl w:val="0"/>
        <w:shd w:val="clear" w:color="auto" w:fill="auto"/>
        <w:tabs>
          <w:tab w:pos="483" w:val="left"/>
        </w:tabs>
        <w:bidi w:val="0"/>
        <w:spacing w:before="0" w:after="380" w:line="240" w:lineRule="auto"/>
        <w:ind w:left="0" w:right="0" w:firstLine="0"/>
        <w:jc w:val="both"/>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4</w:t>
      </w:r>
      <w:bookmarkEnd w:id="1328"/>
      <w:r>
        <w:rPr>
          <w:rFonts w:ascii="Times New Roman" w:eastAsia="Times New Roman" w:hAnsi="Times New Roman" w:cs="Times New Roman"/>
          <w:color w:val="000000"/>
          <w:spacing w:val="0"/>
          <w:w w:val="100"/>
          <w:position w:val="0"/>
        </w:rPr>
        <w:t>5</w:t>
      </w:r>
      <w:r>
        <w:rPr>
          <w:color w:val="000000"/>
          <w:spacing w:val="0"/>
          <w:w w:val="100"/>
          <w:position w:val="0"/>
        </w:rPr>
        <w:t>、</w:t>
        <w:tab/>
        <w:t>专项储备</w:t>
      </w:r>
      <w:bookmarkEnd w:id="1326"/>
      <w:bookmarkEnd w:id="1327"/>
      <w:bookmarkEnd w:id="1329"/>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报告期末不存在专项储备。</w:t>
      </w:r>
    </w:p>
    <w:p>
      <w:pPr>
        <w:pStyle w:val="Style44"/>
        <w:keepNext/>
        <w:keepLines/>
        <w:widowControl w:val="0"/>
        <w:shd w:val="clear" w:color="auto" w:fill="auto"/>
        <w:tabs>
          <w:tab w:pos="483" w:val="left"/>
        </w:tabs>
        <w:bidi w:val="0"/>
        <w:spacing w:before="0" w:after="380" w:line="240" w:lineRule="auto"/>
        <w:ind w:left="0" w:right="0" w:firstLine="0"/>
        <w:jc w:val="both"/>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4</w:t>
      </w:r>
      <w:bookmarkEnd w:id="1332"/>
      <w:r>
        <w:rPr>
          <w:rFonts w:ascii="Times New Roman" w:eastAsia="Times New Roman" w:hAnsi="Times New Roman" w:cs="Times New Roman"/>
          <w:color w:val="000000"/>
          <w:spacing w:val="0"/>
          <w:w w:val="100"/>
          <w:position w:val="0"/>
        </w:rPr>
        <w:t>6</w:t>
      </w:r>
      <w:r>
        <w:rPr>
          <w:color w:val="000000"/>
          <w:spacing w:val="0"/>
          <w:w w:val="100"/>
          <w:position w:val="0"/>
        </w:rPr>
        <w:t>、</w:t>
        <w:tab/>
        <w:t>资本公积</w:t>
      </w:r>
      <w:bookmarkEnd w:id="1330"/>
      <w:bookmarkEnd w:id="1331"/>
      <w:bookmarkEnd w:id="1333"/>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930,332,190.00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930,332,190.00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139,397,964.00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9,636,609.00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129,761,355.00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1,069,730,154.00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9,636,609.00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1,060,093,545.00</w:t>
            </w:r>
          </w:p>
        </w:tc>
      </w:tr>
    </w:tbl>
    <w:p>
      <w:pPr>
        <w:widowControl w:val="0"/>
        <w:spacing w:after="99" w:line="1" w:lineRule="exact"/>
      </w:pPr>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资本公积说明</w:t>
      </w:r>
    </w:p>
    <w:p>
      <w:pPr>
        <w:pStyle w:val="Style38"/>
        <w:keepNext w:val="0"/>
        <w:keepLines w:val="0"/>
        <w:widowControl w:val="0"/>
        <w:shd w:val="clear" w:color="auto" w:fill="auto"/>
        <w:bidi w:val="0"/>
        <w:spacing w:before="0" w:after="380" w:line="240" w:lineRule="auto"/>
        <w:ind w:left="0" w:right="0" w:firstLine="0"/>
        <w:jc w:val="both"/>
        <w:sectPr>
          <w:headerReference w:type="default" r:id="rId359"/>
          <w:footerReference w:type="default" r:id="rId360"/>
          <w:headerReference w:type="even" r:id="rId361"/>
          <w:footerReference w:type="even" r:id="rId362"/>
          <w:footnotePr>
            <w:pos w:val="pageBottom"/>
            <w:numFmt w:val="decimal"/>
            <w:numRestart w:val="continuous"/>
          </w:footnotePr>
          <w:pgSz w:w="11900" w:h="16840"/>
          <w:pgMar w:top="1593" w:right="1119" w:bottom="1667" w:left="1004" w:header="0" w:footer="3" w:gutter="0"/>
          <w:cols w:space="720"/>
          <w:noEndnote/>
          <w:rtlGutter w:val="0"/>
          <w:docGrid w:linePitch="360"/>
        </w:sectPr>
      </w:pPr>
      <w:r>
        <w:rPr>
          <w:color w:val="000000"/>
          <w:spacing w:val="0"/>
          <w:w w:val="100"/>
          <w:position w:val="0"/>
        </w:rPr>
        <w:t>本年资本公积减少系股份支付计入股东权益的金额</w:t>
      </w:r>
    </w:p>
    <w:p>
      <w:pPr>
        <w:pStyle w:val="Style44"/>
        <w:keepNext/>
        <w:keepLines/>
        <w:widowControl w:val="0"/>
        <w:shd w:val="clear" w:color="auto" w:fill="auto"/>
        <w:bidi w:val="0"/>
        <w:spacing w:before="0" w:after="380" w:line="240" w:lineRule="auto"/>
        <w:ind w:left="0" w:right="0" w:firstLine="0"/>
        <w:jc w:val="both"/>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4</w:t>
      </w:r>
      <w:bookmarkEnd w:id="1336"/>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334"/>
      <w:bookmarkEnd w:id="1335"/>
      <w:bookmarkEnd w:id="1337"/>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608,543,364.00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5,141,698.00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613,685,062.00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608,543,364.00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5,141,698.00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613,685,062.00</w:t>
            </w:r>
          </w:p>
        </w:tc>
      </w:tr>
    </w:tbl>
    <w:p>
      <w:pPr>
        <w:pStyle w:val="Style38"/>
        <w:keepNext w:val="0"/>
        <w:keepLines w:val="0"/>
        <w:widowControl w:val="0"/>
        <w:shd w:val="clear" w:color="auto" w:fill="auto"/>
        <w:bidi w:val="0"/>
        <w:spacing w:before="0" w:after="0" w:line="312" w:lineRule="exact"/>
        <w:ind w:left="0" w:right="0" w:firstLine="0"/>
        <w:jc w:val="both"/>
      </w:pPr>
      <w:r>
        <w:rPr>
          <w:color w:val="000000"/>
          <w:spacing w:val="0"/>
          <w:w w:val="100"/>
          <w:position w:val="0"/>
        </w:rPr>
        <w:t>盈余公积说明，用盈余公积转增股本、弥补亏损、分派股利的，应说明有关决议</w:t>
      </w:r>
    </w:p>
    <w:p>
      <w:pPr>
        <w:pStyle w:val="Style3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根据公司法、本公司及本公司子公司的公司章程的规定，本公司和本公司子公司需按弥补累计亏损后净利润的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 定盈余公积。法定盈余公积累计额达到本公司和本公司子公司的注册资本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以上的，可不再提取。</w:t>
      </w:r>
    </w:p>
    <w:p>
      <w:pPr>
        <w:pStyle w:val="Style44"/>
        <w:keepNext/>
        <w:keepLines/>
        <w:widowControl w:val="0"/>
        <w:shd w:val="clear" w:color="auto" w:fill="auto"/>
        <w:tabs>
          <w:tab w:pos="483" w:val="left"/>
        </w:tabs>
        <w:bidi w:val="0"/>
        <w:spacing w:before="0" w:after="380" w:line="240" w:lineRule="auto"/>
        <w:ind w:left="0" w:right="0" w:firstLine="0"/>
        <w:jc w:val="both"/>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4</w:t>
      </w:r>
      <w:bookmarkEnd w:id="1340"/>
      <w:r>
        <w:rPr>
          <w:rFonts w:ascii="Times New Roman" w:eastAsia="Times New Roman" w:hAnsi="Times New Roman" w:cs="Times New Roman"/>
          <w:color w:val="000000"/>
          <w:spacing w:val="0"/>
          <w:w w:val="100"/>
          <w:position w:val="0"/>
        </w:rPr>
        <w:t>8</w:t>
      </w:r>
      <w:r>
        <w:rPr>
          <w:color w:val="000000"/>
          <w:spacing w:val="0"/>
          <w:w w:val="100"/>
          <w:position w:val="0"/>
        </w:rPr>
        <w:t>、</w:t>
        <w:tab/>
        <w:t>一般风险准备</w:t>
      </w:r>
      <w:bookmarkEnd w:id="1338"/>
      <w:bookmarkEnd w:id="1339"/>
      <w:bookmarkEnd w:id="1341"/>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报告期末不存在一般风险准备。</w:t>
      </w:r>
    </w:p>
    <w:p>
      <w:pPr>
        <w:pStyle w:val="Style44"/>
        <w:keepNext/>
        <w:keepLines/>
        <w:widowControl w:val="0"/>
        <w:shd w:val="clear" w:color="auto" w:fill="auto"/>
        <w:tabs>
          <w:tab w:pos="483" w:val="left"/>
        </w:tabs>
        <w:bidi w:val="0"/>
        <w:spacing w:before="0" w:after="380" w:line="240" w:lineRule="auto"/>
        <w:ind w:left="0" w:right="0" w:firstLine="0"/>
        <w:jc w:val="both"/>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4</w:t>
      </w:r>
      <w:bookmarkEnd w:id="1344"/>
      <w:r>
        <w:rPr>
          <w:rFonts w:ascii="Times New Roman" w:eastAsia="Times New Roman" w:hAnsi="Times New Roman" w:cs="Times New Roman"/>
          <w:color w:val="000000"/>
          <w:spacing w:val="0"/>
          <w:w w:val="100"/>
          <w:position w:val="0"/>
        </w:rPr>
        <w:t>9</w:t>
      </w:r>
      <w:r>
        <w:rPr>
          <w:color w:val="000000"/>
          <w:spacing w:val="0"/>
          <w:w w:val="100"/>
          <w:position w:val="0"/>
        </w:rPr>
        <w:t>、</w:t>
        <w:tab/>
        <w:t>未分配利润</w:t>
      </w:r>
      <w:bookmarkEnd w:id="1342"/>
      <w:bookmarkEnd w:id="1343"/>
      <w:bookmarkEnd w:id="1345"/>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1,448,608,006.00</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1,448,608,006.00</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405,476,364.00</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5,141,698.00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1,095,192,672.00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314" w:lineRule="exact"/>
        <w:ind w:left="0" w:right="0" w:firstLine="0"/>
        <w:jc w:val="both"/>
      </w:pPr>
      <w:r>
        <w:rPr>
          <w:color w:val="000000"/>
          <w:spacing w:val="0"/>
          <w:w w:val="100"/>
          <w:position w:val="0"/>
        </w:rPr>
        <w:t>调整年初未分配利润明细：</w:t>
      </w:r>
    </w:p>
    <w:p>
      <w:pPr>
        <w:pStyle w:val="Style38"/>
        <w:keepNext w:val="0"/>
        <w:keepLines w:val="0"/>
        <w:widowControl w:val="0"/>
        <w:shd w:val="clear" w:color="auto" w:fill="auto"/>
        <w:tabs>
          <w:tab w:pos="330" w:val="left"/>
        </w:tabs>
        <w:bidi w:val="0"/>
        <w:spacing w:before="0" w:after="0" w:line="314" w:lineRule="exact"/>
        <w:ind w:left="0" w:right="0" w:firstLine="0"/>
        <w:jc w:val="both"/>
      </w:pPr>
      <w:bookmarkStart w:id="1346" w:name="bookmark1346"/>
      <w:r>
        <w:rPr>
          <w:rFonts w:ascii="Times New Roman" w:eastAsia="Times New Roman" w:hAnsi="Times New Roman" w:cs="Times New Roman"/>
          <w:color w:val="000000"/>
          <w:spacing w:val="0"/>
          <w:w w:val="100"/>
          <w:position w:val="0"/>
          <w:sz w:val="18"/>
          <w:szCs w:val="18"/>
        </w:rPr>
        <w:t>1</w:t>
      </w:r>
      <w:bookmarkEnd w:id="134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val="0"/>
        <w:keepLines w:val="0"/>
        <w:widowControl w:val="0"/>
        <w:shd w:val="clear" w:color="auto" w:fill="auto"/>
        <w:tabs>
          <w:tab w:pos="349" w:val="left"/>
        </w:tabs>
        <w:bidi w:val="0"/>
        <w:spacing w:before="0" w:after="0" w:line="314" w:lineRule="exact"/>
        <w:ind w:left="0" w:right="0" w:firstLine="0"/>
        <w:jc w:val="both"/>
      </w:pPr>
      <w:bookmarkStart w:id="1347" w:name="bookmark1347"/>
      <w:r>
        <w:rPr>
          <w:rFonts w:ascii="Times New Roman" w:eastAsia="Times New Roman" w:hAnsi="Times New Roman" w:cs="Times New Roman"/>
          <w:color w:val="000000"/>
          <w:spacing w:val="0"/>
          <w:w w:val="100"/>
          <w:position w:val="0"/>
          <w:sz w:val="18"/>
          <w:szCs w:val="18"/>
        </w:rPr>
        <w:t>2</w:t>
      </w:r>
      <w:bookmarkEnd w:id="134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val="0"/>
        <w:keepLines w:val="0"/>
        <w:widowControl w:val="0"/>
        <w:shd w:val="clear" w:color="auto" w:fill="auto"/>
        <w:tabs>
          <w:tab w:pos="349" w:val="left"/>
        </w:tabs>
        <w:bidi w:val="0"/>
        <w:spacing w:before="0" w:after="0" w:line="314" w:lineRule="exact"/>
        <w:ind w:left="0" w:right="0" w:firstLine="0"/>
        <w:jc w:val="both"/>
      </w:pPr>
      <w:bookmarkStart w:id="1348" w:name="bookmark1348"/>
      <w:r>
        <w:rPr>
          <w:rFonts w:ascii="Times New Roman" w:eastAsia="Times New Roman" w:hAnsi="Times New Roman" w:cs="Times New Roman"/>
          <w:color w:val="000000"/>
          <w:spacing w:val="0"/>
          <w:w w:val="100"/>
          <w:position w:val="0"/>
          <w:sz w:val="18"/>
          <w:szCs w:val="18"/>
        </w:rPr>
        <w:t>3</w:t>
      </w:r>
      <w:bookmarkEnd w:id="134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val="0"/>
        <w:keepLines w:val="0"/>
        <w:widowControl w:val="0"/>
        <w:shd w:val="clear" w:color="auto" w:fill="auto"/>
        <w:tabs>
          <w:tab w:pos="349" w:val="left"/>
        </w:tabs>
        <w:bidi w:val="0"/>
        <w:spacing w:before="0" w:after="0" w:line="314" w:lineRule="exact"/>
        <w:ind w:left="0" w:right="0" w:firstLine="0"/>
        <w:jc w:val="both"/>
      </w:pPr>
      <w:bookmarkStart w:id="1349" w:name="bookmark1349"/>
      <w:r>
        <w:rPr>
          <w:rFonts w:ascii="Times New Roman" w:eastAsia="Times New Roman" w:hAnsi="Times New Roman" w:cs="Times New Roman"/>
          <w:color w:val="000000"/>
          <w:spacing w:val="0"/>
          <w:w w:val="100"/>
          <w:position w:val="0"/>
          <w:sz w:val="18"/>
          <w:szCs w:val="18"/>
        </w:rPr>
        <w:t>4</w:t>
      </w:r>
      <w:bookmarkEnd w:id="134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val="0"/>
        <w:keepLines w:val="0"/>
        <w:widowControl w:val="0"/>
        <w:shd w:val="clear" w:color="auto" w:fill="auto"/>
        <w:tabs>
          <w:tab w:pos="349" w:val="left"/>
        </w:tabs>
        <w:bidi w:val="0"/>
        <w:spacing w:before="0" w:after="0" w:line="314" w:lineRule="exact"/>
        <w:ind w:left="0" w:right="0" w:firstLine="0"/>
        <w:jc w:val="both"/>
      </w:pPr>
      <w:bookmarkStart w:id="1350" w:name="bookmark1350"/>
      <w:r>
        <w:rPr>
          <w:rFonts w:ascii="Times New Roman" w:eastAsia="Times New Roman" w:hAnsi="Times New Roman" w:cs="Times New Roman"/>
          <w:color w:val="000000"/>
          <w:spacing w:val="0"/>
          <w:w w:val="100"/>
          <w:position w:val="0"/>
          <w:sz w:val="18"/>
          <w:szCs w:val="18"/>
        </w:rPr>
        <w:t>5</w:t>
      </w:r>
      <w:bookmarkEnd w:id="13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8"/>
        <w:keepNext w:val="0"/>
        <w:keepLines w:val="0"/>
        <w:widowControl w:val="0"/>
        <w:shd w:val="clear" w:color="auto" w:fill="auto"/>
        <w:bidi w:val="0"/>
        <w:spacing w:before="0" w:after="60" w:line="317"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年度股东大会决议，本公司以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日股本</w:t>
      </w:r>
      <w:r>
        <w:rPr>
          <w:rFonts w:ascii="Times New Roman" w:eastAsia="Times New Roman" w:hAnsi="Times New Roman" w:cs="Times New Roman"/>
          <w:color w:val="000000"/>
          <w:spacing w:val="0"/>
          <w:w w:val="100"/>
          <w:position w:val="0"/>
          <w:sz w:val="18"/>
          <w:szCs w:val="18"/>
        </w:rPr>
        <w:t>10.05</w:t>
      </w:r>
      <w:r>
        <w:rPr>
          <w:color w:val="000000"/>
          <w:spacing w:val="0"/>
          <w:w w:val="100"/>
          <w:position w:val="0"/>
        </w:rPr>
        <w:t>亿股为基数，按每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元向全 体股东分配现金股利，共计人民币</w:t>
      </w:r>
      <w:r>
        <w:rPr>
          <w:rFonts w:ascii="Times New Roman" w:eastAsia="Times New Roman" w:hAnsi="Times New Roman" w:cs="Times New Roman"/>
          <w:color w:val="000000"/>
          <w:spacing w:val="0"/>
          <w:w w:val="100"/>
          <w:position w:val="0"/>
          <w:sz w:val="18"/>
          <w:szCs w:val="18"/>
        </w:rPr>
        <w:t>753,750,000</w:t>
      </w:r>
      <w:r>
        <w:rPr>
          <w:color w:val="000000"/>
          <w:spacing w:val="0"/>
          <w:w w:val="100"/>
          <w:position w:val="0"/>
        </w:rPr>
        <w:t>元。上述股利已于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日支付。</w:t>
      </w:r>
      <w:r>
        <w:br w:type="page"/>
      </w:r>
    </w:p>
    <w:p>
      <w:pPr>
        <w:pStyle w:val="Style44"/>
        <w:keepNext/>
        <w:keepLines/>
        <w:widowControl w:val="0"/>
        <w:shd w:val="clear" w:color="auto" w:fill="auto"/>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5</w:t>
      </w:r>
      <w:bookmarkEnd w:id="1353"/>
      <w:r>
        <w:rPr>
          <w:rFonts w:ascii="Times New Roman" w:eastAsia="Times New Roman" w:hAnsi="Times New Roman" w:cs="Times New Roman"/>
          <w:color w:val="000000"/>
          <w:spacing w:val="0"/>
          <w:w w:val="100"/>
          <w:position w:val="0"/>
        </w:rPr>
        <w:t>0</w:t>
      </w:r>
      <w:r>
        <w:rPr>
          <w:color w:val="000000"/>
          <w:spacing w:val="0"/>
          <w:w w:val="100"/>
          <w:position w:val="0"/>
        </w:rPr>
        <w:t>、营业收入、营业成本</w:t>
      </w:r>
      <w:bookmarkEnd w:id="1351"/>
      <w:bookmarkEnd w:id="1352"/>
      <w:bookmarkEnd w:id="1354"/>
    </w:p>
    <w:p>
      <w:pPr>
        <w:pStyle w:val="Style44"/>
        <w:keepNext/>
        <w:keepLines/>
        <w:widowControl w:val="0"/>
        <w:shd w:val="clear" w:color="auto" w:fill="auto"/>
        <w:bidi w:val="0"/>
        <w:spacing w:before="0" w:after="380" w:line="240" w:lineRule="auto"/>
        <w:ind w:left="0" w:right="0" w:firstLine="180"/>
        <w:jc w:val="left"/>
      </w:pPr>
      <w:bookmarkStart w:id="1351" w:name="bookmark1351"/>
      <w:bookmarkStart w:id="1352" w:name="bookmark1352"/>
      <w:bookmarkStart w:id="1355" w:name="bookmark1355"/>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351"/>
      <w:bookmarkEnd w:id="1352"/>
      <w:bookmarkEnd w:id="1355"/>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3331"/>
        <w:gridCol w:w="3053"/>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7,827,889,774.00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9,457,094,562.00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61,728,310.00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52,456,052.00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4,368,315,248.00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5,272,796,271.00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180"/>
        <w:jc w:val="left"/>
      </w:pPr>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356"/>
      <w:bookmarkEnd w:id="1357"/>
      <w:bookmarkEnd w:id="1358"/>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2534"/>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7,827,889,774.00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4,318,175,080.00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9,457,094,562.00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5,251,077,722.00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7,827,889,774.00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4,318,175,080.00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9,457,094,562.00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5,251,077,722.00</w:t>
            </w:r>
          </w:p>
        </w:tc>
      </w:tr>
    </w:tbl>
    <w:p>
      <w:pPr>
        <w:widowControl w:val="0"/>
        <w:spacing w:after="319" w:line="1" w:lineRule="exact"/>
      </w:pPr>
    </w:p>
    <w:p>
      <w:pPr>
        <w:pStyle w:val="Style44"/>
        <w:keepNext/>
        <w:keepLines/>
        <w:widowControl w:val="0"/>
        <w:numPr>
          <w:ilvl w:val="0"/>
          <w:numId w:val="27"/>
        </w:numPr>
        <w:shd w:val="clear" w:color="auto" w:fill="auto"/>
        <w:bidi w:val="0"/>
        <w:spacing w:before="0" w:after="380" w:line="240" w:lineRule="auto"/>
        <w:ind w:left="0" w:right="0" w:firstLine="180"/>
        <w:jc w:val="left"/>
      </w:pPr>
      <w:bookmarkStart w:id="1359" w:name="bookmark1359"/>
      <w:bookmarkStart w:id="1360" w:name="bookmark1360"/>
      <w:bookmarkStart w:id="1361" w:name="bookmark1361"/>
      <w:bookmarkStart w:id="1362" w:name="bookmark1362"/>
      <w:bookmarkEnd w:id="1361"/>
      <w:r>
        <w:rPr>
          <w:color w:val="000000"/>
          <w:spacing w:val="0"/>
          <w:w w:val="100"/>
          <w:position w:val="0"/>
        </w:rPr>
        <w:t>主营业务(分产品)</w:t>
      </w:r>
      <w:bookmarkEnd w:id="1359"/>
      <w:bookmarkEnd w:id="1360"/>
      <w:bookmarkEnd w:id="1362"/>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2534"/>
        <w:gridCol w:w="1728"/>
        <w:gridCol w:w="1858"/>
        <w:gridCol w:w="1728"/>
        <w:gridCol w:w="173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4,317,829,259.00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2,630,487,108.00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5,499,831,962.00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3,036,039,135.00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下装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1,916,546,663.00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1,078,924,956.00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2,082,655,943.00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1,192,136,077.00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1,593,513,852.00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608,763,016.00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1,874,606,657.00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1,022,902,510.00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7,827,889,774.00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4,318,175,080.00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9,457,094,562.00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5,251,077,722.00</w:t>
            </w:r>
          </w:p>
        </w:tc>
      </w:tr>
    </w:tbl>
    <w:p>
      <w:pPr>
        <w:widowControl w:val="0"/>
        <w:spacing w:after="319" w:line="1" w:lineRule="exact"/>
      </w:pPr>
    </w:p>
    <w:p>
      <w:pPr>
        <w:pStyle w:val="Style44"/>
        <w:keepNext/>
        <w:keepLines/>
        <w:widowControl w:val="0"/>
        <w:numPr>
          <w:ilvl w:val="0"/>
          <w:numId w:val="27"/>
        </w:numPr>
        <w:shd w:val="clear" w:color="auto" w:fill="auto"/>
        <w:bidi w:val="0"/>
        <w:spacing w:before="0" w:after="380" w:line="240" w:lineRule="auto"/>
        <w:ind w:left="0" w:right="0" w:firstLine="18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主营业务(分地区)</w:t>
      </w:r>
      <w:bookmarkEnd w:id="1363"/>
      <w:bookmarkEnd w:id="1364"/>
      <w:bookmarkEnd w:id="1366"/>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2534"/>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7,459,589,594.00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5,184,941,735.00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10,164,250,278.00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6,937,118,865.00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788,282,021.00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488,995,845.00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904,635,783.00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622,604,260.00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1,133,945,413.00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579,506,228.00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1,393,533,487.00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975,429,689.00</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1,079,898,142.00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547,203,230.00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1,088,654,670.00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756,460,160.00</w:t>
            </w:r>
          </w:p>
        </w:tc>
      </w:tr>
    </w:tbl>
    <w:p>
      <w:pPr>
        <w:spacing w:lineRule="exact" w:line="1"/>
        <w:rPr>
          <w:sz w:val="2"/>
          <w:szCs w:val="2"/>
        </w:rPr>
      </w:pPr>
      <w:r>
        <w:br w:type="page"/>
      </w:r>
    </w:p>
    <w:tbl>
      <w:tblPr>
        <w:tblOverlap w:val="never"/>
        <w:jc w:val="center"/>
        <w:tblLayout w:type="fixed"/>
      </w:tblPr>
      <w:tblGrid>
        <w:gridCol w:w="2534"/>
        <w:gridCol w:w="1728"/>
        <w:gridCol w:w="1858"/>
        <w:gridCol w:w="1718"/>
        <w:gridCol w:w="1747"/>
      </w:tblGrid>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-2,633,825,396.00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-2,482,471,958.00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-4,093,979,656.00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-4,040,535,252.00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7,827,889,774.00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4,318,175,080.00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9,457,094,562.00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5,251,077,722.00</w:t>
            </w:r>
          </w:p>
        </w:tc>
      </w:tr>
    </w:tbl>
    <w:p>
      <w:pPr>
        <w:widowControl w:val="0"/>
        <w:spacing w:after="319" w:line="1" w:lineRule="exact"/>
      </w:pPr>
    </w:p>
    <w:p>
      <w:pPr>
        <w:pStyle w:val="Style44"/>
        <w:keepNext/>
        <w:keepLines/>
        <w:widowControl w:val="0"/>
        <w:numPr>
          <w:ilvl w:val="0"/>
          <w:numId w:val="27"/>
        </w:numPr>
        <w:shd w:val="clear" w:color="auto" w:fill="auto"/>
        <w:bidi w:val="0"/>
        <w:spacing w:before="0" w:after="380" w:line="240" w:lineRule="auto"/>
        <w:ind w:left="0" w:right="0" w:firstLine="180"/>
        <w:jc w:val="left"/>
      </w:pPr>
      <w:bookmarkStart w:id="1367" w:name="bookmark1367"/>
      <w:bookmarkStart w:id="1368" w:name="bookmark1368"/>
      <w:bookmarkStart w:id="1369" w:name="bookmark1369"/>
      <w:bookmarkStart w:id="1370" w:name="bookmark1370"/>
      <w:bookmarkEnd w:id="1369"/>
      <w:r>
        <w:rPr>
          <w:color w:val="000000"/>
          <w:spacing w:val="0"/>
          <w:w w:val="100"/>
          <w:position w:val="0"/>
        </w:rPr>
        <w:t>公司来自前五名客户的营业收入情况</w:t>
      </w:r>
      <w:bookmarkEnd w:id="1367"/>
      <w:bookmarkEnd w:id="1368"/>
      <w:bookmarkEnd w:id="1370"/>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2602"/>
        <w:gridCol w:w="2846"/>
        <w:gridCol w:w="413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259,877,724.00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58,694,069.00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57,603,013.00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54,876,285.00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50,849,762.00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481,900,853.00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44"/>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5</w:t>
      </w:r>
      <w:bookmarkEnd w:id="1373"/>
      <w:r>
        <w:rPr>
          <w:rFonts w:ascii="Times New Roman" w:eastAsia="Times New Roman" w:hAnsi="Times New Roman" w:cs="Times New Roman"/>
          <w:color w:val="000000"/>
          <w:spacing w:val="0"/>
          <w:w w:val="100"/>
          <w:position w:val="0"/>
        </w:rPr>
        <w:t>1</w:t>
      </w:r>
      <w:r>
        <w:rPr>
          <w:color w:val="000000"/>
          <w:spacing w:val="0"/>
          <w:w w:val="100"/>
          <w:position w:val="0"/>
        </w:rPr>
        <w:t>、营业税金及附加</w:t>
      </w:r>
      <w:bookmarkEnd w:id="1371"/>
      <w:bookmarkEnd w:id="1372"/>
      <w:bookmarkEnd w:id="1374"/>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2798"/>
        <w:gridCol w:w="1997"/>
        <w:gridCol w:w="1858"/>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2,239,216.00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4,528,303.00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计缴营业税</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26,716,129.00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19,504,793.00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按实际缴纳流转税的</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计缴城 市维护建设税</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27,825,927.00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31,015,181.00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按实际缴纳流转税的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计缴教育费 附加</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3,593,149.00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6,078,350.00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按实际缴纳流转税的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计缴河道管 理费</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1,493,216.00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1,251,075.00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61,867,637.00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62,377,702.00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8"/>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营业税金及附加的说明</w:t>
      </w:r>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4"/>
        <w:keepNext/>
        <w:keepLines/>
        <w:widowControl w:val="0"/>
        <w:shd w:val="clear" w:color="auto" w:fill="auto"/>
        <w:bidi w:val="0"/>
        <w:spacing w:before="0" w:after="380" w:line="240" w:lineRule="auto"/>
        <w:ind w:left="0" w:right="0" w:firstLine="0"/>
        <w:jc w:val="both"/>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5</w:t>
      </w:r>
      <w:bookmarkEnd w:id="1377"/>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375"/>
      <w:bookmarkEnd w:id="1376"/>
      <w:bookmarkEnd w:id="1378"/>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租金及物业管理费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956,935,299.00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1,010,522,994.00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员工工资及福利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856,347,573.00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894,756,723.00</w:t>
            </w:r>
          </w:p>
        </w:tc>
      </w:tr>
    </w:tbl>
    <w:p>
      <w:pPr>
        <w:sectPr>
          <w:headerReference w:type="default" r:id="rId363"/>
          <w:footerReference w:type="default" r:id="rId364"/>
          <w:headerReference w:type="even" r:id="rId365"/>
          <w:footerReference w:type="even" r:id="rId366"/>
          <w:headerReference w:type="first" r:id="rId367"/>
          <w:footerReference w:type="first" r:id="rId368"/>
          <w:footnotePr>
            <w:pos w:val="pageBottom"/>
            <w:numFmt w:val="decimal"/>
            <w:numRestart w:val="continuous"/>
          </w:footnotePr>
          <w:pgSz w:w="11900" w:h="16840"/>
          <w:pgMar w:top="1593" w:right="1119" w:bottom="1667" w:left="1004" w:header="0" w:footer="3" w:gutter="0"/>
          <w:cols w:space="720"/>
          <w:noEndnote/>
          <w:titlePg/>
          <w:rtlGutter w:val="0"/>
          <w:docGrid w:linePitch="360"/>
        </w:sectPr>
      </w:pPr>
    </w:p>
    <w:tbl>
      <w:tblPr>
        <w:tblOverlap w:val="never"/>
        <w:jc w:val="center"/>
        <w:tblLayout w:type="fixed"/>
      </w:tblPr>
      <w:tblGrid>
        <w:gridCol w:w="3197"/>
        <w:gridCol w:w="3187"/>
        <w:gridCol w:w="3202"/>
      </w:tblGrid>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190,274,994.00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279,197,265.00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92,423,298.00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100,470,977.00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86,716,795.00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85,408,638.00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68,410,432.00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71,264,743.00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52,906,932.00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69,198,286.00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37,541,050.00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50,665,801.00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27,822,049.00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38,023,687.00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促销费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11,367,268.00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24,734,691.00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100,483,245.00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147,921,342.00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2,481,228,935.00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2,772,165,147.00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5</w:t>
      </w:r>
      <w:bookmarkEnd w:id="1381"/>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379"/>
      <w:bookmarkEnd w:id="1380"/>
      <w:bookmarkEnd w:id="1382"/>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员工工资及福利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114,984,742.00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135,369,937.00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41,512,394.00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43,769,351.00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35,016,803.00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14,423,046.00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11,259,005.00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12,527,565.00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12,113,687.00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11,302,794.00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11,263,738.00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11,202,165.00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3,090,625.00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7,858,336.00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4,792,890.00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4,914,068.00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咨询顾问费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8,603,104.00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4,334,431.00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18,450,276.00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19,400,739.00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261,087,264.00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265,102,432.00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5</w:t>
      </w:r>
      <w:bookmarkEnd w:id="1385"/>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383"/>
      <w:bookmarkEnd w:id="1384"/>
      <w:bookmarkEnd w:id="1386"/>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127,174,167.00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181,107,499.00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-16,935,125.00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-16,261,602.00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2,276,907.00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3,088,117.00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112,515,949.00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167,934,014.00</w:t>
            </w:r>
          </w:p>
        </w:tc>
      </w:tr>
    </w:tbl>
    <w:p>
      <w:pPr>
        <w:spacing w:lineRule="exact" w:line="1"/>
        <w:rPr>
          <w:sz w:val="2"/>
          <w:szCs w:val="2"/>
        </w:rPr>
      </w:pPr>
      <w:r>
        <w:br w:type="page"/>
      </w:r>
    </w:p>
    <w:p>
      <w:pPr>
        <w:pStyle w:val="Style44"/>
        <w:keepNext/>
        <w:keepLines/>
        <w:widowControl w:val="0"/>
        <w:shd w:val="clear" w:color="auto" w:fill="auto"/>
        <w:bidi w:val="0"/>
        <w:spacing w:before="0" w:after="38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5</w:t>
      </w:r>
      <w:bookmarkEnd w:id="1389"/>
      <w:r>
        <w:rPr>
          <w:rFonts w:ascii="Times New Roman" w:eastAsia="Times New Roman" w:hAnsi="Times New Roman" w:cs="Times New Roman"/>
          <w:color w:val="000000"/>
          <w:spacing w:val="0"/>
          <w:w w:val="100"/>
          <w:position w:val="0"/>
        </w:rPr>
        <w:t>5</w:t>
      </w:r>
      <w:r>
        <w:rPr>
          <w:color w:val="000000"/>
          <w:spacing w:val="0"/>
          <w:w w:val="100"/>
          <w:position w:val="0"/>
        </w:rPr>
        <w:t>、投资收益</w:t>
      </w:r>
      <w:bookmarkEnd w:id="1387"/>
      <w:bookmarkEnd w:id="1388"/>
      <w:bookmarkEnd w:id="1390"/>
    </w:p>
    <w:p>
      <w:pPr>
        <w:pStyle w:val="Style44"/>
        <w:keepNext/>
        <w:keepLines/>
        <w:widowControl w:val="0"/>
        <w:shd w:val="clear" w:color="auto" w:fill="auto"/>
        <w:bidi w:val="0"/>
        <w:spacing w:before="0" w:after="380" w:line="240" w:lineRule="auto"/>
        <w:ind w:left="0" w:right="0" w:firstLine="180"/>
        <w:jc w:val="both"/>
      </w:pPr>
      <w:bookmarkStart w:id="1387" w:name="bookmark1387"/>
      <w:bookmarkStart w:id="1388" w:name="bookmark1388"/>
      <w:bookmarkStart w:id="1391" w:name="bookmark1391"/>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387"/>
      <w:bookmarkEnd w:id="1388"/>
      <w:bookmarkEnd w:id="1391"/>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-4,134,628.00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-10,925,231.00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-4,134,628.00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-10,925,231.00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180"/>
        <w:jc w:val="left"/>
      </w:pPr>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392"/>
      <w:bookmarkEnd w:id="1393"/>
      <w:bookmarkEnd w:id="1394"/>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4"/>
        <w:keepNext/>
        <w:keepLines/>
        <w:widowControl w:val="0"/>
        <w:numPr>
          <w:ilvl w:val="0"/>
          <w:numId w:val="29"/>
        </w:numPr>
        <w:shd w:val="clear" w:color="auto" w:fill="auto"/>
        <w:bidi w:val="0"/>
        <w:spacing w:before="0" w:after="380" w:line="240" w:lineRule="auto"/>
        <w:ind w:left="0" w:right="0" w:firstLine="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按权益法核算的长期股权投资收益</w:t>
      </w:r>
      <w:bookmarkEnd w:id="1395"/>
      <w:bookmarkEnd w:id="1396"/>
      <w:bookmarkEnd w:id="1398"/>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33"/>
        <w:gridCol w:w="1997"/>
        <w:gridCol w:w="1723"/>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-4,134,628.00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-10,925,231.00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被投资企业本期亏损小于上期金额</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-4,134,628.00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-10,925,231.00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4"/>
        <w:keepNext/>
        <w:keepLines/>
        <w:widowControl w:val="0"/>
        <w:shd w:val="clear" w:color="auto" w:fill="auto"/>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5</w:t>
      </w:r>
      <w:bookmarkEnd w:id="1401"/>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399"/>
      <w:bookmarkEnd w:id="1400"/>
      <w:bookmarkEnd w:id="1402"/>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5,191,947.00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3,116,831.00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74,386,316.00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60,883,768.00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3,170,137.00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82,748,400.00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64,000,599.00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5</w:t>
      </w:r>
      <w:bookmarkEnd w:id="1405"/>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403"/>
      <w:bookmarkEnd w:id="1404"/>
      <w:bookmarkEnd w:id="1406"/>
    </w:p>
    <w:p>
      <w:pPr>
        <w:pStyle w:val="Style44"/>
        <w:keepNext/>
        <w:keepLines/>
        <w:widowControl w:val="0"/>
        <w:shd w:val="clear" w:color="auto" w:fill="auto"/>
        <w:bidi w:val="0"/>
        <w:spacing w:before="0" w:after="380" w:line="240" w:lineRule="auto"/>
        <w:ind w:left="0" w:right="0" w:firstLine="0"/>
        <w:jc w:val="left"/>
      </w:pPr>
      <w:bookmarkStart w:id="1403" w:name="bookmark1403"/>
      <w:bookmarkStart w:id="1404" w:name="bookmark1404"/>
      <w:bookmarkStart w:id="1407" w:name="bookmark14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403"/>
      <w:bookmarkEnd w:id="1404"/>
      <w:bookmarkEnd w:id="1407"/>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350,228.00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494,353.00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350,228.00</w:t>
            </w:r>
          </w:p>
        </w:tc>
      </w:tr>
    </w:tbl>
    <w:p>
      <w:pPr>
        <w:sectPr>
          <w:headerReference w:type="default" r:id="rId369"/>
          <w:footerReference w:type="default" r:id="rId370"/>
          <w:headerReference w:type="even" r:id="rId371"/>
          <w:footerReference w:type="even" r:id="rId372"/>
          <w:headerReference w:type="first" r:id="rId373"/>
          <w:footerReference w:type="first" r:id="rId374"/>
          <w:footnotePr>
            <w:pos w:val="pageBottom"/>
            <w:numFmt w:val="decimal"/>
            <w:numRestart w:val="continuous"/>
          </w:footnotePr>
          <w:pgSz w:w="11900" w:h="16840"/>
          <w:pgMar w:top="1593" w:right="1119" w:bottom="1667" w:left="1004" w:header="0" w:footer="3" w:gutter="0"/>
          <w:cols w:space="720"/>
          <w:noEndnote/>
          <w:titlePg/>
          <w:rtlGutter w:val="0"/>
          <w:docGrid w:linePitch="360"/>
        </w:sectPr>
      </w:pPr>
    </w:p>
    <w:tbl>
      <w:tblPr>
        <w:tblOverlap w:val="never"/>
        <w:jc w:val="center"/>
        <w:tblLayout w:type="fixed"/>
      </w:tblPr>
      <w:tblGrid>
        <w:gridCol w:w="3302"/>
        <w:gridCol w:w="1954"/>
        <w:gridCol w:w="2160"/>
        <w:gridCol w:w="2170"/>
      </w:tblGrid>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350,228.00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494,353.00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350,228.00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13,229,497.00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189,840,746.00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13,229,497.00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违约金及罚没款收入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36,101,728.00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31,042,443.00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36,101,728.00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不能支付的应付账款核销及其他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5,589,145.00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6,331,928.00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5,589,145.00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55,270,598.00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227,709,470.00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55,270,598.00</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营业外收入说明</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4"/>
        <w:keepNext/>
        <w:keepLines/>
        <w:widowControl w:val="0"/>
        <w:shd w:val="clear" w:color="auto" w:fill="auto"/>
        <w:bidi w:val="0"/>
        <w:spacing w:before="0" w:after="380" w:line="240" w:lineRule="auto"/>
        <w:ind w:left="0" w:right="0" w:firstLine="180"/>
        <w:jc w:val="left"/>
      </w:pPr>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408"/>
      <w:bookmarkEnd w:id="1409"/>
      <w:bookmarkEnd w:id="1410"/>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地方政府财政支持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13,229,497.00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189,840,746.00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13,229,497.00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189,840,746.00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5</w:t>
      </w:r>
      <w:bookmarkEnd w:id="1413"/>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411"/>
      <w:bookmarkEnd w:id="1412"/>
      <w:bookmarkEnd w:id="1414"/>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3730"/>
        <w:gridCol w:w="2021"/>
        <w:gridCol w:w="1910"/>
        <w:gridCol w:w="192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 的金额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74,959,372.00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13,997,835.00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6,517,959.00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1,340,665.00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4,347,940.00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1,864,883.00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违约金及罚没款支出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336,249.00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222,204.00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5,928,723.00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2,401,541.00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85,572,284.00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18,486,463.00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5</w:t>
      </w:r>
      <w:bookmarkEnd w:id="1417"/>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415"/>
      <w:bookmarkEnd w:id="1416"/>
      <w:bookmarkEnd w:id="1418"/>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4661"/>
        <w:gridCol w:w="252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109,877,480.00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325,964,735.00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-27,935,507.00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-72,074,903.00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81,941,973.00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253,889,832.00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6</w:t>
      </w:r>
      <w:bookmarkEnd w:id="1421"/>
      <w:r>
        <w:rPr>
          <w:rFonts w:ascii="Times New Roman" w:eastAsia="Times New Roman" w:hAnsi="Times New Roman" w:cs="Times New Roman"/>
          <w:color w:val="000000"/>
          <w:spacing w:val="0"/>
          <w:w w:val="100"/>
          <w:position w:val="0"/>
        </w:rPr>
        <w:t>0</w:t>
      </w:r>
      <w:r>
        <w:rPr>
          <w:color w:val="000000"/>
          <w:spacing w:val="0"/>
          <w:w w:val="100"/>
          <w:position w:val="0"/>
        </w:rPr>
        <w:t>、基本每股收益和稀释每股收益的计算过程</w:t>
      </w:r>
      <w:bookmarkEnd w:id="1419"/>
      <w:bookmarkEnd w:id="1420"/>
      <w:bookmarkEnd w:id="1422"/>
    </w:p>
    <w:p>
      <w:pPr>
        <w:pStyle w:val="Style3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基本每股收益按照归属于本公司普通股股东的当期净利润，除以发行在外普通股的加权平均数计算。</w:t>
      </w:r>
    </w:p>
    <w:p>
      <w:pPr>
        <w:pStyle w:val="Style123"/>
        <w:keepNext w:val="0"/>
        <w:keepLines w:val="0"/>
        <w:widowControl w:val="0"/>
        <w:shd w:val="clear" w:color="auto" w:fill="auto"/>
        <w:bidi w:val="0"/>
        <w:spacing w:before="0" w:after="40" w:line="240" w:lineRule="auto"/>
        <w:ind w:left="8600" w:right="0" w:firstLine="0"/>
        <w:jc w:val="left"/>
        <w:rPr>
          <w:sz w:val="17"/>
          <w:szCs w:val="17"/>
        </w:rPr>
      </w:pPr>
      <w:r>
        <w:rPr>
          <w:b w:val="0"/>
          <w:bCs w:val="0"/>
          <w:spacing w:val="0"/>
          <w:w w:val="100"/>
          <w:position w:val="0"/>
          <w:sz w:val="32"/>
          <w:szCs w:val="32"/>
        </w:rPr>
        <w:t xml:space="preserve">ci </w:t>
      </w:r>
      <w:r>
        <w:rPr>
          <w:rStyle w:val="CharStyle39"/>
          <w:b w:val="0"/>
          <w:bCs w:val="0"/>
          <w:u w:val="single"/>
        </w:rPr>
        <w:t>上海美特斯邦威服饰股份有限公司</w:t>
      </w:r>
      <w:r>
        <w:rPr>
          <w:rStyle w:val="CharStyle39"/>
          <w:rFonts w:ascii="Times New Roman" w:eastAsia="Times New Roman" w:hAnsi="Times New Roman" w:cs="Times New Roman"/>
          <w:b w:val="0"/>
          <w:bCs w:val="0"/>
          <w:sz w:val="18"/>
          <w:szCs w:val="18"/>
          <w:u w:val="single"/>
        </w:rPr>
        <w:t>2013</w:t>
      </w:r>
      <w:r>
        <w:rPr>
          <w:rStyle w:val="CharStyle39"/>
          <w:b w:val="0"/>
          <w:bCs w:val="0"/>
          <w:u w:val="single"/>
        </w:rPr>
        <w:t xml:space="preserve">年度报告 </w:t>
      </w:r>
      <w:r>
        <w:rPr>
          <w:rStyle w:val="CharStyle39"/>
          <w:b w:val="0"/>
          <w:bCs w:val="0"/>
        </w:rPr>
        <w:t>稀释每股收益的分子以归属于本公司普通股股东的当期净利润，调整下述因素后确定：</w:t>
      </w:r>
      <w:r>
        <w:rPr>
          <w:rStyle w:val="CharStyle39"/>
          <w:b w:val="0"/>
          <w:bCs w:val="0"/>
          <w:sz w:val="18"/>
          <w:szCs w:val="18"/>
        </w:rPr>
        <w:t>（</w:t>
      </w:r>
      <w:r>
        <w:rPr>
          <w:rStyle w:val="CharStyle39"/>
          <w:rFonts w:ascii="Times New Roman" w:eastAsia="Times New Roman" w:hAnsi="Times New Roman" w:cs="Times New Roman"/>
          <w:b w:val="0"/>
          <w:bCs w:val="0"/>
          <w:sz w:val="18"/>
          <w:szCs w:val="18"/>
        </w:rPr>
        <w:t>1）</w:t>
      </w:r>
      <w:r>
        <w:rPr>
          <w:rStyle w:val="CharStyle39"/>
          <w:b w:val="0"/>
          <w:bCs w:val="0"/>
        </w:rPr>
        <w:t>当期已确认为费用的稀释性潜在 普通股的利息；</w:t>
      </w:r>
      <w:r>
        <w:rPr>
          <w:rStyle w:val="CharStyle39"/>
          <w:b w:val="0"/>
          <w:bCs w:val="0"/>
          <w:sz w:val="18"/>
          <w:szCs w:val="18"/>
        </w:rPr>
        <w:t>（</w:t>
      </w:r>
      <w:r>
        <w:rPr>
          <w:rStyle w:val="CharStyle39"/>
          <w:rFonts w:ascii="Times New Roman" w:eastAsia="Times New Roman" w:hAnsi="Times New Roman" w:cs="Times New Roman"/>
          <w:b w:val="0"/>
          <w:bCs w:val="0"/>
          <w:sz w:val="18"/>
          <w:szCs w:val="18"/>
        </w:rPr>
        <w:t>2）</w:t>
      </w:r>
      <w:r>
        <w:rPr>
          <w:rStyle w:val="CharStyle39"/>
          <w:b w:val="0"/>
          <w:bCs w:val="0"/>
        </w:rPr>
        <w:t>稀释性潜在普通股转换时将产生的收益或费用；以及</w:t>
      </w:r>
      <w:r>
        <w:rPr>
          <w:rStyle w:val="CharStyle39"/>
          <w:rFonts w:ascii="Times New Roman" w:eastAsia="Times New Roman" w:hAnsi="Times New Roman" w:cs="Times New Roman"/>
          <w:b w:val="0"/>
          <w:bCs w:val="0"/>
          <w:sz w:val="18"/>
          <w:szCs w:val="18"/>
        </w:rPr>
        <w:t>（3）</w:t>
      </w:r>
      <w:r>
        <w:rPr>
          <w:rStyle w:val="CharStyle39"/>
          <w:b w:val="0"/>
          <w:bCs w:val="0"/>
        </w:rPr>
        <w:t>上述调整相关的所得税影响。</w:t>
      </w:r>
    </w:p>
    <w:p>
      <w:pPr>
        <w:pStyle w:val="Style38"/>
        <w:keepNext w:val="0"/>
        <w:keepLines w:val="0"/>
        <w:widowControl w:val="0"/>
        <w:shd w:val="clear" w:color="auto" w:fill="auto"/>
        <w:bidi w:val="0"/>
        <w:spacing w:before="0" w:after="40" w:line="317" w:lineRule="exact"/>
        <w:ind w:left="0" w:right="0" w:firstLine="0"/>
        <w:jc w:val="both"/>
      </w:pPr>
      <w:r>
        <w:rPr>
          <w:color w:val="000000"/>
          <w:spacing w:val="0"/>
          <w:w w:val="100"/>
          <w:position w:val="0"/>
        </w:rPr>
        <w:t>稀释每股收益的分母等于下列两项之和：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基本每股收益中母公司已发行普通股的加权平均数；及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假定稀释性潜在普通 股转换为普通股而增加的普通股的加权平均数。</w:t>
      </w:r>
    </w:p>
    <w:p>
      <w:pPr>
        <w:pStyle w:val="Style38"/>
        <w:keepNext w:val="0"/>
        <w:keepLines w:val="0"/>
        <w:widowControl w:val="0"/>
        <w:shd w:val="clear" w:color="auto" w:fill="auto"/>
        <w:bidi w:val="0"/>
        <w:spacing w:before="0" w:after="40" w:line="312" w:lineRule="exact"/>
        <w:ind w:left="0" w:right="0" w:firstLine="0"/>
        <w:jc w:val="both"/>
      </w:pPr>
      <w:r>
        <w:rPr>
          <w:color w:val="000000"/>
          <w:spacing w:val="0"/>
          <w:w w:val="100"/>
          <w:position w:val="0"/>
        </w:rPr>
        <w:t>在计算稀释性潜在普通股转换为已发行普通股而增加的普通股股数的加权平均数时，以前期间发行的稀释性潜在普通股，假 设在当期期初转换；当期发行的稀释性潜在普通股，假设在发行日转换。</w:t>
      </w:r>
    </w:p>
    <w:p>
      <w:pPr>
        <w:pStyle w:val="Style38"/>
        <w:keepNext w:val="0"/>
        <w:keepLines w:val="0"/>
        <w:widowControl w:val="0"/>
        <w:shd w:val="clear" w:color="auto" w:fill="auto"/>
        <w:bidi w:val="0"/>
        <w:spacing w:before="0" w:after="420" w:line="312" w:lineRule="exact"/>
        <w:ind w:left="0" w:right="0" w:firstLine="0"/>
        <w:jc w:val="both"/>
      </w:pPr>
      <w:r>
        <w:rPr>
          <w:color w:val="000000"/>
          <w:spacing w:val="0"/>
          <w:w w:val="100"/>
          <w:position w:val="0"/>
        </w:rPr>
        <w:t>基本每股收益与稀释每股收益的具体计算如下：</w:t>
      </w:r>
    </w:p>
    <w:p>
      <w:pPr>
        <w:pStyle w:val="Style27"/>
        <w:keepNext w:val="0"/>
        <w:keepLines w:val="0"/>
        <w:widowControl w:val="0"/>
        <w:shd w:val="clear" w:color="auto" w:fill="auto"/>
        <w:bidi w:val="0"/>
        <w:spacing w:before="0" w:after="36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2"/>
          <w:szCs w:val="22"/>
        </w:rPr>
        <w:t xml:space="preserve">2013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sz w:val="20"/>
          <w:szCs w:val="20"/>
        </w:rPr>
        <w:t>年</w:t>
      </w:r>
    </w:p>
    <w:p>
      <w:pPr>
        <w:pStyle w:val="Style96"/>
        <w:keepNext w:val="0"/>
        <w:keepLines w:val="0"/>
        <w:widowControl w:val="0"/>
        <w:shd w:val="clear" w:color="auto" w:fill="auto"/>
        <w:bidi w:val="0"/>
        <w:spacing w:before="0" w:after="360" w:line="240" w:lineRule="auto"/>
        <w:ind w:left="0" w:right="0" w:firstLine="940"/>
        <w:jc w:val="both"/>
        <w:rPr>
          <w:sz w:val="20"/>
          <w:szCs w:val="20"/>
        </w:rPr>
      </w:pPr>
      <w:r>
        <w:rPr>
          <w:color w:val="000000"/>
          <w:spacing w:val="0"/>
          <w:w w:val="100"/>
          <w:position w:val="0"/>
          <w:sz w:val="20"/>
          <w:szCs w:val="20"/>
          <w:u w:val="single"/>
        </w:rPr>
        <w:t>收益</w:t>
      </w:r>
    </w:p>
    <w:tbl>
      <w:tblPr>
        <w:tblOverlap w:val="never"/>
        <w:jc w:val="center"/>
        <w:tblLayout w:type="fixed"/>
      </w:tblPr>
      <w:tblGrid>
        <w:gridCol w:w="3946"/>
        <w:gridCol w:w="1978"/>
        <w:gridCol w:w="1584"/>
      </w:tblGrid>
      <w:tr>
        <w:trPr>
          <w:trHeight w:val="446"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归属于本公司普通股股东的当期净利润</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 xml:space="preserve">405,476,364 </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849,582,393</w:t>
            </w:r>
          </w:p>
        </w:tc>
      </w:tr>
      <w:tr>
        <w:trPr>
          <w:trHeight w:val="62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2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本公司发行在外普通股的加权平均数_</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 xml:space="preserve">1,005,000,000 </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1,005,000,000</w:t>
            </w:r>
          </w:p>
        </w:tc>
      </w:tr>
      <w:tr>
        <w:trPr>
          <w:trHeight w:val="437" w:hRule="exact"/>
        </w:trPr>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稀释效应</w:t>
            </w:r>
            <w:r>
              <w:rPr>
                <w:color w:val="000000"/>
                <w:spacing w:val="0"/>
                <w:w w:val="100"/>
                <w:position w:val="0"/>
                <w:sz w:val="22"/>
                <w:szCs w:val="22"/>
              </w:rPr>
              <w:t>一一</w:t>
            </w:r>
            <w:r>
              <w:rPr>
                <w:color w:val="000000"/>
                <w:spacing w:val="0"/>
                <w:w w:val="100"/>
                <w:position w:val="0"/>
                <w:sz w:val="20"/>
                <w:szCs w:val="20"/>
              </w:rPr>
              <w:t>普通股的加权平均数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59" w:line="1" w:lineRule="exact"/>
      </w:pPr>
    </w:p>
    <w:p>
      <w:pPr>
        <w:pStyle w:val="Style27"/>
        <w:keepNext w:val="0"/>
        <w:keepLines w:val="0"/>
        <w:widowControl w:val="0"/>
        <w:shd w:val="clear" w:color="auto" w:fill="auto"/>
        <w:bidi w:val="0"/>
        <w:spacing w:before="0" w:after="360" w:line="240" w:lineRule="auto"/>
        <w:ind w:left="0" w:right="0" w:firstLine="680"/>
        <w:jc w:val="both"/>
        <w:rPr>
          <w:sz w:val="22"/>
          <w:szCs w:val="22"/>
        </w:rPr>
      </w:pPr>
      <w:r>
        <w:rPr>
          <w:color w:val="000000"/>
          <w:spacing w:val="0"/>
          <w:w w:val="100"/>
          <w:position w:val="0"/>
          <w:sz w:val="20"/>
          <w:szCs w:val="20"/>
        </w:rPr>
        <w:t>股份期权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2"/>
          <w:szCs w:val="22"/>
        </w:rPr>
        <w:t>）00</w:t>
      </w:r>
    </w:p>
    <w:p>
      <w:pPr>
        <w:pStyle w:val="Style27"/>
        <w:keepNext w:val="0"/>
        <w:keepLines w:val="0"/>
        <w:widowControl w:val="0"/>
        <w:shd w:val="clear" w:color="auto" w:fill="auto"/>
        <w:tabs>
          <w:tab w:pos="5822" w:val="left"/>
          <w:tab w:pos="7977" w:val="left"/>
        </w:tabs>
        <w:bidi w:val="0"/>
        <w:spacing w:before="0" w:after="360" w:line="240" w:lineRule="auto"/>
        <w:ind w:left="0" w:right="0" w:firstLine="940"/>
        <w:jc w:val="both"/>
        <w:rPr>
          <w:sz w:val="22"/>
          <w:szCs w:val="22"/>
        </w:rPr>
      </w:pPr>
      <w:r>
        <w:rPr>
          <w:color w:val="000000"/>
          <w:spacing w:val="0"/>
          <w:w w:val="100"/>
          <w:position w:val="0"/>
          <w:sz w:val="20"/>
          <w:szCs w:val="20"/>
        </w:rPr>
        <w:t>调整后本公司发行在外普通股的加权平均数</w:t>
        <w:tab/>
      </w:r>
      <w:r>
        <w:rPr>
          <w:rFonts w:ascii="Times New Roman" w:eastAsia="Times New Roman" w:hAnsi="Times New Roman" w:cs="Times New Roman"/>
          <w:color w:val="000000"/>
          <w:spacing w:val="0"/>
          <w:w w:val="100"/>
          <w:position w:val="0"/>
          <w:sz w:val="22"/>
          <w:szCs w:val="22"/>
          <w:u w:val="single"/>
        </w:rPr>
        <w:t>1,005,000,000</w:t>
        <w:tab/>
        <w:t>1,005,000,000</w:t>
      </w:r>
    </w:p>
    <w:p>
      <w:pPr>
        <w:pStyle w:val="Style27"/>
        <w:keepNext w:val="0"/>
        <w:keepLines w:val="0"/>
        <w:widowControl w:val="0"/>
        <w:shd w:val="clear" w:color="auto" w:fill="auto"/>
        <w:bidi w:val="0"/>
        <w:spacing w:before="0" w:after="40" w:line="240" w:lineRule="auto"/>
        <w:ind w:left="0" w:right="0" w:firstLine="940"/>
        <w:jc w:val="both"/>
        <w:rPr>
          <w:sz w:val="22"/>
          <w:szCs w:val="22"/>
        </w:rPr>
      </w:pPr>
      <w:r>
        <w:rPr>
          <w:color w:val="000000"/>
          <w:spacing w:val="0"/>
          <w:w w:val="100"/>
          <w:position w:val="0"/>
          <w:sz w:val="20"/>
          <w:szCs w:val="20"/>
        </w:rPr>
        <w:t>基本每股收益</w:t>
      </w:r>
      <w:r>
        <w:rPr>
          <w:rFonts w:ascii="Times New Roman" w:eastAsia="Times New Roman" w:hAnsi="Times New Roman" w:cs="Times New Roman"/>
          <w:color w:val="000000"/>
          <w:spacing w:val="0"/>
          <w:w w:val="100"/>
          <w:position w:val="0"/>
          <w:sz w:val="22"/>
          <w:szCs w:val="22"/>
          <w:u w:val="single"/>
        </w:rPr>
        <w:t>0</w:t>
      </w:r>
      <w:r>
        <w:rPr>
          <w:rFonts w:ascii="Times New Roman" w:eastAsia="Times New Roman" w:hAnsi="Times New Roman" w:cs="Times New Roman"/>
          <w:color w:val="000000"/>
          <w:spacing w:val="0"/>
          <w:w w:val="100"/>
          <w:position w:val="0"/>
          <w:sz w:val="22"/>
          <w:szCs w:val="22"/>
          <w:u w:val="single"/>
        </w:rPr>
        <w:t>.400.85</w:t>
      </w:r>
    </w:p>
    <w:p>
      <w:pPr>
        <w:pStyle w:val="Style27"/>
        <w:keepNext w:val="0"/>
        <w:keepLines w:val="0"/>
        <w:widowControl w:val="0"/>
        <w:shd w:val="clear" w:color="auto" w:fill="auto"/>
        <w:bidi w:val="0"/>
        <w:spacing w:before="0" w:after="360" w:line="240" w:lineRule="auto"/>
        <w:ind w:left="0" w:right="0" w:firstLine="940"/>
        <w:jc w:val="both"/>
        <w:rPr>
          <w:sz w:val="22"/>
          <w:szCs w:val="22"/>
        </w:rPr>
      </w:pPr>
      <w:r>
        <w:rPr>
          <w:color w:val="000000"/>
          <w:spacing w:val="0"/>
          <w:w w:val="100"/>
          <w:position w:val="0"/>
          <w:sz w:val="20"/>
          <w:szCs w:val="20"/>
        </w:rPr>
        <w:t>稀释每股收益</w:t>
      </w:r>
      <w:r>
        <w:rPr>
          <w:rFonts w:ascii="Times New Roman" w:eastAsia="Times New Roman" w:hAnsi="Times New Roman" w:cs="Times New Roman"/>
          <w:color w:val="000000"/>
          <w:spacing w:val="0"/>
          <w:w w:val="100"/>
          <w:position w:val="0"/>
          <w:sz w:val="22"/>
          <w:szCs w:val="22"/>
          <w:u w:val="single"/>
        </w:rPr>
        <w:t>0</w:t>
      </w:r>
      <w:r>
        <w:rPr>
          <w:rFonts w:ascii="Times New Roman" w:eastAsia="Times New Roman" w:hAnsi="Times New Roman" w:cs="Times New Roman"/>
          <w:color w:val="000000"/>
          <w:spacing w:val="0"/>
          <w:w w:val="100"/>
          <w:position w:val="0"/>
          <w:sz w:val="22"/>
          <w:szCs w:val="22"/>
          <w:u w:val="single"/>
        </w:rPr>
        <w:t>.400.85</w:t>
      </w:r>
    </w:p>
    <w:p>
      <w:pPr>
        <w:pStyle w:val="Style38"/>
        <w:keepNext w:val="0"/>
        <w:keepLines w:val="0"/>
        <w:widowControl w:val="0"/>
        <w:shd w:val="clear" w:color="auto" w:fill="auto"/>
        <w:bidi w:val="0"/>
        <w:spacing w:before="0" w:after="36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日，本公司股权激励由于未达到业绩赋权条件作废或逾期未行权而全部失效。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年末不存在发行 在外的潜在普通股。</w:t>
      </w:r>
    </w:p>
    <w:p>
      <w:pPr>
        <w:pStyle w:val="Style44"/>
        <w:keepNext/>
        <w:keepLines/>
        <w:widowControl w:val="0"/>
        <w:shd w:val="clear" w:color="auto" w:fill="auto"/>
        <w:bidi w:val="0"/>
        <w:spacing w:before="0" w:after="260" w:line="240" w:lineRule="auto"/>
        <w:ind w:left="0" w:right="0" w:firstLine="0"/>
        <w:jc w:val="both"/>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6</w:t>
      </w:r>
      <w:bookmarkEnd w:id="1425"/>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423"/>
      <w:bookmarkEnd w:id="1424"/>
      <w:bookmarkEnd w:id="1426"/>
    </w:p>
    <w:p>
      <w:pPr>
        <w:pStyle w:val="Style38"/>
        <w:keepNext w:val="0"/>
        <w:keepLines w:val="0"/>
        <w:widowControl w:val="0"/>
        <w:shd w:val="clear" w:color="auto" w:fill="auto"/>
        <w:bidi w:val="0"/>
        <w:spacing w:before="0" w:after="3300" w:line="322" w:lineRule="exact"/>
        <w:ind w:left="0" w:right="0" w:firstLine="0"/>
        <w:jc w:val="both"/>
      </w:pPr>
      <w:r>
        <w:rPr>
          <w:color w:val="000000"/>
          <w:spacing w:val="0"/>
          <w:w w:val="100"/>
          <w:position w:val="0"/>
        </w:rPr>
        <w:t>本报告期内不存在其他综合收益。</w:t>
      </w:r>
    </w:p>
    <w:p>
      <w:pPr>
        <w:widowControl w:val="0"/>
        <w:jc w:val="center"/>
        <w:rPr>
          <w:sz w:val="2"/>
          <w:szCs w:val="2"/>
        </w:rPr>
        <w:sectPr>
          <w:headerReference w:type="default" r:id="rId375"/>
          <w:footerReference w:type="default" r:id="rId376"/>
          <w:headerReference w:type="even" r:id="rId377"/>
          <w:footerReference w:type="even" r:id="rId378"/>
          <w:headerReference w:type="first" r:id="rId379"/>
          <w:footerReference w:type="first" r:id="rId380"/>
          <w:footnotePr>
            <w:pos w:val="pageBottom"/>
            <w:numFmt w:val="decimal"/>
            <w:numRestart w:val="continuous"/>
          </w:footnotePr>
          <w:pgSz w:w="11900" w:h="16840"/>
          <w:pgMar w:top="1225" w:right="1153" w:bottom="0" w:left="1060" w:header="0" w:footer="3" w:gutter="0"/>
          <w:cols w:space="720"/>
          <w:noEndnote/>
          <w:titlePg/>
          <w:rtlGutter w:val="0"/>
          <w:docGrid w:linePitch="360"/>
        </w:sectPr>
      </w:pPr>
      <w:r>
        <w:drawing>
          <wp:inline>
            <wp:extent cx="1718945" cy="981710"/>
            <wp:docPr id="1168" name="Picutre 1168"/>
            <a:graphic xmlns:a="http://schemas.openxmlformats.org/drawingml/2006/main">
              <a:graphicData uri="http://schemas.openxmlformats.org/drawingml/2006/picture">
                <pic:pic xmlns:pic="http://schemas.openxmlformats.org/drawingml/2006/picture">
                  <pic:nvPicPr>
                    <pic:cNvPr id="1168" name="Picture 1168"/>
                    <pic:cNvPicPr/>
                  </pic:nvPicPr>
                  <pic:blipFill>
                    <a:blip r:embed="rId381"/>
                    <a:stretch/>
                  </pic:blipFill>
                  <pic:spPr>
                    <a:xfrm>
                      <a:ext cx="1718945" cy="981710"/>
                    </a:xfrm>
                    <a:prstGeom prst="rect"/>
                  </pic:spPr>
                </pic:pic>
              </a:graphicData>
            </a:graphic>
          </wp:inline>
        </w:drawing>
      </w:r>
    </w:p>
    <w:p>
      <w:pPr>
        <w:pStyle w:val="Style44"/>
        <w:keepNext/>
        <w:keepLines/>
        <w:widowControl w:val="0"/>
        <w:shd w:val="clear" w:color="auto" w:fill="auto"/>
        <w:bidi w:val="0"/>
        <w:spacing w:before="26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6</w:t>
      </w:r>
      <w:bookmarkEnd w:id="1429"/>
      <w:r>
        <w:rPr>
          <w:rFonts w:ascii="Times New Roman" w:eastAsia="Times New Roman" w:hAnsi="Times New Roman" w:cs="Times New Roman"/>
          <w:color w:val="000000"/>
          <w:spacing w:val="0"/>
          <w:w w:val="100"/>
          <w:position w:val="0"/>
        </w:rPr>
        <w:t>2</w:t>
      </w:r>
      <w:r>
        <w:rPr>
          <w:color w:val="000000"/>
          <w:spacing w:val="0"/>
          <w:w w:val="100"/>
          <w:position w:val="0"/>
        </w:rPr>
        <w:t>、现金流量表附注</w:t>
      </w:r>
      <w:bookmarkEnd w:id="1427"/>
      <w:bookmarkEnd w:id="1428"/>
      <w:bookmarkEnd w:id="1430"/>
    </w:p>
    <w:p>
      <w:pPr>
        <w:pStyle w:val="Style44"/>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31" w:name="bookmark14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27"/>
      <w:bookmarkEnd w:id="1428"/>
      <w:bookmarkEnd w:id="1431"/>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16,935,125.00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126,993,853.00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供应商生产保证金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22,518,529.00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罚没收入及其他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41,690,873.00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208,138,380.00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180"/>
        <w:jc w:val="left"/>
      </w:pPr>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32"/>
      <w:bookmarkEnd w:id="1433"/>
      <w:bookmarkEnd w:id="1434"/>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租金及租赁押金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982,058,337.00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36,774,591.00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道具费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18,116,964.00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106,449,307.00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33,806,589.00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咨询顾问费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14,696,540.00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22,096,388.00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17,991,188.00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16,365,046.00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58,629,017.00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54,760,059.00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特许使用权费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10,794,501.00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促销费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11,145,185.00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71,620,322.00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1,455,304,034.00</w:t>
            </w:r>
          </w:p>
        </w:tc>
      </w:tr>
    </w:tbl>
    <w:p>
      <w:pPr>
        <w:widowControl w:val="0"/>
        <w:spacing w:after="319" w:line="1" w:lineRule="exact"/>
      </w:pPr>
    </w:p>
    <w:p>
      <w:pPr>
        <w:pStyle w:val="Style44"/>
        <w:keepNext/>
        <w:keepLines/>
        <w:widowControl w:val="0"/>
        <w:numPr>
          <w:ilvl w:val="0"/>
          <w:numId w:val="31"/>
        </w:numPr>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bookmarkEnd w:id="1437"/>
      <w:r>
        <w:rPr>
          <w:color w:val="000000"/>
          <w:spacing w:val="0"/>
          <w:w w:val="100"/>
          <w:position w:val="0"/>
        </w:rPr>
        <w:t>收到的其他与投资活动有关的现金</w:t>
      </w:r>
      <w:bookmarkEnd w:id="1435"/>
      <w:bookmarkEnd w:id="1436"/>
      <w:bookmarkEnd w:id="1438"/>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本报告期内无收到的其他与投资活动有关的现金。</w:t>
      </w:r>
      <w:r>
        <w:br w:type="page"/>
      </w:r>
    </w:p>
    <w:p>
      <w:pPr>
        <w:pStyle w:val="Style44"/>
        <w:keepNext/>
        <w:keepLines/>
        <w:widowControl w:val="0"/>
        <w:shd w:val="clear" w:color="auto" w:fill="auto"/>
        <w:bidi w:val="0"/>
        <w:spacing w:before="0" w:after="380" w:line="240" w:lineRule="auto"/>
        <w:ind w:left="0" w:right="0" w:firstLine="18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w:t>
      </w:r>
      <w:bookmarkEnd w:id="144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39"/>
      <w:bookmarkEnd w:id="1440"/>
      <w:bookmarkEnd w:id="1442"/>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本报告期内无支付的其他与投资活动有关的现金。</w:t>
      </w:r>
    </w:p>
    <w:p>
      <w:pPr>
        <w:pStyle w:val="Style44"/>
        <w:keepNext/>
        <w:keepLines/>
        <w:widowControl w:val="0"/>
        <w:shd w:val="clear" w:color="auto" w:fill="auto"/>
        <w:bidi w:val="0"/>
        <w:spacing w:before="0" w:after="380" w:line="240" w:lineRule="auto"/>
        <w:ind w:left="0" w:right="0" w:firstLine="18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w:t>
      </w:r>
      <w:bookmarkEnd w:id="144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43"/>
      <w:bookmarkEnd w:id="1444"/>
      <w:bookmarkEnd w:id="1446"/>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收回承兑汇票保证金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40,352,576.00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40,352,576.00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18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w:t>
      </w:r>
      <w:bookmarkEnd w:id="144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47"/>
      <w:bookmarkEnd w:id="1448"/>
      <w:bookmarkEnd w:id="1450"/>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支付承兑汇票保证金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32,117,602.00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41,717,602.00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6</w:t>
      </w:r>
      <w:bookmarkEnd w:id="1453"/>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451"/>
      <w:bookmarkEnd w:id="1452"/>
      <w:bookmarkEnd w:id="1454"/>
    </w:p>
    <w:p>
      <w:pPr>
        <w:pStyle w:val="Style44"/>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5" w:name="bookmark14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51"/>
      <w:bookmarkEnd w:id="1452"/>
      <w:bookmarkEnd w:id="1455"/>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405,476,364.00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849,582,393.00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82,748,400.00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64,000,599.00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110,930,936.00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112,217,805.00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19,513,741.00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19,183,761.00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149,260,472.00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249,590,189.00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74,609,144.00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18,929,213.00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127,174,167.00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181,107,499.00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4,134,628.00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10,925,231.00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-27,935,507.00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-72,074,903.00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351,816,708.00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493,001,139.00</w:t>
            </w:r>
          </w:p>
        </w:tc>
      </w:tr>
      <w:tr>
        <w:trPr>
          <w:trHeight w:val="42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161,533,277.00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917,840,882.00</w:t>
            </w:r>
          </w:p>
        </w:tc>
      </w:tr>
    </w:tbl>
    <w:p>
      <w:pPr>
        <w:sectPr>
          <w:headerReference w:type="default" r:id="rId383"/>
          <w:footerReference w:type="default" r:id="rId384"/>
          <w:headerReference w:type="even" r:id="rId385"/>
          <w:footerReference w:type="even" r:id="rId386"/>
          <w:footnotePr>
            <w:pos w:val="pageBottom"/>
            <w:numFmt w:val="decimal"/>
            <w:numRestart w:val="continuous"/>
          </w:footnotePr>
          <w:pgSz w:w="11900" w:h="16840"/>
          <w:pgMar w:top="1596" w:right="1249" w:bottom="1534" w:left="1066" w:header="0" w:footer="3" w:gutter="0"/>
          <w:cols w:space="720"/>
          <w:noEndnote/>
          <w:rtlGutter w:val="0"/>
          <w:docGrid w:linePitch="360"/>
        </w:sectPr>
      </w:pPr>
    </w:p>
    <w:tbl>
      <w:tblPr>
        <w:tblOverlap w:val="never"/>
        <w:jc w:val="center"/>
        <w:tblLayout w:type="fixed"/>
      </w:tblPr>
      <w:tblGrid>
        <w:gridCol w:w="4397"/>
        <w:gridCol w:w="2534"/>
        <w:gridCol w:w="2654"/>
      </w:tblGrid>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-465,425,654.00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11,621,154.00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-9,636,609.00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555,903.00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984,200,067.00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2,856,480,865.00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1,069,565,136.00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615,349,184.00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615,349,184.00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1,004,347,075.00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454,215,952.00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-388,997,891.00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180"/>
        <w:jc w:val="left"/>
      </w:pPr>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456"/>
      <w:bookmarkEnd w:id="1457"/>
      <w:bookmarkEnd w:id="1458"/>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4"/>
        <w:keepNext/>
        <w:keepLines/>
        <w:widowControl w:val="0"/>
        <w:numPr>
          <w:ilvl w:val="0"/>
          <w:numId w:val="33"/>
        </w:numPr>
        <w:shd w:val="clear" w:color="auto" w:fill="auto"/>
        <w:bidi w:val="0"/>
        <w:spacing w:before="0" w:after="380" w:line="240" w:lineRule="auto"/>
        <w:ind w:left="0" w:right="0" w:firstLine="180"/>
        <w:jc w:val="left"/>
      </w:pPr>
      <w:bookmarkStart w:id="1459" w:name="bookmark1459"/>
      <w:bookmarkStart w:id="1460" w:name="bookmark1460"/>
      <w:bookmarkStart w:id="1461" w:name="bookmark1461"/>
      <w:bookmarkStart w:id="1462" w:name="bookmark1462"/>
      <w:bookmarkEnd w:id="1461"/>
      <w:r>
        <w:rPr>
          <w:color w:val="000000"/>
          <w:spacing w:val="0"/>
          <w:w w:val="100"/>
          <w:position w:val="0"/>
        </w:rPr>
        <w:t>现金和现金等价物的构成</w:t>
      </w:r>
      <w:bookmarkEnd w:id="1459"/>
      <w:bookmarkEnd w:id="1460"/>
      <w:bookmarkEnd w:id="1462"/>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4392"/>
        <w:gridCol w:w="2525"/>
        <w:gridCol w:w="266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1,069,565,136.00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615,349,184.00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2,773,571.00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3,529,068.00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1,066,791,565.00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611,820,116.00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1,069,565,136.00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615,349,184.00</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现金流量表补充资料的说明</w:t>
      </w:r>
    </w:p>
    <w:p>
      <w:pPr>
        <w:pStyle w:val="Style44"/>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6</w:t>
      </w:r>
      <w:bookmarkEnd w:id="1465"/>
      <w:r>
        <w:rPr>
          <w:rFonts w:ascii="Times New Roman" w:eastAsia="Times New Roman" w:hAnsi="Times New Roman" w:cs="Times New Roman"/>
          <w:color w:val="000000"/>
          <w:spacing w:val="0"/>
          <w:w w:val="100"/>
          <w:position w:val="0"/>
        </w:rPr>
        <w:t>4</w:t>
      </w:r>
      <w:r>
        <w:rPr>
          <w:color w:val="000000"/>
          <w:spacing w:val="0"/>
          <w:w w:val="100"/>
          <w:position w:val="0"/>
        </w:rPr>
        <w:t>、所有者权益变动表项目注释</w:t>
      </w:r>
      <w:bookmarkEnd w:id="1463"/>
      <w:bookmarkEnd w:id="1464"/>
      <w:bookmarkEnd w:id="1466"/>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项目名称及调整金额、由同一控制下企业合并产生的追溯调整等事项</w:t>
      </w:r>
    </w:p>
    <w:p>
      <w:pPr>
        <w:pStyle w:val="Style38"/>
        <w:keepNext w:val="0"/>
        <w:keepLines w:val="0"/>
        <w:widowControl w:val="0"/>
        <w:shd w:val="clear" w:color="auto" w:fill="auto"/>
        <w:bidi w:val="0"/>
        <w:spacing w:before="0" w:after="2860" w:line="240" w:lineRule="auto"/>
        <w:ind w:left="0" w:right="0" w:firstLine="0"/>
        <w:jc w:val="left"/>
      </w:pPr>
      <w:r>
        <w:rPr>
          <w:color w:val="000000"/>
          <w:spacing w:val="0"/>
          <w:w w:val="100"/>
          <w:position w:val="0"/>
        </w:rPr>
        <w:t>不适用</w:t>
      </w:r>
    </w:p>
    <w:p>
      <w:pPr>
        <w:widowControl w:val="0"/>
        <w:jc w:val="center"/>
        <w:rPr>
          <w:sz w:val="2"/>
          <w:szCs w:val="2"/>
        </w:rPr>
        <w:sectPr>
          <w:headerReference w:type="default" r:id="rId387"/>
          <w:footerReference w:type="default" r:id="rId388"/>
          <w:headerReference w:type="even" r:id="rId389"/>
          <w:footerReference w:type="even" r:id="rId390"/>
          <w:footnotePr>
            <w:pos w:val="pageBottom"/>
            <w:numFmt w:val="decimal"/>
            <w:numRestart w:val="continuous"/>
          </w:footnotePr>
          <w:pgSz w:w="11900" w:h="16840"/>
          <w:pgMar w:top="1551" w:right="1248" w:bottom="1" w:left="1066" w:header="0" w:footer="3" w:gutter="0"/>
          <w:cols w:space="720"/>
          <w:noEndnote/>
          <w:rtlGutter w:val="0"/>
          <w:docGrid w:linePitch="360"/>
        </w:sectPr>
      </w:pPr>
      <w:r>
        <w:drawing>
          <wp:inline>
            <wp:extent cx="1718945" cy="981710"/>
            <wp:docPr id="1193" name="Picutre 1193"/>
            <a:graphic xmlns:a="http://schemas.openxmlformats.org/drawingml/2006/main">
              <a:graphicData uri="http://schemas.openxmlformats.org/drawingml/2006/picture">
                <pic:pic xmlns:pic="http://schemas.openxmlformats.org/drawingml/2006/picture">
                  <pic:nvPicPr>
                    <pic:cNvPr id="1193" name="Picture 1193"/>
                    <pic:cNvPicPr/>
                  </pic:nvPicPr>
                  <pic:blipFill>
                    <a:blip r:embed="rId391"/>
                    <a:stretch/>
                  </pic:blipFill>
                  <pic:spPr>
                    <a:xfrm>
                      <a:ext cx="1718945" cy="981710"/>
                    </a:xfrm>
                    <a:prstGeom prst="rect"/>
                  </pic:spPr>
                </pic:pic>
              </a:graphicData>
            </a:graphic>
          </wp:inline>
        </w:drawing>
      </w:r>
    </w:p>
    <w:p>
      <w:pPr>
        <w:pStyle w:val="Style32"/>
        <w:keepNext/>
        <w:keepLines/>
        <w:widowControl w:val="0"/>
        <w:shd w:val="clear" w:color="auto" w:fill="auto"/>
        <w:bidi w:val="0"/>
        <w:spacing w:before="300" w:line="240" w:lineRule="auto"/>
        <w:ind w:left="0" w:right="0" w:firstLine="0"/>
        <w:jc w:val="left"/>
      </w:pPr>
      <w:bookmarkStart w:id="1467" w:name="bookmark1467"/>
      <w:bookmarkStart w:id="1468" w:name="bookmark1468"/>
      <w:bookmarkStart w:id="1469" w:name="bookmark1469"/>
      <w:bookmarkStart w:id="1470" w:name="bookmark1470"/>
      <w:r>
        <w:rPr>
          <w:color w:val="000000"/>
          <w:spacing w:val="0"/>
          <w:w w:val="100"/>
          <w:position w:val="0"/>
        </w:rPr>
        <w:t>八</w:t>
      </w:r>
      <w:bookmarkEnd w:id="1469"/>
      <w:r>
        <w:rPr>
          <w:color w:val="000000"/>
          <w:spacing w:val="0"/>
          <w:w w:val="100"/>
          <w:position w:val="0"/>
        </w:rPr>
        <w:t>、关联方及关联交易</w:t>
      </w:r>
      <w:bookmarkEnd w:id="1467"/>
      <w:bookmarkEnd w:id="1468"/>
      <w:bookmarkEnd w:id="1470"/>
    </w:p>
    <w:p>
      <w:pPr>
        <w:pStyle w:val="Style44"/>
        <w:keepNext/>
        <w:keepLines/>
        <w:widowControl w:val="0"/>
        <w:shd w:val="clear" w:color="auto" w:fill="auto"/>
        <w:bidi w:val="0"/>
        <w:spacing w:before="0" w:after="34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1</w:t>
      </w:r>
      <w:bookmarkEnd w:id="1473"/>
      <w:r>
        <w:rPr>
          <w:color w:val="000000"/>
          <w:spacing w:val="0"/>
          <w:w w:val="100"/>
          <w:position w:val="0"/>
        </w:rPr>
        <w:t>、本企业的母公司情况</w:t>
      </w:r>
      <w:bookmarkEnd w:id="1471"/>
      <w:bookmarkEnd w:id="1472"/>
      <w:bookmarkEnd w:id="1474"/>
    </w:p>
    <w:tbl>
      <w:tblPr>
        <w:tblOverlap w:val="never"/>
        <w:jc w:val="center"/>
        <w:tblLayout w:type="fixed"/>
      </w:tblPr>
      <w:tblGrid>
        <w:gridCol w:w="878"/>
        <w:gridCol w:w="874"/>
        <w:gridCol w:w="869"/>
        <w:gridCol w:w="869"/>
        <w:gridCol w:w="869"/>
        <w:gridCol w:w="874"/>
        <w:gridCol w:w="869"/>
        <w:gridCol w:w="869"/>
        <w:gridCol w:w="869"/>
        <w:gridCol w:w="874"/>
        <w:gridCol w:w="869"/>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2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 终控制方</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r>
        <w:trPr>
          <w:trHeight w:val="228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华服投资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实业投资 投资管理 企业管理 咨询投资、 信息咨询， 企业策划， 景观设计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335,285,71</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76.07%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周成建</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66604978</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38"/>
        <w:keepNext w:val="0"/>
        <w:keepLines w:val="0"/>
        <w:widowControl w:val="0"/>
        <w:shd w:val="clear" w:color="auto" w:fill="auto"/>
        <w:bidi w:val="0"/>
        <w:spacing w:before="0" w:after="340" w:line="365" w:lineRule="exact"/>
        <w:ind w:left="0" w:right="0" w:firstLine="0"/>
        <w:jc w:val="left"/>
      </w:pPr>
      <w:r>
        <w:rPr>
          <w:color w:val="000000"/>
          <w:spacing w:val="0"/>
          <w:w w:val="100"/>
          <w:position w:val="0"/>
        </w:rPr>
        <w:t>本企业的母公司情况的说明 无</w:t>
      </w:r>
    </w:p>
    <w:p>
      <w:pPr>
        <w:pStyle w:val="Style44"/>
        <w:keepNext/>
        <w:keepLines/>
        <w:widowControl w:val="0"/>
        <w:shd w:val="clear" w:color="auto" w:fill="auto"/>
        <w:bidi w:val="0"/>
        <w:spacing w:before="0" w:after="34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2</w:t>
      </w:r>
      <w:bookmarkEnd w:id="1477"/>
      <w:r>
        <w:rPr>
          <w:color w:val="000000"/>
          <w:spacing w:val="0"/>
          <w:w w:val="100"/>
          <w:position w:val="0"/>
        </w:rPr>
        <w:t>、本企业的子公司情况</w:t>
      </w:r>
      <w:bookmarkEnd w:id="1475"/>
      <w:bookmarkEnd w:id="1476"/>
      <w:bookmarkEnd w:id="1478"/>
    </w:p>
    <w:tbl>
      <w:tblPr>
        <w:tblOverlap w:val="never"/>
        <w:jc w:val="center"/>
        <w:tblLayout w:type="fixed"/>
      </w:tblPr>
      <w:tblGrid>
        <w:gridCol w:w="965"/>
        <w:gridCol w:w="955"/>
        <w:gridCol w:w="960"/>
        <w:gridCol w:w="955"/>
        <w:gridCol w:w="960"/>
        <w:gridCol w:w="955"/>
        <w:gridCol w:w="960"/>
        <w:gridCol w:w="955"/>
        <w:gridCol w:w="955"/>
        <w:gridCol w:w="96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7"/>
              <w:keepNext w:val="0"/>
              <w:keepLines w:val="0"/>
              <w:widowControl w:val="0"/>
              <w:shd w:val="clear" w:color="auto" w:fill="auto"/>
              <w:bidi w:val="0"/>
              <w:spacing w:before="0" w:after="0" w:line="240" w:lineRule="auto"/>
              <w:ind w:left="0" w:right="380" w:firstLine="0"/>
              <w:jc w:val="right"/>
            </w:pPr>
            <w:r>
              <w:rPr>
                <w:color w:val="000000"/>
                <w:spacing w:val="0"/>
                <w:w w:val="100"/>
                <w:position w:val="0"/>
              </w:rPr>
              <w:t>码</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上海美特斯 邦威服饰博 物馆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非企业法人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胡佳佳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批发零售业 非营利性组 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77521459</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上海美特斯</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邦威企业发</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76089235-5</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上海美特斯</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邦威服饰销</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售有限公司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叶秀华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77854772-8</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成都美特斯 邦威服饰有 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李旭光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73480815-6</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沈阳美特斯 邦威服饰有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75076510-9</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天津美特斯 邦威服饰有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77730990-4</w:t>
            </w:r>
          </w:p>
        </w:tc>
      </w:tr>
    </w:tbl>
    <w:p>
      <w:pPr>
        <w:spacing w:lineRule="exact" w:line="1"/>
        <w:rPr>
          <w:sz w:val="2"/>
          <w:szCs w:val="2"/>
        </w:rPr>
      </w:pPr>
      <w:r>
        <w:br w:type="page"/>
      </w:r>
    </w:p>
    <w:tbl>
      <w:tblPr>
        <w:tblOverlap w:val="never"/>
        <w:jc w:val="center"/>
        <w:tblLayout w:type="fixed"/>
      </w:tblPr>
      <w:tblGrid>
        <w:gridCol w:w="965"/>
        <w:gridCol w:w="955"/>
        <w:gridCol w:w="960"/>
        <w:gridCol w:w="955"/>
        <w:gridCol w:w="960"/>
        <w:gridCol w:w="955"/>
        <w:gridCol w:w="960"/>
        <w:gridCol w:w="955"/>
        <w:gridCol w:w="955"/>
        <w:gridCol w:w="965"/>
      </w:tblGrid>
      <w:tr>
        <w:trPr>
          <w:trHeight w:val="10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济南美特斯 邦威服饰有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罗峰涛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77634851-4</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福州美特斯 邦威服饰有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杨育松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78693914</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昆明美特斯 邦威服饰有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徐洪涛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78464309-7</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哈尔滨美特 斯邦威服饰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苏小春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78754631-3</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南昌美特斯 邦威服饰有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78973762-3</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西安美特斯 邦威服饰有 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钟明利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75022074</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杭州邦威服 饰有限公司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25392413</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北京美特斯 邦威服饰有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付军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74155223-2</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重庆美特斯 邦威服饰有 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邱蔡华盛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73657455</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广州美特斯 邦威服装有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74994503-0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宁波美特斯 邦威服饰有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干伟虹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79008310-2</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温州美特斯 邦威服饰有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79555755-7</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南京美特斯 邦威服饰有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蔡燕霞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66066060-2</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武汉美特斯 邦威服饰有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79979952-9</w:t>
            </w:r>
          </w:p>
        </w:tc>
      </w:tr>
    </w:tbl>
    <w:p>
      <w:pPr>
        <w:sectPr>
          <w:headerReference w:type="default" r:id="rId393"/>
          <w:footerReference w:type="default" r:id="rId394"/>
          <w:headerReference w:type="even" r:id="rId395"/>
          <w:footerReference w:type="even" r:id="rId396"/>
          <w:headerReference w:type="first" r:id="rId397"/>
          <w:footerReference w:type="first" r:id="rId398"/>
          <w:footnotePr>
            <w:pos w:val="pageBottom"/>
            <w:numFmt w:val="decimal"/>
            <w:numRestart w:val="continuous"/>
          </w:footnotePr>
          <w:pgSz w:w="11900" w:h="16840"/>
          <w:pgMar w:top="1591" w:right="1152" w:bottom="1407" w:left="1024" w:header="0" w:footer="3" w:gutter="0"/>
          <w:cols w:space="720"/>
          <w:noEndnote/>
          <w:titlePg/>
          <w:rtlGutter w:val="0"/>
          <w:docGrid w:linePitch="360"/>
        </w:sectPr>
      </w:pPr>
    </w:p>
    <w:tbl>
      <w:tblPr>
        <w:tblOverlap w:val="never"/>
        <w:jc w:val="center"/>
        <w:tblLayout w:type="fixed"/>
      </w:tblPr>
      <w:tblGrid>
        <w:gridCol w:w="965"/>
        <w:gridCol w:w="955"/>
        <w:gridCol w:w="960"/>
        <w:gridCol w:w="955"/>
        <w:gridCol w:w="960"/>
        <w:gridCol w:w="955"/>
        <w:gridCol w:w="960"/>
        <w:gridCol w:w="955"/>
        <w:gridCol w:w="955"/>
        <w:gridCol w:w="965"/>
      </w:tblGrid>
      <w:tr>
        <w:trPr>
          <w:trHeight w:val="38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广西美特斯 邦威服饰有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泮波平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66704273-5</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长春美特斯 邦威服饰有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丁晶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66873601-8</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兰州美特斯 邦威服饰有 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兰州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崔全力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67591989-1</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深圳美特斯 邦威服饰有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68039310</w:t>
              <w:softHyphen/>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X</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上海米安斯 迪服饰有限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周成建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68095834-2</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苏州美特斯 邦威服饰有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68217317-8</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上海邦购信 息科技有限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周成建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68407109-5</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合肥美特斯 邦威服饰有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68499197-5</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杭州美特斯 邦威服饰有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68905738-0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上海霓尚服 饰有限公司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蔡依冰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69579319</w:t>
              <w:softHyphen/>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X</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郑州米安斯 迪服饰有限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申杰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69999800-2</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石家庄米安 思迪服饰有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陈昌伟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55044781-9</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乌鲁木齐美 特斯邦威服 饰有限公司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乌鲁木齐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陈银华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55243077-0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太原米安斯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陈昌伟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55871803-8</w:t>
            </w:r>
          </w:p>
        </w:tc>
      </w:tr>
    </w:tbl>
    <w:p>
      <w:pPr>
        <w:spacing w:lineRule="exact" w:line="1"/>
        <w:rPr>
          <w:sz w:val="2"/>
          <w:szCs w:val="2"/>
        </w:rPr>
      </w:pPr>
      <w:r>
        <w:br w:type="page"/>
      </w:r>
    </w:p>
    <w:tbl>
      <w:tblPr>
        <w:tblOverlap w:val="never"/>
        <w:jc w:val="center"/>
        <w:tblLayout w:type="fixed"/>
      </w:tblPr>
      <w:tblGrid>
        <w:gridCol w:w="965"/>
        <w:gridCol w:w="955"/>
        <w:gridCol w:w="960"/>
        <w:gridCol w:w="955"/>
        <w:gridCol w:w="960"/>
        <w:gridCol w:w="955"/>
        <w:gridCol w:w="960"/>
        <w:gridCol w:w="955"/>
        <w:gridCol w:w="955"/>
        <w:gridCol w:w="1018"/>
      </w:tblGrid>
      <w:tr>
        <w:trPr>
          <w:trHeight w:val="69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迪服饰有限</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上海华邦科 创信息科技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56656874-6</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上海祺格服 饰有限公司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57910137-9</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岳阳美特斯 邦威服饰有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05169418-8</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上海邦彤实</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05125406</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西宁美特斯 邦威服饰有 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崔全力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59503886-7</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贵阳美特斯 邦威服饰有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08569763-5</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3</w:t>
      </w:r>
      <w:bookmarkEnd w:id="1481"/>
      <w:r>
        <w:rPr>
          <w:color w:val="000000"/>
          <w:spacing w:val="0"/>
          <w:w w:val="100"/>
          <w:position w:val="0"/>
        </w:rPr>
        <w:t>、本企业的合营和联营企业情况</w:t>
      </w:r>
      <w:bookmarkEnd w:id="1479"/>
      <w:bookmarkEnd w:id="1480"/>
      <w:bookmarkEnd w:id="1482"/>
    </w:p>
    <w:tbl>
      <w:tblPr>
        <w:tblOverlap w:val="never"/>
        <w:jc w:val="center"/>
        <w:tblLayout w:type="fixed"/>
      </w:tblPr>
      <w:tblGrid>
        <w:gridCol w:w="960"/>
        <w:gridCol w:w="1210"/>
        <w:gridCol w:w="706"/>
        <w:gridCol w:w="955"/>
        <w:gridCol w:w="955"/>
        <w:gridCol w:w="960"/>
        <w:gridCol w:w="960"/>
        <w:gridCol w:w="955"/>
        <w:gridCol w:w="629"/>
        <w:gridCol w:w="1296"/>
      </w:tblGrid>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314" w:lineRule="exact"/>
              <w:ind w:left="0" w:right="0" w:firstLine="0"/>
              <w:jc w:val="center"/>
            </w:pPr>
            <w:r>
              <w:rPr>
                <w:color w:val="000000"/>
                <w:spacing w:val="0"/>
                <w:w w:val="100"/>
                <w:position w:val="0"/>
              </w:rPr>
              <w:t>本企业在被 投资单位表 决权比例</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组织机构代码</w:t>
            </w:r>
          </w:p>
        </w:tc>
      </w:tr>
      <w:tr>
        <w:trPr>
          <w:trHeight w:val="403" w:hRule="exact"/>
        </w:trPr>
        <w:tc>
          <w:tcPr>
            <w:gridSpan w:val="10"/>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0"/>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长安基金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万跃楠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基金管理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58208408-X</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4</w:t>
      </w:r>
      <w:bookmarkEnd w:id="1485"/>
      <w:r>
        <w:rPr>
          <w:color w:val="000000"/>
          <w:spacing w:val="0"/>
          <w:w w:val="100"/>
          <w:position w:val="0"/>
        </w:rPr>
        <w:t>、本企业的其他关联方情况</w:t>
      </w:r>
      <w:bookmarkEnd w:id="1483"/>
      <w:bookmarkEnd w:id="1484"/>
      <w:bookmarkEnd w:id="1486"/>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其他关联方名称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爱裳邦购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与本公司受同一最终控股股东控制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57910472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美邦集团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与本公司受同一最终控股股东控制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72001112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X</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祺格实业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与本公司受同一最终控股股东控制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74327667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华营实业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与本公司受同一最终控股股东控制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66783565 - 5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周献妹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本公司最终控股股东的姐姐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本公司最终控股股东的妹妹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黄岑期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本公司最终控股股东的妹夫</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headerReference w:type="default" r:id="rId399"/>
          <w:footerReference w:type="default" r:id="rId400"/>
          <w:headerReference w:type="even" r:id="rId401"/>
          <w:footerReference w:type="even" r:id="rId402"/>
          <w:headerReference w:type="first" r:id="rId403"/>
          <w:footerReference w:type="first" r:id="rId404"/>
          <w:footnotePr>
            <w:pos w:val="pageBottom"/>
            <w:numFmt w:val="decimal"/>
            <w:numRestart w:val="continuous"/>
          </w:footnotePr>
          <w:pgSz w:w="11900" w:h="16840"/>
          <w:pgMar w:top="1591" w:right="1152" w:bottom="1407" w:left="1024" w:header="0" w:footer="3" w:gutter="0"/>
          <w:cols w:space="720"/>
          <w:noEndnote/>
          <w:titlePg/>
          <w:rtlGutter w:val="0"/>
          <w:docGrid w:linePitch="360"/>
        </w:sectPr>
      </w:pPr>
    </w:p>
    <w:tbl>
      <w:tblPr>
        <w:tblOverlap w:val="never"/>
        <w:jc w:val="center"/>
        <w:tblLayout w:type="fixed"/>
      </w:tblPr>
      <w:tblGrid>
        <w:gridCol w:w="3192"/>
        <w:gridCol w:w="3192"/>
        <w:gridCol w:w="3202"/>
      </w:tblGrid>
      <w:tr>
        <w:trPr>
          <w:trHeight w:val="7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胡佳佳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本公司最终控股股东的女儿，持有本公 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本集团的关键高级管理人员</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本企业的其他关联方情况的说明</w:t>
      </w:r>
    </w:p>
    <w:p>
      <w:pPr>
        <w:pStyle w:val="Style38"/>
        <w:keepNext w:val="0"/>
        <w:keepLines w:val="0"/>
        <w:widowControl w:val="0"/>
        <w:shd w:val="clear" w:color="auto" w:fill="auto"/>
        <w:bidi w:val="0"/>
        <w:spacing w:before="0" w:after="740" w:line="240" w:lineRule="auto"/>
        <w:ind w:left="0" w:right="0" w:firstLine="0"/>
        <w:jc w:val="left"/>
      </w:pPr>
      <w:r>
        <w:rPr>
          <w:color w:val="000000"/>
          <w:spacing w:val="0"/>
          <w:w w:val="100"/>
          <w:position w:val="0"/>
        </w:rPr>
        <w:t>周献妹，周建花，黄岑期系本集团加盟商。</w:t>
      </w:r>
    </w:p>
    <w:p>
      <w:pPr>
        <w:pStyle w:val="Style44"/>
        <w:keepNext/>
        <w:keepLines/>
        <w:widowControl w:val="0"/>
        <w:shd w:val="clear" w:color="auto" w:fill="auto"/>
        <w:bidi w:val="0"/>
        <w:spacing w:before="0" w:after="38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5</w:t>
      </w:r>
      <w:bookmarkEnd w:id="1489"/>
      <w:r>
        <w:rPr>
          <w:color w:val="000000"/>
          <w:spacing w:val="0"/>
          <w:w w:val="100"/>
          <w:position w:val="0"/>
        </w:rPr>
        <w:t>、关联方交易</w:t>
      </w:r>
      <w:bookmarkEnd w:id="1487"/>
      <w:bookmarkEnd w:id="1488"/>
      <w:bookmarkEnd w:id="1490"/>
    </w:p>
    <w:p>
      <w:pPr>
        <w:pStyle w:val="Style44"/>
        <w:keepNext/>
        <w:keepLines/>
        <w:widowControl w:val="0"/>
        <w:shd w:val="clear" w:color="auto" w:fill="auto"/>
        <w:bidi w:val="0"/>
        <w:spacing w:before="0" w:after="380" w:line="240" w:lineRule="auto"/>
        <w:ind w:left="0" w:right="0" w:firstLine="0"/>
        <w:jc w:val="left"/>
      </w:pPr>
      <w:bookmarkStart w:id="1487" w:name="bookmark1487"/>
      <w:bookmarkStart w:id="1488" w:name="bookmark1488"/>
      <w:bookmarkStart w:id="1491" w:name="bookmark14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487"/>
      <w:bookmarkEnd w:id="1488"/>
      <w:bookmarkEnd w:id="1491"/>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报告期内不存在采购商品、接受劳务的情况。</w:t>
      </w:r>
    </w:p>
    <w:p>
      <w:pPr>
        <w:pStyle w:val="Style44"/>
        <w:keepNext/>
        <w:keepLines/>
        <w:widowControl w:val="0"/>
        <w:shd w:val="clear" w:color="auto" w:fill="auto"/>
        <w:bidi w:val="0"/>
        <w:spacing w:before="0" w:after="140" w:line="240" w:lineRule="auto"/>
        <w:ind w:left="0" w:right="0" w:firstLine="0"/>
        <w:jc w:val="left"/>
      </w:pPr>
      <w:bookmarkStart w:id="1492" w:name="bookmark1492"/>
      <w:bookmarkStart w:id="1493" w:name="bookmark1493"/>
      <w:bookmarkStart w:id="1494" w:name="bookmark1494"/>
      <w:r>
        <w:rPr>
          <w:color w:val="000000"/>
          <w:spacing w:val="0"/>
          <w:w w:val="100"/>
          <w:position w:val="0"/>
        </w:rPr>
        <w:t>出售商品、提供劳务情况表</w:t>
      </w:r>
      <w:bookmarkEnd w:id="1492"/>
      <w:bookmarkEnd w:id="1493"/>
      <w:bookmarkEnd w:id="1494"/>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59"/>
        <w:gridCol w:w="1594"/>
        <w:gridCol w:w="802"/>
        <w:gridCol w:w="1594"/>
        <w:gridCol w:w="80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爱裳邦购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市场价格，经年度</w:t>
            </w:r>
          </w:p>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股东大会审议通 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259,877,724.00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499,924,330.00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黄岑期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市场价格，经年度</w:t>
            </w:r>
          </w:p>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股东大会审议通 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50,849,762.00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40,210,581.00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市场价格，经年度</w:t>
            </w:r>
          </w:p>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股东大会审议通 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23,481,398.00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39,887,719.00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周献妹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市场价格，经年度</w:t>
            </w:r>
          </w:p>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股东大会审议通 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33,751,676.00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30,618,549.00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180"/>
        <w:jc w:val="left"/>
      </w:pPr>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495"/>
      <w:bookmarkEnd w:id="1496"/>
      <w:bookmarkEnd w:id="1497"/>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报告期内不存在关联托管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w:t>
      </w:r>
    </w:p>
    <w:p>
      <w:pPr>
        <w:pStyle w:val="Style44"/>
        <w:keepNext/>
        <w:keepLines/>
        <w:widowControl w:val="0"/>
        <w:shd w:val="clear" w:color="auto" w:fill="auto"/>
        <w:bidi w:val="0"/>
        <w:spacing w:before="0" w:after="38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498"/>
      <w:bookmarkEnd w:id="1499"/>
      <w:bookmarkEnd w:id="1501"/>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报告期内不存在公司向关联方出租的情况。</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公司承租情况表</w:t>
      </w:r>
    </w:p>
    <w:p>
      <w:pPr>
        <w:pStyle w:val="Style38"/>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859"/>
        <w:gridCol w:w="1882"/>
        <w:gridCol w:w="1795"/>
        <w:gridCol w:w="950"/>
        <w:gridCol w:w="1349"/>
      </w:tblGrid>
      <w:tr>
        <w:trPr>
          <w:trHeight w:val="73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租赁资产 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租赁费定</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价依据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租赁费</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美邦集团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5,806,452.00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美邦集团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4,800,000.00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美邦集团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4,787,307.00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华营实业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16,500,000.00</w:t>
            </w:r>
          </w:p>
        </w:tc>
      </w:tr>
    </w:tbl>
    <w:p>
      <w:pPr>
        <w:pStyle w:val="Style3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关联租赁情况说明</w:t>
      </w:r>
    </w:p>
    <w:p>
      <w:pPr>
        <w:pStyle w:val="Style3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本年度，本公司向华营实业租入一处房产，本公司的子公司温州美邦、武汉美邦和昆明美邦向美邦集团租入六处房产。上述 租赁价格由双方参考市场价格商谈及协商决定。</w:t>
      </w:r>
    </w:p>
    <w:p>
      <w:pPr>
        <w:pStyle w:val="Style44"/>
        <w:keepNext/>
        <w:keepLines/>
        <w:widowControl w:val="0"/>
        <w:shd w:val="clear" w:color="auto" w:fill="auto"/>
        <w:tabs>
          <w:tab w:pos="493" w:val="left"/>
        </w:tabs>
        <w:bidi w:val="0"/>
        <w:spacing w:before="0" w:after="28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w:t>
      </w:r>
      <w:bookmarkEnd w:id="1504"/>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502"/>
      <w:bookmarkEnd w:id="1503"/>
      <w:bookmarkEnd w:id="1505"/>
    </w:p>
    <w:p>
      <w:pPr>
        <w:pStyle w:val="Style3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报告期内不存在关联担保情况。</w:t>
      </w:r>
    </w:p>
    <w:p>
      <w:pPr>
        <w:pStyle w:val="Style44"/>
        <w:keepNext/>
        <w:keepLines/>
        <w:widowControl w:val="0"/>
        <w:shd w:val="clear" w:color="auto" w:fill="auto"/>
        <w:tabs>
          <w:tab w:pos="493" w:val="left"/>
        </w:tabs>
        <w:bidi w:val="0"/>
        <w:spacing w:before="0" w:after="280" w:line="240" w:lineRule="auto"/>
        <w:ind w:left="0" w:right="0" w:firstLine="0"/>
        <w:jc w:val="left"/>
      </w:pPr>
      <w:bookmarkStart w:id="1506" w:name="bookmark1506"/>
      <w:bookmarkStart w:id="1507" w:name="bookmark1507"/>
      <w:bookmarkStart w:id="1508" w:name="bookmark1508"/>
      <w:bookmarkStart w:id="1509" w:name="bookmark1509"/>
      <w:r>
        <w:rPr>
          <w:color w:val="000000"/>
          <w:spacing w:val="0"/>
          <w:w w:val="100"/>
          <w:position w:val="0"/>
        </w:rPr>
        <w:t>（</w:t>
      </w:r>
      <w:bookmarkEnd w:id="1508"/>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506"/>
      <w:bookmarkEnd w:id="1507"/>
      <w:bookmarkEnd w:id="1509"/>
    </w:p>
    <w:p>
      <w:pPr>
        <w:pStyle w:val="Style3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报告期内不存在关联方资金拆借。</w:t>
      </w:r>
    </w:p>
    <w:p>
      <w:pPr>
        <w:pStyle w:val="Style44"/>
        <w:keepNext/>
        <w:keepLines/>
        <w:widowControl w:val="0"/>
        <w:shd w:val="clear" w:color="auto" w:fill="auto"/>
        <w:tabs>
          <w:tab w:pos="493" w:val="left"/>
        </w:tabs>
        <w:bidi w:val="0"/>
        <w:spacing w:before="0" w:after="280" w:line="240" w:lineRule="auto"/>
        <w:ind w:left="0" w:right="0" w:firstLine="0"/>
        <w:jc w:val="left"/>
      </w:pPr>
      <w:bookmarkStart w:id="1510" w:name="bookmark1510"/>
      <w:bookmarkStart w:id="1511" w:name="bookmark1511"/>
      <w:bookmarkStart w:id="1512" w:name="bookmark1512"/>
      <w:bookmarkStart w:id="1513" w:name="bookmark1513"/>
      <w:r>
        <w:rPr>
          <w:color w:val="000000"/>
          <w:spacing w:val="0"/>
          <w:w w:val="100"/>
          <w:position w:val="0"/>
        </w:rPr>
        <w:t>（</w:t>
      </w:r>
      <w:bookmarkEnd w:id="1512"/>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510"/>
      <w:bookmarkEnd w:id="1511"/>
      <w:bookmarkEnd w:id="1513"/>
    </w:p>
    <w:p>
      <w:pPr>
        <w:pStyle w:val="Style3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报告期内不存在关联方资产转让、债务重组情况。</w:t>
      </w:r>
    </w:p>
    <w:p>
      <w:pPr>
        <w:pStyle w:val="Style44"/>
        <w:keepNext/>
        <w:keepLines/>
        <w:widowControl w:val="0"/>
        <w:shd w:val="clear" w:color="auto" w:fill="auto"/>
        <w:tabs>
          <w:tab w:pos="493" w:val="left"/>
        </w:tabs>
        <w:bidi w:val="0"/>
        <w:spacing w:before="0" w:after="280" w:line="240" w:lineRule="auto"/>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w:t>
      </w:r>
      <w:bookmarkEnd w:id="1516"/>
      <w:r>
        <w:rPr>
          <w:rFonts w:ascii="Times New Roman" w:eastAsia="Times New Roman" w:hAnsi="Times New Roman" w:cs="Times New Roman"/>
          <w:color w:val="000000"/>
          <w:spacing w:val="0"/>
          <w:w w:val="100"/>
          <w:position w:val="0"/>
        </w:rPr>
        <w:t>7</w:t>
      </w:r>
      <w:r>
        <w:rPr>
          <w:color w:val="000000"/>
          <w:spacing w:val="0"/>
          <w:w w:val="100"/>
          <w:position w:val="0"/>
        </w:rPr>
        <w:t>）</w:t>
        <w:tab/>
        <w:t>其他关联交易</w:t>
      </w:r>
      <w:bookmarkEnd w:id="1514"/>
      <w:bookmarkEnd w:id="1515"/>
      <w:bookmarkEnd w:id="1517"/>
    </w:p>
    <w:p>
      <w:pPr>
        <w:pStyle w:val="Style3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报告期内不存在其他关联交易。</w:t>
      </w:r>
    </w:p>
    <w:p>
      <w:pPr>
        <w:pStyle w:val="Style44"/>
        <w:keepNext/>
        <w:keepLines/>
        <w:widowControl w:val="0"/>
        <w:shd w:val="clear" w:color="auto" w:fill="auto"/>
        <w:bidi w:val="0"/>
        <w:spacing w:before="0" w:after="28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6</w:t>
      </w:r>
      <w:bookmarkEnd w:id="1520"/>
      <w:r>
        <w:rPr>
          <w:color w:val="000000"/>
          <w:spacing w:val="0"/>
          <w:w w:val="100"/>
          <w:position w:val="0"/>
        </w:rPr>
        <w:t>、关联方应收应付款项</w:t>
      </w:r>
      <w:bookmarkEnd w:id="1518"/>
      <w:bookmarkEnd w:id="1519"/>
      <w:bookmarkEnd w:id="1521"/>
    </w:p>
    <w:p>
      <w:pPr>
        <w:pStyle w:val="Style3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上市公司应收关联方款项</w:t>
      </w:r>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064"/>
        <w:gridCol w:w="1670"/>
        <w:gridCol w:w="1459"/>
        <w:gridCol w:w="1464"/>
        <w:gridCol w:w="1454"/>
        <w:gridCol w:w="147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爱裳邦购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96,030,913.00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147,269,419.00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5,551,787.00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21,900,123.00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周献妹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14,839,804.00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17,915,181.00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黄岑期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4,204,360.00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1,374,429.00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43" w:right="0" w:firstLine="0"/>
        <w:jc w:val="left"/>
      </w:pPr>
      <w:r>
        <w:rPr>
          <w:color w:val="000000"/>
          <w:spacing w:val="0"/>
          <w:w w:val="100"/>
          <w:position w:val="0"/>
        </w:rPr>
        <w:t>上市公司应付关联方款项</w:t>
      </w:r>
    </w:p>
    <w:p>
      <w:pPr>
        <w:widowControl w:val="0"/>
        <w:spacing w:after="139" w:line="1" w:lineRule="exact"/>
      </w:pPr>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256"/>
        <w:gridCol w:w="2256"/>
        <w:gridCol w:w="2270"/>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bl>
    <w:p>
      <w:pPr>
        <w:sectPr>
          <w:headerReference w:type="default" r:id="rId405"/>
          <w:footerReference w:type="default" r:id="rId406"/>
          <w:headerReference w:type="even" r:id="rId407"/>
          <w:footerReference w:type="even" r:id="rId408"/>
          <w:headerReference w:type="first" r:id="rId409"/>
          <w:footerReference w:type="first" r:id="rId410"/>
          <w:footnotePr>
            <w:pos w:val="pageBottom"/>
            <w:numFmt w:val="decimal"/>
            <w:numRestart w:val="continuous"/>
          </w:footnotePr>
          <w:pgSz w:w="11900" w:h="16840"/>
          <w:pgMar w:top="1591" w:right="1152" w:bottom="1407" w:left="1024" w:header="0" w:footer="3" w:gutter="0"/>
          <w:cols w:space="720"/>
          <w:noEndnote/>
          <w:titlePg/>
          <w:rtlGutter w:val="0"/>
          <w:docGrid w:linePitch="360"/>
        </w:sectPr>
      </w:pPr>
    </w:p>
    <w:tbl>
      <w:tblPr>
        <w:tblOverlap w:val="never"/>
        <w:jc w:val="left"/>
        <w:tblLayout w:type="fixed"/>
      </w:tblPr>
      <w:tblGrid>
        <w:gridCol w:w="2803"/>
        <w:gridCol w:w="2256"/>
        <w:gridCol w:w="2256"/>
        <w:gridCol w:w="2270"/>
      </w:tblGrid>
      <w:tr>
        <w:trPr>
          <w:trHeight w:val="432" w:hRule="exact"/>
        </w:trPr>
        <w:tc>
          <w:tcPr>
            <w:tcBorders>
              <w:top w:val="single" w:sz="4"/>
              <w:left w:val="single" w:sz="4"/>
              <w:bottom w:val="single" w:sz="4"/>
            </w:tcBorders>
            <w:shd w:val="clear" w:color="auto" w:fill="FFFFFF"/>
            <w:vAlign w:val="center"/>
          </w:tcPr>
          <w:p>
            <w:pPr>
              <w:pStyle w:val="Style27"/>
              <w:keepNext w:val="0"/>
              <w:keepLines w:val="0"/>
              <w:framePr w:w="9586" w:h="432" w:wrap="none" w:hAnchor="page" w:x="1063" w:y="-46"/>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7"/>
              <w:keepNext w:val="0"/>
              <w:keepLines w:val="0"/>
              <w:framePr w:w="9586" w:h="432" w:wrap="none" w:hAnchor="page" w:x="1063" w:y="-46"/>
              <w:widowControl w:val="0"/>
              <w:shd w:val="clear" w:color="auto" w:fill="auto"/>
              <w:bidi w:val="0"/>
              <w:spacing w:before="0" w:after="0" w:line="240" w:lineRule="auto"/>
              <w:ind w:left="0" w:right="0" w:firstLine="0"/>
              <w:jc w:val="left"/>
            </w:pPr>
            <w:r>
              <w:rPr>
                <w:color w:val="000000"/>
                <w:spacing w:val="0"/>
                <w:w w:val="100"/>
                <w:position w:val="0"/>
              </w:rPr>
              <w:t>关键管理人员</w:t>
            </w:r>
          </w:p>
        </w:tc>
        <w:tc>
          <w:tcPr>
            <w:tcBorders>
              <w:top w:val="single" w:sz="4"/>
              <w:left w:val="single" w:sz="4"/>
              <w:bottom w:val="single" w:sz="4"/>
            </w:tcBorders>
            <w:shd w:val="clear" w:color="auto" w:fill="FFFFFF"/>
            <w:vAlign w:val="center"/>
          </w:tcPr>
          <w:p>
            <w:pPr>
              <w:pStyle w:val="Style27"/>
              <w:keepNext w:val="0"/>
              <w:keepLines w:val="0"/>
              <w:framePr w:w="9586" w:h="432" w:wrap="none" w:hAnchor="page" w:x="1063" w:y="-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981,027.00</w:t>
            </w:r>
          </w:p>
        </w:tc>
        <w:tc>
          <w:tcPr>
            <w:tcBorders>
              <w:top w:val="single" w:sz="4"/>
              <w:left w:val="single" w:sz="4"/>
              <w:bottom w:val="single" w:sz="4"/>
              <w:right w:val="single" w:sz="4"/>
            </w:tcBorders>
            <w:shd w:val="clear" w:color="auto" w:fill="FFFFFF"/>
            <w:vAlign w:val="center"/>
          </w:tcPr>
          <w:p>
            <w:pPr>
              <w:pStyle w:val="Style27"/>
              <w:keepNext w:val="0"/>
              <w:keepLines w:val="0"/>
              <w:framePr w:w="9586" w:h="432" w:wrap="none" w:hAnchor="page" w:x="1063" w:y="-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893,051.00</w:t>
            </w:r>
          </w:p>
        </w:tc>
      </w:tr>
    </w:tbl>
    <w:p>
      <w:pPr>
        <w:framePr w:w="9586" w:h="432" w:wrap="none" w:hAnchor="page" w:x="1063" w:y="-46"/>
        <w:widowControl w:val="0"/>
        <w:spacing w:line="1" w:lineRule="exact"/>
      </w:pPr>
    </w:p>
    <w:p>
      <w:pPr>
        <w:widowControl w:val="0"/>
        <w:spacing w:line="360" w:lineRule="exact"/>
      </w:pPr>
      <w:r>
        <w:drawing>
          <wp:anchor distT="0" distB="0" distL="0" distR="0" simplePos="0" relativeHeight="62915698" behindDoc="1" locked="0" layoutInCell="1" allowOverlap="1">
            <wp:simplePos x="0" y="0"/>
            <wp:positionH relativeFrom="page">
              <wp:posOffset>5840730</wp:posOffset>
            </wp:positionH>
            <wp:positionV relativeFrom="margin">
              <wp:posOffset>8699500</wp:posOffset>
            </wp:positionV>
            <wp:extent cx="1718945" cy="981710"/>
            <wp:wrapNone/>
            <wp:docPr id="1264" name="Shape 1264"/>
            <a:graphic xmlns:a="http://schemas.openxmlformats.org/drawingml/2006/main">
              <a:graphicData uri="http://schemas.openxmlformats.org/drawingml/2006/picture">
                <pic:pic xmlns:pic="http://schemas.openxmlformats.org/drawingml/2006/picture">
                  <pic:nvPicPr>
                    <pic:cNvPr id="1265" name="Picture box 1265"/>
                    <pic:cNvPicPr/>
                  </pic:nvPicPr>
                  <pic:blipFill>
                    <a:blip r:embed="rId411"/>
                    <a:stretch/>
                  </pic:blipFill>
                  <pic:spPr>
                    <a:xfrm>
                      <a:ext cx="1718945" cy="9817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0" w:line="1" w:lineRule="exact"/>
      </w:pPr>
    </w:p>
    <w:p>
      <w:pPr>
        <w:widowControl w:val="0"/>
        <w:spacing w:line="1" w:lineRule="exact"/>
        <w:sectPr>
          <w:headerReference w:type="default" r:id="rId413"/>
          <w:footerReference w:type="default" r:id="rId414"/>
          <w:headerReference w:type="even" r:id="rId415"/>
          <w:footerReference w:type="even" r:id="rId416"/>
          <w:footnotePr>
            <w:pos w:val="pageBottom"/>
            <w:numFmt w:val="decimal"/>
            <w:numRestart w:val="continuous"/>
          </w:footnotePr>
          <w:pgSz w:w="11900" w:h="16840"/>
          <w:pgMar w:top="1598" w:right="0" w:bottom="0" w:left="1062" w:header="0" w:footer="3" w:gutter="0"/>
          <w:cols w:space="720"/>
          <w:noEndnote/>
          <w:rtlGutter w:val="0"/>
          <w:docGrid w:linePitch="360"/>
        </w:sectPr>
      </w:pPr>
    </w:p>
    <w:p>
      <w:pPr>
        <w:pStyle w:val="Style32"/>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九</w:t>
      </w:r>
      <w:bookmarkEnd w:id="1524"/>
      <w:r>
        <w:rPr>
          <w:color w:val="000000"/>
          <w:spacing w:val="0"/>
          <w:w w:val="100"/>
          <w:position w:val="0"/>
        </w:rPr>
        <w:t>、股份支付</w:t>
      </w:r>
      <w:bookmarkEnd w:id="1522"/>
      <w:bookmarkEnd w:id="1523"/>
      <w:bookmarkEnd w:id="1525"/>
    </w:p>
    <w:p>
      <w:pPr>
        <w:pStyle w:val="Style44"/>
        <w:keepNext/>
        <w:keepLines/>
        <w:widowControl w:val="0"/>
        <w:shd w:val="clear" w:color="auto" w:fill="auto"/>
        <w:bidi w:val="0"/>
        <w:spacing w:before="0" w:after="38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1</w:t>
      </w:r>
      <w:bookmarkEnd w:id="1528"/>
      <w:r>
        <w:rPr>
          <w:color w:val="000000"/>
          <w:spacing w:val="0"/>
          <w:w w:val="100"/>
          <w:position w:val="0"/>
        </w:rPr>
        <w:t>、股份支付总体情况</w:t>
      </w:r>
      <w:bookmarkEnd w:id="1526"/>
      <w:bookmarkEnd w:id="1527"/>
      <w:bookmarkEnd w:id="1529"/>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003"/>
        <w:gridCol w:w="558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53,934,672.00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公司期末发行在外的股份期权行权价格的范围和 合同剩余期限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公司期末其他权益工具行权价格的范围和合同剩 余期限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8"/>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股份支付情况的说明</w:t>
      </w:r>
    </w:p>
    <w:p>
      <w:pPr>
        <w:pStyle w:val="Style38"/>
        <w:keepNext w:val="0"/>
        <w:keepLines w:val="0"/>
        <w:widowControl w:val="0"/>
        <w:shd w:val="clear" w:color="auto" w:fill="auto"/>
        <w:bidi w:val="0"/>
        <w:spacing w:before="0" w:after="720" w:line="317"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日，股份支付计划因未达到业绩赋权条件而作废</w:t>
      </w:r>
      <w:r>
        <w:rPr>
          <w:rFonts w:ascii="Times New Roman" w:eastAsia="Times New Roman" w:hAnsi="Times New Roman" w:cs="Times New Roman"/>
          <w:color w:val="000000"/>
          <w:spacing w:val="0"/>
          <w:w w:val="100"/>
          <w:position w:val="0"/>
          <w:sz w:val="18"/>
          <w:szCs w:val="18"/>
        </w:rPr>
        <w:t>3,013,250</w:t>
      </w:r>
      <w:r>
        <w:rPr>
          <w:color w:val="000000"/>
          <w:spacing w:val="0"/>
          <w:w w:val="100"/>
          <w:position w:val="0"/>
        </w:rPr>
        <w:t>份，其余已达到业绩赋权条件但由于到期无 人行权而失效</w:t>
      </w:r>
      <w:r>
        <w:rPr>
          <w:rFonts w:ascii="Times New Roman" w:eastAsia="Times New Roman" w:hAnsi="Times New Roman" w:cs="Times New Roman"/>
          <w:color w:val="000000"/>
          <w:spacing w:val="0"/>
          <w:w w:val="100"/>
          <w:position w:val="0"/>
          <w:sz w:val="18"/>
          <w:szCs w:val="18"/>
        </w:rPr>
        <w:t>2,225,750</w:t>
      </w:r>
      <w:r>
        <w:rPr>
          <w:color w:val="000000"/>
          <w:spacing w:val="0"/>
          <w:w w:val="100"/>
          <w:position w:val="0"/>
        </w:rPr>
        <w:t>份。</w:t>
      </w:r>
    </w:p>
    <w:p>
      <w:pPr>
        <w:pStyle w:val="Style44"/>
        <w:keepNext/>
        <w:keepLines/>
        <w:widowControl w:val="0"/>
        <w:shd w:val="clear" w:color="auto" w:fill="auto"/>
        <w:bidi w:val="0"/>
        <w:spacing w:before="0" w:after="38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2</w:t>
      </w:r>
      <w:bookmarkEnd w:id="1532"/>
      <w:r>
        <w:rPr>
          <w:color w:val="000000"/>
          <w:spacing w:val="0"/>
          <w:w w:val="100"/>
          <w:position w:val="0"/>
        </w:rPr>
        <w:t>、以权益结算的股份支付情况</w:t>
      </w:r>
      <w:bookmarkEnd w:id="1530"/>
      <w:bookmarkEnd w:id="1531"/>
      <w:bookmarkEnd w:id="1533"/>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斯科尔斯期权定价模型计算</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可行权日之前，于每个资产负债表日根据授予股份期权条件 和非市场条件的满足，确定可行权数量的最佳估计。</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41,766,199.00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-9,636,609.00</w:t>
            </w:r>
          </w:p>
        </w:tc>
      </w:tr>
    </w:tbl>
    <w:p>
      <w:pPr>
        <w:pStyle w:val="Style38"/>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以权益结算的股份支付的说明</w:t>
      </w:r>
    </w:p>
    <w:p>
      <w:pPr>
        <w:pStyle w:val="Style3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以权益结算的股份期权按照授予日的公允价值，采用布莱克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斯克尔斯期权定价模型，计算出本期应确认当期费用的股份支 付金额，以反映根据授予股份期权的条款和非市场条件满足情况作出的可行权数量的最佳估计。当期以权益结算的股份支付 确认的费用总额为</w:t>
      </w:r>
      <w:r>
        <w:rPr>
          <w:rFonts w:ascii="Times New Roman" w:eastAsia="Times New Roman" w:hAnsi="Times New Roman" w:cs="Times New Roman"/>
          <w:color w:val="000000"/>
          <w:spacing w:val="0"/>
          <w:w w:val="100"/>
          <w:position w:val="0"/>
          <w:sz w:val="18"/>
          <w:szCs w:val="18"/>
        </w:rPr>
        <w:t>-9,636,609</w:t>
      </w:r>
      <w:r>
        <w:rPr>
          <w:color w:val="000000"/>
          <w:spacing w:val="0"/>
          <w:w w:val="100"/>
          <w:position w:val="0"/>
        </w:rPr>
        <w:t>元。</w:t>
      </w:r>
    </w:p>
    <w:p>
      <w:pPr>
        <w:pStyle w:val="Style44"/>
        <w:keepNext/>
        <w:keepLines/>
        <w:widowControl w:val="0"/>
        <w:shd w:val="clear" w:color="auto" w:fill="auto"/>
        <w:tabs>
          <w:tab w:pos="378" w:val="left"/>
        </w:tabs>
        <w:bidi w:val="0"/>
        <w:spacing w:before="0" w:after="26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3</w:t>
      </w:r>
      <w:bookmarkEnd w:id="1536"/>
      <w:r>
        <w:rPr>
          <w:color w:val="000000"/>
          <w:spacing w:val="0"/>
          <w:w w:val="100"/>
          <w:position w:val="0"/>
        </w:rPr>
        <w:t>、</w:t>
        <w:tab/>
        <w:t>以现金结算的股份支付情况</w:t>
      </w:r>
      <w:bookmarkEnd w:id="1534"/>
      <w:bookmarkEnd w:id="1535"/>
      <w:bookmarkEnd w:id="1537"/>
    </w:p>
    <w:p>
      <w:pPr>
        <w:pStyle w:val="Style3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公司不存在以现金结算的股份支付。</w:t>
      </w:r>
    </w:p>
    <w:p>
      <w:pPr>
        <w:pStyle w:val="Style44"/>
        <w:keepNext/>
        <w:keepLines/>
        <w:widowControl w:val="0"/>
        <w:shd w:val="clear" w:color="auto" w:fill="auto"/>
        <w:tabs>
          <w:tab w:pos="378" w:val="left"/>
        </w:tabs>
        <w:bidi w:val="0"/>
        <w:spacing w:before="0" w:after="26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4</w:t>
      </w:r>
      <w:bookmarkEnd w:id="1540"/>
      <w:r>
        <w:rPr>
          <w:color w:val="000000"/>
          <w:spacing w:val="0"/>
          <w:w w:val="100"/>
          <w:position w:val="0"/>
        </w:rPr>
        <w:t>、</w:t>
        <w:tab/>
        <w:t>以股份支付服务情况</w:t>
      </w:r>
      <w:bookmarkEnd w:id="1538"/>
      <w:bookmarkEnd w:id="1539"/>
      <w:bookmarkEnd w:id="1541"/>
    </w:p>
    <w:p>
      <w:pPr>
        <w:pStyle w:val="Style38"/>
        <w:keepNext w:val="0"/>
        <w:keepLines w:val="0"/>
        <w:widowControl w:val="0"/>
        <w:shd w:val="clear" w:color="auto" w:fill="auto"/>
        <w:bidi w:val="0"/>
        <w:spacing w:before="0" w:after="100" w:line="307" w:lineRule="exact"/>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以股份支付换取的职工服务总额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41,766,199.00</w:t>
            </w:r>
          </w:p>
        </w:tc>
      </w:tr>
    </w:tbl>
    <w:p>
      <w:pPr>
        <w:sectPr>
          <w:headerReference w:type="default" r:id="rId417"/>
          <w:footerReference w:type="default" r:id="rId418"/>
          <w:headerReference w:type="even" r:id="rId419"/>
          <w:footerReference w:type="even" r:id="rId420"/>
          <w:footnotePr>
            <w:pos w:val="pageBottom"/>
            <w:numFmt w:val="decimal"/>
            <w:numRestart w:val="continuous"/>
          </w:footnotePr>
          <w:pgSz w:w="11900" w:h="16840"/>
          <w:pgMar w:top="1882" w:right="1110" w:bottom="1551" w:left="1066" w:header="0" w:footer="3" w:gutter="0"/>
          <w:cols w:space="720"/>
          <w:noEndnote/>
          <w:rtlGutter w:val="0"/>
          <w:docGrid w:linePitch="360"/>
        </w:sectPr>
      </w:pPr>
    </w:p>
    <w:tbl>
      <w:tblPr>
        <w:tblOverlap w:val="never"/>
        <w:jc w:val="center"/>
        <w:tblLayout w:type="fixed"/>
      </w:tblPr>
      <w:tblGrid>
        <w:gridCol w:w="4790"/>
        <w:gridCol w:w="4795"/>
      </w:tblGrid>
      <w:tr>
        <w:trPr>
          <w:trHeight w:val="4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以股份支付换取的其他服务总额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5</w:t>
      </w:r>
      <w:bookmarkEnd w:id="1544"/>
      <w:r>
        <w:rPr>
          <w:color w:val="000000"/>
          <w:spacing w:val="0"/>
          <w:w w:val="100"/>
          <w:position w:val="0"/>
        </w:rPr>
        <w:t>、股份支付的修改、终止情况</w:t>
      </w:r>
      <w:bookmarkEnd w:id="1542"/>
      <w:bookmarkEnd w:id="1543"/>
      <w:bookmarkEnd w:id="1545"/>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1546" w:name="bookmark1546"/>
      <w:bookmarkStart w:id="1547" w:name="bookmark1547"/>
      <w:bookmarkStart w:id="1548" w:name="bookmark1548"/>
      <w:r>
        <w:rPr>
          <w:color w:val="000000"/>
          <w:spacing w:val="0"/>
          <w:w w:val="100"/>
          <w:position w:val="0"/>
        </w:rPr>
        <w:t>十、承诺事项</w:t>
      </w:r>
      <w:bookmarkEnd w:id="1546"/>
      <w:bookmarkEnd w:id="1547"/>
      <w:bookmarkEnd w:id="1548"/>
    </w:p>
    <w:p>
      <w:pPr>
        <w:pStyle w:val="Style44"/>
        <w:keepNext/>
        <w:keepLines/>
        <w:widowControl w:val="0"/>
        <w:shd w:val="clear" w:color="auto" w:fill="auto"/>
        <w:tabs>
          <w:tab w:pos="368" w:val="left"/>
        </w:tabs>
        <w:bidi w:val="0"/>
        <w:spacing w:before="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1</w:t>
      </w:r>
      <w:bookmarkEnd w:id="1551"/>
      <w:r>
        <w:rPr>
          <w:color w:val="000000"/>
          <w:spacing w:val="0"/>
          <w:w w:val="100"/>
          <w:position w:val="0"/>
        </w:rPr>
        <w:t>、</w:t>
        <w:tab/>
        <w:t>重大承诺事项</w:t>
      </w:r>
      <w:bookmarkEnd w:id="1549"/>
      <w:bookmarkEnd w:id="1550"/>
      <w:bookmarkEnd w:id="1552"/>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报告期内，本公司无此事项。</w:t>
      </w:r>
    </w:p>
    <w:p>
      <w:pPr>
        <w:pStyle w:val="Style44"/>
        <w:keepNext/>
        <w:keepLines/>
        <w:widowControl w:val="0"/>
        <w:shd w:val="clear" w:color="auto" w:fill="auto"/>
        <w:tabs>
          <w:tab w:pos="378" w:val="left"/>
        </w:tabs>
        <w:bidi w:val="0"/>
        <w:spacing w:before="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2</w:t>
      </w:r>
      <w:bookmarkEnd w:id="1555"/>
      <w:r>
        <w:rPr>
          <w:color w:val="000000"/>
          <w:spacing w:val="0"/>
          <w:w w:val="100"/>
          <w:position w:val="0"/>
        </w:rPr>
        <w:t>、</w:t>
        <w:tab/>
        <w:t>前期承诺履行情况</w:t>
      </w:r>
      <w:bookmarkEnd w:id="1553"/>
      <w:bookmarkEnd w:id="1554"/>
      <w:bookmarkEnd w:id="1556"/>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报告期内，本公司无此事项。</w:t>
      </w:r>
    </w:p>
    <w:p>
      <w:pPr>
        <w:pStyle w:val="Style32"/>
        <w:keepNext/>
        <w:keepLines/>
        <w:widowControl w:val="0"/>
        <w:shd w:val="clear" w:color="auto" w:fill="auto"/>
        <w:bidi w:val="0"/>
        <w:spacing w:before="0" w:after="360" w:line="240" w:lineRule="auto"/>
        <w:ind w:left="0" w:right="0" w:firstLine="0"/>
        <w:jc w:val="left"/>
      </w:pPr>
      <w:bookmarkStart w:id="1557" w:name="bookmark1557"/>
      <w:bookmarkStart w:id="1558" w:name="bookmark1558"/>
      <w:bookmarkStart w:id="1559" w:name="bookmark1559"/>
      <w:r>
        <w:rPr>
          <w:color w:val="000000"/>
          <w:spacing w:val="0"/>
          <w:w w:val="100"/>
          <w:position w:val="0"/>
        </w:rPr>
        <w:t>十一、资产负债表日后事项</w:t>
      </w:r>
      <w:bookmarkEnd w:id="1557"/>
      <w:bookmarkEnd w:id="1558"/>
      <w:bookmarkEnd w:id="1559"/>
    </w:p>
    <w:p>
      <w:pPr>
        <w:pStyle w:val="Style44"/>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560"/>
      <w:bookmarkEnd w:id="1561"/>
      <w:bookmarkEnd w:id="1562"/>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803"/>
        <w:gridCol w:w="2688"/>
        <w:gridCol w:w="21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对财务状况和经营成果的影响数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无法估计影响数的原因</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定向增发限制性股票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增加股本用于限制性股票激励计划</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本计划为长期激励计划</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2</w:t>
      </w:r>
      <w:bookmarkEnd w:id="1565"/>
      <w:r>
        <w:rPr>
          <w:color w:val="000000"/>
          <w:spacing w:val="0"/>
          <w:w w:val="100"/>
          <w:position w:val="0"/>
        </w:rPr>
        <w:t>、资产负债表日后利润分配情况说明</w:t>
      </w:r>
      <w:bookmarkEnd w:id="1563"/>
      <w:bookmarkEnd w:id="1564"/>
      <w:bookmarkEnd w:id="1566"/>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283,080,000.00</w:t>
            </w:r>
          </w:p>
        </w:tc>
      </w:tr>
    </w:tbl>
    <w:p>
      <w:pPr>
        <w:widowControl w:val="0"/>
        <w:spacing w:after="359" w:line="1" w:lineRule="exact"/>
      </w:pPr>
    </w:p>
    <w:p>
      <w:pPr>
        <w:pStyle w:val="Style44"/>
        <w:keepNext/>
        <w:keepLines/>
        <w:widowControl w:val="0"/>
        <w:shd w:val="clear" w:color="auto" w:fill="auto"/>
        <w:bidi w:val="0"/>
        <w:spacing w:before="0" w:after="26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3</w:t>
      </w:r>
      <w:bookmarkEnd w:id="1569"/>
      <w:r>
        <w:rPr>
          <w:color w:val="000000"/>
          <w:spacing w:val="0"/>
          <w:w w:val="100"/>
          <w:position w:val="0"/>
        </w:rPr>
        <w:t>、其他资产负债表日后事项说明</w:t>
      </w:r>
      <w:bookmarkEnd w:id="1567"/>
      <w:bookmarkEnd w:id="1568"/>
      <w:bookmarkEnd w:id="1570"/>
    </w:p>
    <w:p>
      <w:pPr>
        <w:pStyle w:val="Style38"/>
        <w:keepNext w:val="0"/>
        <w:keepLines w:val="0"/>
        <w:widowControl w:val="0"/>
        <w:shd w:val="clear" w:color="auto" w:fill="auto"/>
        <w:bidi w:val="0"/>
        <w:spacing w:before="0" w:after="360" w:line="310"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日，本公司召开</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年第一次临时股东大会决议公告，审议并通过《关于公司</w:t>
      </w:r>
      <w:r>
        <w:rPr>
          <w:color w:val="000000"/>
          <w:spacing w:val="0"/>
          <w:w w:val="100"/>
          <w:position w:val="0"/>
          <w:sz w:val="18"/>
          <w:szCs w:val="18"/>
        </w:rPr>
        <w:t>〈</w:t>
      </w:r>
      <w:r>
        <w:rPr>
          <w:color w:val="000000"/>
          <w:spacing w:val="0"/>
          <w:w w:val="100"/>
          <w:position w:val="0"/>
        </w:rPr>
        <w:t>限制性股票激励计划（草 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的议案》：向激励对象定向增发上海美特斯邦威服饰股份有限公司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股普通股，拟授予的限制性股票数量</w:t>
      </w:r>
      <w:r>
        <w:rPr>
          <w:rFonts w:ascii="Times New Roman" w:eastAsia="Times New Roman" w:hAnsi="Times New Roman" w:cs="Times New Roman"/>
          <w:color w:val="000000"/>
          <w:spacing w:val="0"/>
          <w:w w:val="100"/>
          <w:position w:val="0"/>
          <w:sz w:val="18"/>
          <w:szCs w:val="18"/>
        </w:rPr>
        <w:t xml:space="preserve">660 </w:t>
      </w:r>
      <w:r>
        <w:rPr>
          <w:color w:val="000000"/>
          <w:spacing w:val="0"/>
          <w:w w:val="100"/>
          <w:position w:val="0"/>
        </w:rPr>
        <w:t>万股，其中首次授予</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万股，预留</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万股。该限制性股票的授予日为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日，授予对象为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人，授予价格为 </w:t>
      </w:r>
      <w:r>
        <w:rPr>
          <w:rFonts w:ascii="Times New Roman" w:eastAsia="Times New Roman" w:hAnsi="Times New Roman" w:cs="Times New Roman"/>
          <w:color w:val="000000"/>
          <w:spacing w:val="0"/>
          <w:w w:val="100"/>
          <w:position w:val="0"/>
          <w:sz w:val="18"/>
          <w:szCs w:val="18"/>
        </w:rPr>
        <w:t>11.63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月底，公司已经完成授予事宜的登记工作，新股增发已完成。</w:t>
      </w:r>
    </w:p>
    <w:p>
      <w:pPr>
        <w:pStyle w:val="Style32"/>
        <w:keepNext/>
        <w:keepLines/>
        <w:widowControl w:val="0"/>
        <w:shd w:val="clear" w:color="auto" w:fill="auto"/>
        <w:bidi w:val="0"/>
        <w:spacing w:before="0" w:after="360" w:line="240" w:lineRule="auto"/>
        <w:ind w:left="0" w:right="0" w:firstLine="0"/>
        <w:jc w:val="both"/>
      </w:pPr>
      <w:bookmarkStart w:id="1571" w:name="bookmark1571"/>
      <w:bookmarkStart w:id="1572" w:name="bookmark1572"/>
      <w:bookmarkStart w:id="1573" w:name="bookmark1573"/>
      <w:r>
        <w:rPr>
          <w:color w:val="000000"/>
          <w:spacing w:val="0"/>
          <w:w w:val="100"/>
          <w:position w:val="0"/>
        </w:rPr>
        <w:t>十二、其他重要事项</w:t>
      </w:r>
      <w:bookmarkEnd w:id="1571"/>
      <w:bookmarkEnd w:id="1572"/>
      <w:bookmarkEnd w:id="1573"/>
    </w:p>
    <w:p>
      <w:pPr>
        <w:pStyle w:val="Style44"/>
        <w:keepNext/>
        <w:keepLines/>
        <w:widowControl w:val="0"/>
        <w:shd w:val="clear" w:color="auto" w:fill="auto"/>
        <w:bidi w:val="0"/>
        <w:spacing w:before="0" w:after="260" w:line="240" w:lineRule="auto"/>
        <w:ind w:left="0" w:right="0" w:firstLine="0"/>
        <w:jc w:val="both"/>
      </w:pPr>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1</w:t>
      </w:r>
      <w:r>
        <w:rPr>
          <w:color w:val="000000"/>
          <w:spacing w:val="0"/>
          <w:w w:val="100"/>
          <w:position w:val="0"/>
        </w:rPr>
        <w:t>、非货币性资产交换</w:t>
      </w:r>
      <w:bookmarkEnd w:id="1574"/>
      <w:bookmarkEnd w:id="1575"/>
      <w:bookmarkEnd w:id="1576"/>
    </w:p>
    <w:p>
      <w:pPr>
        <w:pStyle w:val="Style38"/>
        <w:keepNext w:val="0"/>
        <w:keepLines w:val="0"/>
        <w:widowControl w:val="0"/>
        <w:shd w:val="clear" w:color="auto" w:fill="auto"/>
        <w:bidi w:val="0"/>
        <w:spacing w:before="0" w:after="900" w:line="310" w:lineRule="exact"/>
        <w:ind w:left="0" w:right="0" w:firstLine="0"/>
        <w:jc w:val="both"/>
      </w:pPr>
      <w:r>
        <w:rPr>
          <w:color w:val="000000"/>
          <w:spacing w:val="0"/>
          <w:w w:val="100"/>
          <w:position w:val="0"/>
        </w:rPr>
        <w:t>报告期内不存在此情况。</w:t>
      </w:r>
    </w:p>
    <w:p>
      <w:pPr>
        <w:pStyle w:val="Style123"/>
        <w:keepNext w:val="0"/>
        <w:keepLines w:val="0"/>
        <w:widowControl w:val="0"/>
        <w:shd w:val="clear" w:color="auto" w:fill="auto"/>
        <w:bidi w:val="0"/>
        <w:spacing w:before="0" w:after="360" w:line="240" w:lineRule="auto"/>
        <w:ind w:left="0" w:right="0" w:firstLine="0"/>
        <w:jc w:val="right"/>
      </w:pPr>
      <w:r>
        <w:rPr>
          <w:spacing w:val="0"/>
          <w:w w:val="100"/>
          <w:position w:val="0"/>
        </w:rPr>
        <w:t>cnii</w:t>
      </w:r>
      <w:r>
        <w:rPr>
          <w:spacing w:val="0"/>
          <w:w w:val="100"/>
          <w:position w:val="0"/>
          <w:vertAlign w:val="subscript"/>
        </w:rPr>
        <w:t>43</w:t>
      </w:r>
    </w:p>
    <w:p>
      <w:pPr>
        <w:pStyle w:val="Style44"/>
        <w:keepNext/>
        <w:keepLines/>
        <w:widowControl w:val="0"/>
        <w:shd w:val="clear" w:color="auto" w:fill="auto"/>
        <w:tabs>
          <w:tab w:pos="378" w:val="left"/>
        </w:tabs>
        <w:bidi w:val="0"/>
        <w:spacing w:before="0" w:after="26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2</w:t>
      </w:r>
      <w:bookmarkEnd w:id="1579"/>
      <w:r>
        <w:rPr>
          <w:color w:val="000000"/>
          <w:spacing w:val="0"/>
          <w:w w:val="100"/>
          <w:position w:val="0"/>
        </w:rPr>
        <w:t>、</w:t>
        <w:tab/>
        <w:t>债务重组</w:t>
      </w:r>
      <w:bookmarkEnd w:id="1577"/>
      <w:bookmarkEnd w:id="1578"/>
      <w:bookmarkEnd w:id="1580"/>
    </w:p>
    <w:p>
      <w:pPr>
        <w:pStyle w:val="Style3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报告期内不存在此情况。</w:t>
      </w:r>
    </w:p>
    <w:p>
      <w:pPr>
        <w:pStyle w:val="Style44"/>
        <w:keepNext/>
        <w:keepLines/>
        <w:widowControl w:val="0"/>
        <w:shd w:val="clear" w:color="auto" w:fill="auto"/>
        <w:tabs>
          <w:tab w:pos="378" w:val="left"/>
        </w:tabs>
        <w:bidi w:val="0"/>
        <w:spacing w:before="0" w:after="26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3</w:t>
      </w:r>
      <w:bookmarkEnd w:id="1583"/>
      <w:r>
        <w:rPr>
          <w:color w:val="000000"/>
          <w:spacing w:val="0"/>
          <w:w w:val="100"/>
          <w:position w:val="0"/>
        </w:rPr>
        <w:t>、</w:t>
        <w:tab/>
        <w:t>企业合并</w:t>
      </w:r>
      <w:bookmarkEnd w:id="1581"/>
      <w:bookmarkEnd w:id="1582"/>
      <w:bookmarkEnd w:id="1584"/>
    </w:p>
    <w:p>
      <w:pPr>
        <w:pStyle w:val="Style3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报告期内不存在此情况。</w:t>
      </w:r>
    </w:p>
    <w:p>
      <w:pPr>
        <w:pStyle w:val="Style44"/>
        <w:keepNext/>
        <w:keepLines/>
        <w:widowControl w:val="0"/>
        <w:shd w:val="clear" w:color="auto" w:fill="auto"/>
        <w:tabs>
          <w:tab w:pos="378" w:val="left"/>
        </w:tabs>
        <w:bidi w:val="0"/>
        <w:spacing w:before="0" w:after="26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4</w:t>
      </w:r>
      <w:bookmarkEnd w:id="1587"/>
      <w:r>
        <w:rPr>
          <w:color w:val="000000"/>
          <w:spacing w:val="0"/>
          <w:w w:val="100"/>
          <w:position w:val="0"/>
        </w:rPr>
        <w:t>、</w:t>
        <w:tab/>
        <w:t>租赁</w:t>
      </w:r>
      <w:bookmarkEnd w:id="1585"/>
      <w:bookmarkEnd w:id="1586"/>
      <w:bookmarkEnd w:id="1588"/>
    </w:p>
    <w:p>
      <w:pPr>
        <w:pStyle w:val="Style3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本报告期内，公司除正常租赁房屋进行连锁店建设外，未发生也未有以前期间发生但延续到报告期的重大托管、承包、租赁 其他公司资产或其他公司托管、承包、租赁上市公司资产事项。有关连锁店租赁房屋的合同已正常履行。</w:t>
      </w:r>
    </w:p>
    <w:p>
      <w:pPr>
        <w:pStyle w:val="Style44"/>
        <w:keepNext/>
        <w:keepLines/>
        <w:widowControl w:val="0"/>
        <w:shd w:val="clear" w:color="auto" w:fill="auto"/>
        <w:tabs>
          <w:tab w:pos="378" w:val="left"/>
        </w:tabs>
        <w:bidi w:val="0"/>
        <w:spacing w:before="0" w:after="26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5</w:t>
      </w:r>
      <w:bookmarkEnd w:id="1591"/>
      <w:r>
        <w:rPr>
          <w:color w:val="000000"/>
          <w:spacing w:val="0"/>
          <w:w w:val="100"/>
          <w:position w:val="0"/>
        </w:rPr>
        <w:t>、</w:t>
        <w:tab/>
        <w:t>期末发行在外的、可转换为股份的金融工具</w:t>
      </w:r>
      <w:bookmarkEnd w:id="1589"/>
      <w:bookmarkEnd w:id="1590"/>
      <w:bookmarkEnd w:id="1592"/>
    </w:p>
    <w:p>
      <w:pPr>
        <w:pStyle w:val="Style3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报告期内不存在此情况。</w:t>
      </w:r>
    </w:p>
    <w:p>
      <w:pPr>
        <w:pStyle w:val="Style44"/>
        <w:keepNext/>
        <w:keepLines/>
        <w:widowControl w:val="0"/>
        <w:shd w:val="clear" w:color="auto" w:fill="auto"/>
        <w:tabs>
          <w:tab w:pos="378" w:val="left"/>
        </w:tabs>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6</w:t>
      </w:r>
      <w:bookmarkEnd w:id="1595"/>
      <w:r>
        <w:rPr>
          <w:color w:val="000000"/>
          <w:spacing w:val="0"/>
          <w:w w:val="100"/>
          <w:position w:val="0"/>
        </w:rPr>
        <w:t>、</w:t>
        <w:tab/>
        <w:t>以公允价值计量的资产和负债</w:t>
      </w:r>
      <w:bookmarkEnd w:id="1593"/>
      <w:bookmarkEnd w:id="1594"/>
      <w:bookmarkEnd w:id="1596"/>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522"/>
        <w:gridCol w:w="1522"/>
        <w:gridCol w:w="1522"/>
        <w:gridCol w:w="1522"/>
        <w:gridCol w:w="1531"/>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7</w:t>
      </w:r>
      <w:bookmarkEnd w:id="1599"/>
      <w:r>
        <w:rPr>
          <w:color w:val="000000"/>
          <w:spacing w:val="0"/>
          <w:w w:val="100"/>
          <w:position w:val="0"/>
        </w:rPr>
        <w:t>、外币金融资产和外币金融负债</w:t>
      </w:r>
      <w:bookmarkEnd w:id="1597"/>
      <w:bookmarkEnd w:id="1598"/>
      <w:bookmarkEnd w:id="1600"/>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报告期内公司不存在外币金融资产和外币金融负债。</w:t>
      </w:r>
    </w:p>
    <w:p>
      <w:pPr>
        <w:pStyle w:val="Style44"/>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8</w:t>
      </w:r>
      <w:bookmarkEnd w:id="1603"/>
      <w:r>
        <w:rPr>
          <w:color w:val="000000"/>
          <w:spacing w:val="0"/>
          <w:w w:val="100"/>
          <w:position w:val="0"/>
        </w:rPr>
        <w:t>、年金计划主要内容及重大变化</w:t>
      </w:r>
      <w:bookmarkEnd w:id="1601"/>
      <w:bookmarkEnd w:id="1602"/>
      <w:bookmarkEnd w:id="1604"/>
    </w:p>
    <w:p>
      <w:pPr>
        <w:pStyle w:val="Style38"/>
        <w:keepNext w:val="0"/>
        <w:keepLines w:val="0"/>
        <w:widowControl w:val="0"/>
        <w:shd w:val="clear" w:color="auto" w:fill="auto"/>
        <w:bidi w:val="0"/>
        <w:spacing w:before="0" w:after="3220" w:line="240" w:lineRule="auto"/>
        <w:ind w:left="0" w:right="0" w:firstLine="0"/>
        <w:jc w:val="left"/>
      </w:pPr>
      <w:r>
        <w:rPr>
          <w:color w:val="000000"/>
          <w:spacing w:val="0"/>
          <w:w w:val="100"/>
          <w:position w:val="0"/>
        </w:rPr>
        <w:t>报告期内不存在此情况。</w:t>
      </w:r>
    </w:p>
    <w:p>
      <w:pPr>
        <w:widowControl w:val="0"/>
        <w:jc w:val="center"/>
        <w:rPr>
          <w:sz w:val="2"/>
          <w:szCs w:val="2"/>
        </w:rPr>
        <w:sectPr>
          <w:headerReference w:type="default" r:id="rId421"/>
          <w:footerReference w:type="default" r:id="rId422"/>
          <w:headerReference w:type="even" r:id="rId423"/>
          <w:footerReference w:type="even" r:id="rId424"/>
          <w:footnotePr>
            <w:pos w:val="pageBottom"/>
            <w:numFmt w:val="decimal"/>
            <w:numRestart w:val="continuous"/>
          </w:footnotePr>
          <w:pgSz w:w="11900" w:h="16840"/>
          <w:pgMar w:top="1552" w:right="1099" w:bottom="1" w:left="1061" w:header="0" w:footer="3" w:gutter="0"/>
          <w:cols w:space="720"/>
          <w:noEndnote/>
          <w:rtlGutter w:val="0"/>
          <w:docGrid w:linePitch="360"/>
        </w:sectPr>
      </w:pPr>
      <w:r>
        <w:drawing>
          <wp:inline>
            <wp:extent cx="1718945" cy="981710"/>
            <wp:docPr id="1298" name="Picutre 1298"/>
            <a:graphic xmlns:a="http://schemas.openxmlformats.org/drawingml/2006/main">
              <a:graphicData uri="http://schemas.openxmlformats.org/drawingml/2006/picture">
                <pic:pic xmlns:pic="http://schemas.openxmlformats.org/drawingml/2006/picture">
                  <pic:nvPicPr>
                    <pic:cNvPr id="1298" name="Picture 1298"/>
                    <pic:cNvPicPr/>
                  </pic:nvPicPr>
                  <pic:blipFill>
                    <a:blip r:embed="rId425"/>
                    <a:stretch/>
                  </pic:blipFill>
                  <pic:spPr>
                    <a:xfrm>
                      <a:ext cx="1718945" cy="981710"/>
                    </a:xfrm>
                    <a:prstGeom prst="rect"/>
                  </pic:spPr>
                </pic:pic>
              </a:graphicData>
            </a:graphic>
          </wp:inline>
        </w:drawing>
      </w:r>
    </w:p>
    <w:p>
      <w:pPr>
        <w:pStyle w:val="Style32"/>
        <w:keepNext/>
        <w:keepLines/>
        <w:widowControl w:val="0"/>
        <w:shd w:val="clear" w:color="auto" w:fill="auto"/>
        <w:bidi w:val="0"/>
        <w:spacing w:before="0" w:after="380" w:line="240" w:lineRule="auto"/>
        <w:ind w:left="0" w:right="0" w:firstLine="0"/>
        <w:jc w:val="left"/>
      </w:pPr>
      <w:bookmarkStart w:id="1605" w:name="bookmark1605"/>
      <w:bookmarkStart w:id="1606" w:name="bookmark1606"/>
      <w:bookmarkStart w:id="1607" w:name="bookmark1607"/>
      <w:r>
        <w:rPr>
          <w:color w:val="000000"/>
          <w:spacing w:val="0"/>
          <w:w w:val="100"/>
          <w:position w:val="0"/>
        </w:rPr>
        <w:t>十三、母公司财务报表主要项目注释</w:t>
      </w:r>
      <w:bookmarkEnd w:id="1605"/>
      <w:bookmarkEnd w:id="1606"/>
      <w:bookmarkEnd w:id="1607"/>
    </w:p>
    <w:p>
      <w:pPr>
        <w:pStyle w:val="Style44"/>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08"/>
      <w:bookmarkEnd w:id="1609"/>
      <w:bookmarkEnd w:id="1610"/>
    </w:p>
    <w:p>
      <w:pPr>
        <w:pStyle w:val="Style44"/>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1" w:name="bookmark16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08"/>
      <w:bookmarkEnd w:id="1609"/>
      <w:bookmarkEnd w:id="1611"/>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28"/>
        <w:gridCol w:w="1330"/>
        <w:gridCol w:w="667"/>
        <w:gridCol w:w="1190"/>
        <w:gridCol w:w="667"/>
        <w:gridCol w:w="1330"/>
        <w:gridCol w:w="67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3,699,709,914.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3,695,822.00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4,386,120,168.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3,116,831.00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3,699,709,914.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3,695,822.00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4,386,120,168.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3,116,831.00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本公司的应收账款主要包括对子公司和加盟商的产品销售而产生的应收货款。</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组合中，采用账龄分析法计提坏账准备的应收账款</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3,426,266.00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3,426,266.00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539,112.00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269,556.00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高风险</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3,695,744,536.00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3,699,709,914.00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3,695,822.00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079" w:line="1" w:lineRule="exact"/>
      </w:pPr>
    </w:p>
    <w:p>
      <w:pPr>
        <w:widowControl w:val="0"/>
        <w:jc w:val="center"/>
        <w:rPr>
          <w:sz w:val="2"/>
          <w:szCs w:val="2"/>
        </w:rPr>
        <w:sectPr>
          <w:headerReference w:type="default" r:id="rId427"/>
          <w:footerReference w:type="default" r:id="rId428"/>
          <w:headerReference w:type="even" r:id="rId429"/>
          <w:footerReference w:type="even" r:id="rId430"/>
          <w:footnotePr>
            <w:pos w:val="pageBottom"/>
            <w:numFmt w:val="decimal"/>
            <w:numRestart w:val="continuous"/>
          </w:footnotePr>
          <w:pgSz w:w="11900" w:h="16840"/>
          <w:pgMar w:top="1844" w:right="1248" w:bottom="193" w:left="1066" w:header="0" w:footer="3" w:gutter="0"/>
          <w:cols w:space="720"/>
          <w:noEndnote/>
          <w:rtlGutter w:val="0"/>
          <w:docGrid w:linePitch="360"/>
        </w:sectPr>
      </w:pPr>
      <w:r>
        <w:drawing>
          <wp:inline>
            <wp:extent cx="402590" cy="146050"/>
            <wp:docPr id="1311" name="Picutre 1311"/>
            <a:graphic xmlns:a="http://schemas.openxmlformats.org/drawingml/2006/main">
              <a:graphicData uri="http://schemas.openxmlformats.org/drawingml/2006/picture">
                <pic:pic xmlns:pic="http://schemas.openxmlformats.org/drawingml/2006/picture">
                  <pic:nvPicPr>
                    <pic:cNvPr id="1311" name="Picture 1311"/>
                    <pic:cNvPicPr/>
                  </pic:nvPicPr>
                  <pic:blipFill>
                    <a:blip r:embed="rId431"/>
                    <a:stretch/>
                  </pic:blipFill>
                  <pic:spPr>
                    <a:xfrm>
                      <a:ext cx="402590" cy="146050"/>
                    </a:xfrm>
                    <a:prstGeom prst="rect"/>
                  </pic:spPr>
                </pic:pic>
              </a:graphicData>
            </a:graphic>
          </wp:inline>
        </w:drawing>
      </w:r>
    </w:p>
    <w:p>
      <w:pPr>
        <w:pStyle w:val="Style44"/>
        <w:keepNext/>
        <w:keepLines/>
        <w:widowControl w:val="0"/>
        <w:shd w:val="clear" w:color="auto" w:fill="auto"/>
        <w:bidi w:val="0"/>
        <w:spacing w:before="0" w:after="380" w:line="240" w:lineRule="auto"/>
        <w:ind w:left="0" w:right="0" w:firstLine="180"/>
        <w:jc w:val="left"/>
      </w:pPr>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612"/>
      <w:bookmarkEnd w:id="1613"/>
      <w:bookmarkEnd w:id="1614"/>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1627"/>
        <w:gridCol w:w="2285"/>
        <w:gridCol w:w="1862"/>
        <w:gridCol w:w="1915"/>
        <w:gridCol w:w="1896"/>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转回或收回金额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风险降低转回坏账准备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个别认定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598,180.00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598,180.00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4"/>
        <w:keepNext/>
        <w:keepLines/>
        <w:widowControl w:val="0"/>
        <w:numPr>
          <w:ilvl w:val="0"/>
          <w:numId w:val="35"/>
        </w:numPr>
        <w:shd w:val="clear" w:color="auto" w:fill="auto"/>
        <w:tabs>
          <w:tab w:pos="493" w:val="left"/>
        </w:tabs>
        <w:bidi w:val="0"/>
        <w:spacing w:before="0" w:after="380" w:line="240" w:lineRule="auto"/>
        <w:ind w:left="0" w:right="0" w:firstLine="0"/>
        <w:jc w:val="left"/>
      </w:pPr>
      <w:bookmarkStart w:id="1615" w:name="bookmark1615"/>
      <w:bookmarkStart w:id="1616" w:name="bookmark1616"/>
      <w:bookmarkStart w:id="1617" w:name="bookmark1617"/>
      <w:bookmarkStart w:id="1618" w:name="bookmark1618"/>
      <w:bookmarkEnd w:id="1617"/>
      <w:r>
        <w:rPr>
          <w:color w:val="000000"/>
          <w:spacing w:val="0"/>
          <w:w w:val="100"/>
          <w:position w:val="0"/>
        </w:rPr>
        <w:t>本报告期实际核销的应收账款情况</w:t>
      </w:r>
      <w:bookmarkEnd w:id="1615"/>
      <w:bookmarkEnd w:id="1616"/>
      <w:bookmarkEnd w:id="1618"/>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本报告期内，公司不存在实际核销的应收账款。</w:t>
      </w:r>
    </w:p>
    <w:p>
      <w:pPr>
        <w:pStyle w:val="Style44"/>
        <w:keepNext/>
        <w:keepLines/>
        <w:widowControl w:val="0"/>
        <w:numPr>
          <w:ilvl w:val="0"/>
          <w:numId w:val="35"/>
        </w:numPr>
        <w:shd w:val="clear" w:color="auto" w:fill="auto"/>
        <w:bidi w:val="0"/>
        <w:spacing w:before="0" w:after="380" w:line="240" w:lineRule="auto"/>
        <w:ind w:left="0" w:right="0" w:firstLine="0"/>
        <w:jc w:val="left"/>
      </w:pPr>
      <w:bookmarkStart w:id="1619" w:name="bookmark1619"/>
      <w:bookmarkStart w:id="1620" w:name="bookmark1620"/>
      <w:bookmarkStart w:id="1621" w:name="bookmark1621"/>
      <w:bookmarkStart w:id="1622" w:name="bookmark1622"/>
      <w:bookmarkEnd w:id="1621"/>
      <w:r>
        <w:rPr>
          <w:color w:val="000000"/>
          <w:spacing w:val="0"/>
          <w:w w:val="100"/>
          <w:position w:val="0"/>
        </w:rPr>
        <w:t xml:space="preserve"> 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619"/>
      <w:bookmarkEnd w:id="1620"/>
      <w:bookmarkEnd w:id="1622"/>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本报告期末不存在该情况。</w:t>
      </w:r>
    </w:p>
    <w:p>
      <w:pPr>
        <w:pStyle w:val="Style44"/>
        <w:keepNext/>
        <w:keepLines/>
        <w:widowControl w:val="0"/>
        <w:numPr>
          <w:ilvl w:val="0"/>
          <w:numId w:val="35"/>
        </w:numPr>
        <w:shd w:val="clear" w:color="auto" w:fill="auto"/>
        <w:tabs>
          <w:tab w:pos="493" w:val="left"/>
        </w:tabs>
        <w:bidi w:val="0"/>
        <w:spacing w:before="0" w:after="380" w:line="240" w:lineRule="auto"/>
        <w:ind w:left="0" w:right="0" w:firstLine="0"/>
        <w:jc w:val="left"/>
      </w:pPr>
      <w:bookmarkStart w:id="1623" w:name="bookmark1623"/>
      <w:bookmarkStart w:id="1624" w:name="bookmark1624"/>
      <w:bookmarkStart w:id="1625" w:name="bookmark1625"/>
      <w:bookmarkStart w:id="1626" w:name="bookmark1626"/>
      <w:bookmarkEnd w:id="1625"/>
      <w:r>
        <w:rPr>
          <w:color w:val="000000"/>
          <w:spacing w:val="0"/>
          <w:w w:val="100"/>
          <w:position w:val="0"/>
        </w:rPr>
        <w:t>金额较大的其他的应收账款的性质或内容</w:t>
      </w:r>
      <w:bookmarkEnd w:id="1623"/>
      <w:bookmarkEnd w:id="1624"/>
      <w:bookmarkEnd w:id="1626"/>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4"/>
        <w:keepNext/>
        <w:keepLines/>
        <w:widowControl w:val="0"/>
        <w:numPr>
          <w:ilvl w:val="0"/>
          <w:numId w:val="35"/>
        </w:numPr>
        <w:shd w:val="clear" w:color="auto" w:fill="auto"/>
        <w:bidi w:val="0"/>
        <w:spacing w:before="0" w:after="380" w:line="240" w:lineRule="auto"/>
        <w:ind w:left="0" w:right="0" w:firstLine="180"/>
        <w:jc w:val="left"/>
      </w:pPr>
      <w:bookmarkStart w:id="1627" w:name="bookmark1627"/>
      <w:bookmarkStart w:id="1628" w:name="bookmark1628"/>
      <w:bookmarkStart w:id="1629" w:name="bookmark1629"/>
      <w:bookmarkStart w:id="1630" w:name="bookmark1630"/>
      <w:bookmarkEnd w:id="1629"/>
      <w:r>
        <w:rPr>
          <w:color w:val="000000"/>
          <w:spacing w:val="0"/>
          <w:w w:val="100"/>
          <w:position w:val="0"/>
        </w:rPr>
        <w:t>应收账款中金额前五名单位情况</w:t>
      </w:r>
      <w:bookmarkEnd w:id="1627"/>
      <w:bookmarkEnd w:id="1628"/>
      <w:bookmarkEnd w:id="1630"/>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459"/>
        <w:gridCol w:w="237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243,492,531.00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91,279,176.00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139,484,643.00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83,082,316.00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109,338,836.00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84,694,431.00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126,062,918.00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50,913,285.00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82,587,266.00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86,712,132.00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1,097,647,534.00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bl>
    <w:p>
      <w:pPr>
        <w:widowControl w:val="0"/>
        <w:spacing w:after="319" w:line="1" w:lineRule="exact"/>
      </w:pPr>
    </w:p>
    <w:p>
      <w:pPr>
        <w:pStyle w:val="Style44"/>
        <w:keepNext/>
        <w:keepLines/>
        <w:widowControl w:val="0"/>
        <w:numPr>
          <w:ilvl w:val="0"/>
          <w:numId w:val="35"/>
        </w:numPr>
        <w:shd w:val="clear" w:color="auto" w:fill="auto"/>
        <w:bidi w:val="0"/>
        <w:spacing w:before="0" w:after="380" w:line="240" w:lineRule="auto"/>
        <w:ind w:left="0" w:right="0" w:firstLine="180"/>
        <w:jc w:val="left"/>
      </w:pPr>
      <w:bookmarkStart w:id="1631" w:name="bookmark1631"/>
      <w:bookmarkStart w:id="1632" w:name="bookmark1632"/>
      <w:bookmarkStart w:id="1633" w:name="bookmark1633"/>
      <w:bookmarkStart w:id="1634" w:name="bookmark1634"/>
      <w:bookmarkEnd w:id="1633"/>
      <w:r>
        <w:rPr>
          <w:color w:val="000000"/>
          <w:spacing w:val="0"/>
          <w:w w:val="100"/>
          <w:position w:val="0"/>
        </w:rPr>
        <w:t>应收关联方账款情况</w:t>
      </w:r>
      <w:bookmarkEnd w:id="1631"/>
      <w:bookmarkEnd w:id="1632"/>
      <w:bookmarkEnd w:id="1634"/>
    </w:p>
    <w:p>
      <w:pPr>
        <w:pStyle w:val="Style38"/>
        <w:keepNext w:val="0"/>
        <w:keepLines w:val="0"/>
        <w:widowControl w:val="0"/>
        <w:shd w:val="clear" w:color="auto" w:fill="auto"/>
        <w:bidi w:val="0"/>
        <w:spacing w:before="0" w:after="1400" w:line="240" w:lineRule="auto"/>
        <w:ind w:left="8980" w:right="0" w:firstLine="0"/>
        <w:jc w:val="left"/>
      </w:pPr>
      <w:r>
        <w:rPr>
          <w:color w:val="000000"/>
          <w:spacing w:val="0"/>
          <w:w w:val="100"/>
          <w:position w:val="0"/>
        </w:rPr>
        <w:t>单位：元</w:t>
      </w:r>
    </w:p>
    <w:p>
      <w:pPr>
        <w:widowControl w:val="0"/>
        <w:jc w:val="center"/>
        <w:rPr>
          <w:sz w:val="2"/>
          <w:szCs w:val="2"/>
        </w:rPr>
        <w:sectPr>
          <w:headerReference w:type="default" r:id="rId433"/>
          <w:footerReference w:type="default" r:id="rId434"/>
          <w:headerReference w:type="even" r:id="rId435"/>
          <w:footerReference w:type="even" r:id="rId436"/>
          <w:footnotePr>
            <w:pos w:val="pageBottom"/>
            <w:numFmt w:val="decimal"/>
            <w:numRestart w:val="continuous"/>
          </w:footnotePr>
          <w:pgSz w:w="11900" w:h="16840"/>
          <w:pgMar w:top="1594" w:right="1248" w:bottom="192" w:left="1066" w:header="0" w:footer="3" w:gutter="0"/>
          <w:cols w:space="720"/>
          <w:noEndnote/>
          <w:rtlGutter w:val="0"/>
          <w:docGrid w:linePitch="360"/>
        </w:sectPr>
      </w:pPr>
      <w:r>
        <w:drawing>
          <wp:inline>
            <wp:extent cx="402590" cy="146050"/>
            <wp:docPr id="1326" name="Picutre 1326"/>
            <a:graphic xmlns:a="http://schemas.openxmlformats.org/drawingml/2006/main">
              <a:graphicData uri="http://schemas.openxmlformats.org/drawingml/2006/picture">
                <pic:pic xmlns:pic="http://schemas.openxmlformats.org/drawingml/2006/picture">
                  <pic:nvPicPr>
                    <pic:cNvPr id="1326" name="Picture 1326"/>
                    <pic:cNvPicPr/>
                  </pic:nvPicPr>
                  <pic:blipFill>
                    <a:blip r:embed="rId437"/>
                    <a:stretch/>
                  </pic:blipFill>
                  <pic:spPr>
                    <a:xfrm>
                      <a:ext cx="402590" cy="146050"/>
                    </a:xfrm>
                    <a:prstGeom prst="rect"/>
                  </pic:spPr>
                </pic:pic>
              </a:graphicData>
            </a:graphic>
          </wp:inline>
        </w:drawing>
      </w:r>
    </w:p>
    <w:tbl>
      <w:tblPr>
        <w:tblOverlap w:val="never"/>
        <w:jc w:val="center"/>
        <w:tblLayout w:type="fixed"/>
      </w:tblPr>
      <w:tblGrid>
        <w:gridCol w:w="2285"/>
        <w:gridCol w:w="2429"/>
        <w:gridCol w:w="2429"/>
        <w:gridCol w:w="2443"/>
      </w:tblGrid>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334,771,707.00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222,566,959.00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上海企发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129,714,759.00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邦彤实业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141,930,195.00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156,960,221.00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169,299,398.00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159,683,582.00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145,688,780.00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194,033,267.00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108,089,690.00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176,976,203.00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143,320,127.00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121,989,598.00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147,780,967.00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116,200,053.00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75,618,222.00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107,356,066.00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94,344,827.00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90,844,105.00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106,945,636.00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51,803,119.00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41,791,351.00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84,687,985.00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87,034,609.00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美邦销售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123,972,935.00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爱裳邦购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集团外关联方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96,030,913.00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44,624,848.00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杭州美特斯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33,669,315.00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石家庄米安斯迪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21,502,843.00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郑州米安斯迪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18,005,655.00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上海霓尚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9,452,236.00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上海邦购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12,781,045.00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岳阳美邦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690,677.00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2285"/>
        <w:gridCol w:w="2429"/>
        <w:gridCol w:w="2429"/>
        <w:gridCol w:w="2443"/>
      </w:tblGrid>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61,906,591.00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6,178,242.00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3,638,246,726.00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bl>
    <w:p>
      <w:pPr>
        <w:widowControl w:val="0"/>
        <w:spacing w:after="359" w:line="1" w:lineRule="exact"/>
      </w:pPr>
    </w:p>
    <w:p>
      <w:pPr>
        <w:pStyle w:val="Style44"/>
        <w:keepNext/>
        <w:keepLines/>
        <w:widowControl w:val="0"/>
        <w:numPr>
          <w:ilvl w:val="0"/>
          <w:numId w:val="35"/>
        </w:numPr>
        <w:shd w:val="clear" w:color="auto" w:fill="auto"/>
        <w:tabs>
          <w:tab w:pos="811" w:val="left"/>
        </w:tabs>
        <w:bidi w:val="0"/>
        <w:spacing w:before="0" w:line="240" w:lineRule="auto"/>
        <w:ind w:left="0" w:right="0" w:firstLine="0"/>
        <w:jc w:val="left"/>
      </w:pPr>
      <w:bookmarkStart w:id="1635" w:name="bookmark1635"/>
      <w:bookmarkStart w:id="1636" w:name="bookmark1636"/>
      <w:bookmarkStart w:id="1637" w:name="bookmark1637"/>
      <w:bookmarkStart w:id="1638" w:name="bookmark1638"/>
      <w:bookmarkEnd w:id="1637"/>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rPr>
        <w:t>0</w:t>
      </w:r>
      <w:r>
        <w:rPr>
          <w:color w:val="000000"/>
          <w:spacing w:val="0"/>
          <w:w w:val="100"/>
          <w:position w:val="0"/>
        </w:rPr>
        <w:t>元。</w:t>
      </w:r>
      <w:bookmarkEnd w:id="1635"/>
      <w:bookmarkEnd w:id="1636"/>
      <w:bookmarkEnd w:id="1638"/>
    </w:p>
    <w:p>
      <w:pPr>
        <w:pStyle w:val="Style44"/>
        <w:keepNext/>
        <w:keepLines/>
        <w:widowControl w:val="0"/>
        <w:numPr>
          <w:ilvl w:val="0"/>
          <w:numId w:val="35"/>
        </w:numPr>
        <w:shd w:val="clear" w:color="auto" w:fill="auto"/>
        <w:tabs>
          <w:tab w:pos="493" w:val="left"/>
        </w:tabs>
        <w:bidi w:val="0"/>
        <w:spacing w:before="0" w:line="240" w:lineRule="auto"/>
        <w:ind w:left="0" w:right="0" w:firstLine="0"/>
        <w:jc w:val="left"/>
      </w:pPr>
      <w:bookmarkStart w:id="1635" w:name="bookmark1635"/>
      <w:bookmarkStart w:id="1636" w:name="bookmark1636"/>
      <w:bookmarkStart w:id="1639" w:name="bookmark1639"/>
      <w:bookmarkStart w:id="1640" w:name="bookmark1640"/>
      <w:bookmarkEnd w:id="1639"/>
      <w:r>
        <w:rPr>
          <w:color w:val="000000"/>
          <w:spacing w:val="0"/>
          <w:w w:val="100"/>
          <w:position w:val="0"/>
        </w:rPr>
        <w:t>以应收款项为标的资产进行资产证券化的，需简要说明相关交易安排</w:t>
      </w:r>
      <w:bookmarkEnd w:id="1635"/>
      <w:bookmarkEnd w:id="1636"/>
      <w:bookmarkEnd w:id="1640"/>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4"/>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41"/>
      <w:bookmarkEnd w:id="1642"/>
      <w:bookmarkEnd w:id="1643"/>
    </w:p>
    <w:p>
      <w:pPr>
        <w:pStyle w:val="Style44"/>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4" w:name="bookmark16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41"/>
      <w:bookmarkEnd w:id="1642"/>
      <w:bookmarkEnd w:id="1644"/>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单项金额重大并单项计提 坏账准备的其他应收款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237,624,132.00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368,754,137.00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单项金额虽不重大但单项 计提坏账准备的其他应收 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356,124,258.00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249,342,776.00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593,748,390.00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618,096,913.00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其他应收款种类的说明</w:t>
      </w:r>
    </w:p>
    <w:p>
      <w:pPr>
        <w:pStyle w:val="Style38"/>
        <w:keepNext w:val="0"/>
        <w:keepLines w:val="0"/>
        <w:widowControl w:val="0"/>
        <w:shd w:val="clear" w:color="auto" w:fill="auto"/>
        <w:bidi w:val="0"/>
        <w:spacing w:before="0" w:after="140" w:line="350" w:lineRule="exact"/>
        <w:ind w:left="0" w:right="0" w:firstLine="0"/>
        <w:jc w:val="left"/>
      </w:pPr>
      <w:r>
        <w:rPr>
          <w:color w:val="000000"/>
          <w:spacing w:val="0"/>
          <w:w w:val="100"/>
          <w:position w:val="0"/>
        </w:rPr>
        <w:t>本公司的其他应收款主要包括应收子公司垫付费用、租房押金和保证金等应收款项。 期末单项金额重大并单项计提坏账准备的其他应收款</w:t>
      </w:r>
    </w:p>
    <w:p>
      <w:pPr>
        <w:pStyle w:val="Style38"/>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350" w:lineRule="exact"/>
        <w:ind w:left="0" w:right="0" w:firstLine="0"/>
        <w:jc w:val="left"/>
      </w:pPr>
      <w:r>
        <w:rPr>
          <w:color w:val="000000"/>
          <w:spacing w:val="0"/>
          <w:w w:val="100"/>
          <w:position w:val="0"/>
        </w:rPr>
        <w:t>组合中，采用账龄分析法计提坏账准备的其他应收款</w:t>
      </w:r>
    </w:p>
    <w:p>
      <w:pPr>
        <w:pStyle w:val="Style38"/>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350" w:lineRule="exact"/>
        <w:ind w:left="0" w:right="0" w:firstLine="0"/>
        <w:jc w:val="left"/>
      </w:pPr>
      <w:r>
        <w:rPr>
          <w:color w:val="000000"/>
          <w:spacing w:val="0"/>
          <w:w w:val="100"/>
          <w:position w:val="0"/>
        </w:rPr>
        <w:t>组合中，采用余额百分比法计提坏账准备的其他应收款</w:t>
      </w:r>
    </w:p>
    <w:p>
      <w:pPr>
        <w:pStyle w:val="Style38"/>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350" w:lineRule="exact"/>
        <w:ind w:left="0" w:right="0" w:firstLine="0"/>
        <w:jc w:val="left"/>
      </w:pPr>
      <w:r>
        <w:rPr>
          <w:color w:val="000000"/>
          <w:spacing w:val="0"/>
          <w:w w:val="100"/>
          <w:position w:val="0"/>
        </w:rPr>
        <w:t>组合中，采用其他方法计提坏账准备的其他应收款</w:t>
      </w:r>
    </w:p>
    <w:p>
      <w:pPr>
        <w:pStyle w:val="Style38"/>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350" w:lineRule="exact"/>
        <w:ind w:left="0" w:right="0" w:firstLine="0"/>
        <w:jc w:val="left"/>
      </w:pPr>
      <w:r>
        <w:rPr>
          <w:color w:val="000000"/>
          <w:spacing w:val="0"/>
          <w:w w:val="100"/>
          <w:position w:val="0"/>
        </w:rPr>
        <w:t>期末单项金额虽不重大但单项计提坏账准备的其他应收款</w:t>
      </w:r>
    </w:p>
    <w:p>
      <w:pPr>
        <w:pStyle w:val="Style38"/>
        <w:keepNext w:val="0"/>
        <w:keepLines w:val="0"/>
        <w:widowControl w:val="0"/>
        <w:shd w:val="clear" w:color="auto" w:fill="auto"/>
        <w:bidi w:val="0"/>
        <w:spacing w:before="0" w:after="260" w:line="406" w:lineRule="auto"/>
        <w:ind w:left="0" w:right="0" w:firstLine="0"/>
        <w:jc w:val="left"/>
        <w:sectPr>
          <w:footnotePr>
            <w:pos w:val="pageBottom"/>
            <w:numFmt w:val="decimal"/>
            <w:numRestart w:val="continuous"/>
          </w:footnotePr>
          <w:pgSz w:w="11900" w:h="16840"/>
          <w:pgMar w:top="1583" w:right="1249" w:bottom="1558" w:left="106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4"/>
        <w:keepNext/>
        <w:keepLines/>
        <w:widowControl w:val="0"/>
        <w:shd w:val="clear" w:color="auto" w:fill="auto"/>
        <w:bidi w:val="0"/>
        <w:spacing w:before="0" w:after="380" w:line="240" w:lineRule="auto"/>
        <w:ind w:left="0" w:right="0" w:firstLine="180"/>
        <w:jc w:val="left"/>
      </w:pPr>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645"/>
      <w:bookmarkEnd w:id="1646"/>
      <w:bookmarkEnd w:id="1647"/>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本报告期内不存在此情况。</w:t>
      </w:r>
    </w:p>
    <w:p>
      <w:pPr>
        <w:pStyle w:val="Style44"/>
        <w:keepNext/>
        <w:keepLines/>
        <w:widowControl w:val="0"/>
        <w:numPr>
          <w:ilvl w:val="0"/>
          <w:numId w:val="37"/>
        </w:numPr>
        <w:shd w:val="clear" w:color="auto" w:fill="auto"/>
        <w:tabs>
          <w:tab w:pos="493" w:val="left"/>
        </w:tabs>
        <w:bidi w:val="0"/>
        <w:spacing w:before="0" w:after="380" w:line="240" w:lineRule="auto"/>
        <w:ind w:left="0" w:right="0" w:firstLine="0"/>
        <w:jc w:val="left"/>
      </w:pPr>
      <w:bookmarkStart w:id="1648" w:name="bookmark1648"/>
      <w:bookmarkStart w:id="1649" w:name="bookmark1649"/>
      <w:bookmarkStart w:id="1650" w:name="bookmark1650"/>
      <w:bookmarkStart w:id="1651" w:name="bookmark1651"/>
      <w:bookmarkEnd w:id="1650"/>
      <w:r>
        <w:rPr>
          <w:color w:val="000000"/>
          <w:spacing w:val="0"/>
          <w:w w:val="100"/>
          <w:position w:val="0"/>
        </w:rPr>
        <w:t>本报告期实际核销的其他应收款情况</w:t>
      </w:r>
      <w:bookmarkEnd w:id="1648"/>
      <w:bookmarkEnd w:id="1649"/>
      <w:bookmarkEnd w:id="1651"/>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本报告期内不存在此情况。</w:t>
      </w:r>
    </w:p>
    <w:p>
      <w:pPr>
        <w:pStyle w:val="Style44"/>
        <w:keepNext/>
        <w:keepLines/>
        <w:widowControl w:val="0"/>
        <w:numPr>
          <w:ilvl w:val="0"/>
          <w:numId w:val="37"/>
        </w:numPr>
        <w:shd w:val="clear" w:color="auto" w:fill="auto"/>
        <w:bidi w:val="0"/>
        <w:spacing w:before="0" w:after="380" w:line="240" w:lineRule="auto"/>
        <w:ind w:left="0" w:right="0" w:firstLine="0"/>
        <w:jc w:val="left"/>
      </w:pPr>
      <w:bookmarkStart w:id="1652" w:name="bookmark1652"/>
      <w:bookmarkStart w:id="1653" w:name="bookmark1653"/>
      <w:bookmarkStart w:id="1654" w:name="bookmark1654"/>
      <w:bookmarkStart w:id="1655" w:name="bookmark1655"/>
      <w:bookmarkEnd w:id="1654"/>
      <w:r>
        <w:rPr>
          <w:color w:val="000000"/>
          <w:spacing w:val="0"/>
          <w:w w:val="100"/>
          <w:position w:val="0"/>
        </w:rPr>
        <w:t xml:space="preserve"> 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652"/>
      <w:bookmarkEnd w:id="1653"/>
      <w:bookmarkEnd w:id="1655"/>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本报告期内不存在此情况。</w:t>
      </w:r>
    </w:p>
    <w:p>
      <w:pPr>
        <w:pStyle w:val="Style44"/>
        <w:keepNext/>
        <w:keepLines/>
        <w:widowControl w:val="0"/>
        <w:numPr>
          <w:ilvl w:val="0"/>
          <w:numId w:val="37"/>
        </w:numPr>
        <w:shd w:val="clear" w:color="auto" w:fill="auto"/>
        <w:tabs>
          <w:tab w:pos="493" w:val="left"/>
        </w:tabs>
        <w:bidi w:val="0"/>
        <w:spacing w:before="0" w:after="380" w:line="240" w:lineRule="auto"/>
        <w:ind w:left="0" w:right="0" w:firstLine="0"/>
        <w:jc w:val="left"/>
      </w:pPr>
      <w:bookmarkStart w:id="1656" w:name="bookmark1656"/>
      <w:bookmarkStart w:id="1657" w:name="bookmark1657"/>
      <w:bookmarkStart w:id="1658" w:name="bookmark1658"/>
      <w:bookmarkStart w:id="1659" w:name="bookmark1659"/>
      <w:bookmarkEnd w:id="1658"/>
      <w:r>
        <w:rPr>
          <w:color w:val="000000"/>
          <w:spacing w:val="0"/>
          <w:w w:val="100"/>
          <w:position w:val="0"/>
        </w:rPr>
        <w:t>金额较大的其他应收款的性质或内容</w:t>
      </w:r>
      <w:bookmarkEnd w:id="1656"/>
      <w:bookmarkEnd w:id="1657"/>
      <w:bookmarkEnd w:id="1659"/>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本报告期内不存在此情况。</w:t>
      </w:r>
    </w:p>
    <w:p>
      <w:pPr>
        <w:pStyle w:val="Style44"/>
        <w:keepNext/>
        <w:keepLines/>
        <w:widowControl w:val="0"/>
        <w:numPr>
          <w:ilvl w:val="0"/>
          <w:numId w:val="37"/>
        </w:numPr>
        <w:shd w:val="clear" w:color="auto" w:fill="auto"/>
        <w:tabs>
          <w:tab w:pos="493" w:val="left"/>
        </w:tabs>
        <w:bidi w:val="0"/>
        <w:spacing w:before="0" w:after="380" w:line="240" w:lineRule="auto"/>
        <w:ind w:left="0" w:right="0" w:firstLine="0"/>
        <w:jc w:val="left"/>
      </w:pPr>
      <w:bookmarkStart w:id="1660" w:name="bookmark1660"/>
      <w:bookmarkStart w:id="1661" w:name="bookmark1661"/>
      <w:bookmarkStart w:id="1662" w:name="bookmark1662"/>
      <w:bookmarkStart w:id="1663" w:name="bookmark1663"/>
      <w:bookmarkEnd w:id="1662"/>
      <w:r>
        <w:rPr>
          <w:color w:val="000000"/>
          <w:spacing w:val="0"/>
          <w:w w:val="100"/>
          <w:position w:val="0"/>
        </w:rPr>
        <w:t>其他应收款金额前五名单位情况</w:t>
      </w:r>
      <w:bookmarkEnd w:id="1660"/>
      <w:bookmarkEnd w:id="1661"/>
      <w:bookmarkEnd w:id="1663"/>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137,478,129.00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100,146,003.00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50,165,820.00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43,810,085.00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31,652,819.00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363,252,856.00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bl>
    <w:p>
      <w:pPr>
        <w:widowControl w:val="0"/>
        <w:spacing w:after="319" w:line="1" w:lineRule="exact"/>
      </w:pPr>
    </w:p>
    <w:p>
      <w:pPr>
        <w:pStyle w:val="Style44"/>
        <w:keepNext/>
        <w:keepLines/>
        <w:widowControl w:val="0"/>
        <w:numPr>
          <w:ilvl w:val="0"/>
          <w:numId w:val="37"/>
        </w:numPr>
        <w:shd w:val="clear" w:color="auto" w:fill="auto"/>
        <w:bidi w:val="0"/>
        <w:spacing w:before="0" w:after="380" w:line="240" w:lineRule="auto"/>
        <w:ind w:left="0" w:right="0" w:firstLine="180"/>
        <w:jc w:val="left"/>
      </w:pPr>
      <w:bookmarkStart w:id="1664" w:name="bookmark1664"/>
      <w:bookmarkStart w:id="1665" w:name="bookmark1665"/>
      <w:bookmarkStart w:id="1666" w:name="bookmark1666"/>
      <w:bookmarkStart w:id="1667" w:name="bookmark1667"/>
      <w:bookmarkEnd w:id="1666"/>
      <w:r>
        <w:rPr>
          <w:color w:val="000000"/>
          <w:spacing w:val="0"/>
          <w:w w:val="100"/>
          <w:position w:val="0"/>
        </w:rPr>
        <w:t>其他应收关联方账款情况</w:t>
      </w:r>
      <w:bookmarkEnd w:id="1664"/>
      <w:bookmarkEnd w:id="1665"/>
      <w:bookmarkEnd w:id="1667"/>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29"/>
        <w:gridCol w:w="244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137,478,129.00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美邦销售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100,276,190.00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华邦科创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43,810,085.00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31,652,819.00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石家庄米安思迪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30,704,397.00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上海企发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23,943,784.00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20,492,947.00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sectPr>
          <w:headerReference w:type="default" r:id="rId439"/>
          <w:footerReference w:type="default" r:id="rId440"/>
          <w:headerReference w:type="even" r:id="rId441"/>
          <w:footerReference w:type="even" r:id="rId442"/>
          <w:footnotePr>
            <w:pos w:val="pageBottom"/>
            <w:numFmt w:val="decimal"/>
            <w:numRestart w:val="continuous"/>
          </w:footnotePr>
          <w:type w:val="continuous"/>
          <w:pgSz w:w="11900" w:h="16840"/>
          <w:pgMar w:top="1583" w:right="1249" w:bottom="1558" w:left="1066" w:header="0" w:footer="3" w:gutter="0"/>
          <w:cols w:space="720"/>
          <w:noEndnote/>
          <w:rtlGutter w:val="0"/>
          <w:docGrid w:linePitch="360"/>
        </w:sectPr>
      </w:pPr>
    </w:p>
    <w:tbl>
      <w:tblPr>
        <w:tblOverlap w:val="never"/>
        <w:jc w:val="center"/>
        <w:tblLayout w:type="fixed"/>
      </w:tblPr>
      <w:tblGrid>
        <w:gridCol w:w="2285"/>
        <w:gridCol w:w="2429"/>
        <w:gridCol w:w="2429"/>
        <w:gridCol w:w="2443"/>
      </w:tblGrid>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19,269,928.00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17,369,019.00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13,547,180.00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上海霓尚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11,753,729.00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11,341,423.00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乌鲁木齐美邦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11,089,987.00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8,185,615.00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4,862,068.00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兰州美邦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3,854,145.00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3,772,733.00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3,571,804.00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岳阳美邦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3,319,431.00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2,415,022.00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1,982,233.00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1,752,067.00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郑州米安斯迪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1,641,918.00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西宁美邦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1,564,923.00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太原米安斯迪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879,127.00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博物馆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772,816.00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748,780.00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杭州美特斯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994.00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470.00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512,073,766.00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bl>
    <w:p>
      <w:pPr>
        <w:widowControl w:val="0"/>
        <w:spacing w:after="319" w:line="1" w:lineRule="exact"/>
      </w:pPr>
    </w:p>
    <w:p>
      <w:pPr>
        <w:pStyle w:val="Style44"/>
        <w:keepNext/>
        <w:keepLines/>
        <w:widowControl w:val="0"/>
        <w:numPr>
          <w:ilvl w:val="0"/>
          <w:numId w:val="37"/>
        </w:numPr>
        <w:shd w:val="clear" w:color="auto" w:fill="auto"/>
        <w:bidi w:val="0"/>
        <w:spacing w:before="0" w:line="240" w:lineRule="auto"/>
        <w:ind w:left="0" w:right="0" w:firstLine="180"/>
        <w:jc w:val="left"/>
      </w:pPr>
      <w:bookmarkStart w:id="1668" w:name="bookmark1668"/>
      <w:bookmarkStart w:id="1669" w:name="bookmark1669"/>
      <w:bookmarkStart w:id="1670" w:name="bookmark1670"/>
      <w:bookmarkStart w:id="1671" w:name="bookmark1671"/>
      <w:bookmarkEnd w:id="1670"/>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rPr>
        <w:t>0</w:t>
      </w:r>
      <w:r>
        <w:rPr>
          <w:color w:val="000000"/>
          <w:spacing w:val="0"/>
          <w:w w:val="100"/>
          <w:position w:val="0"/>
        </w:rPr>
        <w:t>元。</w:t>
      </w:r>
      <w:bookmarkEnd w:id="1668"/>
      <w:bookmarkEnd w:id="1669"/>
      <w:bookmarkEnd w:id="1671"/>
    </w:p>
    <w:p>
      <w:pPr>
        <w:pStyle w:val="Style44"/>
        <w:keepNext/>
        <w:keepLines/>
        <w:widowControl w:val="0"/>
        <w:numPr>
          <w:ilvl w:val="0"/>
          <w:numId w:val="37"/>
        </w:numPr>
        <w:shd w:val="clear" w:color="auto" w:fill="auto"/>
        <w:bidi w:val="0"/>
        <w:spacing w:before="0" w:after="2060" w:line="240" w:lineRule="auto"/>
        <w:ind w:left="0" w:right="0" w:firstLine="180"/>
        <w:jc w:val="left"/>
      </w:pPr>
      <w:bookmarkStart w:id="1668" w:name="bookmark1668"/>
      <w:bookmarkStart w:id="1669" w:name="bookmark1669"/>
      <w:bookmarkStart w:id="1672" w:name="bookmark1672"/>
      <w:bookmarkStart w:id="1673" w:name="bookmark1673"/>
      <w:bookmarkEnd w:id="1672"/>
      <w:r>
        <w:rPr>
          <w:color w:val="000000"/>
          <w:spacing w:val="0"/>
          <w:w w:val="100"/>
          <w:position w:val="0"/>
        </w:rPr>
        <w:t>以其他应收款项为标的资产进行资产证券化的，需简要说明相关交易安排</w:t>
      </w:r>
      <w:bookmarkEnd w:id="1668"/>
      <w:bookmarkEnd w:id="1669"/>
      <w:bookmarkEnd w:id="1673"/>
    </w:p>
    <w:p>
      <w:pPr>
        <w:widowControl w:val="0"/>
        <w:jc w:val="center"/>
        <w:rPr>
          <w:sz w:val="2"/>
          <w:szCs w:val="2"/>
        </w:rPr>
        <w:sectPr>
          <w:headerReference w:type="default" r:id="rId443"/>
          <w:footerReference w:type="default" r:id="rId444"/>
          <w:headerReference w:type="even" r:id="rId445"/>
          <w:footerReference w:type="even" r:id="rId446"/>
          <w:footnotePr>
            <w:pos w:val="pageBottom"/>
            <w:numFmt w:val="decimal"/>
            <w:numRestart w:val="continuous"/>
          </w:footnotePr>
          <w:pgSz w:w="11900" w:h="16840"/>
          <w:pgMar w:top="1551" w:right="1248" w:bottom="1" w:left="1066" w:header="0" w:footer="3" w:gutter="0"/>
          <w:cols w:space="720"/>
          <w:noEndnote/>
          <w:rtlGutter w:val="0"/>
          <w:docGrid w:linePitch="360"/>
        </w:sectPr>
      </w:pPr>
      <w:r>
        <w:drawing>
          <wp:inline>
            <wp:extent cx="1718945" cy="981710"/>
            <wp:docPr id="1351" name="Picutre 1351"/>
            <a:graphic xmlns:a="http://schemas.openxmlformats.org/drawingml/2006/main">
              <a:graphicData uri="http://schemas.openxmlformats.org/drawingml/2006/picture">
                <pic:pic xmlns:pic="http://schemas.openxmlformats.org/drawingml/2006/picture">
                  <pic:nvPicPr>
                    <pic:cNvPr id="1351" name="Picture 1351"/>
                    <pic:cNvPicPr/>
                  </pic:nvPicPr>
                  <pic:blipFill>
                    <a:blip r:embed="rId447"/>
                    <a:stretch/>
                  </pic:blipFill>
                  <pic:spPr>
                    <a:xfrm>
                      <a:ext cx="1718945" cy="981710"/>
                    </a:xfrm>
                    <a:prstGeom prst="rect"/>
                  </pic:spPr>
                </pic:pic>
              </a:graphicData>
            </a:graphic>
          </wp:inline>
        </w:drawing>
      </w:r>
    </w:p>
    <w:p>
      <w:pPr>
        <w:pStyle w:val="Style44"/>
        <w:keepNext/>
        <w:keepLines/>
        <w:widowControl w:val="0"/>
        <w:shd w:val="clear" w:color="auto" w:fill="auto"/>
        <w:bidi w:val="0"/>
        <w:spacing w:before="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3</w:t>
      </w:r>
      <w:bookmarkEnd w:id="1676"/>
      <w:r>
        <w:rPr>
          <w:color w:val="000000"/>
          <w:spacing w:val="0"/>
          <w:w w:val="100"/>
          <w:position w:val="0"/>
        </w:rPr>
        <w:t>、长期股权投资</w:t>
      </w:r>
      <w:bookmarkEnd w:id="1674"/>
      <w:bookmarkEnd w:id="1675"/>
      <w:bookmarkEnd w:id="167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98"/>
        <w:gridCol w:w="1094"/>
        <w:gridCol w:w="1349"/>
        <w:gridCol w:w="1349"/>
        <w:gridCol w:w="1171"/>
        <w:gridCol w:w="1402"/>
        <w:gridCol w:w="398"/>
        <w:gridCol w:w="629"/>
        <w:gridCol w:w="542"/>
        <w:gridCol w:w="269"/>
        <w:gridCol w:w="269"/>
        <w:gridCol w:w="312"/>
      </w:tblGrid>
      <w:tr>
        <w:trPr>
          <w:trHeight w:val="352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增减变动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 xml:space="preserve">在 被 投 资 单 位 持 股 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 xml:space="preserve">在被投 资单位 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 投资 单位 持股 比例 与表 决权 比例 不一 致的 说明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减 值 准 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 期 计 提 减 值 准 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 期 现 金 红 利</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46,169,771.00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-46,169,771.00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博物馆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上海企发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61,013,308.00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63,513,308.00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63,513,308.00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美邦销售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11,874,493.00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11,874,493.00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11,874,493.00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间接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间接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6,124,104.00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6,124,104.00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6,124,104.00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间接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6,788,749.00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6,788,749.00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6,788,749.00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间接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6,095,832.00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6,095,832.00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6,095,832.00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间接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间接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8,018,137.00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8,018,137.00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8,018,137.00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间接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哈尔滨美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间接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3,992,077.00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8,992,077.00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8,992,077.00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间接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宁波美邦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2,599,917.00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2,599,917.00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2,599,917.00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间接 持股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98"/>
        <w:gridCol w:w="1094"/>
        <w:gridCol w:w="1349"/>
        <w:gridCol w:w="1349"/>
        <w:gridCol w:w="1171"/>
        <w:gridCol w:w="1406"/>
        <w:gridCol w:w="394"/>
        <w:gridCol w:w="629"/>
        <w:gridCol w:w="542"/>
        <w:gridCol w:w="269"/>
        <w:gridCol w:w="269"/>
        <w:gridCol w:w="312"/>
      </w:tblGrid>
      <w:tr>
        <w:trPr>
          <w:trHeight w:val="7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2,070,026.00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2,070,026.00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2,070,026.00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间接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3,207,383.00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3,207,383.00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3,207,383.00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间接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间接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间接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间接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间接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间接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间接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间接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间接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间接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间接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米安斯迪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间接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上海邦购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间接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杭州美特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间接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上海霓尚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郑州米安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斯迪</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98"/>
        <w:gridCol w:w="1094"/>
        <w:gridCol w:w="1349"/>
        <w:gridCol w:w="1349"/>
        <w:gridCol w:w="1171"/>
        <w:gridCol w:w="1406"/>
        <w:gridCol w:w="394"/>
        <w:gridCol w:w="629"/>
        <w:gridCol w:w="542"/>
        <w:gridCol w:w="269"/>
        <w:gridCol w:w="269"/>
        <w:gridCol w:w="312"/>
      </w:tblGrid>
      <w:tr>
        <w:trPr>
          <w:trHeight w:val="7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石家庄米</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安斯迪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乌鲁木齐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太原米安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斯迪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华邦科创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祺格服饰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上海邦彤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贵阳美邦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间接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456,384,026.00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439,803,797.00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-41,419,771.00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398,384,026.00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4</w:t>
      </w:r>
      <w:bookmarkEnd w:id="1680"/>
      <w:r>
        <w:rPr>
          <w:color w:val="000000"/>
          <w:spacing w:val="0"/>
          <w:w w:val="100"/>
          <w:position w:val="0"/>
        </w:rPr>
        <w:t>、营业收入和营业成本</w:t>
      </w:r>
      <w:bookmarkEnd w:id="1678"/>
      <w:bookmarkEnd w:id="1679"/>
      <w:bookmarkEnd w:id="1681"/>
    </w:p>
    <w:p>
      <w:pPr>
        <w:pStyle w:val="Style44"/>
        <w:keepNext/>
        <w:keepLines/>
        <w:widowControl w:val="0"/>
        <w:shd w:val="clear" w:color="auto" w:fill="auto"/>
        <w:bidi w:val="0"/>
        <w:spacing w:before="0" w:after="380" w:line="240" w:lineRule="auto"/>
        <w:ind w:left="0" w:right="0" w:firstLine="180"/>
        <w:jc w:val="left"/>
      </w:pPr>
      <w:bookmarkStart w:id="1678" w:name="bookmark1678"/>
      <w:bookmarkStart w:id="1679" w:name="bookmark1679"/>
      <w:bookmarkStart w:id="1682" w:name="bookmark1682"/>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678"/>
      <w:bookmarkEnd w:id="1679"/>
      <w:bookmarkEnd w:id="1682"/>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1"/>
        <w:gridCol w:w="36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5,456,545,117.00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7,478,112,411.00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48,622,260.00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38,356,211.00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5,505,167,377.00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7,516,468,622.00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4,083,915,113.00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5,310,419,041.00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180"/>
        <w:jc w:val="left"/>
      </w:pPr>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683"/>
      <w:bookmarkEnd w:id="1684"/>
      <w:bookmarkEnd w:id="1685"/>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58"/>
        <w:gridCol w:w="1862"/>
        <w:gridCol w:w="1858"/>
        <w:gridCol w:w="173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5,456,545,117.00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4,036,032,281.00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7,478,112,411.00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5,269,789,626.00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5,456,545,117.00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4,036,032,281.00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7,478,112,411.00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5,269,789,626.00</w:t>
            </w:r>
          </w:p>
        </w:tc>
      </w:tr>
    </w:tbl>
    <w:p>
      <w:pPr>
        <w:spacing w:lineRule="exact" w:line="1"/>
        <w:rPr>
          <w:sz w:val="2"/>
          <w:szCs w:val="2"/>
        </w:rPr>
      </w:pPr>
      <w:r>
        <w:br w:type="page"/>
      </w:r>
    </w:p>
    <w:p>
      <w:pPr>
        <w:pStyle w:val="Style44"/>
        <w:keepNext/>
        <w:keepLines/>
        <w:widowControl w:val="0"/>
        <w:numPr>
          <w:ilvl w:val="0"/>
          <w:numId w:val="39"/>
        </w:numPr>
        <w:shd w:val="clear" w:color="auto" w:fill="auto"/>
        <w:bidi w:val="0"/>
        <w:spacing w:before="0" w:line="240" w:lineRule="auto"/>
        <w:ind w:left="0" w:right="0" w:firstLine="180"/>
        <w:jc w:val="left"/>
      </w:pPr>
      <w:bookmarkStart w:id="1686" w:name="bookmark1686"/>
      <w:bookmarkStart w:id="1687" w:name="bookmark1687"/>
      <w:bookmarkStart w:id="1688" w:name="bookmark1688"/>
      <w:bookmarkStart w:id="1689" w:name="bookmark1689"/>
      <w:bookmarkEnd w:id="1688"/>
      <w:r>
        <w:rPr>
          <w:color w:val="000000"/>
          <w:spacing w:val="0"/>
          <w:w w:val="100"/>
          <w:position w:val="0"/>
        </w:rPr>
        <w:t>主营业务(分产品)</w:t>
      </w:r>
      <w:bookmarkEnd w:id="1686"/>
      <w:bookmarkEnd w:id="1687"/>
      <w:bookmarkEnd w:id="1689"/>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2270"/>
        <w:gridCol w:w="1858"/>
        <w:gridCol w:w="1862"/>
        <w:gridCol w:w="1858"/>
        <w:gridCol w:w="173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5,347,695,722.00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3,908,310,141.00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7,386,197,829.00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5,142,551,095.00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辅料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108,849,395.00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127,722,140.00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91,914,582.00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127,238,531.00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5,456,545,117.00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4,036,032,281.00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7,478,112,411.00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5,269,789,626.00</w:t>
            </w:r>
          </w:p>
        </w:tc>
      </w:tr>
    </w:tbl>
    <w:p>
      <w:pPr>
        <w:widowControl w:val="0"/>
        <w:spacing w:after="359" w:line="1" w:lineRule="exact"/>
      </w:pPr>
    </w:p>
    <w:p>
      <w:pPr>
        <w:pStyle w:val="Style44"/>
        <w:keepNext/>
        <w:keepLines/>
        <w:widowControl w:val="0"/>
        <w:numPr>
          <w:ilvl w:val="0"/>
          <w:numId w:val="39"/>
        </w:numPr>
        <w:shd w:val="clear" w:color="auto" w:fill="auto"/>
        <w:bidi w:val="0"/>
        <w:spacing w:before="0" w:line="240" w:lineRule="auto"/>
        <w:ind w:left="0" w:right="0" w:firstLine="180"/>
        <w:jc w:val="left"/>
      </w:pPr>
      <w:bookmarkStart w:id="1690" w:name="bookmark1690"/>
      <w:bookmarkStart w:id="1691" w:name="bookmark1691"/>
      <w:bookmarkStart w:id="1692" w:name="bookmark1692"/>
      <w:bookmarkStart w:id="1693" w:name="bookmark1693"/>
      <w:bookmarkEnd w:id="1692"/>
      <w:r>
        <w:rPr>
          <w:color w:val="000000"/>
          <w:spacing w:val="0"/>
          <w:w w:val="100"/>
          <w:position w:val="0"/>
        </w:rPr>
        <w:t>主营业务(分地区)</w:t>
      </w:r>
      <w:bookmarkEnd w:id="1690"/>
      <w:bookmarkEnd w:id="1691"/>
      <w:bookmarkEnd w:id="1693"/>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2270"/>
        <w:gridCol w:w="1858"/>
        <w:gridCol w:w="1862"/>
        <w:gridCol w:w="1858"/>
        <w:gridCol w:w="173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5,456,545,117.00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4,036,032,281.00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7,478,112,411.00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5,269,789,626.00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5,456,545,117.00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4,036,032,281.00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7,478,112,411.00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5,269,789,626.00</w:t>
            </w:r>
          </w:p>
        </w:tc>
      </w:tr>
    </w:tbl>
    <w:p>
      <w:pPr>
        <w:widowControl w:val="0"/>
        <w:spacing w:after="359" w:line="1" w:lineRule="exact"/>
      </w:pPr>
    </w:p>
    <w:p>
      <w:pPr>
        <w:pStyle w:val="Style44"/>
        <w:keepNext/>
        <w:keepLines/>
        <w:widowControl w:val="0"/>
        <w:numPr>
          <w:ilvl w:val="0"/>
          <w:numId w:val="39"/>
        </w:numPr>
        <w:shd w:val="clear" w:color="auto" w:fill="auto"/>
        <w:bidi w:val="0"/>
        <w:spacing w:before="0" w:line="240" w:lineRule="auto"/>
        <w:ind w:left="0" w:right="0" w:firstLine="180"/>
        <w:jc w:val="left"/>
      </w:pPr>
      <w:bookmarkStart w:id="1694" w:name="bookmark1694"/>
      <w:bookmarkStart w:id="1695" w:name="bookmark1695"/>
      <w:bookmarkStart w:id="1696" w:name="bookmark1696"/>
      <w:bookmarkStart w:id="1697" w:name="bookmark1697"/>
      <w:bookmarkEnd w:id="1696"/>
      <w:r>
        <w:rPr>
          <w:color w:val="000000"/>
          <w:spacing w:val="0"/>
          <w:w w:val="100"/>
          <w:position w:val="0"/>
        </w:rPr>
        <w:t>公司来自前五名客户的营业收入情况</w:t>
      </w:r>
      <w:bookmarkEnd w:id="1694"/>
      <w:bookmarkEnd w:id="1695"/>
      <w:bookmarkEnd w:id="1697"/>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4790"/>
        <w:gridCol w:w="2923"/>
        <w:gridCol w:w="1872"/>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400,028,667.00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259,877,724.00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152,810,868.00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132,783,194.00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128,247,075.00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1,073,747,528.00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bl>
    <w:p>
      <w:pPr>
        <w:pStyle w:val="Style35"/>
        <w:keepNext w:val="0"/>
        <w:keepLines w:val="0"/>
        <w:widowControl w:val="0"/>
        <w:shd w:val="clear" w:color="auto" w:fill="auto"/>
        <w:bidi w:val="0"/>
        <w:spacing w:before="0" w:after="0" w:line="240" w:lineRule="auto"/>
        <w:ind w:left="43" w:right="0" w:firstLine="0"/>
        <w:jc w:val="left"/>
      </w:pPr>
      <w:r>
        <w:rPr>
          <w:color w:val="000000"/>
          <w:spacing w:val="0"/>
          <w:w w:val="100"/>
          <w:position w:val="0"/>
        </w:rPr>
        <w:t>营业收入的说明</w:t>
      </w:r>
    </w:p>
    <w:p>
      <w:pPr>
        <w:widowControl w:val="0"/>
        <w:spacing w:after="359" w:line="1" w:lineRule="exact"/>
      </w:pPr>
    </w:p>
    <w:p>
      <w:pPr>
        <w:pStyle w:val="Style44"/>
        <w:keepNext/>
        <w:keepLines/>
        <w:widowControl w:val="0"/>
        <w:shd w:val="clear" w:color="auto" w:fill="auto"/>
        <w:bidi w:val="0"/>
        <w:spacing w:before="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5</w:t>
      </w:r>
      <w:bookmarkEnd w:id="1700"/>
      <w:r>
        <w:rPr>
          <w:color w:val="000000"/>
          <w:spacing w:val="0"/>
          <w:w w:val="100"/>
          <w:position w:val="0"/>
        </w:rPr>
        <w:t>、投资收益</w:t>
      </w:r>
      <w:bookmarkEnd w:id="1698"/>
      <w:bookmarkEnd w:id="1699"/>
      <w:bookmarkEnd w:id="1701"/>
    </w:p>
    <w:p>
      <w:pPr>
        <w:pStyle w:val="Style44"/>
        <w:keepNext/>
        <w:keepLines/>
        <w:widowControl w:val="0"/>
        <w:shd w:val="clear" w:color="auto" w:fill="auto"/>
        <w:bidi w:val="0"/>
        <w:spacing w:before="0" w:line="240" w:lineRule="auto"/>
        <w:ind w:left="0" w:right="0" w:firstLine="0"/>
        <w:jc w:val="left"/>
      </w:pPr>
      <w:bookmarkStart w:id="1698" w:name="bookmark1698"/>
      <w:bookmarkStart w:id="1699" w:name="bookmark1699"/>
      <w:bookmarkStart w:id="1702" w:name="bookmark17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698"/>
      <w:bookmarkEnd w:id="1699"/>
      <w:bookmarkEnd w:id="1702"/>
    </w:p>
    <w:p>
      <w:pPr>
        <w:pStyle w:val="Style38"/>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4531"/>
        <w:gridCol w:w="2520"/>
        <w:gridCol w:w="253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355,504,139.00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-4,134,628.00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-10,925,231.00</w:t>
            </w:r>
          </w:p>
        </w:tc>
      </w:tr>
    </w:tbl>
    <w:p>
      <w:pPr>
        <w:sectPr>
          <w:headerReference w:type="default" r:id="rId449"/>
          <w:footerReference w:type="default" r:id="rId450"/>
          <w:headerReference w:type="even" r:id="rId451"/>
          <w:footerReference w:type="even" r:id="rId452"/>
          <w:footnotePr>
            <w:pos w:val="pageBottom"/>
            <w:numFmt w:val="decimal"/>
            <w:numRestart w:val="continuous"/>
          </w:footnotePr>
          <w:pgSz w:w="11900" w:h="16840"/>
          <w:pgMar w:top="1589" w:right="1146" w:bottom="1485" w:left="1029" w:header="0" w:footer="3" w:gutter="0"/>
          <w:cols w:space="720"/>
          <w:noEndnote/>
          <w:rtlGutter w:val="0"/>
          <w:docGrid w:linePitch="360"/>
        </w:sectPr>
      </w:pPr>
    </w:p>
    <w:tbl>
      <w:tblPr>
        <w:tblOverlap w:val="never"/>
        <w:jc w:val="center"/>
        <w:tblLayout w:type="fixed"/>
      </w:tblPr>
      <w:tblGrid>
        <w:gridCol w:w="4531"/>
        <w:gridCol w:w="2520"/>
        <w:gridCol w:w="2534"/>
      </w:tblGrid>
      <w:tr>
        <w:trPr>
          <w:trHeight w:val="4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351,369,511.00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-10,925,231.00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180"/>
        <w:jc w:val="left"/>
      </w:pPr>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703"/>
      <w:bookmarkEnd w:id="1704"/>
      <w:bookmarkEnd w:id="1705"/>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上海邦购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309,535,944.00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本期发放股利</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华邦科创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45,968,195.00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本期发放股利</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355,504,139.00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18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w:t>
      </w:r>
      <w:bookmarkEnd w:id="1708"/>
      <w:r>
        <w:rPr>
          <w:rFonts w:ascii="Times New Roman" w:eastAsia="Times New Roman" w:hAnsi="Times New Roman" w:cs="Times New Roman"/>
          <w:color w:val="000000"/>
          <w:spacing w:val="0"/>
          <w:w w:val="100"/>
          <w:position w:val="0"/>
        </w:rPr>
        <w:t>3</w:t>
      </w:r>
      <w:r>
        <w:rPr>
          <w:color w:val="000000"/>
          <w:spacing w:val="0"/>
          <w:w w:val="100"/>
          <w:position w:val="0"/>
        </w:rPr>
        <w:t>）按权益法核算的长期股权投资收益</w:t>
      </w:r>
      <w:bookmarkEnd w:id="1706"/>
      <w:bookmarkEnd w:id="1707"/>
      <w:bookmarkEnd w:id="1709"/>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-4,134,628.00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-10,925,231.00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-4,134,628.00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-10,925,231.00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43" w:right="0" w:firstLine="0"/>
        <w:jc w:val="left"/>
      </w:pPr>
      <w:r>
        <w:rPr>
          <w:color w:val="000000"/>
          <w:spacing w:val="0"/>
          <w:w w:val="100"/>
          <w:position w:val="0"/>
        </w:rPr>
        <w:t>投资收益的说明</w:t>
      </w:r>
    </w:p>
    <w:p>
      <w:pPr>
        <w:widowControl w:val="0"/>
        <w:spacing w:after="379" w:line="1" w:lineRule="exact"/>
      </w:pPr>
    </w:p>
    <w:p>
      <w:pPr>
        <w:pStyle w:val="Style44"/>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6</w:t>
      </w:r>
      <w:bookmarkEnd w:id="1712"/>
      <w:r>
        <w:rPr>
          <w:color w:val="000000"/>
          <w:spacing w:val="0"/>
          <w:w w:val="100"/>
          <w:position w:val="0"/>
        </w:rPr>
        <w:t>、现金流量表补充资料</w:t>
      </w:r>
      <w:bookmarkEnd w:id="1710"/>
      <w:bookmarkEnd w:id="1711"/>
      <w:bookmarkEnd w:id="1713"/>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56"/>
        <w:gridCol w:w="227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438,325,570.00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666,009,374.00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68,409,331.00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28,214,157.00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80,165,488.00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83,624,405.00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80,130,776.00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82,965,840.00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87,687,102.00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86,052,370.00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15,245,094.00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480,431.00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126,758,056.00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180,113,826.00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-351,369,511.00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10,925,231.00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-19,278,258.00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-2,415,106.00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-100,021,721.00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352,566,113.00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648,392,090.00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830,254,822.00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-590,740,161.00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525,723,661.00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-9,636,609.00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555,903.00</w:t>
            </w:r>
          </w:p>
        </w:tc>
      </w:tr>
    </w:tbl>
    <w:p>
      <w:pPr>
        <w:sectPr>
          <w:headerReference w:type="default" r:id="rId453"/>
          <w:footerReference w:type="default" r:id="rId454"/>
          <w:headerReference w:type="even" r:id="rId455"/>
          <w:footerReference w:type="even" r:id="rId456"/>
          <w:footnotePr>
            <w:pos w:val="pageBottom"/>
            <w:numFmt w:val="decimal"/>
            <w:numRestart w:val="continuous"/>
          </w:footnotePr>
          <w:pgSz w:w="11900" w:h="16840"/>
          <w:pgMar w:top="1589" w:right="1146" w:bottom="1485" w:left="1029" w:header="0" w:footer="3" w:gutter="0"/>
          <w:cols w:space="720"/>
          <w:noEndnote/>
          <w:rtlGutter w:val="0"/>
          <w:docGrid w:linePitch="360"/>
        </w:sectPr>
      </w:pPr>
    </w:p>
    <w:tbl>
      <w:tblPr>
        <w:tblOverlap w:val="never"/>
        <w:jc w:val="center"/>
        <w:tblLayout w:type="fixed"/>
      </w:tblPr>
      <w:tblGrid>
        <w:gridCol w:w="5059"/>
        <w:gridCol w:w="2256"/>
        <w:gridCol w:w="2270"/>
      </w:tblGrid>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474,067,247.00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2,845,071,027.00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546,150,248.00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204,067,394.00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204,067,394.00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642,321,062.00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342,082,854.00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-438,253,668.00</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714" w:name="bookmark1714"/>
      <w:bookmarkStart w:id="1715" w:name="bookmark1715"/>
      <w:bookmarkStart w:id="1716" w:name="bookmark1716"/>
      <w:r>
        <w:rPr>
          <w:color w:val="000000"/>
          <w:spacing w:val="0"/>
          <w:w w:val="100"/>
          <w:position w:val="0"/>
        </w:rPr>
        <w:t>十四、补充资料</w:t>
      </w:r>
      <w:bookmarkEnd w:id="1714"/>
      <w:bookmarkEnd w:id="1715"/>
      <w:bookmarkEnd w:id="1716"/>
    </w:p>
    <w:p>
      <w:pPr>
        <w:pStyle w:val="Style44"/>
        <w:keepNext/>
        <w:keepLines/>
        <w:widowControl w:val="0"/>
        <w:shd w:val="clear" w:color="auto" w:fill="auto"/>
        <w:bidi w:val="0"/>
        <w:spacing w:before="0" w:line="240" w:lineRule="auto"/>
        <w:ind w:left="0" w:right="0" w:firstLine="0"/>
        <w:jc w:val="left"/>
      </w:pPr>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17"/>
      <w:bookmarkEnd w:id="1718"/>
      <w:bookmarkEnd w:id="1719"/>
    </w:p>
    <w:p>
      <w:pPr>
        <w:pStyle w:val="Style38"/>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-74,609,144.00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13,229,497.00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31,077,961.00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-7,566,466.00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-22,735,220.00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计入当期损益的政府补助为经常性损益项目，应说明逐项披露认定理由。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378" w:val="left"/>
        </w:tabs>
        <w:bidi w:val="0"/>
        <w:spacing w:before="0" w:after="24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2</w:t>
      </w:r>
      <w:bookmarkEnd w:id="1722"/>
      <w:r>
        <w:rPr>
          <w:color w:val="000000"/>
          <w:spacing w:val="0"/>
          <w:w w:val="100"/>
          <w:position w:val="0"/>
        </w:rPr>
        <w:t>、</w:t>
        <w:tab/>
        <w:t>境内外会计准则下会计数据差异</w:t>
      </w:r>
      <w:bookmarkEnd w:id="1720"/>
      <w:bookmarkEnd w:id="1721"/>
      <w:bookmarkEnd w:id="1723"/>
    </w:p>
    <w:p>
      <w:pPr>
        <w:pStyle w:val="Style3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报告期内公司不存在此情况。</w:t>
      </w:r>
    </w:p>
    <w:p>
      <w:pPr>
        <w:pStyle w:val="Style44"/>
        <w:keepNext/>
        <w:keepLines/>
        <w:widowControl w:val="0"/>
        <w:shd w:val="clear" w:color="auto" w:fill="auto"/>
        <w:tabs>
          <w:tab w:pos="378" w:val="left"/>
        </w:tabs>
        <w:bidi w:val="0"/>
        <w:spacing w:before="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3</w:t>
      </w:r>
      <w:bookmarkEnd w:id="1726"/>
      <w:r>
        <w:rPr>
          <w:color w:val="000000"/>
          <w:spacing w:val="0"/>
          <w:w w:val="100"/>
          <w:position w:val="0"/>
        </w:rPr>
        <w:t>、</w:t>
        <w:tab/>
        <w:t>净资产收益率及每股收益</w:t>
      </w:r>
      <w:bookmarkEnd w:id="1724"/>
      <w:bookmarkEnd w:id="1725"/>
      <w:bookmarkEnd w:id="1727"/>
    </w:p>
    <w:p>
      <w:pPr>
        <w:pStyle w:val="Style38"/>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3552"/>
        <w:gridCol w:w="2165"/>
        <w:gridCol w:w="1920"/>
        <w:gridCol w:w="1949"/>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加权平均净资产收益率</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bl>
    <w:p>
      <w:pPr>
        <w:widowControl w:val="0"/>
        <w:spacing w:after="1559" w:line="1" w:lineRule="exact"/>
      </w:pPr>
    </w:p>
    <w:p>
      <w:pPr>
        <w:widowControl w:val="0"/>
        <w:jc w:val="center"/>
        <w:rPr>
          <w:sz w:val="2"/>
          <w:szCs w:val="2"/>
        </w:rPr>
        <w:sectPr>
          <w:headerReference w:type="default" r:id="rId457"/>
          <w:footerReference w:type="default" r:id="rId458"/>
          <w:headerReference w:type="even" r:id="rId459"/>
          <w:footerReference w:type="even" r:id="rId460"/>
          <w:footnotePr>
            <w:pos w:val="pageBottom"/>
            <w:numFmt w:val="decimal"/>
            <w:numRestart w:val="continuous"/>
          </w:footnotePr>
          <w:pgSz w:w="11900" w:h="16840"/>
          <w:pgMar w:top="1551" w:right="1248" w:bottom="1" w:left="1066" w:header="0" w:footer="3" w:gutter="0"/>
          <w:cols w:space="720"/>
          <w:noEndnote/>
          <w:rtlGutter w:val="0"/>
          <w:docGrid w:linePitch="360"/>
        </w:sectPr>
      </w:pPr>
      <w:r>
        <w:drawing>
          <wp:inline>
            <wp:extent cx="1718945" cy="981710"/>
            <wp:docPr id="1394" name="Picutre 1394"/>
            <a:graphic xmlns:a="http://schemas.openxmlformats.org/drawingml/2006/main">
              <a:graphicData uri="http://schemas.openxmlformats.org/drawingml/2006/picture">
                <pic:pic xmlns:pic="http://schemas.openxmlformats.org/drawingml/2006/picture">
                  <pic:nvPicPr>
                    <pic:cNvPr id="1394" name="Picture 1394"/>
                    <pic:cNvPicPr/>
                  </pic:nvPicPr>
                  <pic:blipFill>
                    <a:blip r:embed="rId461"/>
                    <a:stretch/>
                  </pic:blipFill>
                  <pic:spPr>
                    <a:xfrm>
                      <a:ext cx="1718945" cy="981710"/>
                    </a:xfrm>
                    <a:prstGeom prst="rect"/>
                  </pic:spPr>
                </pic:pic>
              </a:graphicData>
            </a:graphic>
          </wp:inline>
        </w:drawing>
      </w:r>
    </w:p>
    <w:p>
      <w:pPr>
        <w:pStyle w:val="Style44"/>
        <w:keepNext/>
        <w:keepLines/>
        <w:widowControl w:val="0"/>
        <w:shd w:val="clear" w:color="auto" w:fill="auto"/>
        <w:bidi w:val="0"/>
        <w:spacing w:before="0" w:after="38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4</w:t>
      </w:r>
      <w:bookmarkEnd w:id="1730"/>
      <w:r>
        <w:rPr>
          <w:color w:val="000000"/>
          <w:spacing w:val="0"/>
          <w:w w:val="100"/>
          <w:position w:val="0"/>
        </w:rPr>
        <w:t>、公司主要会计报表项目的异常情况及原因的说明</w:t>
      </w:r>
      <w:bookmarkEnd w:id="1728"/>
      <w:bookmarkEnd w:id="1729"/>
      <w:bookmarkEnd w:id="1731"/>
    </w:p>
    <w:p>
      <w:pPr>
        <w:pStyle w:val="Style44"/>
        <w:keepNext/>
        <w:keepLines/>
        <w:widowControl w:val="0"/>
        <w:shd w:val="clear" w:color="auto" w:fill="auto"/>
        <w:bidi w:val="0"/>
        <w:spacing w:before="0" w:after="320" w:line="240" w:lineRule="auto"/>
        <w:ind w:left="0" w:right="0" w:firstLine="0"/>
        <w:jc w:val="left"/>
      </w:pPr>
      <w:bookmarkStart w:id="1728" w:name="bookmark1728"/>
      <w:bookmarkStart w:id="1729" w:name="bookmark1729"/>
      <w:bookmarkStart w:id="1732" w:name="bookmark1732"/>
      <w:r>
        <w:rPr>
          <w:color w:val="000000"/>
          <w:spacing w:val="0"/>
          <w:w w:val="100"/>
          <w:position w:val="0"/>
        </w:rPr>
        <w:t>资产负债表项目</w:t>
      </w:r>
      <w:bookmarkEnd w:id="1728"/>
      <w:bookmarkEnd w:id="1729"/>
      <w:bookmarkEnd w:id="1732"/>
    </w:p>
    <w:p>
      <w:pPr>
        <w:pStyle w:val="Style38"/>
        <w:keepNext w:val="0"/>
        <w:keepLines w:val="0"/>
        <w:widowControl w:val="0"/>
        <w:shd w:val="clear" w:color="auto" w:fill="auto"/>
        <w:tabs>
          <w:tab w:pos="334" w:val="left"/>
        </w:tabs>
        <w:bidi w:val="0"/>
        <w:spacing w:before="0" w:after="0" w:line="322" w:lineRule="exact"/>
        <w:ind w:left="0" w:right="0" w:firstLine="0"/>
        <w:jc w:val="left"/>
      </w:pPr>
      <w:bookmarkStart w:id="1733" w:name="bookmark1733"/>
      <w:r>
        <w:rPr>
          <w:rFonts w:ascii="Times New Roman" w:eastAsia="Times New Roman" w:hAnsi="Times New Roman" w:cs="Times New Roman"/>
          <w:color w:val="000000"/>
          <w:spacing w:val="0"/>
          <w:w w:val="100"/>
          <w:position w:val="0"/>
          <w:sz w:val="18"/>
          <w:szCs w:val="18"/>
        </w:rPr>
        <w:t>1</w:t>
      </w:r>
      <w:bookmarkEnd w:id="1733"/>
      <w:r>
        <w:rPr>
          <w:color w:val="000000"/>
          <w:spacing w:val="0"/>
          <w:w w:val="100"/>
          <w:position w:val="0"/>
        </w:rPr>
        <w:t>、</w:t>
        <w:tab/>
        <w:t>货币资金较年初余额增加</w:t>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，主要是由于本年度公司经营活动现金流量充裕；另一方面发行了期限较长的公司债。</w:t>
      </w:r>
    </w:p>
    <w:p>
      <w:pPr>
        <w:pStyle w:val="Style38"/>
        <w:keepNext w:val="0"/>
        <w:keepLines w:val="0"/>
        <w:widowControl w:val="0"/>
        <w:shd w:val="clear" w:color="auto" w:fill="auto"/>
        <w:tabs>
          <w:tab w:pos="354" w:val="left"/>
        </w:tabs>
        <w:bidi w:val="0"/>
        <w:spacing w:before="0" w:after="0" w:line="322" w:lineRule="exact"/>
        <w:ind w:left="0" w:right="0" w:firstLine="0"/>
        <w:jc w:val="left"/>
      </w:pPr>
      <w:bookmarkStart w:id="1734" w:name="bookmark1734"/>
      <w:r>
        <w:rPr>
          <w:rFonts w:ascii="Times New Roman" w:eastAsia="Times New Roman" w:hAnsi="Times New Roman" w:cs="Times New Roman"/>
          <w:color w:val="000000"/>
          <w:spacing w:val="0"/>
          <w:w w:val="100"/>
          <w:position w:val="0"/>
          <w:sz w:val="18"/>
          <w:szCs w:val="18"/>
        </w:rPr>
        <w:t>2</w:t>
      </w:r>
      <w:bookmarkEnd w:id="1734"/>
      <w:r>
        <w:rPr>
          <w:color w:val="000000"/>
          <w:spacing w:val="0"/>
          <w:w w:val="100"/>
          <w:position w:val="0"/>
        </w:rPr>
        <w:t>、</w:t>
        <w:tab/>
        <w:t>应收票据余额较年初增加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，主要是由于部分加盟客户以票据方式支付货款所致。</w:t>
      </w:r>
    </w:p>
    <w:p>
      <w:pPr>
        <w:pStyle w:val="Style38"/>
        <w:keepNext w:val="0"/>
        <w:keepLines w:val="0"/>
        <w:widowControl w:val="0"/>
        <w:shd w:val="clear" w:color="auto" w:fill="auto"/>
        <w:tabs>
          <w:tab w:pos="354" w:val="left"/>
        </w:tabs>
        <w:bidi w:val="0"/>
        <w:spacing w:before="0" w:after="0" w:line="322" w:lineRule="exact"/>
        <w:ind w:left="0" w:right="0" w:firstLine="0"/>
        <w:jc w:val="left"/>
      </w:pPr>
      <w:bookmarkStart w:id="1735" w:name="bookmark1735"/>
      <w:r>
        <w:rPr>
          <w:rFonts w:ascii="Times New Roman" w:eastAsia="Times New Roman" w:hAnsi="Times New Roman" w:cs="Times New Roman"/>
          <w:color w:val="000000"/>
          <w:spacing w:val="0"/>
          <w:w w:val="100"/>
          <w:position w:val="0"/>
          <w:sz w:val="18"/>
          <w:szCs w:val="18"/>
        </w:rPr>
        <w:t>3</w:t>
      </w:r>
      <w:bookmarkEnd w:id="1735"/>
      <w:r>
        <w:rPr>
          <w:color w:val="000000"/>
          <w:spacing w:val="0"/>
          <w:w w:val="100"/>
          <w:position w:val="0"/>
        </w:rPr>
        <w:t>、</w:t>
        <w:tab/>
        <w:t>应收账款余额较年初下降</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，主要是由于加盟市场零售终端现金收回状况较好所致。</w:t>
      </w:r>
    </w:p>
    <w:p>
      <w:pPr>
        <w:pStyle w:val="Style38"/>
        <w:keepNext w:val="0"/>
        <w:keepLines w:val="0"/>
        <w:widowControl w:val="0"/>
        <w:shd w:val="clear" w:color="auto" w:fill="auto"/>
        <w:tabs>
          <w:tab w:pos="354" w:val="left"/>
        </w:tabs>
        <w:bidi w:val="0"/>
        <w:spacing w:before="0" w:after="0" w:line="322" w:lineRule="exact"/>
        <w:ind w:left="0" w:right="0" w:firstLine="0"/>
        <w:jc w:val="left"/>
      </w:pPr>
      <w:bookmarkStart w:id="1736" w:name="bookmark1736"/>
      <w:r>
        <w:rPr>
          <w:rFonts w:ascii="Times New Roman" w:eastAsia="Times New Roman" w:hAnsi="Times New Roman" w:cs="Times New Roman"/>
          <w:color w:val="000000"/>
          <w:spacing w:val="0"/>
          <w:w w:val="100"/>
          <w:position w:val="0"/>
          <w:sz w:val="18"/>
          <w:szCs w:val="18"/>
        </w:rPr>
        <w:t>4</w:t>
      </w:r>
      <w:bookmarkEnd w:id="1736"/>
      <w:r>
        <w:rPr>
          <w:color w:val="000000"/>
          <w:spacing w:val="0"/>
          <w:w w:val="100"/>
          <w:position w:val="0"/>
        </w:rPr>
        <w:t>、</w:t>
        <w:tab/>
        <w:t>其他应收款余额较年初下降</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，主要原因是年初应收的地方财政补贴大部分在本年度收回。</w:t>
      </w:r>
    </w:p>
    <w:p>
      <w:pPr>
        <w:pStyle w:val="Style38"/>
        <w:keepNext w:val="0"/>
        <w:keepLines w:val="0"/>
        <w:widowControl w:val="0"/>
        <w:shd w:val="clear" w:color="auto" w:fill="auto"/>
        <w:tabs>
          <w:tab w:pos="354" w:val="left"/>
        </w:tabs>
        <w:bidi w:val="0"/>
        <w:spacing w:before="0" w:after="0" w:line="322" w:lineRule="exact"/>
        <w:ind w:left="0" w:right="0" w:firstLine="0"/>
        <w:jc w:val="left"/>
      </w:pPr>
      <w:bookmarkStart w:id="1737" w:name="bookmark1737"/>
      <w:r>
        <w:rPr>
          <w:rFonts w:ascii="Times New Roman" w:eastAsia="Times New Roman" w:hAnsi="Times New Roman" w:cs="Times New Roman"/>
          <w:color w:val="000000"/>
          <w:spacing w:val="0"/>
          <w:w w:val="100"/>
          <w:position w:val="0"/>
          <w:sz w:val="18"/>
          <w:szCs w:val="18"/>
        </w:rPr>
        <w:t>5</w:t>
      </w:r>
      <w:bookmarkEnd w:id="1737"/>
      <w:r>
        <w:rPr>
          <w:color w:val="000000"/>
          <w:spacing w:val="0"/>
          <w:w w:val="100"/>
          <w:position w:val="0"/>
        </w:rPr>
        <w:t>、</w:t>
        <w:tab/>
        <w:t>其他流动资产余额为</w:t>
      </w:r>
      <w:r>
        <w:rPr>
          <w:rFonts w:ascii="Times New Roman" w:eastAsia="Times New Roman" w:hAnsi="Times New Roman" w:cs="Times New Roman"/>
          <w:color w:val="000000"/>
          <w:spacing w:val="0"/>
          <w:w w:val="100"/>
          <w:position w:val="0"/>
          <w:sz w:val="18"/>
          <w:szCs w:val="18"/>
        </w:rPr>
        <w:t>151,218,735</w:t>
      </w:r>
      <w:r>
        <w:rPr>
          <w:color w:val="000000"/>
          <w:spacing w:val="0"/>
          <w:w w:val="100"/>
          <w:position w:val="0"/>
        </w:rPr>
        <w:t>元，主要是年末留抵的增值税进项税以及持有待售的长期股权投资。</w:t>
      </w:r>
    </w:p>
    <w:p>
      <w:pPr>
        <w:pStyle w:val="Style38"/>
        <w:keepNext w:val="0"/>
        <w:keepLines w:val="0"/>
        <w:widowControl w:val="0"/>
        <w:shd w:val="clear" w:color="auto" w:fill="auto"/>
        <w:tabs>
          <w:tab w:pos="354" w:val="left"/>
        </w:tabs>
        <w:bidi w:val="0"/>
        <w:spacing w:before="0" w:after="0" w:line="322" w:lineRule="exact"/>
        <w:ind w:left="0" w:right="0" w:firstLine="0"/>
        <w:jc w:val="left"/>
      </w:pPr>
      <w:bookmarkStart w:id="1738" w:name="bookmark1738"/>
      <w:r>
        <w:rPr>
          <w:rFonts w:ascii="Times New Roman" w:eastAsia="Times New Roman" w:hAnsi="Times New Roman" w:cs="Times New Roman"/>
          <w:color w:val="000000"/>
          <w:spacing w:val="0"/>
          <w:w w:val="100"/>
          <w:position w:val="0"/>
          <w:sz w:val="18"/>
          <w:szCs w:val="18"/>
        </w:rPr>
        <w:t>6</w:t>
      </w:r>
      <w:bookmarkEnd w:id="1738"/>
      <w:r>
        <w:rPr>
          <w:color w:val="000000"/>
          <w:spacing w:val="0"/>
          <w:w w:val="100"/>
          <w:position w:val="0"/>
        </w:rPr>
        <w:t>、</w:t>
        <w:tab/>
        <w:t>长期股权投资余额较年初下降</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，主要是由于本年度根据持有目的转变将长安基金长期股权投资转入其他流动资产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持有待售长期股权投资。</w:t>
      </w:r>
    </w:p>
    <w:p>
      <w:pPr>
        <w:pStyle w:val="Style38"/>
        <w:keepNext w:val="0"/>
        <w:keepLines w:val="0"/>
        <w:widowControl w:val="0"/>
        <w:shd w:val="clear" w:color="auto" w:fill="auto"/>
        <w:bidi w:val="0"/>
        <w:spacing w:before="0" w:after="0" w:line="322" w:lineRule="exact"/>
        <w:ind w:left="0" w:right="0" w:firstLine="0"/>
        <w:jc w:val="left"/>
      </w:pPr>
      <w:bookmarkStart w:id="1739" w:name="bookmark1739"/>
      <w:r>
        <w:rPr>
          <w:rFonts w:ascii="Times New Roman" w:eastAsia="Times New Roman" w:hAnsi="Times New Roman" w:cs="Times New Roman"/>
          <w:color w:val="000000"/>
          <w:spacing w:val="0"/>
          <w:w w:val="100"/>
          <w:position w:val="0"/>
          <w:sz w:val="18"/>
          <w:szCs w:val="18"/>
        </w:rPr>
        <w:t>7</w:t>
      </w:r>
      <w:bookmarkEnd w:id="1739"/>
      <w:r>
        <w:rPr>
          <w:color w:val="000000"/>
          <w:spacing w:val="0"/>
          <w:w w:val="100"/>
          <w:position w:val="0"/>
        </w:rPr>
        <w:t>、 投资性房地产余额较年初增加</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、固定资产余额较年初下降</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,主要是由于公司将部分闲置物业对外出租所致。</w:t>
      </w:r>
    </w:p>
    <w:p>
      <w:pPr>
        <w:pStyle w:val="Style38"/>
        <w:keepNext w:val="0"/>
        <w:keepLines w:val="0"/>
        <w:widowControl w:val="0"/>
        <w:shd w:val="clear" w:color="auto" w:fill="auto"/>
        <w:tabs>
          <w:tab w:pos="354" w:val="left"/>
        </w:tabs>
        <w:bidi w:val="0"/>
        <w:spacing w:before="0" w:after="0" w:line="322" w:lineRule="exact"/>
        <w:ind w:left="0" w:right="0" w:firstLine="0"/>
        <w:jc w:val="left"/>
      </w:pPr>
      <w:bookmarkStart w:id="1740" w:name="bookmark1740"/>
      <w:r>
        <w:rPr>
          <w:rFonts w:ascii="Times New Roman" w:eastAsia="Times New Roman" w:hAnsi="Times New Roman" w:cs="Times New Roman"/>
          <w:color w:val="000000"/>
          <w:spacing w:val="0"/>
          <w:w w:val="100"/>
          <w:position w:val="0"/>
          <w:sz w:val="18"/>
          <w:szCs w:val="18"/>
        </w:rPr>
        <w:t>8</w:t>
      </w:r>
      <w:bookmarkEnd w:id="1740"/>
      <w:r>
        <w:rPr>
          <w:color w:val="000000"/>
          <w:spacing w:val="0"/>
          <w:w w:val="100"/>
          <w:position w:val="0"/>
        </w:rPr>
        <w:t>、</w:t>
        <w:tab/>
        <w:t>短期借款余额较年初下降</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，主要是由于本年度内现金流较为充裕，偿还了银行短期借款所致。</w:t>
      </w:r>
    </w:p>
    <w:p>
      <w:pPr>
        <w:pStyle w:val="Style38"/>
        <w:keepNext w:val="0"/>
        <w:keepLines w:val="0"/>
        <w:widowControl w:val="0"/>
        <w:shd w:val="clear" w:color="auto" w:fill="auto"/>
        <w:tabs>
          <w:tab w:pos="354" w:val="left"/>
        </w:tabs>
        <w:bidi w:val="0"/>
        <w:spacing w:before="0" w:after="0" w:line="322" w:lineRule="exact"/>
        <w:ind w:left="0" w:right="0" w:firstLine="0"/>
        <w:jc w:val="left"/>
      </w:pPr>
      <w:bookmarkStart w:id="1741" w:name="bookmark1741"/>
      <w:r>
        <w:rPr>
          <w:rFonts w:ascii="Times New Roman" w:eastAsia="Times New Roman" w:hAnsi="Times New Roman" w:cs="Times New Roman"/>
          <w:color w:val="000000"/>
          <w:spacing w:val="0"/>
          <w:w w:val="100"/>
          <w:position w:val="0"/>
          <w:sz w:val="18"/>
          <w:szCs w:val="18"/>
        </w:rPr>
        <w:t>9</w:t>
      </w:r>
      <w:bookmarkEnd w:id="1741"/>
      <w:r>
        <w:rPr>
          <w:color w:val="000000"/>
          <w:spacing w:val="0"/>
          <w:w w:val="100"/>
          <w:position w:val="0"/>
        </w:rPr>
        <w:t>、</w:t>
        <w:tab/>
        <w:t>应付票据较年初下降</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，主要是由于公司按期支付了到期的应付票据所致。</w:t>
      </w:r>
    </w:p>
    <w:p>
      <w:pPr>
        <w:pStyle w:val="Style38"/>
        <w:keepNext w:val="0"/>
        <w:keepLines w:val="0"/>
        <w:widowControl w:val="0"/>
        <w:shd w:val="clear" w:color="auto" w:fill="auto"/>
        <w:tabs>
          <w:tab w:pos="426" w:val="left"/>
        </w:tabs>
        <w:bidi w:val="0"/>
        <w:spacing w:before="0" w:after="140" w:line="322" w:lineRule="exact"/>
        <w:ind w:left="0" w:right="0" w:firstLine="0"/>
        <w:jc w:val="left"/>
      </w:pPr>
      <w:bookmarkStart w:id="1742" w:name="bookmark1742"/>
      <w:r>
        <w:rPr>
          <w:rFonts w:ascii="Times New Roman" w:eastAsia="Times New Roman" w:hAnsi="Times New Roman" w:cs="Times New Roman"/>
          <w:color w:val="000000"/>
          <w:spacing w:val="0"/>
          <w:w w:val="100"/>
          <w:position w:val="0"/>
          <w:sz w:val="18"/>
          <w:szCs w:val="18"/>
        </w:rPr>
        <w:t>1</w:t>
      </w:r>
      <w:bookmarkEnd w:id="1742"/>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应付账款较年初下降</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，主要是由于公司总体采购规模有所下降所致。</w:t>
      </w:r>
    </w:p>
    <w:p>
      <w:pPr>
        <w:pStyle w:val="Style38"/>
        <w:keepNext w:val="0"/>
        <w:keepLines w:val="0"/>
        <w:widowControl w:val="0"/>
        <w:shd w:val="clear" w:color="auto" w:fill="auto"/>
        <w:tabs>
          <w:tab w:pos="426" w:val="left"/>
        </w:tabs>
        <w:bidi w:val="0"/>
        <w:spacing w:before="0" w:after="0" w:line="374" w:lineRule="auto"/>
        <w:ind w:left="0" w:right="0" w:firstLine="0"/>
        <w:jc w:val="left"/>
      </w:pPr>
      <w:bookmarkStart w:id="1743" w:name="bookmark1743"/>
      <w:r>
        <w:rPr>
          <w:rFonts w:ascii="Times New Roman" w:eastAsia="Times New Roman" w:hAnsi="Times New Roman" w:cs="Times New Roman"/>
          <w:color w:val="000000"/>
          <w:spacing w:val="0"/>
          <w:w w:val="100"/>
          <w:position w:val="0"/>
          <w:sz w:val="18"/>
          <w:szCs w:val="18"/>
        </w:rPr>
        <w:t>1</w:t>
      </w:r>
      <w:bookmarkEnd w:id="17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应交税费较年初下降</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，主要是应交所得税减少所致。</w:t>
      </w:r>
    </w:p>
    <w:p>
      <w:pPr>
        <w:pStyle w:val="Style38"/>
        <w:keepNext w:val="0"/>
        <w:keepLines w:val="0"/>
        <w:widowControl w:val="0"/>
        <w:shd w:val="clear" w:color="auto" w:fill="auto"/>
        <w:tabs>
          <w:tab w:pos="426" w:val="left"/>
        </w:tabs>
        <w:bidi w:val="0"/>
        <w:spacing w:before="0" w:after="440" w:line="322" w:lineRule="exact"/>
        <w:ind w:left="0" w:right="0" w:firstLine="0"/>
        <w:jc w:val="left"/>
      </w:pPr>
      <w:bookmarkStart w:id="1744" w:name="bookmark1744"/>
      <w:r>
        <w:rPr>
          <w:rFonts w:ascii="Times New Roman" w:eastAsia="Times New Roman" w:hAnsi="Times New Roman" w:cs="Times New Roman"/>
          <w:color w:val="000000"/>
          <w:spacing w:val="0"/>
          <w:w w:val="100"/>
          <w:position w:val="0"/>
          <w:sz w:val="18"/>
          <w:szCs w:val="18"/>
        </w:rPr>
        <w:t>1</w:t>
      </w:r>
      <w:bookmarkEnd w:id="17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应付长期债券较年初增加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，主要是由于本年度发行了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年期公司债所致。</w:t>
      </w:r>
    </w:p>
    <w:p>
      <w:pPr>
        <w:pStyle w:val="Style44"/>
        <w:keepNext/>
        <w:keepLines/>
        <w:widowControl w:val="0"/>
        <w:shd w:val="clear" w:color="auto" w:fill="auto"/>
        <w:bidi w:val="0"/>
        <w:spacing w:before="0" w:after="320" w:line="240" w:lineRule="auto"/>
        <w:ind w:left="0" w:right="0" w:firstLine="0"/>
        <w:jc w:val="left"/>
      </w:pPr>
      <w:bookmarkStart w:id="1745" w:name="bookmark1745"/>
      <w:bookmarkStart w:id="1746" w:name="bookmark1746"/>
      <w:bookmarkStart w:id="1747" w:name="bookmark1747"/>
      <w:r>
        <w:rPr>
          <w:color w:val="000000"/>
          <w:spacing w:val="0"/>
          <w:w w:val="100"/>
          <w:position w:val="0"/>
        </w:rPr>
        <w:t>利润表项目</w:t>
      </w:r>
      <w:bookmarkEnd w:id="1745"/>
      <w:bookmarkEnd w:id="1746"/>
      <w:bookmarkEnd w:id="1747"/>
    </w:p>
    <w:p>
      <w:pPr>
        <w:pStyle w:val="Style38"/>
        <w:keepNext w:val="0"/>
        <w:keepLines w:val="0"/>
        <w:widowControl w:val="0"/>
        <w:shd w:val="clear" w:color="auto" w:fill="auto"/>
        <w:tabs>
          <w:tab w:pos="334" w:val="left"/>
        </w:tabs>
        <w:bidi w:val="0"/>
        <w:spacing w:before="0" w:after="0" w:line="322" w:lineRule="exact"/>
        <w:ind w:left="0" w:right="0" w:firstLine="0"/>
        <w:jc w:val="left"/>
      </w:pPr>
      <w:bookmarkStart w:id="1748" w:name="bookmark1748"/>
      <w:r>
        <w:rPr>
          <w:rFonts w:ascii="Times New Roman" w:eastAsia="Times New Roman" w:hAnsi="Times New Roman" w:cs="Times New Roman"/>
          <w:color w:val="000000"/>
          <w:spacing w:val="0"/>
          <w:w w:val="100"/>
          <w:position w:val="0"/>
          <w:sz w:val="18"/>
          <w:szCs w:val="18"/>
        </w:rPr>
        <w:t>1</w:t>
      </w:r>
      <w:bookmarkEnd w:id="1748"/>
      <w:r>
        <w:rPr>
          <w:color w:val="000000"/>
          <w:spacing w:val="0"/>
          <w:w w:val="100"/>
          <w:position w:val="0"/>
        </w:rPr>
        <w:t>、</w:t>
        <w:tab/>
        <w:t>营业收入、营业成本较去年下降</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，主要原因是终端市场的变化在短期内对销售规模增长产生了一定的影响。</w:t>
      </w:r>
    </w:p>
    <w:p>
      <w:pPr>
        <w:pStyle w:val="Style38"/>
        <w:keepNext w:val="0"/>
        <w:keepLines w:val="0"/>
        <w:widowControl w:val="0"/>
        <w:shd w:val="clear" w:color="auto" w:fill="auto"/>
        <w:tabs>
          <w:tab w:pos="354" w:val="left"/>
        </w:tabs>
        <w:bidi w:val="0"/>
        <w:spacing w:before="0" w:after="0" w:line="322" w:lineRule="exact"/>
        <w:ind w:left="0" w:right="0" w:firstLine="0"/>
        <w:jc w:val="left"/>
      </w:pPr>
      <w:bookmarkStart w:id="1749" w:name="bookmark1749"/>
      <w:r>
        <w:rPr>
          <w:rFonts w:ascii="Times New Roman" w:eastAsia="Times New Roman" w:hAnsi="Times New Roman" w:cs="Times New Roman"/>
          <w:color w:val="000000"/>
          <w:spacing w:val="0"/>
          <w:w w:val="100"/>
          <w:position w:val="0"/>
          <w:sz w:val="18"/>
          <w:szCs w:val="18"/>
        </w:rPr>
        <w:t>2</w:t>
      </w:r>
      <w:bookmarkEnd w:id="1749"/>
      <w:r>
        <w:rPr>
          <w:color w:val="000000"/>
          <w:spacing w:val="0"/>
          <w:w w:val="100"/>
          <w:position w:val="0"/>
        </w:rPr>
        <w:t>、</w:t>
        <w:tab/>
        <w:t>财务费用较去年下降</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，主要是由于与去年同期相比，融资规模相对下降，因而利息支出有所下降。</w:t>
      </w:r>
    </w:p>
    <w:p>
      <w:pPr>
        <w:pStyle w:val="Style38"/>
        <w:keepNext w:val="0"/>
        <w:keepLines w:val="0"/>
        <w:widowControl w:val="0"/>
        <w:shd w:val="clear" w:color="auto" w:fill="auto"/>
        <w:tabs>
          <w:tab w:pos="354" w:val="left"/>
        </w:tabs>
        <w:bidi w:val="0"/>
        <w:spacing w:before="0" w:after="0" w:line="322" w:lineRule="exact"/>
        <w:ind w:left="0" w:right="0" w:firstLine="0"/>
        <w:jc w:val="left"/>
      </w:pPr>
      <w:bookmarkStart w:id="1750" w:name="bookmark1750"/>
      <w:r>
        <w:rPr>
          <w:rFonts w:ascii="Times New Roman" w:eastAsia="Times New Roman" w:hAnsi="Times New Roman" w:cs="Times New Roman"/>
          <w:color w:val="000000"/>
          <w:spacing w:val="0"/>
          <w:w w:val="100"/>
          <w:position w:val="0"/>
          <w:sz w:val="18"/>
          <w:szCs w:val="18"/>
        </w:rPr>
        <w:t>3</w:t>
      </w:r>
      <w:bookmarkEnd w:id="1750"/>
      <w:r>
        <w:rPr>
          <w:color w:val="000000"/>
          <w:spacing w:val="0"/>
          <w:w w:val="100"/>
          <w:position w:val="0"/>
        </w:rPr>
        <w:t>、</w:t>
        <w:tab/>
        <w:t>投资收益较去年增加</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，主要由于本期长安基金亏损减少所致。</w:t>
      </w:r>
    </w:p>
    <w:p>
      <w:pPr>
        <w:pStyle w:val="Style38"/>
        <w:keepNext w:val="0"/>
        <w:keepLines w:val="0"/>
        <w:widowControl w:val="0"/>
        <w:shd w:val="clear" w:color="auto" w:fill="auto"/>
        <w:tabs>
          <w:tab w:pos="354" w:val="left"/>
        </w:tabs>
        <w:bidi w:val="0"/>
        <w:spacing w:before="0" w:after="0" w:line="322" w:lineRule="exact"/>
        <w:ind w:left="0" w:right="0" w:firstLine="0"/>
        <w:jc w:val="left"/>
      </w:pPr>
      <w:bookmarkStart w:id="1751" w:name="bookmark1751"/>
      <w:r>
        <w:rPr>
          <w:rFonts w:ascii="Times New Roman" w:eastAsia="Times New Roman" w:hAnsi="Times New Roman" w:cs="Times New Roman"/>
          <w:color w:val="000000"/>
          <w:spacing w:val="0"/>
          <w:w w:val="100"/>
          <w:position w:val="0"/>
          <w:sz w:val="18"/>
          <w:szCs w:val="18"/>
        </w:rPr>
        <w:t>4</w:t>
      </w:r>
      <w:bookmarkEnd w:id="1751"/>
      <w:r>
        <w:rPr>
          <w:color w:val="000000"/>
          <w:spacing w:val="0"/>
          <w:w w:val="100"/>
          <w:position w:val="0"/>
        </w:rPr>
        <w:t>、</w:t>
        <w:tab/>
        <w:t>营业外收入较去年下降</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，主要是由于本报告期公司确认的政府补助减少所致。</w:t>
      </w:r>
    </w:p>
    <w:p>
      <w:pPr>
        <w:pStyle w:val="Style38"/>
        <w:keepNext w:val="0"/>
        <w:keepLines w:val="0"/>
        <w:widowControl w:val="0"/>
        <w:shd w:val="clear" w:color="auto" w:fill="auto"/>
        <w:tabs>
          <w:tab w:pos="354" w:val="left"/>
        </w:tabs>
        <w:bidi w:val="0"/>
        <w:spacing w:before="0" w:after="0" w:line="322" w:lineRule="exact"/>
        <w:ind w:left="0" w:right="0" w:firstLine="0"/>
        <w:jc w:val="left"/>
      </w:pPr>
      <w:bookmarkStart w:id="1752" w:name="bookmark1752"/>
      <w:r>
        <w:rPr>
          <w:rFonts w:ascii="Times New Roman" w:eastAsia="Times New Roman" w:hAnsi="Times New Roman" w:cs="Times New Roman"/>
          <w:color w:val="000000"/>
          <w:spacing w:val="0"/>
          <w:w w:val="100"/>
          <w:position w:val="0"/>
          <w:sz w:val="18"/>
          <w:szCs w:val="18"/>
        </w:rPr>
        <w:t>5</w:t>
      </w:r>
      <w:bookmarkEnd w:id="1752"/>
      <w:r>
        <w:rPr>
          <w:color w:val="000000"/>
          <w:spacing w:val="0"/>
          <w:w w:val="100"/>
          <w:position w:val="0"/>
        </w:rPr>
        <w:t>、</w:t>
        <w:tab/>
        <w:t>营业外支出较去年增加</w:t>
      </w:r>
      <w:r>
        <w:rPr>
          <w:rFonts w:ascii="Times New Roman" w:eastAsia="Times New Roman" w:hAnsi="Times New Roman" w:cs="Times New Roman"/>
          <w:color w:val="000000"/>
          <w:spacing w:val="0"/>
          <w:w w:val="100"/>
          <w:position w:val="0"/>
          <w:sz w:val="18"/>
          <w:szCs w:val="18"/>
        </w:rPr>
        <w:t>363%</w:t>
      </w:r>
      <w:r>
        <w:rPr>
          <w:color w:val="000000"/>
          <w:spacing w:val="0"/>
          <w:w w:val="100"/>
          <w:position w:val="0"/>
        </w:rPr>
        <w:t>，主要原因是本报告期内公司由于战略调整关闭部分店铺而产生的关店损失。</w:t>
      </w:r>
    </w:p>
    <w:p>
      <w:pPr>
        <w:pStyle w:val="Style38"/>
        <w:keepNext w:val="0"/>
        <w:keepLines w:val="0"/>
        <w:widowControl w:val="0"/>
        <w:shd w:val="clear" w:color="auto" w:fill="auto"/>
        <w:tabs>
          <w:tab w:pos="354" w:val="left"/>
        </w:tabs>
        <w:bidi w:val="0"/>
        <w:spacing w:before="0" w:after="0" w:line="322" w:lineRule="exact"/>
        <w:ind w:left="0" w:right="0" w:firstLine="0"/>
        <w:jc w:val="left"/>
        <w:sectPr>
          <w:footnotePr>
            <w:pos w:val="pageBottom"/>
            <w:numFmt w:val="decimal"/>
            <w:numRestart w:val="continuous"/>
          </w:footnotePr>
          <w:pgSz w:w="11900" w:h="16840"/>
          <w:pgMar w:top="1897" w:right="1134" w:bottom="1897" w:left="1100" w:header="0" w:footer="3" w:gutter="0"/>
          <w:cols w:space="720"/>
          <w:noEndnote/>
          <w:rtlGutter w:val="0"/>
          <w:docGrid w:linePitch="360"/>
        </w:sectPr>
      </w:pPr>
      <w:bookmarkStart w:id="1753" w:name="bookmark1753"/>
      <w:r>
        <w:rPr>
          <w:rFonts w:ascii="Times New Roman" w:eastAsia="Times New Roman" w:hAnsi="Times New Roman" w:cs="Times New Roman"/>
          <w:color w:val="000000"/>
          <w:spacing w:val="0"/>
          <w:w w:val="100"/>
          <w:position w:val="0"/>
          <w:sz w:val="18"/>
          <w:szCs w:val="18"/>
        </w:rPr>
        <w:t>6</w:t>
      </w:r>
      <w:bookmarkEnd w:id="1753"/>
      <w:r>
        <w:rPr>
          <w:color w:val="000000"/>
          <w:spacing w:val="0"/>
          <w:w w:val="100"/>
          <w:position w:val="0"/>
        </w:rPr>
        <w:t>、</w:t>
        <w:tab/>
        <w:t>所得税费用较去年下降</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，主要是由于本年度利润总额下降所致。</w:t>
      </w:r>
    </w:p>
    <w:p>
      <w:pPr>
        <w:pStyle w:val="Style11"/>
        <w:keepNext/>
        <w:keepLines/>
        <w:widowControl w:val="0"/>
        <w:shd w:val="clear" w:color="auto" w:fill="auto"/>
        <w:bidi w:val="0"/>
        <w:spacing w:before="0" w:after="380" w:line="240" w:lineRule="auto"/>
        <w:ind w:left="0" w:right="0" w:firstLine="0"/>
        <w:jc w:val="center"/>
      </w:pPr>
      <w:bookmarkStart w:id="1754" w:name="bookmark1754"/>
      <w:bookmarkStart w:id="1755" w:name="bookmark1755"/>
      <w:bookmarkStart w:id="1756" w:name="bookmark1756"/>
      <w:r>
        <w:rPr>
          <w:color w:val="000000"/>
          <w:spacing w:val="0"/>
          <w:w w:val="100"/>
          <w:position w:val="0"/>
        </w:rPr>
        <w:t>第十一节备查文件目录</w:t>
      </w:r>
      <w:bookmarkEnd w:id="1754"/>
      <w:bookmarkEnd w:id="1755"/>
      <w:bookmarkEnd w:id="1756"/>
    </w:p>
    <w:p>
      <w:pPr>
        <w:pStyle w:val="Style96"/>
        <w:keepNext w:val="0"/>
        <w:keepLines w:val="0"/>
        <w:widowControl w:val="0"/>
        <w:shd w:val="clear" w:color="auto" w:fill="auto"/>
        <w:tabs>
          <w:tab w:pos="774" w:val="left"/>
        </w:tabs>
        <w:bidi w:val="0"/>
        <w:spacing w:before="0" w:after="0" w:line="480" w:lineRule="exact"/>
        <w:ind w:left="0" w:right="0" w:firstLine="180"/>
        <w:jc w:val="both"/>
      </w:pPr>
      <w:bookmarkStart w:id="1757" w:name="bookmark1757"/>
      <w:r>
        <w:rPr>
          <w:color w:val="000000"/>
          <w:spacing w:val="0"/>
          <w:w w:val="100"/>
          <w:position w:val="0"/>
        </w:rPr>
        <w:t>（</w:t>
      </w:r>
      <w:bookmarkEnd w:id="1757"/>
      <w:r>
        <w:rPr>
          <w:color w:val="000000"/>
          <w:spacing w:val="0"/>
          <w:w w:val="100"/>
          <w:position w:val="0"/>
        </w:rPr>
        <w:t>一）</w:t>
        <w:tab/>
        <w:t>载有法定代表人、财务负责人、会计机构负责人签名并盖章的会计报表。</w:t>
      </w:r>
    </w:p>
    <w:p>
      <w:pPr>
        <w:pStyle w:val="Style96"/>
        <w:keepNext w:val="0"/>
        <w:keepLines w:val="0"/>
        <w:widowControl w:val="0"/>
        <w:shd w:val="clear" w:color="auto" w:fill="auto"/>
        <w:tabs>
          <w:tab w:pos="774" w:val="left"/>
        </w:tabs>
        <w:bidi w:val="0"/>
        <w:spacing w:before="0" w:after="60" w:line="480" w:lineRule="exact"/>
        <w:ind w:left="0" w:right="0" w:firstLine="180"/>
        <w:jc w:val="both"/>
      </w:pPr>
      <w:bookmarkStart w:id="1758" w:name="bookmark1758"/>
      <w:r>
        <w:rPr>
          <w:color w:val="000000"/>
          <w:spacing w:val="0"/>
          <w:w w:val="100"/>
          <w:position w:val="0"/>
        </w:rPr>
        <w:t>（</w:t>
      </w:r>
      <w:bookmarkEnd w:id="1758"/>
      <w:r>
        <w:rPr>
          <w:color w:val="000000"/>
          <w:spacing w:val="0"/>
          <w:w w:val="100"/>
          <w:position w:val="0"/>
        </w:rPr>
        <w:t>二）</w:t>
        <w:tab/>
        <w:t>载有会计师事务所盖章、注册会计师签名并盖章的审计报告原件。</w:t>
      </w:r>
    </w:p>
    <w:p>
      <w:pPr>
        <w:pStyle w:val="Style96"/>
        <w:keepNext w:val="0"/>
        <w:keepLines w:val="0"/>
        <w:widowControl w:val="0"/>
        <w:shd w:val="clear" w:color="auto" w:fill="auto"/>
        <w:tabs>
          <w:tab w:pos="872" w:val="left"/>
        </w:tabs>
        <w:bidi w:val="0"/>
        <w:spacing w:before="0" w:after="0" w:line="480" w:lineRule="exact"/>
        <w:ind w:left="0" w:right="0" w:firstLine="180"/>
        <w:jc w:val="both"/>
      </w:pPr>
      <w:bookmarkStart w:id="1759" w:name="bookmark1759"/>
      <w:r>
        <w:rPr>
          <w:color w:val="000000"/>
          <w:spacing w:val="0"/>
          <w:w w:val="100"/>
          <w:position w:val="0"/>
        </w:rPr>
        <w:t>（</w:t>
      </w:r>
      <w:bookmarkEnd w:id="1759"/>
      <w:r>
        <w:rPr>
          <w:color w:val="000000"/>
          <w:spacing w:val="0"/>
          <w:w w:val="100"/>
          <w:position w:val="0"/>
        </w:rPr>
        <w:t>三）</w:t>
        <w:tab/>
        <w:t>报告期内在《证券时报》、《上海证券报》、《中国证券报》及《证券日报》公开披露过的所有 公司文件的正本及公告的原稿。</w:t>
      </w:r>
    </w:p>
    <w:p>
      <w:pPr>
        <w:pStyle w:val="Style96"/>
        <w:keepNext w:val="0"/>
        <w:keepLines w:val="0"/>
        <w:widowControl w:val="0"/>
        <w:shd w:val="clear" w:color="auto" w:fill="auto"/>
        <w:tabs>
          <w:tab w:pos="774" w:val="left"/>
        </w:tabs>
        <w:bidi w:val="0"/>
        <w:spacing w:before="0" w:after="2460" w:line="480" w:lineRule="exact"/>
        <w:ind w:left="0" w:right="0" w:firstLine="180"/>
        <w:jc w:val="both"/>
      </w:pPr>
      <w:bookmarkStart w:id="1760" w:name="bookmark1760"/>
      <w:r>
        <w:rPr>
          <w:color w:val="000000"/>
          <w:spacing w:val="0"/>
          <w:w w:val="100"/>
          <w:position w:val="0"/>
        </w:rPr>
        <w:t>（</w:t>
      </w:r>
      <w:bookmarkEnd w:id="1760"/>
      <w:r>
        <w:rPr>
          <w:color w:val="000000"/>
          <w:spacing w:val="0"/>
          <w:w w:val="100"/>
          <w:position w:val="0"/>
        </w:rPr>
        <w:t>四）</w:t>
        <w:tab/>
        <w:t>载有董事长签名的</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年年度报告文本原件。</w:t>
      </w:r>
    </w:p>
    <w:p>
      <w:pPr>
        <w:pStyle w:val="Style19"/>
        <w:keepNext w:val="0"/>
        <w:keepLines w:val="0"/>
        <w:widowControl w:val="0"/>
        <w:shd w:val="clear" w:color="auto" w:fill="auto"/>
        <w:bidi w:val="0"/>
        <w:spacing w:before="0" w:after="920" w:line="240" w:lineRule="auto"/>
        <w:ind w:left="0" w:right="0" w:firstLine="0"/>
        <w:jc w:val="right"/>
      </w:pPr>
      <w:r>
        <w:rPr>
          <w:b/>
          <w:bCs/>
          <w:color w:val="000000"/>
          <w:spacing w:val="0"/>
          <w:w w:val="100"/>
          <w:position w:val="0"/>
        </w:rPr>
        <w:t>上海美特斯邦威服饰股份有限公司</w:t>
      </w:r>
    </w:p>
    <w:p>
      <w:pPr>
        <w:pStyle w:val="Style19"/>
        <w:keepNext w:val="0"/>
        <w:keepLines w:val="0"/>
        <w:widowControl w:val="0"/>
        <w:shd w:val="clear" w:color="auto" w:fill="auto"/>
        <w:bidi w:val="0"/>
        <w:spacing w:before="0" w:after="920" w:line="240" w:lineRule="auto"/>
        <w:ind w:left="0" w:right="0" w:firstLine="0"/>
        <w:jc w:val="right"/>
      </w:pPr>
      <w:r>
        <w:rPr>
          <w:color w:val="000000"/>
          <w:spacing w:val="0"/>
          <w:w w:val="100"/>
          <w:position w:val="0"/>
        </w:rPr>
        <w:t>董事长：周成建</w:t>
      </w:r>
    </w:p>
    <w:p>
      <w:pPr>
        <w:pStyle w:val="Style32"/>
        <w:keepNext/>
        <w:keepLines/>
        <w:widowControl w:val="0"/>
        <w:shd w:val="clear" w:color="auto" w:fill="auto"/>
        <w:bidi w:val="0"/>
        <w:spacing w:before="0" w:after="4700" w:line="240" w:lineRule="auto"/>
        <w:ind w:left="0" w:right="0" w:firstLine="0"/>
        <w:jc w:val="right"/>
        <w:rPr>
          <w:sz w:val="28"/>
          <w:szCs w:val="28"/>
        </w:rPr>
      </w:pPr>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sz w:val="28"/>
          <w:szCs w:val="28"/>
        </w:rPr>
        <w:t>2014</w:t>
      </w:r>
      <w:r>
        <w:rPr>
          <w:b w:val="0"/>
          <w:bCs w:val="0"/>
          <w:color w:val="000000"/>
          <w:spacing w:val="0"/>
          <w:w w:val="100"/>
          <w:position w:val="0"/>
          <w:sz w:val="28"/>
          <w:szCs w:val="28"/>
        </w:rPr>
        <w:t>年</w:t>
      </w:r>
      <w:r>
        <w:rPr>
          <w:rFonts w:ascii="Times New Roman" w:eastAsia="Times New Roman" w:hAnsi="Times New Roman" w:cs="Times New Roman"/>
          <w:color w:val="000000"/>
          <w:spacing w:val="0"/>
          <w:w w:val="100"/>
          <w:position w:val="0"/>
          <w:sz w:val="28"/>
          <w:szCs w:val="28"/>
        </w:rPr>
        <w:t>4</w:t>
      </w:r>
      <w:r>
        <w:rPr>
          <w:b w:val="0"/>
          <w:bCs w:val="0"/>
          <w:color w:val="000000"/>
          <w:spacing w:val="0"/>
          <w:w w:val="100"/>
          <w:position w:val="0"/>
          <w:sz w:val="28"/>
          <w:szCs w:val="28"/>
        </w:rPr>
        <w:t>月</w:t>
      </w:r>
      <w:r>
        <w:rPr>
          <w:rFonts w:ascii="Times New Roman" w:eastAsia="Times New Roman" w:hAnsi="Times New Roman" w:cs="Times New Roman"/>
          <w:color w:val="000000"/>
          <w:spacing w:val="0"/>
          <w:w w:val="100"/>
          <w:position w:val="0"/>
          <w:sz w:val="28"/>
          <w:szCs w:val="28"/>
        </w:rPr>
        <w:t>22</w:t>
      </w:r>
      <w:r>
        <w:rPr>
          <w:b w:val="0"/>
          <w:bCs w:val="0"/>
          <w:color w:val="000000"/>
          <w:spacing w:val="0"/>
          <w:w w:val="100"/>
          <w:position w:val="0"/>
          <w:sz w:val="28"/>
          <w:szCs w:val="28"/>
        </w:rPr>
        <w:t>日</w:t>
      </w:r>
      <w:bookmarkEnd w:id="1761"/>
      <w:bookmarkEnd w:id="1762"/>
      <w:bookmarkEnd w:id="1763"/>
    </w:p>
    <w:p>
      <w:pPr>
        <w:widowControl w:val="0"/>
        <w:jc w:val="center"/>
        <w:rPr>
          <w:sz w:val="2"/>
          <w:szCs w:val="2"/>
        </w:rPr>
      </w:pPr>
      <w:r>
        <w:drawing>
          <wp:inline>
            <wp:extent cx="1718945" cy="981710"/>
            <wp:docPr id="1395" name="Picutre 1395"/>
            <a:graphic xmlns:a="http://schemas.openxmlformats.org/drawingml/2006/main">
              <a:graphicData uri="http://schemas.openxmlformats.org/drawingml/2006/picture">
                <pic:pic xmlns:pic="http://schemas.openxmlformats.org/drawingml/2006/picture">
                  <pic:nvPicPr>
                    <pic:cNvPr id="1395" name="Picture 1395"/>
                    <pic:cNvPicPr/>
                  </pic:nvPicPr>
                  <pic:blipFill>
                    <a:blip r:embed="rId463"/>
                    <a:stretch/>
                  </pic:blipFill>
                  <pic:spPr>
                    <a:xfrm>
                      <a:ext cx="1718945" cy="981710"/>
                    </a:xfrm>
                    <a:prstGeom prst="rect"/>
                  </pic:spPr>
                </pic:pic>
              </a:graphicData>
            </a:graphic>
          </wp:inline>
        </w:drawing>
      </w:r>
    </w:p>
    <w:sectPr>
      <w:footnotePr>
        <w:pos w:val="pageBottom"/>
        <w:numFmt w:val="decimal"/>
        <w:numRestart w:val="continuous"/>
      </w:footnotePr>
      <w:pgSz w:w="11900" w:h="16840"/>
      <w:pgMar w:top="2098" w:right="1109" w:bottom="0" w:left="111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5843270</wp:posOffset>
              </wp:positionH>
              <wp:positionV relativeFrom="page">
                <wp:posOffset>9937115</wp:posOffset>
              </wp:positionV>
              <wp:extent cx="1005840" cy="603250"/>
              <wp:wrapNone/>
              <wp:docPr id="5" name="Shape 5"/>
              <a:graphic xmlns:a="http://schemas.openxmlformats.org/drawingml/2006/main">
                <a:graphicData uri="http://schemas.microsoft.com/office/word/2010/wordprocessingShape">
                  <wps:wsp>
                    <wps:cNvSpPr txBox="1"/>
                    <wps:spPr>
                      <a:xfrm>
                        <a:ext cx="1005840"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31" type="#_x0000_t202" style="position:absolute;margin-left:460.10000000000002pt;margin-top:782.45000000000005pt;width:79.200000000000003pt;height:47.5pt;z-index:-1887440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6789420</wp:posOffset>
              </wp:positionH>
              <wp:positionV relativeFrom="page">
                <wp:posOffset>9932670</wp:posOffset>
              </wp:positionV>
              <wp:extent cx="298450" cy="597535"/>
              <wp:wrapNone/>
              <wp:docPr id="62" name="Shape 62"/>
              <a:graphic xmlns:a="http://schemas.openxmlformats.org/drawingml/2006/main">
                <a:graphicData uri="http://schemas.microsoft.com/office/word/2010/wordprocessingShape">
                  <wps:wsp>
                    <wps:cNvSpPr txBox="1"/>
                    <wps:spPr>
                      <a:xfrm>
                        <a:ext cx="298450" cy="597535"/>
                      </a:xfrm>
                      <a:prstGeom prst="rect"/>
                      <a:noFill/>
                    </wps:spPr>
                    <wps:txbx>
                      <w:txbxContent>
                        <w:p>
                          <w:pPr>
                            <w:widowControl w:val="0"/>
                          </w:pPr>
                        </w:p>
                      </w:txbxContent>
                    </wps:txbx>
                    <wps:bodyPr wrap="none" lIns="0" tIns="0" rIns="0" bIns="0">
                      <a:spAutoFit/>
                    </wps:bodyPr>
                  </wps:wsp>
                </a:graphicData>
              </a:graphic>
            </wp:anchor>
          </w:drawing>
        </mc:Choice>
        <mc:Fallback>
          <w:pict>
            <v:shape id="_x0000_s1088" type="#_x0000_t202" style="position:absolute;margin-left:534.60000000000002pt;margin-top:782.10000000000002pt;width:23.5pt;height:47.050000000000004pt;z-index:-1887440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9" behindDoc="1" locked="0" layoutInCell="1" allowOverlap="1">
              <wp:simplePos x="0" y="0"/>
              <wp:positionH relativeFrom="page">
                <wp:posOffset>6748145</wp:posOffset>
              </wp:positionH>
              <wp:positionV relativeFrom="page">
                <wp:posOffset>9971405</wp:posOffset>
              </wp:positionV>
              <wp:extent cx="106680" cy="82550"/>
              <wp:wrapNone/>
              <wp:docPr id="819" name="Shape 819"/>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1845" type="#_x0000_t202" style="position:absolute;margin-left:531.35000000000002pt;margin-top:785.14999999999998pt;width:8.4000000000000004pt;height:6.5pt;z-index:-18874347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5" behindDoc="1" locked="0" layoutInCell="1" allowOverlap="1">
              <wp:simplePos x="0" y="0"/>
              <wp:positionH relativeFrom="page">
                <wp:posOffset>6076315</wp:posOffset>
              </wp:positionH>
              <wp:positionV relativeFrom="page">
                <wp:posOffset>9808210</wp:posOffset>
              </wp:positionV>
              <wp:extent cx="862330" cy="280670"/>
              <wp:wrapNone/>
              <wp:docPr id="826" name="Shape 826"/>
              <a:graphic xmlns:a="http://schemas.openxmlformats.org/drawingml/2006/main">
                <a:graphicData uri="http://schemas.microsoft.com/office/word/2010/wordprocessingShape">
                  <wps:wsp>
                    <wps:cNvSpPr txBox="1"/>
                    <wps:spPr>
                      <a:xfrm>
                        <a:ext cx="862330" cy="2806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1D1D1"/>
                              <w:spacing w:val="0"/>
                              <w:w w:val="100"/>
                              <w:position w:val="0"/>
                              <w:sz w:val="36"/>
                              <w:szCs w:val="36"/>
                            </w:rPr>
                            <w:t>cninf^</w:t>
                          </w:r>
                        </w:p>
                      </w:txbxContent>
                    </wps:txbx>
                    <wps:bodyPr wrap="none" lIns="0" tIns="0" rIns="0" bIns="0">
                      <a:spAutoFit/>
                    </wps:bodyPr>
                  </wps:wsp>
                </a:graphicData>
              </a:graphic>
            </wp:anchor>
          </w:drawing>
        </mc:Choice>
        <mc:Fallback>
          <w:pict>
            <v:shape id="_x0000_s1852" type="#_x0000_t202" style="position:absolute;margin-left:478.44999999999999pt;margin-top:772.30000000000007pt;width:67.900000000000006pt;height:22.100000000000001pt;z-index:-18874346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1D1D1"/>
                        <w:spacing w:val="0"/>
                        <w:w w:val="100"/>
                        <w:position w:val="0"/>
                        <w:sz w:val="36"/>
                        <w:szCs w:val="36"/>
                      </w:rPr>
                      <w:t>cninf^</w:t>
                    </w: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9" behindDoc="1" locked="0" layoutInCell="1" allowOverlap="1">
              <wp:simplePos x="0" y="0"/>
              <wp:positionH relativeFrom="page">
                <wp:posOffset>6186170</wp:posOffset>
              </wp:positionH>
              <wp:positionV relativeFrom="page">
                <wp:posOffset>9838055</wp:posOffset>
              </wp:positionV>
              <wp:extent cx="673735" cy="191770"/>
              <wp:wrapNone/>
              <wp:docPr id="831" name="Shape 831"/>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55524B"/>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857" type="#_x0000_t202" style="position:absolute;margin-left:487.10000000000002pt;margin-top:774.64999999999998pt;width:53.050000000000004pt;height:15.1pt;z-index:-18874346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55524B"/>
                          <w:spacing w:val="0"/>
                          <w:w w:val="100"/>
                          <w:position w:val="0"/>
                          <w:sz w:val="34"/>
                          <w:szCs w:val="34"/>
                          <w:vertAlign w:val="subscript"/>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3" behindDoc="1" locked="0" layoutInCell="1" allowOverlap="1">
              <wp:simplePos x="0" y="0"/>
              <wp:positionH relativeFrom="page">
                <wp:posOffset>6186170</wp:posOffset>
              </wp:positionH>
              <wp:positionV relativeFrom="page">
                <wp:posOffset>9838055</wp:posOffset>
              </wp:positionV>
              <wp:extent cx="673735" cy="191770"/>
              <wp:wrapNone/>
              <wp:docPr id="836" name="Shape 836"/>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55524B"/>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862" type="#_x0000_t202" style="position:absolute;margin-left:487.10000000000002pt;margin-top:774.64999999999998pt;width:53.050000000000004pt;height:15.1pt;z-index:-18874346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55524B"/>
                          <w:spacing w:val="0"/>
                          <w:w w:val="100"/>
                          <w:position w:val="0"/>
                          <w:sz w:val="34"/>
                          <w:szCs w:val="34"/>
                          <w:vertAlign w:val="subscript"/>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9" behindDoc="1" locked="0" layoutInCell="1" allowOverlap="1">
              <wp:simplePos x="0" y="0"/>
              <wp:positionH relativeFrom="page">
                <wp:posOffset>6724015</wp:posOffset>
              </wp:positionH>
              <wp:positionV relativeFrom="page">
                <wp:posOffset>9952355</wp:posOffset>
              </wp:positionV>
              <wp:extent cx="109855" cy="82550"/>
              <wp:wrapNone/>
              <wp:docPr id="843" name="Shape 843"/>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69" type="#_x0000_t202" style="position:absolute;margin-left:529.45000000000005pt;margin-top:783.64999999999998pt;width:8.6500000000000004pt;height:6.5pt;z-index:-18874345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5" behindDoc="1" locked="0" layoutInCell="1" allowOverlap="1">
              <wp:simplePos x="0" y="0"/>
              <wp:positionH relativeFrom="page">
                <wp:posOffset>6724015</wp:posOffset>
              </wp:positionH>
              <wp:positionV relativeFrom="page">
                <wp:posOffset>9952355</wp:posOffset>
              </wp:positionV>
              <wp:extent cx="109855" cy="82550"/>
              <wp:wrapNone/>
              <wp:docPr id="850" name="Shape 850"/>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76" type="#_x0000_t202" style="position:absolute;margin-left:529.45000000000005pt;margin-top:783.64999999999998pt;width:8.6500000000000004pt;height:6.5pt;z-index:-18874344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9" behindDoc="1" locked="0" layoutInCell="1" allowOverlap="1">
              <wp:simplePos x="0" y="0"/>
              <wp:positionH relativeFrom="page">
                <wp:posOffset>6748145</wp:posOffset>
              </wp:positionH>
              <wp:positionV relativeFrom="page">
                <wp:posOffset>9971405</wp:posOffset>
              </wp:positionV>
              <wp:extent cx="106680" cy="82550"/>
              <wp:wrapNone/>
              <wp:docPr id="855" name="Shape 855"/>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1881" type="#_x0000_t202" style="position:absolute;margin-left:531.35000000000002pt;margin-top:785.14999999999998pt;width:8.4000000000000004pt;height:6.5pt;z-index:-18874344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5" behindDoc="1" locked="0" layoutInCell="1" allowOverlap="1">
              <wp:simplePos x="0" y="0"/>
              <wp:positionH relativeFrom="page">
                <wp:posOffset>9668510</wp:posOffset>
              </wp:positionH>
              <wp:positionV relativeFrom="page">
                <wp:posOffset>6838950</wp:posOffset>
              </wp:positionV>
              <wp:extent cx="94615" cy="82550"/>
              <wp:wrapNone/>
              <wp:docPr id="862" name="Shape 862"/>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1888" type="#_x0000_t202" style="position:absolute;margin-left:761.30000000000007pt;margin-top:538.5pt;width:7.4500000000000002pt;height:6.5pt;z-index:-18874343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1" behindDoc="1" locked="0" layoutInCell="1" allowOverlap="1">
              <wp:simplePos x="0" y="0"/>
              <wp:positionH relativeFrom="page">
                <wp:posOffset>9668510</wp:posOffset>
              </wp:positionH>
              <wp:positionV relativeFrom="page">
                <wp:posOffset>6838950</wp:posOffset>
              </wp:positionV>
              <wp:extent cx="94615" cy="82550"/>
              <wp:wrapNone/>
              <wp:docPr id="869" name="Shape 869"/>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1895" type="#_x0000_t202" style="position:absolute;margin-left:761.30000000000007pt;margin-top:538.5pt;width:7.4500000000000002pt;height:6.5pt;z-index:-18874343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6699250</wp:posOffset>
              </wp:positionH>
              <wp:positionV relativeFrom="page">
                <wp:posOffset>9974580</wp:posOffset>
              </wp:positionV>
              <wp:extent cx="109855" cy="82550"/>
              <wp:wrapNone/>
              <wp:docPr id="69" name="Shape 69"/>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095" type="#_x0000_t202" style="position:absolute;margin-left:527.5pt;margin-top:785.39999999999998pt;width:8.6500000000000004pt;height:6.5pt;z-index:-18874401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6" behindDoc="1" locked="0" layoutInCell="1" allowOverlap="1">
              <wp:simplePos x="0" y="0"/>
              <wp:positionH relativeFrom="page">
                <wp:posOffset>9668510</wp:posOffset>
              </wp:positionH>
              <wp:positionV relativeFrom="page">
                <wp:posOffset>6838950</wp:posOffset>
              </wp:positionV>
              <wp:extent cx="94615" cy="82550"/>
              <wp:wrapNone/>
              <wp:docPr id="886" name="Shape 886"/>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1912" type="#_x0000_t202" style="position:absolute;margin-left:761.30000000000007pt;margin-top:538.5pt;width:7.4500000000000002pt;height:6.5pt;z-index:-18874341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2" behindDoc="1" locked="0" layoutInCell="1" allowOverlap="1">
              <wp:simplePos x="0" y="0"/>
              <wp:positionH relativeFrom="page">
                <wp:posOffset>9668510</wp:posOffset>
              </wp:positionH>
              <wp:positionV relativeFrom="page">
                <wp:posOffset>6838950</wp:posOffset>
              </wp:positionV>
              <wp:extent cx="94615" cy="82550"/>
              <wp:wrapNone/>
              <wp:docPr id="893" name="Shape 893"/>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1919" type="#_x0000_t202" style="position:absolute;margin-left:761.30000000000007pt;margin-top:538.5pt;width:7.4500000000000002pt;height:6.5pt;z-index:-18874341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6" behindDoc="1" locked="0" layoutInCell="1" allowOverlap="1">
              <wp:simplePos x="0" y="0"/>
              <wp:positionH relativeFrom="page">
                <wp:posOffset>9668510</wp:posOffset>
              </wp:positionH>
              <wp:positionV relativeFrom="page">
                <wp:posOffset>6838950</wp:posOffset>
              </wp:positionV>
              <wp:extent cx="94615" cy="82550"/>
              <wp:wrapNone/>
              <wp:docPr id="909" name="Shape 909"/>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1935" type="#_x0000_t202" style="position:absolute;margin-left:761.30000000000007pt;margin-top:538.5pt;width:7.4500000000000002pt;height:6.5pt;z-index:-18874339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2" behindDoc="1" locked="0" layoutInCell="1" allowOverlap="1">
              <wp:simplePos x="0" y="0"/>
              <wp:positionH relativeFrom="page">
                <wp:posOffset>9668510</wp:posOffset>
              </wp:positionH>
              <wp:positionV relativeFrom="page">
                <wp:posOffset>6838950</wp:posOffset>
              </wp:positionV>
              <wp:extent cx="94615" cy="82550"/>
              <wp:wrapNone/>
              <wp:docPr id="916" name="Shape 916"/>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1942" type="#_x0000_t202" style="position:absolute;margin-left:761.30000000000007pt;margin-top:538.5pt;width:7.4500000000000002pt;height:6.5pt;z-index:-18874339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6809105</wp:posOffset>
              </wp:positionH>
              <wp:positionV relativeFrom="page">
                <wp:posOffset>9952355</wp:posOffset>
              </wp:positionV>
              <wp:extent cx="97790" cy="79375"/>
              <wp:wrapNone/>
              <wp:docPr id="76" name="Shape 7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536.14999999999998pt;margin-top:783.64999999999998pt;width:7.7000000000000002pt;height:6.25pt;z-index:-18874400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5524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7047230</wp:posOffset>
              </wp:positionH>
              <wp:positionV relativeFrom="page">
                <wp:posOffset>10436860</wp:posOffset>
              </wp:positionV>
              <wp:extent cx="45720" cy="97790"/>
              <wp:wrapNone/>
              <wp:docPr id="78" name="Shape 7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04" type="#_x0000_t202" style="position:absolute;margin-left:554.89999999999998pt;margin-top:821.80000000000007pt;width:3.6000000000000001pt;height:7.7000000000000002pt;z-index:-1887440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6" behindDoc="1" locked="0" layoutInCell="1" allowOverlap="1">
              <wp:simplePos x="0" y="0"/>
              <wp:positionH relativeFrom="page">
                <wp:posOffset>6675755</wp:posOffset>
              </wp:positionH>
              <wp:positionV relativeFrom="page">
                <wp:posOffset>9952355</wp:posOffset>
              </wp:positionV>
              <wp:extent cx="146050" cy="82550"/>
              <wp:wrapNone/>
              <wp:docPr id="934" name="Shape 934"/>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1960" type="#_x0000_t202" style="position:absolute;margin-left:525.64999999999998pt;margin-top:783.64999999999998pt;width:11.5pt;height:6.5pt;z-index:-18874337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6" behindDoc="1" locked="0" layoutInCell="1" allowOverlap="1">
              <wp:simplePos x="0" y="0"/>
              <wp:positionH relativeFrom="page">
                <wp:posOffset>6678295</wp:posOffset>
              </wp:positionH>
              <wp:positionV relativeFrom="page">
                <wp:posOffset>9955530</wp:posOffset>
              </wp:positionV>
              <wp:extent cx="155575" cy="79375"/>
              <wp:wrapNone/>
              <wp:docPr id="947" name="Shape 94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1973" type="#_x0000_t202" style="position:absolute;margin-left:525.85000000000002pt;margin-top:783.89999999999998pt;width:12.25pt;height:6.25pt;z-index:-18874336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8" behindDoc="1" locked="0" layoutInCell="1" allowOverlap="1">
              <wp:simplePos x="0" y="0"/>
              <wp:positionH relativeFrom="page">
                <wp:posOffset>6971030</wp:posOffset>
              </wp:positionH>
              <wp:positionV relativeFrom="page">
                <wp:posOffset>10436860</wp:posOffset>
              </wp:positionV>
              <wp:extent cx="45720" cy="97790"/>
              <wp:wrapNone/>
              <wp:docPr id="949" name="Shape 94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75" type="#_x0000_t202" style="position:absolute;margin-left:548.89999999999998pt;margin-top:821.80000000000007pt;width:3.6000000000000001pt;height:7.7000000000000002pt;z-index:-1887433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4" behindDoc="1" locked="0" layoutInCell="1" allowOverlap="1">
              <wp:simplePos x="0" y="0"/>
              <wp:positionH relativeFrom="page">
                <wp:posOffset>6678295</wp:posOffset>
              </wp:positionH>
              <wp:positionV relativeFrom="page">
                <wp:posOffset>9955530</wp:posOffset>
              </wp:positionV>
              <wp:extent cx="155575" cy="79375"/>
              <wp:wrapNone/>
              <wp:docPr id="955" name="Shape 95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1981" type="#_x0000_t202" style="position:absolute;margin-left:525.85000000000002pt;margin-top:783.89999999999998pt;width:12.25pt;height:6.25pt;z-index:-18874335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6" behindDoc="1" locked="0" layoutInCell="1" allowOverlap="1">
              <wp:simplePos x="0" y="0"/>
              <wp:positionH relativeFrom="page">
                <wp:posOffset>6971030</wp:posOffset>
              </wp:positionH>
              <wp:positionV relativeFrom="page">
                <wp:posOffset>10436860</wp:posOffset>
              </wp:positionV>
              <wp:extent cx="45720" cy="97790"/>
              <wp:wrapNone/>
              <wp:docPr id="957" name="Shape 95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83" type="#_x0000_t202" style="position:absolute;margin-left:548.89999999999998pt;margin-top:821.80000000000007pt;width:3.6000000000000001pt;height:7.7000000000000002pt;z-index:-1887433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0" behindDoc="1" locked="0" layoutInCell="1" allowOverlap="1">
              <wp:simplePos x="0" y="0"/>
              <wp:positionH relativeFrom="page">
                <wp:posOffset>6678295</wp:posOffset>
              </wp:positionH>
              <wp:positionV relativeFrom="page">
                <wp:posOffset>9955530</wp:posOffset>
              </wp:positionV>
              <wp:extent cx="155575" cy="79375"/>
              <wp:wrapNone/>
              <wp:docPr id="971" name="Shape 97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1997" type="#_x0000_t202" style="position:absolute;margin-left:525.85000000000002pt;margin-top:783.89999999999998pt;width:12.25pt;height:6.25pt;z-index:-18874334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12" behindDoc="1" locked="0" layoutInCell="1" allowOverlap="1">
              <wp:simplePos x="0" y="0"/>
              <wp:positionH relativeFrom="page">
                <wp:posOffset>6971030</wp:posOffset>
              </wp:positionH>
              <wp:positionV relativeFrom="page">
                <wp:posOffset>10436860</wp:posOffset>
              </wp:positionV>
              <wp:extent cx="45720" cy="97790"/>
              <wp:wrapNone/>
              <wp:docPr id="973" name="Shape 97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99" type="#_x0000_t202" style="position:absolute;margin-left:548.89999999999998pt;margin-top:821.80000000000007pt;width:3.6000000000000001pt;height:7.7000000000000002pt;z-index:-1887433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8" behindDoc="1" locked="0" layoutInCell="1" allowOverlap="1">
              <wp:simplePos x="0" y="0"/>
              <wp:positionH relativeFrom="page">
                <wp:posOffset>6678295</wp:posOffset>
              </wp:positionH>
              <wp:positionV relativeFrom="page">
                <wp:posOffset>9955530</wp:posOffset>
              </wp:positionV>
              <wp:extent cx="155575" cy="79375"/>
              <wp:wrapNone/>
              <wp:docPr id="979" name="Shape 97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2005" type="#_x0000_t202" style="position:absolute;margin-left:525.85000000000002pt;margin-top:783.89999999999998pt;width:12.25pt;height:6.25pt;z-index:-18874333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20" behindDoc="1" locked="0" layoutInCell="1" allowOverlap="1">
              <wp:simplePos x="0" y="0"/>
              <wp:positionH relativeFrom="page">
                <wp:posOffset>6971030</wp:posOffset>
              </wp:positionH>
              <wp:positionV relativeFrom="page">
                <wp:posOffset>10436860</wp:posOffset>
              </wp:positionV>
              <wp:extent cx="45720" cy="97790"/>
              <wp:wrapNone/>
              <wp:docPr id="981" name="Shape 98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07" type="#_x0000_t202" style="position:absolute;margin-left:548.89999999999998pt;margin-top:821.80000000000007pt;width:3.6000000000000001pt;height:7.7000000000000002pt;z-index:-1887433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6" behindDoc="1" locked="0" layoutInCell="1" allowOverlap="1">
              <wp:simplePos x="0" y="0"/>
              <wp:positionH relativeFrom="page">
                <wp:posOffset>6689090</wp:posOffset>
              </wp:positionH>
              <wp:positionV relativeFrom="page">
                <wp:posOffset>9974580</wp:posOffset>
              </wp:positionV>
              <wp:extent cx="155575" cy="82550"/>
              <wp:wrapNone/>
              <wp:docPr id="987" name="Shape 987"/>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2013" type="#_x0000_t202" style="position:absolute;margin-left:526.70000000000005pt;margin-top:785.39999999999998pt;width:12.25pt;height:6.5pt;z-index:-18874332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28" behindDoc="1" locked="0" layoutInCell="1" allowOverlap="1">
              <wp:simplePos x="0" y="0"/>
              <wp:positionH relativeFrom="page">
                <wp:posOffset>5854065</wp:posOffset>
              </wp:positionH>
              <wp:positionV relativeFrom="page">
                <wp:posOffset>10459085</wp:posOffset>
              </wp:positionV>
              <wp:extent cx="133985" cy="103505"/>
              <wp:wrapNone/>
              <wp:docPr id="989" name="Shape 98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15" type="#_x0000_t202" style="position:absolute;margin-left:460.94999999999999pt;margin-top:823.55000000000007pt;width:10.550000000000001pt;height:8.1500000000000004pt;z-index:-1887433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4" behindDoc="1" locked="0" layoutInCell="1" allowOverlap="1">
              <wp:simplePos x="0" y="0"/>
              <wp:positionH relativeFrom="page">
                <wp:posOffset>6689090</wp:posOffset>
              </wp:positionH>
              <wp:positionV relativeFrom="page">
                <wp:posOffset>9974580</wp:posOffset>
              </wp:positionV>
              <wp:extent cx="155575" cy="82550"/>
              <wp:wrapNone/>
              <wp:docPr id="995" name="Shape 995"/>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2021" type="#_x0000_t202" style="position:absolute;margin-left:526.70000000000005pt;margin-top:785.39999999999998pt;width:12.25pt;height:6.5pt;z-index:-18874331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36" behindDoc="1" locked="0" layoutInCell="1" allowOverlap="1">
              <wp:simplePos x="0" y="0"/>
              <wp:positionH relativeFrom="page">
                <wp:posOffset>5854065</wp:posOffset>
              </wp:positionH>
              <wp:positionV relativeFrom="page">
                <wp:posOffset>10459085</wp:posOffset>
              </wp:positionV>
              <wp:extent cx="133985" cy="103505"/>
              <wp:wrapNone/>
              <wp:docPr id="997" name="Shape 99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23" type="#_x0000_t202" style="position:absolute;margin-left:460.94999999999999pt;margin-top:823.55000000000007pt;width:10.550000000000001pt;height:8.1500000000000004pt;z-index:-1887433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6734810</wp:posOffset>
              </wp:positionH>
              <wp:positionV relativeFrom="page">
                <wp:posOffset>9980930</wp:posOffset>
              </wp:positionV>
              <wp:extent cx="94615" cy="79375"/>
              <wp:wrapNone/>
              <wp:docPr id="85" name="Shape 8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11" type="#_x0000_t202" style="position:absolute;margin-left:530.29999999999995pt;margin-top:785.89999999999998pt;width:7.4500000000000002pt;height:6.25pt;z-index:-18874399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8" behindDoc="1" locked="0" layoutInCell="1" allowOverlap="1">
              <wp:simplePos x="0" y="0"/>
              <wp:positionH relativeFrom="page">
                <wp:posOffset>5841365</wp:posOffset>
              </wp:positionH>
              <wp:positionV relativeFrom="page">
                <wp:posOffset>10462260</wp:posOffset>
              </wp:positionV>
              <wp:extent cx="133985" cy="103505"/>
              <wp:wrapNone/>
              <wp:docPr id="87" name="Shape 8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13" type="#_x0000_t202" style="position:absolute;margin-left:459.94999999999999pt;margin-top:823.80000000000007pt;width:10.550000000000001pt;height:8.1500000000000004pt;z-index:-1887439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2" behindDoc="1" locked="0" layoutInCell="1" allowOverlap="1">
              <wp:simplePos x="0" y="0"/>
              <wp:positionH relativeFrom="page">
                <wp:posOffset>6689090</wp:posOffset>
              </wp:positionH>
              <wp:positionV relativeFrom="page">
                <wp:posOffset>9974580</wp:posOffset>
              </wp:positionV>
              <wp:extent cx="155575" cy="82550"/>
              <wp:wrapNone/>
              <wp:docPr id="1003" name="Shape 1003"/>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2029" type="#_x0000_t202" style="position:absolute;margin-left:526.70000000000005pt;margin-top:785.39999999999998pt;width:12.25pt;height:6.5pt;z-index:-18874331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44" behindDoc="1" locked="0" layoutInCell="1" allowOverlap="1">
              <wp:simplePos x="0" y="0"/>
              <wp:positionH relativeFrom="page">
                <wp:posOffset>5854065</wp:posOffset>
              </wp:positionH>
              <wp:positionV relativeFrom="page">
                <wp:posOffset>10459085</wp:posOffset>
              </wp:positionV>
              <wp:extent cx="133985" cy="103505"/>
              <wp:wrapNone/>
              <wp:docPr id="1005" name="Shape 100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31" type="#_x0000_t202" style="position:absolute;margin-left:460.94999999999999pt;margin-top:823.55000000000007pt;width:10.550000000000001pt;height:8.1500000000000004pt;z-index:-1887433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8" behindDoc="1" locked="0" layoutInCell="1" allowOverlap="1">
              <wp:simplePos x="0" y="0"/>
              <wp:positionH relativeFrom="page">
                <wp:posOffset>6700520</wp:posOffset>
              </wp:positionH>
              <wp:positionV relativeFrom="page">
                <wp:posOffset>9972040</wp:posOffset>
              </wp:positionV>
              <wp:extent cx="155575" cy="82550"/>
              <wp:wrapNone/>
              <wp:docPr id="1020" name="Shape 1020"/>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46" type="#_x0000_t202" style="position:absolute;margin-left:527.60000000000002pt;margin-top:785.20000000000005pt;width:12.25pt;height:6.5pt;z-index:-18874329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60" behindDoc="1" locked="0" layoutInCell="1" allowOverlap="1">
              <wp:simplePos x="0" y="0"/>
              <wp:positionH relativeFrom="page">
                <wp:posOffset>6913880</wp:posOffset>
              </wp:positionH>
              <wp:positionV relativeFrom="page">
                <wp:posOffset>10457180</wp:posOffset>
              </wp:positionV>
              <wp:extent cx="42545" cy="97790"/>
              <wp:wrapNone/>
              <wp:docPr id="1022" name="Shape 102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48" type="#_x0000_t202" style="position:absolute;margin-left:544.39999999999998pt;margin-top:823.39999999999998pt;width:3.3500000000000001pt;height:7.7000000000000002pt;z-index:-1887432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6" behindDoc="1" locked="0" layoutInCell="1" allowOverlap="1">
              <wp:simplePos x="0" y="0"/>
              <wp:positionH relativeFrom="page">
                <wp:posOffset>6700520</wp:posOffset>
              </wp:positionH>
              <wp:positionV relativeFrom="page">
                <wp:posOffset>9972040</wp:posOffset>
              </wp:positionV>
              <wp:extent cx="155575" cy="82550"/>
              <wp:wrapNone/>
              <wp:docPr id="1028" name="Shape 1028"/>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54" type="#_x0000_t202" style="position:absolute;margin-left:527.60000000000002pt;margin-top:785.20000000000005pt;width:12.25pt;height:6.5pt;z-index:-18874328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68" behindDoc="1" locked="0" layoutInCell="1" allowOverlap="1">
              <wp:simplePos x="0" y="0"/>
              <wp:positionH relativeFrom="page">
                <wp:posOffset>6913880</wp:posOffset>
              </wp:positionH>
              <wp:positionV relativeFrom="page">
                <wp:posOffset>10457180</wp:posOffset>
              </wp:positionV>
              <wp:extent cx="42545" cy="97790"/>
              <wp:wrapNone/>
              <wp:docPr id="1030" name="Shape 103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56" type="#_x0000_t202" style="position:absolute;margin-left:544.39999999999998pt;margin-top:823.39999999999998pt;width:3.3500000000000001pt;height:7.7000000000000002pt;z-index:-1887432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4" behindDoc="1" locked="0" layoutInCell="1" allowOverlap="1">
              <wp:simplePos x="0" y="0"/>
              <wp:positionH relativeFrom="page">
                <wp:posOffset>6653530</wp:posOffset>
              </wp:positionH>
              <wp:positionV relativeFrom="page">
                <wp:posOffset>9939020</wp:posOffset>
              </wp:positionV>
              <wp:extent cx="146050" cy="94615"/>
              <wp:wrapNone/>
              <wp:docPr id="1036" name="Shape 1036"/>
              <a:graphic xmlns:a="http://schemas.openxmlformats.org/drawingml/2006/main">
                <a:graphicData uri="http://schemas.microsoft.com/office/word/2010/wordprocessingShape">
                  <wps:wsp>
                    <wps:cNvSpPr txBox="1"/>
                    <wps:spPr>
                      <a:xfrm>
                        <a:ext cx="146050" cy="9461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55524B"/>
                                <w:spacing w:val="0"/>
                                <w:w w:val="100"/>
                                <w:position w:val="0"/>
                                <w:sz w:val="20"/>
                                <w:szCs w:val="20"/>
                              </w:rPr>
                              <w:t>#</w:t>
                            </w:r>
                          </w:fldSimple>
                        </w:p>
                      </w:txbxContent>
                    </wps:txbx>
                    <wps:bodyPr wrap="none" lIns="0" tIns="0" rIns="0" bIns="0">
                      <a:spAutoFit/>
                    </wps:bodyPr>
                  </wps:wsp>
                </a:graphicData>
              </a:graphic>
            </wp:anchor>
          </w:drawing>
        </mc:Choice>
        <mc:Fallback>
          <w:pict>
            <v:shape id="_x0000_s2062" type="#_x0000_t202" style="position:absolute;margin-left:523.89999999999998pt;margin-top:782.60000000000002pt;width:11.5pt;height:7.4500000000000002pt;z-index:-18874327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55524B"/>
                          <w:spacing w:val="0"/>
                          <w:w w:val="100"/>
                          <w:position w:val="0"/>
                          <w:sz w:val="20"/>
                          <w:szCs w:val="20"/>
                        </w:rPr>
                        <w:t>#</w:t>
                      </w:r>
                    </w:fldSimple>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0" behindDoc="1" locked="0" layoutInCell="1" allowOverlap="1">
              <wp:simplePos x="0" y="0"/>
              <wp:positionH relativeFrom="page">
                <wp:posOffset>6689090</wp:posOffset>
              </wp:positionH>
              <wp:positionV relativeFrom="page">
                <wp:posOffset>9974580</wp:posOffset>
              </wp:positionV>
              <wp:extent cx="155575" cy="82550"/>
              <wp:wrapNone/>
              <wp:docPr id="1042" name="Shape 1042"/>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2068" type="#_x0000_t202" style="position:absolute;margin-left:526.70000000000005pt;margin-top:785.39999999999998pt;width:12.25pt;height:6.5pt;z-index:-18874327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82" behindDoc="1" locked="0" layoutInCell="1" allowOverlap="1">
              <wp:simplePos x="0" y="0"/>
              <wp:positionH relativeFrom="page">
                <wp:posOffset>5854065</wp:posOffset>
              </wp:positionH>
              <wp:positionV relativeFrom="page">
                <wp:posOffset>10459085</wp:posOffset>
              </wp:positionV>
              <wp:extent cx="133985" cy="103505"/>
              <wp:wrapNone/>
              <wp:docPr id="1044" name="Shape 104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70" type="#_x0000_t202" style="position:absolute;margin-left:460.94999999999999pt;margin-top:823.55000000000007pt;width:10.550000000000001pt;height:8.1500000000000004pt;z-index:-1887432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8" behindDoc="1" locked="0" layoutInCell="1" allowOverlap="1">
              <wp:simplePos x="0" y="0"/>
              <wp:positionH relativeFrom="page">
                <wp:posOffset>6689090</wp:posOffset>
              </wp:positionH>
              <wp:positionV relativeFrom="page">
                <wp:posOffset>9974580</wp:posOffset>
              </wp:positionV>
              <wp:extent cx="155575" cy="82550"/>
              <wp:wrapNone/>
              <wp:docPr id="1050" name="Shape 1050"/>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2076" type="#_x0000_t202" style="position:absolute;margin-left:526.70000000000005pt;margin-top:785.39999999999998pt;width:12.25pt;height:6.5pt;z-index:-18874326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90" behindDoc="1" locked="0" layoutInCell="1" allowOverlap="1">
              <wp:simplePos x="0" y="0"/>
              <wp:positionH relativeFrom="page">
                <wp:posOffset>5854065</wp:posOffset>
              </wp:positionH>
              <wp:positionV relativeFrom="page">
                <wp:posOffset>10459085</wp:posOffset>
              </wp:positionV>
              <wp:extent cx="133985" cy="103505"/>
              <wp:wrapNone/>
              <wp:docPr id="1052" name="Shape 105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78" type="#_x0000_t202" style="position:absolute;margin-left:460.94999999999999pt;margin-top:823.55000000000007pt;width:10.550000000000001pt;height:8.1500000000000004pt;z-index:-1887432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6064250</wp:posOffset>
              </wp:positionH>
              <wp:positionV relativeFrom="page">
                <wp:posOffset>9808210</wp:posOffset>
              </wp:positionV>
              <wp:extent cx="862330" cy="292735"/>
              <wp:wrapNone/>
              <wp:docPr id="94" name="Shape 94"/>
              <a:graphic xmlns:a="http://schemas.openxmlformats.org/drawingml/2006/main">
                <a:graphicData uri="http://schemas.microsoft.com/office/word/2010/wordprocessingShape">
                  <wps:wsp>
                    <wps:cNvSpPr txBox="1"/>
                    <wps:spPr>
                      <a:xfrm>
                        <a:ext cx="862330" cy="29273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cninf^</w:t>
                          </w:r>
                        </w:p>
                      </w:txbxContent>
                    </wps:txbx>
                    <wps:bodyPr wrap="none" lIns="0" tIns="0" rIns="0" bIns="0">
                      <a:spAutoFit/>
                    </wps:bodyPr>
                  </wps:wsp>
                </a:graphicData>
              </a:graphic>
            </wp:anchor>
          </w:drawing>
        </mc:Choice>
        <mc:Fallback>
          <w:pict>
            <v:shape id="_x0000_s1120" type="#_x0000_t202" style="position:absolute;margin-left:477.5pt;margin-top:772.30000000000007pt;width:67.900000000000006pt;height:23.050000000000001pt;z-index:-18874398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cninf^</w:t>
                    </w:r>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4" behindDoc="1" locked="0" layoutInCell="1" allowOverlap="1">
              <wp:simplePos x="0" y="0"/>
              <wp:positionH relativeFrom="page">
                <wp:posOffset>6648450</wp:posOffset>
              </wp:positionH>
              <wp:positionV relativeFrom="page">
                <wp:posOffset>9951720</wp:posOffset>
              </wp:positionV>
              <wp:extent cx="155575" cy="79375"/>
              <wp:wrapNone/>
              <wp:docPr id="1067" name="Shape 106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2093" type="#_x0000_t202" style="position:absolute;margin-left:523.5pt;margin-top:783.60000000000002pt;width:12.25pt;height:6.25pt;z-index:-18874324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06" behindDoc="1" locked="0" layoutInCell="1" allowOverlap="1">
              <wp:simplePos x="0" y="0"/>
              <wp:positionH relativeFrom="page">
                <wp:posOffset>6941185</wp:posOffset>
              </wp:positionH>
              <wp:positionV relativeFrom="page">
                <wp:posOffset>10433685</wp:posOffset>
              </wp:positionV>
              <wp:extent cx="45720" cy="97790"/>
              <wp:wrapNone/>
              <wp:docPr id="1069" name="Shape 106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95" type="#_x0000_t202" style="position:absolute;margin-left:546.55000000000007pt;margin-top:821.55000000000007pt;width:3.6000000000000001pt;height:7.7000000000000002pt;z-index:-1887432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2" behindDoc="1" locked="0" layoutInCell="1" allowOverlap="1">
              <wp:simplePos x="0" y="0"/>
              <wp:positionH relativeFrom="page">
                <wp:posOffset>6648450</wp:posOffset>
              </wp:positionH>
              <wp:positionV relativeFrom="page">
                <wp:posOffset>9951720</wp:posOffset>
              </wp:positionV>
              <wp:extent cx="155575" cy="79375"/>
              <wp:wrapNone/>
              <wp:docPr id="1075" name="Shape 107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2101" type="#_x0000_t202" style="position:absolute;margin-left:523.5pt;margin-top:783.60000000000002pt;width:12.25pt;height:6.25pt;z-index:-18874324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14" behindDoc="1" locked="0" layoutInCell="1" allowOverlap="1">
              <wp:simplePos x="0" y="0"/>
              <wp:positionH relativeFrom="page">
                <wp:posOffset>6941185</wp:posOffset>
              </wp:positionH>
              <wp:positionV relativeFrom="page">
                <wp:posOffset>10433685</wp:posOffset>
              </wp:positionV>
              <wp:extent cx="45720" cy="97790"/>
              <wp:wrapNone/>
              <wp:docPr id="1077" name="Shape 107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103" type="#_x0000_t202" style="position:absolute;margin-left:546.55000000000007pt;margin-top:821.55000000000007pt;width:3.6000000000000001pt;height:7.7000000000000002pt;z-index:-1887432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0" behindDoc="1" locked="0" layoutInCell="1" allowOverlap="1">
              <wp:simplePos x="0" y="0"/>
              <wp:positionH relativeFrom="page">
                <wp:posOffset>6700520</wp:posOffset>
              </wp:positionH>
              <wp:positionV relativeFrom="page">
                <wp:posOffset>9972040</wp:posOffset>
              </wp:positionV>
              <wp:extent cx="155575" cy="82550"/>
              <wp:wrapNone/>
              <wp:docPr id="1083" name="Shape 1083"/>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109" type="#_x0000_t202" style="position:absolute;margin-left:527.60000000000002pt;margin-top:785.20000000000005pt;width:12.25pt;height:6.5pt;z-index:-18874323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22" behindDoc="1" locked="0" layoutInCell="1" allowOverlap="1">
              <wp:simplePos x="0" y="0"/>
              <wp:positionH relativeFrom="page">
                <wp:posOffset>6913880</wp:posOffset>
              </wp:positionH>
              <wp:positionV relativeFrom="page">
                <wp:posOffset>10457180</wp:posOffset>
              </wp:positionV>
              <wp:extent cx="42545" cy="97790"/>
              <wp:wrapNone/>
              <wp:docPr id="1085" name="Shape 108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111" type="#_x0000_t202" style="position:absolute;margin-left:544.39999999999998pt;margin-top:823.39999999999998pt;width:3.3500000000000001pt;height:7.7000000000000002pt;z-index:-1887432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8" behindDoc="1" locked="0" layoutInCell="1" allowOverlap="1">
              <wp:simplePos x="0" y="0"/>
              <wp:positionH relativeFrom="page">
                <wp:posOffset>6160135</wp:posOffset>
              </wp:positionH>
              <wp:positionV relativeFrom="page">
                <wp:posOffset>9869170</wp:posOffset>
              </wp:positionV>
              <wp:extent cx="673735" cy="191770"/>
              <wp:wrapNone/>
              <wp:docPr id="1091" name="Shape 1091"/>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fldSimple w:instr=" PAGE \* MERGEFORMAT ">
                            <w:r>
                              <w:rPr>
                                <w:rFonts w:ascii="Arial" w:eastAsia="Arial" w:hAnsi="Arial" w:cs="Arial"/>
                                <w:b/>
                                <w:bCs/>
                                <w:color w:val="D1D1D1"/>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2117" type="#_x0000_t202" style="position:absolute;margin-left:485.05000000000001pt;margin-top:777.10000000000002pt;width:53.050000000000004pt;height:15.1pt;z-index:-18874322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fldSimple w:instr=" PAGE \* MERGEFORMAT ">
                      <w:r>
                        <w:rPr>
                          <w:rFonts w:ascii="Arial" w:eastAsia="Arial" w:hAnsi="Arial" w:cs="Arial"/>
                          <w:b/>
                          <w:bCs/>
                          <w:color w:val="D1D1D1"/>
                          <w:spacing w:val="0"/>
                          <w:w w:val="100"/>
                          <w:position w:val="0"/>
                          <w:sz w:val="34"/>
                          <w:szCs w:val="34"/>
                          <w:vertAlign w:val="subscript"/>
                        </w:rPr>
                        <w:t>#</w:t>
                      </w:r>
                    </w:fldSimple>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8" behindDoc="1" locked="0" layoutInCell="1" allowOverlap="1">
              <wp:simplePos x="0" y="0"/>
              <wp:positionH relativeFrom="page">
                <wp:posOffset>6655435</wp:posOffset>
              </wp:positionH>
              <wp:positionV relativeFrom="page">
                <wp:posOffset>9951720</wp:posOffset>
              </wp:positionV>
              <wp:extent cx="152400" cy="79375"/>
              <wp:wrapNone/>
              <wp:docPr id="1102" name="Shape 110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128" type="#_x0000_t202" style="position:absolute;margin-left:524.04999999999995pt;margin-top:783.60000000000002pt;width:12.pt;height:6.25pt;z-index:-1887432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40" behindDoc="1" locked="0" layoutInCell="1" allowOverlap="1">
              <wp:simplePos x="0" y="0"/>
              <wp:positionH relativeFrom="page">
                <wp:posOffset>5820410</wp:posOffset>
              </wp:positionH>
              <wp:positionV relativeFrom="page">
                <wp:posOffset>10433685</wp:posOffset>
              </wp:positionV>
              <wp:extent cx="133985" cy="103505"/>
              <wp:wrapNone/>
              <wp:docPr id="1104" name="Shape 110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30" type="#_x0000_t202" style="position:absolute;margin-left:458.30000000000001pt;margin-top:821.55000000000007pt;width:10.550000000000001pt;height:8.1500000000000004pt;z-index:-1887432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6" behindDoc="1" locked="0" layoutInCell="1" allowOverlap="1">
              <wp:simplePos x="0" y="0"/>
              <wp:positionH relativeFrom="page">
                <wp:posOffset>6648450</wp:posOffset>
              </wp:positionH>
              <wp:positionV relativeFrom="page">
                <wp:posOffset>9951720</wp:posOffset>
              </wp:positionV>
              <wp:extent cx="155575" cy="79375"/>
              <wp:wrapNone/>
              <wp:docPr id="1110" name="Shape 111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2136" type="#_x0000_t202" style="position:absolute;margin-left:523.5pt;margin-top:783.60000000000002pt;width:12.25pt;height:6.25pt;z-index:-18874320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48" behindDoc="1" locked="0" layoutInCell="1" allowOverlap="1">
              <wp:simplePos x="0" y="0"/>
              <wp:positionH relativeFrom="page">
                <wp:posOffset>6941185</wp:posOffset>
              </wp:positionH>
              <wp:positionV relativeFrom="page">
                <wp:posOffset>10433685</wp:posOffset>
              </wp:positionV>
              <wp:extent cx="45720" cy="97790"/>
              <wp:wrapNone/>
              <wp:docPr id="1112" name="Shape 111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138" type="#_x0000_t202" style="position:absolute;margin-left:546.55000000000007pt;margin-top:821.55000000000007pt;width:3.6000000000000001pt;height:7.7000000000000002pt;z-index:-1887432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4" behindDoc="1" locked="0" layoutInCell="1" allowOverlap="1">
              <wp:simplePos x="0" y="0"/>
              <wp:positionH relativeFrom="page">
                <wp:posOffset>6655435</wp:posOffset>
              </wp:positionH>
              <wp:positionV relativeFrom="page">
                <wp:posOffset>9951720</wp:posOffset>
              </wp:positionV>
              <wp:extent cx="152400" cy="79375"/>
              <wp:wrapNone/>
              <wp:docPr id="1118" name="Shape 111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144" type="#_x0000_t202" style="position:absolute;margin-left:524.04999999999995pt;margin-top:783.60000000000002pt;width:12.pt;height:6.25pt;z-index:-18874319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56" behindDoc="1" locked="0" layoutInCell="1" allowOverlap="1">
              <wp:simplePos x="0" y="0"/>
              <wp:positionH relativeFrom="page">
                <wp:posOffset>5820410</wp:posOffset>
              </wp:positionH>
              <wp:positionV relativeFrom="page">
                <wp:posOffset>10433685</wp:posOffset>
              </wp:positionV>
              <wp:extent cx="133985" cy="103505"/>
              <wp:wrapNone/>
              <wp:docPr id="1120" name="Shape 112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46" type="#_x0000_t202" style="position:absolute;margin-left:458.30000000000001pt;margin-top:821.55000000000007pt;width:10.550000000000001pt;height:8.1500000000000004pt;z-index:-18874319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2" behindDoc="1" locked="0" layoutInCell="1" allowOverlap="1">
              <wp:simplePos x="0" y="0"/>
              <wp:positionH relativeFrom="page">
                <wp:posOffset>6655435</wp:posOffset>
              </wp:positionH>
              <wp:positionV relativeFrom="page">
                <wp:posOffset>9951720</wp:posOffset>
              </wp:positionV>
              <wp:extent cx="152400" cy="79375"/>
              <wp:wrapNone/>
              <wp:docPr id="1126" name="Shape 112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152" type="#_x0000_t202" style="position:absolute;margin-left:524.04999999999995pt;margin-top:783.60000000000002pt;width:12.pt;height:6.25pt;z-index:-18874319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64" behindDoc="1" locked="0" layoutInCell="1" allowOverlap="1">
              <wp:simplePos x="0" y="0"/>
              <wp:positionH relativeFrom="page">
                <wp:posOffset>5820410</wp:posOffset>
              </wp:positionH>
              <wp:positionV relativeFrom="page">
                <wp:posOffset>10433685</wp:posOffset>
              </wp:positionV>
              <wp:extent cx="133985" cy="103505"/>
              <wp:wrapNone/>
              <wp:docPr id="1128" name="Shape 112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54" type="#_x0000_t202" style="position:absolute;margin-left:458.30000000000001pt;margin-top:821.55000000000007pt;width:10.550000000000001pt;height:8.1500000000000004pt;z-index:-1887431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0" behindDoc="1" locked="0" layoutInCell="1" allowOverlap="1">
              <wp:simplePos x="0" y="0"/>
              <wp:positionH relativeFrom="page">
                <wp:posOffset>6675755</wp:posOffset>
              </wp:positionH>
              <wp:positionV relativeFrom="page">
                <wp:posOffset>9952355</wp:posOffset>
              </wp:positionV>
              <wp:extent cx="146050" cy="82550"/>
              <wp:wrapNone/>
              <wp:docPr id="1134" name="Shape 1134"/>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2160" type="#_x0000_t202" style="position:absolute;margin-left:525.64999999999998pt;margin-top:783.64999999999998pt;width:11.5pt;height:6.5pt;z-index:-18874318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6064250</wp:posOffset>
              </wp:positionH>
              <wp:positionV relativeFrom="page">
                <wp:posOffset>9808210</wp:posOffset>
              </wp:positionV>
              <wp:extent cx="862330" cy="292735"/>
              <wp:wrapNone/>
              <wp:docPr id="101" name="Shape 101"/>
              <a:graphic xmlns:a="http://schemas.openxmlformats.org/drawingml/2006/main">
                <a:graphicData uri="http://schemas.microsoft.com/office/word/2010/wordprocessingShape">
                  <wps:wsp>
                    <wps:cNvSpPr txBox="1"/>
                    <wps:spPr>
                      <a:xfrm>
                        <a:ext cx="862330" cy="29273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cninf^</w:t>
                          </w:r>
                        </w:p>
                      </w:txbxContent>
                    </wps:txbx>
                    <wps:bodyPr wrap="none" lIns="0" tIns="0" rIns="0" bIns="0">
                      <a:spAutoFit/>
                    </wps:bodyPr>
                  </wps:wsp>
                </a:graphicData>
              </a:graphic>
            </wp:anchor>
          </w:drawing>
        </mc:Choice>
        <mc:Fallback>
          <w:pict>
            <v:shape id="_x0000_s1127" type="#_x0000_t202" style="position:absolute;margin-left:477.5pt;margin-top:772.30000000000007pt;width:67.900000000000006pt;height:23.050000000000001pt;z-index:-18874398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cninf^</w:t>
                    </w:r>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6" behindDoc="1" locked="0" layoutInCell="1" allowOverlap="1">
              <wp:simplePos x="0" y="0"/>
              <wp:positionH relativeFrom="page">
                <wp:posOffset>6699885</wp:posOffset>
              </wp:positionH>
              <wp:positionV relativeFrom="page">
                <wp:posOffset>9949180</wp:posOffset>
              </wp:positionV>
              <wp:extent cx="155575" cy="82550"/>
              <wp:wrapNone/>
              <wp:docPr id="1140" name="Shape 1140"/>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166" type="#_x0000_t202" style="position:absolute;margin-left:527.54999999999995pt;margin-top:783.39999999999998pt;width:12.25pt;height:6.5pt;z-index:-18874317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78" behindDoc="1" locked="0" layoutInCell="1" allowOverlap="1">
              <wp:simplePos x="0" y="0"/>
              <wp:positionH relativeFrom="page">
                <wp:posOffset>6913245</wp:posOffset>
              </wp:positionH>
              <wp:positionV relativeFrom="page">
                <wp:posOffset>10433685</wp:posOffset>
              </wp:positionV>
              <wp:extent cx="42545" cy="97790"/>
              <wp:wrapNone/>
              <wp:docPr id="1142" name="Shape 114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168" type="#_x0000_t202" style="position:absolute;margin-left:544.35000000000002pt;margin-top:821.55000000000007pt;width:3.3500000000000001pt;height:7.7000000000000002pt;z-index:-1887431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6699885</wp:posOffset>
              </wp:positionH>
              <wp:positionV relativeFrom="page">
                <wp:posOffset>9949180</wp:posOffset>
              </wp:positionV>
              <wp:extent cx="155575" cy="82550"/>
              <wp:wrapNone/>
              <wp:docPr id="1148" name="Shape 1148"/>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174" type="#_x0000_t202" style="position:absolute;margin-left:527.54999999999995pt;margin-top:783.39999999999998pt;width:12.25pt;height:6.5pt;z-index:-18874316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86" behindDoc="1" locked="0" layoutInCell="1" allowOverlap="1">
              <wp:simplePos x="0" y="0"/>
              <wp:positionH relativeFrom="page">
                <wp:posOffset>6913245</wp:posOffset>
              </wp:positionH>
              <wp:positionV relativeFrom="page">
                <wp:posOffset>10433685</wp:posOffset>
              </wp:positionV>
              <wp:extent cx="42545" cy="97790"/>
              <wp:wrapNone/>
              <wp:docPr id="1150" name="Shape 115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176" type="#_x0000_t202" style="position:absolute;margin-left:544.35000000000002pt;margin-top:821.55000000000007pt;width:3.3500000000000001pt;height:7.7000000000000002pt;z-index:-1887431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2" behindDoc="1" locked="0" layoutInCell="1" allowOverlap="1">
              <wp:simplePos x="0" y="0"/>
              <wp:positionH relativeFrom="page">
                <wp:posOffset>6648450</wp:posOffset>
              </wp:positionH>
              <wp:positionV relativeFrom="page">
                <wp:posOffset>9951720</wp:posOffset>
              </wp:positionV>
              <wp:extent cx="155575" cy="79375"/>
              <wp:wrapNone/>
              <wp:docPr id="1156" name="Shape 115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2182" type="#_x0000_t202" style="position:absolute;margin-left:523.5pt;margin-top:783.60000000000002pt;width:12.25pt;height:6.25pt;z-index:-18874316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94" behindDoc="1" locked="0" layoutInCell="1" allowOverlap="1">
              <wp:simplePos x="0" y="0"/>
              <wp:positionH relativeFrom="page">
                <wp:posOffset>6941185</wp:posOffset>
              </wp:positionH>
              <wp:positionV relativeFrom="page">
                <wp:posOffset>10433685</wp:posOffset>
              </wp:positionV>
              <wp:extent cx="45720" cy="97790"/>
              <wp:wrapNone/>
              <wp:docPr id="1158" name="Shape 115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184" type="#_x0000_t202" style="position:absolute;margin-left:546.55000000000007pt;margin-top:821.55000000000007pt;width:3.6000000000000001pt;height:7.7000000000000002pt;z-index:-1887431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8" behindDoc="1" locked="0" layoutInCell="1" allowOverlap="1">
              <wp:simplePos x="0" y="0"/>
              <wp:positionH relativeFrom="page">
                <wp:posOffset>6675120</wp:posOffset>
              </wp:positionH>
              <wp:positionV relativeFrom="page">
                <wp:posOffset>9938385</wp:posOffset>
              </wp:positionV>
              <wp:extent cx="158750" cy="97790"/>
              <wp:wrapNone/>
              <wp:docPr id="1173" name="Shape 1173"/>
              <a:graphic xmlns:a="http://schemas.openxmlformats.org/drawingml/2006/main">
                <a:graphicData uri="http://schemas.microsoft.com/office/word/2010/wordprocessingShape">
                  <wps:wsp>
                    <wps:cNvSpPr txBox="1"/>
                    <wps:spPr>
                      <a:xfrm>
                        <a:ext cx="158750"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656565"/>
                                <w:spacing w:val="0"/>
                                <w:w w:val="100"/>
                                <w:position w:val="0"/>
                                <w:sz w:val="17"/>
                                <w:szCs w:val="17"/>
                              </w:rPr>
                              <w:t>#</w:t>
                            </w:r>
                          </w:fldSimple>
                        </w:p>
                      </w:txbxContent>
                    </wps:txbx>
                    <wps:bodyPr wrap="none" lIns="0" tIns="0" rIns="0" bIns="0">
                      <a:spAutoFit/>
                    </wps:bodyPr>
                  </wps:wsp>
                </a:graphicData>
              </a:graphic>
            </wp:anchor>
          </w:drawing>
        </mc:Choice>
        <mc:Fallback>
          <w:pict>
            <v:shape id="_x0000_s2199" type="#_x0000_t202" style="position:absolute;margin-left:525.60000000000002pt;margin-top:782.55000000000007pt;width:12.5pt;height:7.7000000000000002pt;z-index:-18874314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656565"/>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5610" behindDoc="1" locked="0" layoutInCell="1" allowOverlap="1">
              <wp:simplePos x="0" y="0"/>
              <wp:positionH relativeFrom="page">
                <wp:posOffset>6891655</wp:posOffset>
              </wp:positionH>
              <wp:positionV relativeFrom="page">
                <wp:posOffset>10438130</wp:posOffset>
              </wp:positionV>
              <wp:extent cx="42545" cy="97790"/>
              <wp:wrapNone/>
              <wp:docPr id="1175" name="Shape 117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201" type="#_x0000_t202" style="position:absolute;margin-left:542.64999999999998pt;margin-top:821.89999999999998pt;width:3.3500000000000001pt;height:7.7000000000000002pt;z-index:-1887431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6" behindDoc="1" locked="0" layoutInCell="1" allowOverlap="1">
              <wp:simplePos x="0" y="0"/>
              <wp:positionH relativeFrom="page">
                <wp:posOffset>6675120</wp:posOffset>
              </wp:positionH>
              <wp:positionV relativeFrom="page">
                <wp:posOffset>9938385</wp:posOffset>
              </wp:positionV>
              <wp:extent cx="158750" cy="97790"/>
              <wp:wrapNone/>
              <wp:docPr id="1181" name="Shape 1181"/>
              <a:graphic xmlns:a="http://schemas.openxmlformats.org/drawingml/2006/main">
                <a:graphicData uri="http://schemas.microsoft.com/office/word/2010/wordprocessingShape">
                  <wps:wsp>
                    <wps:cNvSpPr txBox="1"/>
                    <wps:spPr>
                      <a:xfrm>
                        <a:ext cx="158750"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656565"/>
                                <w:spacing w:val="0"/>
                                <w:w w:val="100"/>
                                <w:position w:val="0"/>
                                <w:sz w:val="17"/>
                                <w:szCs w:val="17"/>
                              </w:rPr>
                              <w:t>#</w:t>
                            </w:r>
                          </w:fldSimple>
                        </w:p>
                      </w:txbxContent>
                    </wps:txbx>
                    <wps:bodyPr wrap="none" lIns="0" tIns="0" rIns="0" bIns="0">
                      <a:spAutoFit/>
                    </wps:bodyPr>
                  </wps:wsp>
                </a:graphicData>
              </a:graphic>
            </wp:anchor>
          </w:drawing>
        </mc:Choice>
        <mc:Fallback>
          <w:pict>
            <v:shape id="_x0000_s2207" type="#_x0000_t202" style="position:absolute;margin-left:525.60000000000002pt;margin-top:782.55000000000007pt;width:12.5pt;height:7.7000000000000002pt;z-index:-18874313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656565"/>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5618" behindDoc="1" locked="0" layoutInCell="1" allowOverlap="1">
              <wp:simplePos x="0" y="0"/>
              <wp:positionH relativeFrom="page">
                <wp:posOffset>6891655</wp:posOffset>
              </wp:positionH>
              <wp:positionV relativeFrom="page">
                <wp:posOffset>10438130</wp:posOffset>
              </wp:positionV>
              <wp:extent cx="42545" cy="97790"/>
              <wp:wrapNone/>
              <wp:docPr id="1183" name="Shape 118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209" type="#_x0000_t202" style="position:absolute;margin-left:542.64999999999998pt;margin-top:821.89999999999998pt;width:3.3500000000000001pt;height:7.7000000000000002pt;z-index:-1887431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6097270</wp:posOffset>
              </wp:positionH>
              <wp:positionV relativeFrom="page">
                <wp:posOffset>9840595</wp:posOffset>
              </wp:positionV>
              <wp:extent cx="673735" cy="191770"/>
              <wp:wrapNone/>
              <wp:docPr id="108" name="Shape 108"/>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134" type="#_x0000_t202" style="position:absolute;margin-left:480.10000000000002pt;margin-top:774.85000000000002pt;width:53.050000000000004pt;height:15.1pt;z-index:-18874397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v:textbox>
              <w10:wrap anchorx="page" anchory="page"/>
            </v:shape>
          </w:pict>
        </mc:Fallback>
      </mc:AlternateContent>
    </w: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32" behindDoc="1" locked="0" layoutInCell="1" allowOverlap="1">
              <wp:simplePos x="0" y="0"/>
              <wp:positionH relativeFrom="page">
                <wp:posOffset>6692900</wp:posOffset>
              </wp:positionH>
              <wp:positionV relativeFrom="page">
                <wp:posOffset>9932035</wp:posOffset>
              </wp:positionV>
              <wp:extent cx="158750" cy="97790"/>
              <wp:wrapNone/>
              <wp:docPr id="1198" name="Shape 1198"/>
              <a:graphic xmlns:a="http://schemas.openxmlformats.org/drawingml/2006/main">
                <a:graphicData uri="http://schemas.microsoft.com/office/word/2010/wordprocessingShape">
                  <wps:wsp>
                    <wps:cNvSpPr txBox="1"/>
                    <wps:spPr>
                      <a:xfrm>
                        <a:ext cx="158750"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r>
                            <w:rPr>
                              <w:color w:val="656565"/>
                              <w:spacing w:val="0"/>
                              <w:w w:val="100"/>
                              <w:position w:val="0"/>
                              <w:sz w:val="17"/>
                              <w:szCs w:val="17"/>
                            </w:rPr>
                            <w:t>菖</w:t>
                          </w:r>
                          <w:r>
                            <w:rPr>
                              <w:rFonts w:ascii="Times New Roman" w:eastAsia="Times New Roman" w:hAnsi="Times New Roman" w:cs="Times New Roman"/>
                              <w:color w:val="656565"/>
                              <w:spacing w:val="0"/>
                              <w:w w:val="100"/>
                              <w:position w:val="0"/>
                              <w:sz w:val="18"/>
                              <w:szCs w:val="18"/>
                            </w:rPr>
                            <w:t>6</w:t>
                          </w:r>
                        </w:p>
                      </w:txbxContent>
                    </wps:txbx>
                    <wps:bodyPr wrap="none" lIns="0" tIns="0" rIns="0" bIns="0">
                      <a:spAutoFit/>
                    </wps:bodyPr>
                  </wps:wsp>
                </a:graphicData>
              </a:graphic>
            </wp:anchor>
          </w:drawing>
        </mc:Choice>
        <mc:Fallback>
          <w:pict>
            <v:shape id="_x0000_s2224" type="#_x0000_t202" style="position:absolute;margin-left:527.pt;margin-top:782.05000000000007pt;width:12.5pt;height:7.7000000000000002pt;z-index:-18874312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r>
                      <w:rPr>
                        <w:color w:val="656565"/>
                        <w:spacing w:val="0"/>
                        <w:w w:val="100"/>
                        <w:position w:val="0"/>
                        <w:sz w:val="17"/>
                        <w:szCs w:val="17"/>
                      </w:rPr>
                      <w:t>菖</w:t>
                    </w:r>
                    <w:r>
                      <w:rPr>
                        <w:rFonts w:ascii="Times New Roman" w:eastAsia="Times New Roman" w:hAnsi="Times New Roman" w:cs="Times New Roman"/>
                        <w:color w:val="656565"/>
                        <w:spacing w:val="0"/>
                        <w:w w:val="100"/>
                        <w:position w:val="0"/>
                        <w:sz w:val="18"/>
                        <w:szCs w:val="18"/>
                      </w:rPr>
                      <w:t>6</w:t>
                    </w:r>
                  </w:p>
                </w:txbxContent>
              </v:textbox>
              <w10:wrap anchorx="page" anchory="page"/>
            </v:shape>
          </w:pict>
        </mc:Fallback>
      </mc:AlternateContent>
    </w:r>
    <w:r>
      <mc:AlternateContent>
        <mc:Choice Requires="wps">
          <w:drawing>
            <wp:anchor distT="0" distB="0" distL="0" distR="0" simplePos="0" relativeHeight="62915634" behindDoc="1" locked="0" layoutInCell="1" allowOverlap="1">
              <wp:simplePos x="0" y="0"/>
              <wp:positionH relativeFrom="page">
                <wp:posOffset>6988175</wp:posOffset>
              </wp:positionH>
              <wp:positionV relativeFrom="page">
                <wp:posOffset>10431780</wp:posOffset>
              </wp:positionV>
              <wp:extent cx="45720" cy="97790"/>
              <wp:wrapNone/>
              <wp:docPr id="1200" name="Shape 120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226" type="#_x0000_t202" style="position:absolute;margin-left:550.25pt;margin-top:821.39999999999998pt;width:3.6000000000000001pt;height:7.7000000000000002pt;z-index:-1887431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40" behindDoc="1" locked="0" layoutInCell="1" allowOverlap="1">
              <wp:simplePos x="0" y="0"/>
              <wp:positionH relativeFrom="page">
                <wp:posOffset>6692900</wp:posOffset>
              </wp:positionH>
              <wp:positionV relativeFrom="page">
                <wp:posOffset>9932035</wp:posOffset>
              </wp:positionV>
              <wp:extent cx="158750" cy="97790"/>
              <wp:wrapNone/>
              <wp:docPr id="1206" name="Shape 1206"/>
              <a:graphic xmlns:a="http://schemas.openxmlformats.org/drawingml/2006/main">
                <a:graphicData uri="http://schemas.microsoft.com/office/word/2010/wordprocessingShape">
                  <wps:wsp>
                    <wps:cNvSpPr txBox="1"/>
                    <wps:spPr>
                      <a:xfrm>
                        <a:ext cx="158750"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r>
                            <w:rPr>
                              <w:color w:val="656565"/>
                              <w:spacing w:val="0"/>
                              <w:w w:val="100"/>
                              <w:position w:val="0"/>
                              <w:sz w:val="17"/>
                              <w:szCs w:val="17"/>
                            </w:rPr>
                            <w:t>菖</w:t>
                          </w:r>
                          <w:r>
                            <w:rPr>
                              <w:rFonts w:ascii="Times New Roman" w:eastAsia="Times New Roman" w:hAnsi="Times New Roman" w:cs="Times New Roman"/>
                              <w:color w:val="656565"/>
                              <w:spacing w:val="0"/>
                              <w:w w:val="100"/>
                              <w:position w:val="0"/>
                              <w:sz w:val="18"/>
                              <w:szCs w:val="18"/>
                            </w:rPr>
                            <w:t>6</w:t>
                          </w:r>
                        </w:p>
                      </w:txbxContent>
                    </wps:txbx>
                    <wps:bodyPr wrap="none" lIns="0" tIns="0" rIns="0" bIns="0">
                      <a:spAutoFit/>
                    </wps:bodyPr>
                  </wps:wsp>
                </a:graphicData>
              </a:graphic>
            </wp:anchor>
          </w:drawing>
        </mc:Choice>
        <mc:Fallback>
          <w:pict>
            <v:shape id="_x0000_s2232" type="#_x0000_t202" style="position:absolute;margin-left:527.pt;margin-top:782.05000000000007pt;width:12.5pt;height:7.7000000000000002pt;z-index:-18874311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r>
                      <w:rPr>
                        <w:color w:val="656565"/>
                        <w:spacing w:val="0"/>
                        <w:w w:val="100"/>
                        <w:position w:val="0"/>
                        <w:sz w:val="17"/>
                        <w:szCs w:val="17"/>
                      </w:rPr>
                      <w:t>菖</w:t>
                    </w:r>
                    <w:r>
                      <w:rPr>
                        <w:rFonts w:ascii="Times New Roman" w:eastAsia="Times New Roman" w:hAnsi="Times New Roman" w:cs="Times New Roman"/>
                        <w:color w:val="656565"/>
                        <w:spacing w:val="0"/>
                        <w:w w:val="100"/>
                        <w:position w:val="0"/>
                        <w:sz w:val="18"/>
                        <w:szCs w:val="18"/>
                      </w:rPr>
                      <w:t>6</w:t>
                    </w:r>
                  </w:p>
                </w:txbxContent>
              </v:textbox>
              <w10:wrap anchorx="page" anchory="page"/>
            </v:shape>
          </w:pict>
        </mc:Fallback>
      </mc:AlternateContent>
    </w:r>
    <w:r>
      <mc:AlternateContent>
        <mc:Choice Requires="wps">
          <w:drawing>
            <wp:anchor distT="0" distB="0" distL="0" distR="0" simplePos="0" relativeHeight="62915642" behindDoc="1" locked="0" layoutInCell="1" allowOverlap="1">
              <wp:simplePos x="0" y="0"/>
              <wp:positionH relativeFrom="page">
                <wp:posOffset>6988175</wp:posOffset>
              </wp:positionH>
              <wp:positionV relativeFrom="page">
                <wp:posOffset>10431780</wp:posOffset>
              </wp:positionV>
              <wp:extent cx="45720" cy="97790"/>
              <wp:wrapNone/>
              <wp:docPr id="1208" name="Shape 120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234" type="#_x0000_t202" style="position:absolute;margin-left:550.25pt;margin-top:821.39999999999998pt;width:3.6000000000000001pt;height:7.7000000000000002pt;z-index:-1887431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48" behindDoc="1" locked="0" layoutInCell="1" allowOverlap="1">
              <wp:simplePos x="0" y="0"/>
              <wp:positionH relativeFrom="page">
                <wp:posOffset>6692900</wp:posOffset>
              </wp:positionH>
              <wp:positionV relativeFrom="page">
                <wp:posOffset>9932035</wp:posOffset>
              </wp:positionV>
              <wp:extent cx="155575" cy="97790"/>
              <wp:wrapNone/>
              <wp:docPr id="1214" name="Shape 1214"/>
              <a:graphic xmlns:a="http://schemas.openxmlformats.org/drawingml/2006/main">
                <a:graphicData uri="http://schemas.microsoft.com/office/word/2010/wordprocessingShape">
                  <wps:wsp>
                    <wps:cNvSpPr txBox="1"/>
                    <wps:spPr>
                      <a:xfrm>
                        <a:ext cx="155575"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656565"/>
                              <w:spacing w:val="0"/>
                              <w:w w:val="100"/>
                              <w:position w:val="0"/>
                              <w:sz w:val="20"/>
                              <w:szCs w:val="20"/>
                            </w:rPr>
                            <w:t>®5</w:t>
                          </w:r>
                        </w:p>
                      </w:txbxContent>
                    </wps:txbx>
                    <wps:bodyPr wrap="none" lIns="0" tIns="0" rIns="0" bIns="0">
                      <a:spAutoFit/>
                    </wps:bodyPr>
                  </wps:wsp>
                </a:graphicData>
              </a:graphic>
            </wp:anchor>
          </w:drawing>
        </mc:Choice>
        <mc:Fallback>
          <w:pict>
            <v:shape id="_x0000_s2240" type="#_x0000_t202" style="position:absolute;margin-left:527.pt;margin-top:782.05000000000007pt;width:12.25pt;height:7.7000000000000002pt;z-index:-18874310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656565"/>
                        <w:spacing w:val="0"/>
                        <w:w w:val="100"/>
                        <w:position w:val="0"/>
                        <w:sz w:val="20"/>
                        <w:szCs w:val="20"/>
                      </w:rPr>
                      <w:t>®5</w:t>
                    </w:r>
                  </w:p>
                </w:txbxContent>
              </v:textbox>
              <w10:wrap anchorx="page" anchory="page"/>
            </v:shape>
          </w:pict>
        </mc:Fallback>
      </mc:AlternateContent>
    </w:r>
    <w:r>
      <mc:AlternateContent>
        <mc:Choice Requires="wps">
          <w:drawing>
            <wp:anchor distT="0" distB="0" distL="0" distR="0" simplePos="0" relativeHeight="62915650" behindDoc="1" locked="0" layoutInCell="1" allowOverlap="1">
              <wp:simplePos x="0" y="0"/>
              <wp:positionH relativeFrom="page">
                <wp:posOffset>5860415</wp:posOffset>
              </wp:positionH>
              <wp:positionV relativeFrom="page">
                <wp:posOffset>10431780</wp:posOffset>
              </wp:positionV>
              <wp:extent cx="133985" cy="103505"/>
              <wp:wrapNone/>
              <wp:docPr id="1216" name="Shape 121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242" type="#_x0000_t202" style="position:absolute;margin-left:461.44999999999999pt;margin-top:821.39999999999998pt;width:10.550000000000001pt;height:8.1500000000000004pt;z-index:-1887431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56" behindDoc="1" locked="0" layoutInCell="1" allowOverlap="1">
              <wp:simplePos x="0" y="0"/>
              <wp:positionH relativeFrom="page">
                <wp:posOffset>6675755</wp:posOffset>
              </wp:positionH>
              <wp:positionV relativeFrom="page">
                <wp:posOffset>9977120</wp:posOffset>
              </wp:positionV>
              <wp:extent cx="158750" cy="82550"/>
              <wp:wrapNone/>
              <wp:docPr id="1222" name="Shape 1222"/>
              <a:graphic xmlns:a="http://schemas.openxmlformats.org/drawingml/2006/main">
                <a:graphicData uri="http://schemas.microsoft.com/office/word/2010/wordprocessingShape">
                  <wps:wsp>
                    <wps:cNvSpPr txBox="1"/>
                    <wps:spPr>
                      <a:xfrm>
                        <a:ext cx="15875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248" type="#_x0000_t202" style="position:absolute;margin-left:525.64999999999998pt;margin-top:785.60000000000002pt;width:12.5pt;height:6.5pt;z-index:-18874309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58" behindDoc="1" locked="0" layoutInCell="1" allowOverlap="1">
              <wp:simplePos x="0" y="0"/>
              <wp:positionH relativeFrom="page">
                <wp:posOffset>5843905</wp:posOffset>
              </wp:positionH>
              <wp:positionV relativeFrom="page">
                <wp:posOffset>10461625</wp:posOffset>
              </wp:positionV>
              <wp:extent cx="133985" cy="103505"/>
              <wp:wrapNone/>
              <wp:docPr id="1224" name="Shape 122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250" type="#_x0000_t202" style="position:absolute;margin-left:460.15000000000003pt;margin-top:823.75pt;width:10.550000000000001pt;height:8.1500000000000004pt;z-index:-1887430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64" behindDoc="1" locked="0" layoutInCell="1" allowOverlap="1">
              <wp:simplePos x="0" y="0"/>
              <wp:positionH relativeFrom="page">
                <wp:posOffset>6675755</wp:posOffset>
              </wp:positionH>
              <wp:positionV relativeFrom="page">
                <wp:posOffset>9977120</wp:posOffset>
              </wp:positionV>
              <wp:extent cx="158750" cy="82550"/>
              <wp:wrapNone/>
              <wp:docPr id="1230" name="Shape 1230"/>
              <a:graphic xmlns:a="http://schemas.openxmlformats.org/drawingml/2006/main">
                <a:graphicData uri="http://schemas.microsoft.com/office/word/2010/wordprocessingShape">
                  <wps:wsp>
                    <wps:cNvSpPr txBox="1"/>
                    <wps:spPr>
                      <a:xfrm>
                        <a:ext cx="15875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256" type="#_x0000_t202" style="position:absolute;margin-left:525.64999999999998pt;margin-top:785.60000000000002pt;width:12.5pt;height:6.5pt;z-index:-18874308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66" behindDoc="1" locked="0" layoutInCell="1" allowOverlap="1">
              <wp:simplePos x="0" y="0"/>
              <wp:positionH relativeFrom="page">
                <wp:posOffset>5843905</wp:posOffset>
              </wp:positionH>
              <wp:positionV relativeFrom="page">
                <wp:posOffset>10461625</wp:posOffset>
              </wp:positionV>
              <wp:extent cx="133985" cy="103505"/>
              <wp:wrapNone/>
              <wp:docPr id="1232" name="Shape 123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258" type="#_x0000_t202" style="position:absolute;margin-left:460.15000000000003pt;margin-top:823.75pt;width:10.550000000000001pt;height:8.1500000000000004pt;z-index:-1887430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72" behindDoc="1" locked="0" layoutInCell="1" allowOverlap="1">
              <wp:simplePos x="0" y="0"/>
              <wp:positionH relativeFrom="page">
                <wp:posOffset>6692900</wp:posOffset>
              </wp:positionH>
              <wp:positionV relativeFrom="page">
                <wp:posOffset>9942830</wp:posOffset>
              </wp:positionV>
              <wp:extent cx="161290" cy="91440"/>
              <wp:wrapNone/>
              <wp:docPr id="1238" name="Shape 1238"/>
              <a:graphic xmlns:a="http://schemas.openxmlformats.org/drawingml/2006/main">
                <a:graphicData uri="http://schemas.microsoft.com/office/word/2010/wordprocessingShape">
                  <wps:wsp>
                    <wps:cNvSpPr txBox="1"/>
                    <wps:spPr>
                      <a:xfrm>
                        <a:ext cx="161290" cy="9144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656565"/>
                                <w:spacing w:val="0"/>
                                <w:w w:val="100"/>
                                <w:position w:val="0"/>
                                <w:sz w:val="20"/>
                                <w:szCs w:val="20"/>
                              </w:rPr>
                              <w:t>#</w:t>
                            </w:r>
                          </w:fldSimple>
                        </w:p>
                      </w:txbxContent>
                    </wps:txbx>
                    <wps:bodyPr wrap="none" lIns="0" tIns="0" rIns="0" bIns="0">
                      <a:spAutoFit/>
                    </wps:bodyPr>
                  </wps:wsp>
                </a:graphicData>
              </a:graphic>
            </wp:anchor>
          </w:drawing>
        </mc:Choice>
        <mc:Fallback>
          <w:pict>
            <v:shape id="_x0000_s2264" type="#_x0000_t202" style="position:absolute;margin-left:527.pt;margin-top:782.89999999999998pt;width:12.700000000000001pt;height:7.2000000000000002pt;z-index:-18874308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656565"/>
                          <w:spacing w:val="0"/>
                          <w:w w:val="100"/>
                          <w:position w:val="0"/>
                          <w:sz w:val="20"/>
                          <w:szCs w:val="20"/>
                        </w:rPr>
                        <w:t>#</w:t>
                      </w:r>
                    </w:fldSimple>
                  </w:p>
                </w:txbxContent>
              </v:textbox>
              <w10:wrap anchorx="page" anchory="page"/>
            </v:shape>
          </w:pict>
        </mc:Fallback>
      </mc:AlternateContent>
    </w:r>
    <w:r>
      <mc:AlternateContent>
        <mc:Choice Requires="wps">
          <w:drawing>
            <wp:anchor distT="0" distB="0" distL="0" distR="0" simplePos="0" relativeHeight="62915674" behindDoc="1" locked="0" layoutInCell="1" allowOverlap="1">
              <wp:simplePos x="0" y="0"/>
              <wp:positionH relativeFrom="page">
                <wp:posOffset>6988175</wp:posOffset>
              </wp:positionH>
              <wp:positionV relativeFrom="page">
                <wp:posOffset>10436860</wp:posOffset>
              </wp:positionV>
              <wp:extent cx="45720" cy="97790"/>
              <wp:wrapNone/>
              <wp:docPr id="1240" name="Shape 124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266" type="#_x0000_t202" style="position:absolute;margin-left:550.25pt;margin-top:821.80000000000007pt;width:3.6000000000000001pt;height:7.7000000000000002pt;z-index:-1887430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80" behindDoc="1" locked="0" layoutInCell="1" allowOverlap="1">
              <wp:simplePos x="0" y="0"/>
              <wp:positionH relativeFrom="page">
                <wp:posOffset>6651625</wp:posOffset>
              </wp:positionH>
              <wp:positionV relativeFrom="page">
                <wp:posOffset>9947275</wp:posOffset>
              </wp:positionV>
              <wp:extent cx="155575" cy="82550"/>
              <wp:wrapNone/>
              <wp:docPr id="1246" name="Shape 1246"/>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272" type="#_x0000_t202" style="position:absolute;margin-left:523.75pt;margin-top:783.25pt;width:12.25pt;height:6.5pt;z-index:-18874307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82" behindDoc="1" locked="0" layoutInCell="1" allowOverlap="1">
              <wp:simplePos x="0" y="0"/>
              <wp:positionH relativeFrom="page">
                <wp:posOffset>6864985</wp:posOffset>
              </wp:positionH>
              <wp:positionV relativeFrom="page">
                <wp:posOffset>10431780</wp:posOffset>
              </wp:positionV>
              <wp:extent cx="42545" cy="97790"/>
              <wp:wrapNone/>
              <wp:docPr id="1248" name="Shape 124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274" type="#_x0000_t202" style="position:absolute;margin-left:540.54999999999995pt;margin-top:821.39999999999998pt;width:3.3500000000000001pt;height:7.7000000000000002pt;z-index:-1887430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88" behindDoc="1" locked="0" layoutInCell="1" allowOverlap="1">
              <wp:simplePos x="0" y="0"/>
              <wp:positionH relativeFrom="page">
                <wp:posOffset>6651625</wp:posOffset>
              </wp:positionH>
              <wp:positionV relativeFrom="page">
                <wp:posOffset>9947275</wp:posOffset>
              </wp:positionV>
              <wp:extent cx="155575" cy="82550"/>
              <wp:wrapNone/>
              <wp:docPr id="1254" name="Shape 1254"/>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280" type="#_x0000_t202" style="position:absolute;margin-left:523.75pt;margin-top:783.25pt;width:12.25pt;height:6.5pt;z-index:-18874306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90" behindDoc="1" locked="0" layoutInCell="1" allowOverlap="1">
              <wp:simplePos x="0" y="0"/>
              <wp:positionH relativeFrom="page">
                <wp:posOffset>6864985</wp:posOffset>
              </wp:positionH>
              <wp:positionV relativeFrom="page">
                <wp:posOffset>10431780</wp:posOffset>
              </wp:positionV>
              <wp:extent cx="42545" cy="97790"/>
              <wp:wrapNone/>
              <wp:docPr id="1256" name="Shape 125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282" type="#_x0000_t202" style="position:absolute;margin-left:540.54999999999995pt;margin-top:821.39999999999998pt;width:3.3500000000000001pt;height:7.7000000000000002pt;z-index:-1887430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96" behindDoc="1" locked="0" layoutInCell="1" allowOverlap="1">
              <wp:simplePos x="0" y="0"/>
              <wp:positionH relativeFrom="page">
                <wp:posOffset>6675755</wp:posOffset>
              </wp:positionH>
              <wp:positionV relativeFrom="page">
                <wp:posOffset>9952355</wp:posOffset>
              </wp:positionV>
              <wp:extent cx="146050" cy="82550"/>
              <wp:wrapNone/>
              <wp:docPr id="1262" name="Shape 1262"/>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2288" type="#_x0000_t202" style="position:absolute;margin-left:525.64999999999998pt;margin-top:783.64999999999998pt;width:11.5pt;height:6.5pt;z-index:-18874305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p>
</w:ftr>
</file>

<file path=word/footer1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6809105</wp:posOffset>
              </wp:positionH>
              <wp:positionV relativeFrom="page">
                <wp:posOffset>9952355</wp:posOffset>
              </wp:positionV>
              <wp:extent cx="97790" cy="79375"/>
              <wp:wrapNone/>
              <wp:docPr id="115" name="Shape 1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1141" type="#_x0000_t202" style="position:absolute;margin-left:536.14999999999998pt;margin-top:783.64999999999998pt;width:7.7000000000000002pt;height:6.25pt;z-index:-18874397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5524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4" behindDoc="1" locked="0" layoutInCell="1" allowOverlap="1">
              <wp:simplePos x="0" y="0"/>
              <wp:positionH relativeFrom="page">
                <wp:posOffset>7047230</wp:posOffset>
              </wp:positionH>
              <wp:positionV relativeFrom="page">
                <wp:posOffset>10436860</wp:posOffset>
              </wp:positionV>
              <wp:extent cx="45720" cy="97790"/>
              <wp:wrapNone/>
              <wp:docPr id="117" name="Shape 11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43" type="#_x0000_t202" style="position:absolute;margin-left:554.89999999999998pt;margin-top:821.80000000000007pt;width:3.6000000000000001pt;height:7.7000000000000002pt;z-index:-1887439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11" behindDoc="1" locked="0" layoutInCell="1" allowOverlap="1">
              <wp:simplePos x="0" y="0"/>
              <wp:positionH relativeFrom="page">
                <wp:posOffset>6692900</wp:posOffset>
              </wp:positionH>
              <wp:positionV relativeFrom="page">
                <wp:posOffset>9942830</wp:posOffset>
              </wp:positionV>
              <wp:extent cx="161290" cy="91440"/>
              <wp:wrapNone/>
              <wp:docPr id="1278" name="Shape 1278"/>
              <a:graphic xmlns:a="http://schemas.openxmlformats.org/drawingml/2006/main">
                <a:graphicData uri="http://schemas.microsoft.com/office/word/2010/wordprocessingShape">
                  <wps:wsp>
                    <wps:cNvSpPr txBox="1"/>
                    <wps:spPr>
                      <a:xfrm>
                        <a:ext cx="161290" cy="9144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656565"/>
                                <w:spacing w:val="0"/>
                                <w:w w:val="100"/>
                                <w:position w:val="0"/>
                                <w:sz w:val="20"/>
                                <w:szCs w:val="20"/>
                              </w:rPr>
                              <w:t>#</w:t>
                            </w:r>
                          </w:fldSimple>
                        </w:p>
                      </w:txbxContent>
                    </wps:txbx>
                    <wps:bodyPr wrap="none" lIns="0" tIns="0" rIns="0" bIns="0">
                      <a:spAutoFit/>
                    </wps:bodyPr>
                  </wps:wsp>
                </a:graphicData>
              </a:graphic>
            </wp:anchor>
          </w:drawing>
        </mc:Choice>
        <mc:Fallback>
          <w:pict>
            <v:shape id="_x0000_s2304" type="#_x0000_t202" style="position:absolute;margin-left:527.pt;margin-top:782.89999999999998pt;width:12.700000000000001pt;height:7.2000000000000002pt;z-index:-18874304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656565"/>
                          <w:spacing w:val="0"/>
                          <w:w w:val="100"/>
                          <w:position w:val="0"/>
                          <w:sz w:val="20"/>
                          <w:szCs w:val="20"/>
                        </w:rPr>
                        <w:t>#</w:t>
                      </w:r>
                    </w:fldSimple>
                  </w:p>
                </w:txbxContent>
              </v:textbox>
              <w10:wrap anchorx="page" anchory="page"/>
            </v:shape>
          </w:pict>
        </mc:Fallback>
      </mc:AlternateContent>
    </w:r>
    <w:r>
      <mc:AlternateContent>
        <mc:Choice Requires="wps">
          <w:drawing>
            <wp:anchor distT="0" distB="0" distL="0" distR="0" simplePos="0" relativeHeight="62915713" behindDoc="1" locked="0" layoutInCell="1" allowOverlap="1">
              <wp:simplePos x="0" y="0"/>
              <wp:positionH relativeFrom="page">
                <wp:posOffset>6988175</wp:posOffset>
              </wp:positionH>
              <wp:positionV relativeFrom="page">
                <wp:posOffset>10436860</wp:posOffset>
              </wp:positionV>
              <wp:extent cx="45720" cy="97790"/>
              <wp:wrapNone/>
              <wp:docPr id="1280" name="Shape 128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306" type="#_x0000_t202" style="position:absolute;margin-left:550.25pt;margin-top:821.80000000000007pt;width:3.6000000000000001pt;height:7.7000000000000002pt;z-index:-1887430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19" behindDoc="1" locked="0" layoutInCell="1" allowOverlap="1">
              <wp:simplePos x="0" y="0"/>
              <wp:positionH relativeFrom="page">
                <wp:posOffset>6692900</wp:posOffset>
              </wp:positionH>
              <wp:positionV relativeFrom="page">
                <wp:posOffset>9942830</wp:posOffset>
              </wp:positionV>
              <wp:extent cx="161290" cy="91440"/>
              <wp:wrapNone/>
              <wp:docPr id="1286" name="Shape 1286"/>
              <a:graphic xmlns:a="http://schemas.openxmlformats.org/drawingml/2006/main">
                <a:graphicData uri="http://schemas.microsoft.com/office/word/2010/wordprocessingShape">
                  <wps:wsp>
                    <wps:cNvSpPr txBox="1"/>
                    <wps:spPr>
                      <a:xfrm>
                        <a:ext cx="161290" cy="9144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656565"/>
                                <w:spacing w:val="0"/>
                                <w:w w:val="100"/>
                                <w:position w:val="0"/>
                                <w:sz w:val="20"/>
                                <w:szCs w:val="20"/>
                              </w:rPr>
                              <w:t>#</w:t>
                            </w:r>
                          </w:fldSimple>
                        </w:p>
                      </w:txbxContent>
                    </wps:txbx>
                    <wps:bodyPr wrap="none" lIns="0" tIns="0" rIns="0" bIns="0">
                      <a:spAutoFit/>
                    </wps:bodyPr>
                  </wps:wsp>
                </a:graphicData>
              </a:graphic>
            </wp:anchor>
          </w:drawing>
        </mc:Choice>
        <mc:Fallback>
          <w:pict>
            <v:shape id="_x0000_s2312" type="#_x0000_t202" style="position:absolute;margin-left:527.pt;margin-top:782.89999999999998pt;width:12.700000000000001pt;height:7.2000000000000002pt;z-index:-18874303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656565"/>
                          <w:spacing w:val="0"/>
                          <w:w w:val="100"/>
                          <w:position w:val="0"/>
                          <w:sz w:val="20"/>
                          <w:szCs w:val="20"/>
                        </w:rPr>
                        <w:t>#</w:t>
                      </w:r>
                    </w:fldSimple>
                  </w:p>
                </w:txbxContent>
              </v:textbox>
              <w10:wrap anchorx="page" anchory="page"/>
            </v:shape>
          </w:pict>
        </mc:Fallback>
      </mc:AlternateContent>
    </w:r>
    <w:r>
      <mc:AlternateContent>
        <mc:Choice Requires="wps">
          <w:drawing>
            <wp:anchor distT="0" distB="0" distL="0" distR="0" simplePos="0" relativeHeight="62915721" behindDoc="1" locked="0" layoutInCell="1" allowOverlap="1">
              <wp:simplePos x="0" y="0"/>
              <wp:positionH relativeFrom="page">
                <wp:posOffset>6988175</wp:posOffset>
              </wp:positionH>
              <wp:positionV relativeFrom="page">
                <wp:posOffset>10436860</wp:posOffset>
              </wp:positionV>
              <wp:extent cx="45720" cy="97790"/>
              <wp:wrapNone/>
              <wp:docPr id="1288" name="Shape 128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314" type="#_x0000_t202" style="position:absolute;margin-left:550.25pt;margin-top:821.80000000000007pt;width:3.6000000000000001pt;height:7.7000000000000002pt;z-index:-18874303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35" behindDoc="1" locked="0" layoutInCell="1" allowOverlap="1">
              <wp:simplePos x="0" y="0"/>
              <wp:positionH relativeFrom="page">
                <wp:posOffset>6675755</wp:posOffset>
              </wp:positionH>
              <wp:positionV relativeFrom="page">
                <wp:posOffset>9952355</wp:posOffset>
              </wp:positionV>
              <wp:extent cx="146050" cy="82550"/>
              <wp:wrapNone/>
              <wp:docPr id="1303" name="Shape 1303"/>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2329" type="#_x0000_t202" style="position:absolute;margin-left:525.64999999999998pt;margin-top:783.64999999999998pt;width:11.5pt;height:6.5pt;z-index:-18874301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p>
</w:ftr>
</file>

<file path=word/footer1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41" behindDoc="1" locked="0" layoutInCell="1" allowOverlap="1">
              <wp:simplePos x="0" y="0"/>
              <wp:positionH relativeFrom="page">
                <wp:posOffset>6675755</wp:posOffset>
              </wp:positionH>
              <wp:positionV relativeFrom="page">
                <wp:posOffset>9952355</wp:posOffset>
              </wp:positionV>
              <wp:extent cx="146050" cy="82550"/>
              <wp:wrapNone/>
              <wp:docPr id="1309" name="Shape 1309"/>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2335" type="#_x0000_t202" style="position:absolute;margin-left:525.64999999999998pt;margin-top:783.64999999999998pt;width:11.5pt;height:6.5pt;z-index:-18874301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p>
</w:ftr>
</file>

<file path=word/footer1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47" behindDoc="1" locked="0" layoutInCell="1" allowOverlap="1">
              <wp:simplePos x="0" y="0"/>
              <wp:positionH relativeFrom="page">
                <wp:posOffset>6678295</wp:posOffset>
              </wp:positionH>
              <wp:positionV relativeFrom="page">
                <wp:posOffset>9976485</wp:posOffset>
              </wp:positionV>
              <wp:extent cx="155575" cy="82550"/>
              <wp:wrapNone/>
              <wp:docPr id="1316" name="Shape 1316"/>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342" type="#_x0000_t202" style="position:absolute;margin-left:525.85000000000002pt;margin-top:785.55000000000007pt;width:12.25pt;height:6.5pt;z-index:-18874300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49" behindDoc="1" locked="0" layoutInCell="1" allowOverlap="1">
              <wp:simplePos x="0" y="0"/>
              <wp:positionH relativeFrom="page">
                <wp:posOffset>5843270</wp:posOffset>
              </wp:positionH>
              <wp:positionV relativeFrom="page">
                <wp:posOffset>10460990</wp:posOffset>
              </wp:positionV>
              <wp:extent cx="133985" cy="103505"/>
              <wp:wrapNone/>
              <wp:docPr id="1318" name="Shape 131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344" type="#_x0000_t202" style="position:absolute;margin-left:460.10000000000002pt;margin-top:823.70000000000005pt;width:10.550000000000001pt;height:8.1500000000000004pt;z-index:-18874300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55" behindDoc="1" locked="0" layoutInCell="1" allowOverlap="1">
              <wp:simplePos x="0" y="0"/>
              <wp:positionH relativeFrom="page">
                <wp:posOffset>6675755</wp:posOffset>
              </wp:positionH>
              <wp:positionV relativeFrom="page">
                <wp:posOffset>9952355</wp:posOffset>
              </wp:positionV>
              <wp:extent cx="146050" cy="82550"/>
              <wp:wrapNone/>
              <wp:docPr id="1324" name="Shape 1324"/>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2350" type="#_x0000_t202" style="position:absolute;margin-left:525.64999999999998pt;margin-top:783.64999999999998pt;width:11.5pt;height:6.5pt;z-index:-18874299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p>
</w:ftr>
</file>

<file path=word/footer1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61" behindDoc="1" locked="0" layoutInCell="1" allowOverlap="1">
              <wp:simplePos x="0" y="0"/>
              <wp:positionH relativeFrom="page">
                <wp:posOffset>6678295</wp:posOffset>
              </wp:positionH>
              <wp:positionV relativeFrom="page">
                <wp:posOffset>9946005</wp:posOffset>
              </wp:positionV>
              <wp:extent cx="155575" cy="82550"/>
              <wp:wrapNone/>
              <wp:docPr id="1331" name="Shape 1331"/>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357" type="#_x0000_t202" style="position:absolute;margin-left:525.85000000000002pt;margin-top:783.14999999999998pt;width:12.25pt;height:6.5pt;z-index:-18874299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63" behindDoc="1" locked="0" layoutInCell="1" allowOverlap="1">
              <wp:simplePos x="0" y="0"/>
              <wp:positionH relativeFrom="page">
                <wp:posOffset>6971030</wp:posOffset>
              </wp:positionH>
              <wp:positionV relativeFrom="page">
                <wp:posOffset>10431145</wp:posOffset>
              </wp:positionV>
              <wp:extent cx="45720" cy="97790"/>
              <wp:wrapNone/>
              <wp:docPr id="1333" name="Shape 133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359" type="#_x0000_t202" style="position:absolute;margin-left:548.89999999999998pt;margin-top:821.35000000000002pt;width:3.6000000000000001pt;height:7.7000000000000002pt;z-index:-18874299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6809105</wp:posOffset>
              </wp:positionH>
              <wp:positionV relativeFrom="page">
                <wp:posOffset>9952355</wp:posOffset>
              </wp:positionV>
              <wp:extent cx="97790" cy="79375"/>
              <wp:wrapNone/>
              <wp:docPr id="124" name="Shape 12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1150" type="#_x0000_t202" style="position:absolute;margin-left:536.14999999999998pt;margin-top:783.64999999999998pt;width:7.7000000000000002pt;height:6.25pt;z-index:-1887439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5524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7047230</wp:posOffset>
              </wp:positionH>
              <wp:positionV relativeFrom="page">
                <wp:posOffset>10436860</wp:posOffset>
              </wp:positionV>
              <wp:extent cx="45720" cy="97790"/>
              <wp:wrapNone/>
              <wp:docPr id="126" name="Shape 12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52" type="#_x0000_t202" style="position:absolute;margin-left:554.89999999999998pt;margin-top:821.80000000000007pt;width:3.6000000000000001pt;height:7.7000000000000002pt;z-index:-1887439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69" behindDoc="1" locked="0" layoutInCell="1" allowOverlap="1">
              <wp:simplePos x="0" y="0"/>
              <wp:positionH relativeFrom="page">
                <wp:posOffset>6678295</wp:posOffset>
              </wp:positionH>
              <wp:positionV relativeFrom="page">
                <wp:posOffset>9946005</wp:posOffset>
              </wp:positionV>
              <wp:extent cx="155575" cy="82550"/>
              <wp:wrapNone/>
              <wp:docPr id="1339" name="Shape 1339"/>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365" type="#_x0000_t202" style="position:absolute;margin-left:525.85000000000002pt;margin-top:783.14999999999998pt;width:12.25pt;height:6.5pt;z-index:-18874298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71" behindDoc="1" locked="0" layoutInCell="1" allowOverlap="1">
              <wp:simplePos x="0" y="0"/>
              <wp:positionH relativeFrom="page">
                <wp:posOffset>6971030</wp:posOffset>
              </wp:positionH>
              <wp:positionV relativeFrom="page">
                <wp:posOffset>10431145</wp:posOffset>
              </wp:positionV>
              <wp:extent cx="45720" cy="97790"/>
              <wp:wrapNone/>
              <wp:docPr id="1341" name="Shape 134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367" type="#_x0000_t202" style="position:absolute;margin-left:548.89999999999998pt;margin-top:821.35000000000002pt;width:3.6000000000000001pt;height:7.7000000000000002pt;z-index:-18874298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85" behindDoc="1" locked="0" layoutInCell="1" allowOverlap="1">
              <wp:simplePos x="0" y="0"/>
              <wp:positionH relativeFrom="page">
                <wp:posOffset>6678295</wp:posOffset>
              </wp:positionH>
              <wp:positionV relativeFrom="page">
                <wp:posOffset>9946005</wp:posOffset>
              </wp:positionV>
              <wp:extent cx="155575" cy="82550"/>
              <wp:wrapNone/>
              <wp:docPr id="1356" name="Shape 1356"/>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382" type="#_x0000_t202" style="position:absolute;margin-left:525.85000000000002pt;margin-top:783.14999999999998pt;width:12.25pt;height:6.5pt;z-index:-18874296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87" behindDoc="1" locked="0" layoutInCell="1" allowOverlap="1">
              <wp:simplePos x="0" y="0"/>
              <wp:positionH relativeFrom="page">
                <wp:posOffset>6971030</wp:posOffset>
              </wp:positionH>
              <wp:positionV relativeFrom="page">
                <wp:posOffset>10431145</wp:posOffset>
              </wp:positionV>
              <wp:extent cx="45720" cy="97790"/>
              <wp:wrapNone/>
              <wp:docPr id="1358" name="Shape 135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384" type="#_x0000_t202" style="position:absolute;margin-left:548.89999999999998pt;margin-top:821.35000000000002pt;width:3.6000000000000001pt;height:7.7000000000000002pt;z-index:-1887429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93" behindDoc="1" locked="0" layoutInCell="1" allowOverlap="1">
              <wp:simplePos x="0" y="0"/>
              <wp:positionH relativeFrom="page">
                <wp:posOffset>6678295</wp:posOffset>
              </wp:positionH>
              <wp:positionV relativeFrom="page">
                <wp:posOffset>9976485</wp:posOffset>
              </wp:positionV>
              <wp:extent cx="155575" cy="82550"/>
              <wp:wrapNone/>
              <wp:docPr id="1364" name="Shape 1364"/>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390" type="#_x0000_t202" style="position:absolute;margin-left:525.85000000000002pt;margin-top:785.55000000000007pt;width:12.25pt;height:6.5pt;z-index:-18874296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95" behindDoc="1" locked="0" layoutInCell="1" allowOverlap="1">
              <wp:simplePos x="0" y="0"/>
              <wp:positionH relativeFrom="page">
                <wp:posOffset>5843270</wp:posOffset>
              </wp:positionH>
              <wp:positionV relativeFrom="page">
                <wp:posOffset>10460990</wp:posOffset>
              </wp:positionV>
              <wp:extent cx="133985" cy="103505"/>
              <wp:wrapNone/>
              <wp:docPr id="1366" name="Shape 136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392" type="#_x0000_t202" style="position:absolute;margin-left:460.10000000000002pt;margin-top:823.70000000000005pt;width:10.550000000000001pt;height:8.1500000000000004pt;z-index:-18874295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01" behindDoc="1" locked="0" layoutInCell="1" allowOverlap="1">
              <wp:simplePos x="0" y="0"/>
              <wp:positionH relativeFrom="page">
                <wp:posOffset>6678295</wp:posOffset>
              </wp:positionH>
              <wp:positionV relativeFrom="page">
                <wp:posOffset>9976485</wp:posOffset>
              </wp:positionV>
              <wp:extent cx="155575" cy="82550"/>
              <wp:wrapNone/>
              <wp:docPr id="1372" name="Shape 1372"/>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398" type="#_x0000_t202" style="position:absolute;margin-left:525.85000000000002pt;margin-top:785.55000000000007pt;width:12.25pt;height:6.5pt;z-index:-18874295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03" behindDoc="1" locked="0" layoutInCell="1" allowOverlap="1">
              <wp:simplePos x="0" y="0"/>
              <wp:positionH relativeFrom="page">
                <wp:posOffset>5843270</wp:posOffset>
              </wp:positionH>
              <wp:positionV relativeFrom="page">
                <wp:posOffset>10460990</wp:posOffset>
              </wp:positionV>
              <wp:extent cx="133985" cy="103505"/>
              <wp:wrapNone/>
              <wp:docPr id="1374" name="Shape 137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400" type="#_x0000_t202" style="position:absolute;margin-left:460.10000000000002pt;margin-top:823.70000000000005pt;width:10.550000000000001pt;height:8.1500000000000004pt;z-index:-1887429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09" behindDoc="1" locked="0" layoutInCell="1" allowOverlap="1">
              <wp:simplePos x="0" y="0"/>
              <wp:positionH relativeFrom="page">
                <wp:posOffset>6678295</wp:posOffset>
              </wp:positionH>
              <wp:positionV relativeFrom="page">
                <wp:posOffset>9976485</wp:posOffset>
              </wp:positionV>
              <wp:extent cx="155575" cy="82550"/>
              <wp:wrapNone/>
              <wp:docPr id="1380" name="Shape 1380"/>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406" type="#_x0000_t202" style="position:absolute;margin-left:525.85000000000002pt;margin-top:785.55000000000007pt;width:12.25pt;height:6.5pt;z-index:-18874294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11" behindDoc="1" locked="0" layoutInCell="1" allowOverlap="1">
              <wp:simplePos x="0" y="0"/>
              <wp:positionH relativeFrom="page">
                <wp:posOffset>5843270</wp:posOffset>
              </wp:positionH>
              <wp:positionV relativeFrom="page">
                <wp:posOffset>10460990</wp:posOffset>
              </wp:positionV>
              <wp:extent cx="133985" cy="103505"/>
              <wp:wrapNone/>
              <wp:docPr id="1382" name="Shape 138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408" type="#_x0000_t202" style="position:absolute;margin-left:460.10000000000002pt;margin-top:823.70000000000005pt;width:10.550000000000001pt;height:8.1500000000000004pt;z-index:-1887429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17" behindDoc="1" locked="0" layoutInCell="1" allowOverlap="1">
              <wp:simplePos x="0" y="0"/>
              <wp:positionH relativeFrom="page">
                <wp:posOffset>6675755</wp:posOffset>
              </wp:positionH>
              <wp:positionV relativeFrom="page">
                <wp:posOffset>9952355</wp:posOffset>
              </wp:positionV>
              <wp:extent cx="146050" cy="82550"/>
              <wp:wrapNone/>
              <wp:docPr id="1388" name="Shape 1388"/>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2414" type="#_x0000_t202" style="position:absolute;margin-left:525.64999999999998pt;margin-top:783.64999999999998pt;width:11.5pt;height:6.5pt;z-index:-18874293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p>
</w:ftr>
</file>

<file path=word/footer1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6750050</wp:posOffset>
              </wp:positionH>
              <wp:positionV relativeFrom="page">
                <wp:posOffset>9947910</wp:posOffset>
              </wp:positionV>
              <wp:extent cx="97790" cy="82550"/>
              <wp:wrapNone/>
              <wp:docPr id="131" name="Shape 131"/>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57" type="#_x0000_t202" style="position:absolute;margin-left:531.5pt;margin-top:783.30000000000007pt;width:7.7000000000000002pt;height:6.5pt;z-index:-1887439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6996430</wp:posOffset>
              </wp:positionH>
              <wp:positionV relativeFrom="page">
                <wp:posOffset>10432415</wp:posOffset>
              </wp:positionV>
              <wp:extent cx="45720" cy="97790"/>
              <wp:wrapNone/>
              <wp:docPr id="133" name="Shape 13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59" type="#_x0000_t202" style="position:absolute;margin-left:550.89999999999998pt;margin-top:821.45000000000005pt;width:3.6000000000000001pt;height:7.7000000000000002pt;z-index:-1887439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5843270</wp:posOffset>
              </wp:positionH>
              <wp:positionV relativeFrom="page">
                <wp:posOffset>9937115</wp:posOffset>
              </wp:positionV>
              <wp:extent cx="1005840" cy="603250"/>
              <wp:wrapNone/>
              <wp:docPr id="10" name="Shape 10"/>
              <a:graphic xmlns:a="http://schemas.openxmlformats.org/drawingml/2006/main">
                <a:graphicData uri="http://schemas.microsoft.com/office/word/2010/wordprocessingShape">
                  <wps:wsp>
                    <wps:cNvSpPr txBox="1"/>
                    <wps:spPr>
                      <a:xfrm>
                        <a:ext cx="1005840"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36" type="#_x0000_t202" style="position:absolute;margin-left:460.10000000000002pt;margin-top:782.45000000000005pt;width:79.200000000000003pt;height:47.5pt;z-index:-1887440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6750050</wp:posOffset>
              </wp:positionH>
              <wp:positionV relativeFrom="page">
                <wp:posOffset>9947910</wp:posOffset>
              </wp:positionV>
              <wp:extent cx="97790" cy="82550"/>
              <wp:wrapNone/>
              <wp:docPr id="138" name="Shape 138"/>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64" type="#_x0000_t202" style="position:absolute;margin-left:531.5pt;margin-top:783.30000000000007pt;width:7.7000000000000002pt;height:6.5pt;z-index:-18874395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4" behindDoc="1" locked="0" layoutInCell="1" allowOverlap="1">
              <wp:simplePos x="0" y="0"/>
              <wp:positionH relativeFrom="page">
                <wp:posOffset>6996430</wp:posOffset>
              </wp:positionH>
              <wp:positionV relativeFrom="page">
                <wp:posOffset>10432415</wp:posOffset>
              </wp:positionV>
              <wp:extent cx="45720" cy="97790"/>
              <wp:wrapNone/>
              <wp:docPr id="140" name="Shape 14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66" type="#_x0000_t202" style="position:absolute;margin-left:550.89999999999998pt;margin-top:821.45000000000005pt;width:3.6000000000000001pt;height:7.7000000000000002pt;z-index:-1887439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6148070</wp:posOffset>
              </wp:positionH>
              <wp:positionV relativeFrom="page">
                <wp:posOffset>9840595</wp:posOffset>
              </wp:positionV>
              <wp:extent cx="673735" cy="191770"/>
              <wp:wrapNone/>
              <wp:docPr id="145" name="Shape 145"/>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r>
                            <w:rPr>
                              <w:rFonts w:ascii="Arial" w:eastAsia="Arial" w:hAnsi="Arial" w:cs="Arial"/>
                              <w:b/>
                              <w:bCs/>
                              <w:color w:val="55524B"/>
                              <w:spacing w:val="0"/>
                              <w:w w:val="100"/>
                              <w:position w:val="0"/>
                              <w:sz w:val="34"/>
                              <w:szCs w:val="34"/>
                            </w:rPr>
                            <w:t>o</w:t>
                          </w:r>
                        </w:p>
                      </w:txbxContent>
                    </wps:txbx>
                    <wps:bodyPr wrap="none" lIns="0" tIns="0" rIns="0" bIns="0">
                      <a:spAutoFit/>
                    </wps:bodyPr>
                  </wps:wsp>
                </a:graphicData>
              </a:graphic>
            </wp:anchor>
          </w:drawing>
        </mc:Choice>
        <mc:Fallback>
          <w:pict>
            <v:shape id="_x0000_s1171" type="#_x0000_t202" style="position:absolute;margin-left:484.10000000000002pt;margin-top:774.85000000000002pt;width:53.050000000000004pt;height:15.1pt;z-index:-18874394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r>
                      <w:rPr>
                        <w:rFonts w:ascii="Arial" w:eastAsia="Arial" w:hAnsi="Arial" w:cs="Arial"/>
                        <w:b/>
                        <w:bCs/>
                        <w:color w:val="55524B"/>
                        <w:spacing w:val="0"/>
                        <w:w w:val="100"/>
                        <w:position w:val="0"/>
                        <w:sz w:val="34"/>
                        <w:szCs w:val="34"/>
                      </w:rPr>
                      <w:t>o</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6149340</wp:posOffset>
              </wp:positionH>
              <wp:positionV relativeFrom="page">
                <wp:posOffset>9840595</wp:posOffset>
              </wp:positionV>
              <wp:extent cx="670560" cy="191770"/>
              <wp:wrapNone/>
              <wp:docPr id="152" name="Shape 152"/>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r>
                            <w:rPr>
                              <w:rFonts w:ascii="SimSun" w:eastAsia="SimSun" w:hAnsi="SimSun" w:cs="SimSun"/>
                              <w:color w:val="55524B"/>
                              <w:spacing w:val="0"/>
                              <w:w w:val="100"/>
                              <w:position w:val="0"/>
                              <w:sz w:val="18"/>
                              <w:szCs w:val="18"/>
                            </w:rPr>
                            <w:t>3</w:t>
                          </w:r>
                        </w:p>
                      </w:txbxContent>
                    </wps:txbx>
                    <wps:bodyPr wrap="none" lIns="0" tIns="0" rIns="0" bIns="0">
                      <a:spAutoFit/>
                    </wps:bodyPr>
                  </wps:wsp>
                </a:graphicData>
              </a:graphic>
            </wp:anchor>
          </w:drawing>
        </mc:Choice>
        <mc:Fallback>
          <w:pict>
            <v:shape id="_x0000_s1178" type="#_x0000_t202" style="position:absolute;margin-left:484.19999999999999pt;margin-top:774.85000000000002pt;width:52.800000000000004pt;height:15.1pt;z-index:-18874393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r>
                      <w:rPr>
                        <w:rFonts w:ascii="SimSun" w:eastAsia="SimSun" w:hAnsi="SimSun" w:cs="SimSun"/>
                        <w:color w:val="55524B"/>
                        <w:spacing w:val="0"/>
                        <w:w w:val="100"/>
                        <w:position w:val="0"/>
                        <w:sz w:val="18"/>
                        <w:szCs w:val="18"/>
                      </w:rPr>
                      <w:t>3</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6149340</wp:posOffset>
              </wp:positionH>
              <wp:positionV relativeFrom="page">
                <wp:posOffset>9840595</wp:posOffset>
              </wp:positionV>
              <wp:extent cx="670560" cy="191770"/>
              <wp:wrapNone/>
              <wp:docPr id="159" name="Shape 159"/>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r>
                            <w:rPr>
                              <w:rFonts w:ascii="SimSun" w:eastAsia="SimSun" w:hAnsi="SimSun" w:cs="SimSun"/>
                              <w:color w:val="55524B"/>
                              <w:spacing w:val="0"/>
                              <w:w w:val="100"/>
                              <w:position w:val="0"/>
                              <w:sz w:val="18"/>
                              <w:szCs w:val="18"/>
                            </w:rPr>
                            <w:t>3</w:t>
                          </w:r>
                        </w:p>
                      </w:txbxContent>
                    </wps:txbx>
                    <wps:bodyPr wrap="none" lIns="0" tIns="0" rIns="0" bIns="0">
                      <a:spAutoFit/>
                    </wps:bodyPr>
                  </wps:wsp>
                </a:graphicData>
              </a:graphic>
            </wp:anchor>
          </w:drawing>
        </mc:Choice>
        <mc:Fallback>
          <w:pict>
            <v:shape id="_x0000_s1185" type="#_x0000_t202" style="position:absolute;margin-left:484.19999999999999pt;margin-top:774.85000000000002pt;width:52.800000000000004pt;height:15.1pt;z-index:-18874393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r>
                      <w:rPr>
                        <w:rFonts w:ascii="SimSun" w:eastAsia="SimSun" w:hAnsi="SimSun" w:cs="SimSun"/>
                        <w:color w:val="55524B"/>
                        <w:spacing w:val="0"/>
                        <w:w w:val="100"/>
                        <w:position w:val="0"/>
                        <w:sz w:val="18"/>
                        <w:szCs w:val="18"/>
                      </w:rPr>
                      <w:t>3</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6750050</wp:posOffset>
              </wp:positionH>
              <wp:positionV relativeFrom="page">
                <wp:posOffset>9947910</wp:posOffset>
              </wp:positionV>
              <wp:extent cx="109855" cy="82550"/>
              <wp:wrapNone/>
              <wp:docPr id="166" name="Shape 166"/>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92" type="#_x0000_t202" style="position:absolute;margin-left:531.5pt;margin-top:783.30000000000007pt;width:8.6500000000000004pt;height:6.5pt;z-index:-18874392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8" behindDoc="1" locked="0" layoutInCell="1" allowOverlap="1">
              <wp:simplePos x="0" y="0"/>
              <wp:positionH relativeFrom="page">
                <wp:posOffset>5868670</wp:posOffset>
              </wp:positionH>
              <wp:positionV relativeFrom="page">
                <wp:posOffset>10432415</wp:posOffset>
              </wp:positionV>
              <wp:extent cx="133985" cy="103505"/>
              <wp:wrapNone/>
              <wp:docPr id="168" name="Shape 16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94" type="#_x0000_t202" style="position:absolute;margin-left:462.10000000000002pt;margin-top:821.45000000000005pt;width:10.550000000000001pt;height:8.1500000000000004pt;z-index:-1887439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6699250</wp:posOffset>
              </wp:positionH>
              <wp:positionV relativeFrom="page">
                <wp:posOffset>9974580</wp:posOffset>
              </wp:positionV>
              <wp:extent cx="109855" cy="82550"/>
              <wp:wrapNone/>
              <wp:docPr id="175" name="Shape 175"/>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01" type="#_x0000_t202" style="position:absolute;margin-left:527.5pt;margin-top:785.39999999999998pt;width:8.6500000000000004pt;height:6.5pt;z-index:-18874391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6699250</wp:posOffset>
              </wp:positionH>
              <wp:positionV relativeFrom="page">
                <wp:posOffset>9974580</wp:posOffset>
              </wp:positionV>
              <wp:extent cx="109855" cy="82550"/>
              <wp:wrapNone/>
              <wp:docPr id="182" name="Shape 182"/>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08" type="#_x0000_t202" style="position:absolute;margin-left:527.5pt;margin-top:785.39999999999998pt;width:8.6500000000000004pt;height:6.5pt;z-index:-18874391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6344285</wp:posOffset>
              </wp:positionH>
              <wp:positionV relativeFrom="page">
                <wp:posOffset>9840595</wp:posOffset>
              </wp:positionV>
              <wp:extent cx="475615" cy="191770"/>
              <wp:wrapNone/>
              <wp:docPr id="189" name="Shape 189"/>
              <a:graphic xmlns:a="http://schemas.openxmlformats.org/drawingml/2006/main">
                <a:graphicData uri="http://schemas.microsoft.com/office/word/2010/wordprocessingShape">
                  <wps:wsp>
                    <wps:cNvSpPr txBox="1"/>
                    <wps:spPr>
                      <a:xfrm>
                        <a:ext cx="475615" cy="1917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nil </w:t>
                          </w:r>
                          <w:r>
                            <w:rPr>
                              <w:color w:val="55524B"/>
                              <w:spacing w:val="0"/>
                              <w:w w:val="100"/>
                              <w:position w:val="0"/>
                              <w:sz w:val="18"/>
                              <w:szCs w:val="18"/>
                            </w:rPr>
                            <w:t>4</w:t>
                          </w:r>
                        </w:p>
                      </w:txbxContent>
                    </wps:txbx>
                    <wps:bodyPr wrap="none" lIns="0" tIns="0" rIns="0" bIns="0">
                      <a:spAutoFit/>
                    </wps:bodyPr>
                  </wps:wsp>
                </a:graphicData>
              </a:graphic>
            </wp:anchor>
          </w:drawing>
        </mc:Choice>
        <mc:Fallback>
          <w:pict>
            <v:shape id="_x0000_s1215" type="#_x0000_t202" style="position:absolute;margin-left:499.55000000000001pt;margin-top:774.85000000000002pt;width:37.450000000000003pt;height:15.1pt;z-index:-18874390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nil </w:t>
                    </w:r>
                    <w:r>
                      <w:rPr>
                        <w:color w:val="55524B"/>
                        <w:spacing w:val="0"/>
                        <w:w w:val="100"/>
                        <w:position w:val="0"/>
                        <w:sz w:val="18"/>
                        <w:szCs w:val="18"/>
                      </w:rPr>
                      <w:t>4</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6699250</wp:posOffset>
              </wp:positionH>
              <wp:positionV relativeFrom="page">
                <wp:posOffset>9974580</wp:posOffset>
              </wp:positionV>
              <wp:extent cx="109855" cy="82550"/>
              <wp:wrapNone/>
              <wp:docPr id="207" name="Shape 207"/>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33" type="#_x0000_t202" style="position:absolute;margin-left:527.5pt;margin-top:785.39999999999998pt;width:8.6500000000000004pt;height:6.5pt;z-index:-18874389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6699250</wp:posOffset>
              </wp:positionH>
              <wp:positionV relativeFrom="page">
                <wp:posOffset>9974580</wp:posOffset>
              </wp:positionV>
              <wp:extent cx="109855" cy="82550"/>
              <wp:wrapNone/>
              <wp:docPr id="214" name="Shape 214"/>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40" type="#_x0000_t202" style="position:absolute;margin-left:527.5pt;margin-top:785.39999999999998pt;width:8.6500000000000004pt;height:6.5pt;z-index:-18874388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6696075</wp:posOffset>
              </wp:positionH>
              <wp:positionV relativeFrom="page">
                <wp:posOffset>9945370</wp:posOffset>
              </wp:positionV>
              <wp:extent cx="113030" cy="79375"/>
              <wp:wrapNone/>
              <wp:docPr id="219" name="Shape 219"/>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45" type="#_x0000_t202" style="position:absolute;margin-left:527.25pt;margin-top:783.10000000000002pt;width:8.9000000000000004pt;height:6.25pt;z-index:-18874388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6776720</wp:posOffset>
              </wp:positionH>
              <wp:positionV relativeFrom="page">
                <wp:posOffset>9972040</wp:posOffset>
              </wp:positionV>
              <wp:extent cx="109855" cy="82550"/>
              <wp:wrapNone/>
              <wp:docPr id="226" name="Shape 226"/>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52" type="#_x0000_t202" style="position:absolute;margin-left:533.60000000000002pt;margin-top:785.20000000000005pt;width:8.6500000000000004pt;height:6.5pt;z-index:-18874387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8" behindDoc="1" locked="0" layoutInCell="1" allowOverlap="1">
              <wp:simplePos x="0" y="0"/>
              <wp:positionH relativeFrom="page">
                <wp:posOffset>6944360</wp:posOffset>
              </wp:positionH>
              <wp:positionV relativeFrom="page">
                <wp:posOffset>10457180</wp:posOffset>
              </wp:positionV>
              <wp:extent cx="42545" cy="97790"/>
              <wp:wrapNone/>
              <wp:docPr id="228" name="Shape 22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54" type="#_x0000_t202" style="position:absolute;margin-left:546.80000000000007pt;margin-top:823.39999999999998pt;width:3.3500000000000001pt;height:7.7000000000000002pt;z-index:-1887438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6776720</wp:posOffset>
              </wp:positionH>
              <wp:positionV relativeFrom="page">
                <wp:posOffset>9972040</wp:posOffset>
              </wp:positionV>
              <wp:extent cx="109855" cy="82550"/>
              <wp:wrapNone/>
              <wp:docPr id="235" name="Shape 235"/>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61" type="#_x0000_t202" style="position:absolute;margin-left:533.60000000000002pt;margin-top:785.20000000000005pt;width:8.6500000000000004pt;height:6.5pt;z-index:-18874386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6" behindDoc="1" locked="0" layoutInCell="1" allowOverlap="1">
              <wp:simplePos x="0" y="0"/>
              <wp:positionH relativeFrom="page">
                <wp:posOffset>6944360</wp:posOffset>
              </wp:positionH>
              <wp:positionV relativeFrom="page">
                <wp:posOffset>10457180</wp:posOffset>
              </wp:positionV>
              <wp:extent cx="42545" cy="97790"/>
              <wp:wrapNone/>
              <wp:docPr id="237" name="Shape 23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63" type="#_x0000_t202" style="position:absolute;margin-left:546.80000000000007pt;margin-top:823.39999999999998pt;width:3.3500000000000001pt;height:7.7000000000000002pt;z-index:-1887438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6322060</wp:posOffset>
              </wp:positionH>
              <wp:positionV relativeFrom="page">
                <wp:posOffset>9842500</wp:posOffset>
              </wp:positionV>
              <wp:extent cx="475615" cy="191770"/>
              <wp:wrapNone/>
              <wp:docPr id="255" name="Shape 255"/>
              <a:graphic xmlns:a="http://schemas.openxmlformats.org/drawingml/2006/main">
                <a:graphicData uri="http://schemas.microsoft.com/office/word/2010/wordprocessingShape">
                  <wps:wsp>
                    <wps:cNvSpPr txBox="1"/>
                    <wps:spPr>
                      <a:xfrm>
                        <a:ext cx="475615" cy="1917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nil </w:t>
                          </w: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81" type="#_x0000_t202" style="position:absolute;margin-left:497.80000000000001pt;margin-top:775.pt;width:37.450000000000003pt;height:15.1pt;z-index:-1887438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nil </w:t>
                    </w: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6322060</wp:posOffset>
              </wp:positionH>
              <wp:positionV relativeFrom="page">
                <wp:posOffset>9842500</wp:posOffset>
              </wp:positionV>
              <wp:extent cx="475615" cy="191770"/>
              <wp:wrapNone/>
              <wp:docPr id="262" name="Shape 262"/>
              <a:graphic xmlns:a="http://schemas.openxmlformats.org/drawingml/2006/main">
                <a:graphicData uri="http://schemas.microsoft.com/office/word/2010/wordprocessingShape">
                  <wps:wsp>
                    <wps:cNvSpPr txBox="1"/>
                    <wps:spPr>
                      <a:xfrm>
                        <a:ext cx="475615" cy="1917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nil </w:t>
                          </w: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88" type="#_x0000_t202" style="position:absolute;margin-left:497.80000000000001pt;margin-top:775.pt;width:37.450000000000003pt;height:15.1pt;z-index:-18874384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nil </w:t>
                    </w: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6765290</wp:posOffset>
              </wp:positionH>
              <wp:positionV relativeFrom="page">
                <wp:posOffset>9952355</wp:posOffset>
              </wp:positionV>
              <wp:extent cx="94615" cy="82550"/>
              <wp:wrapNone/>
              <wp:docPr id="269" name="Shape 269"/>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95" type="#_x0000_t202" style="position:absolute;margin-left:532.70000000000005pt;margin-top:783.64999999999998pt;width:7.4500000000000002pt;height:6.5pt;z-index:-18874384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4" behindDoc="1" locked="0" layoutInCell="1" allowOverlap="1">
              <wp:simplePos x="0" y="0"/>
              <wp:positionH relativeFrom="page">
                <wp:posOffset>7009130</wp:posOffset>
              </wp:positionH>
              <wp:positionV relativeFrom="page">
                <wp:posOffset>10436860</wp:posOffset>
              </wp:positionV>
              <wp:extent cx="45720" cy="97790"/>
              <wp:wrapNone/>
              <wp:docPr id="271" name="Shape 27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97" type="#_x0000_t202" style="position:absolute;margin-left:551.89999999999998pt;margin-top:821.80000000000007pt;width:3.6000000000000001pt;height:7.7000000000000002pt;z-index:-1887438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6699250</wp:posOffset>
              </wp:positionH>
              <wp:positionV relativeFrom="page">
                <wp:posOffset>9974580</wp:posOffset>
              </wp:positionV>
              <wp:extent cx="109855" cy="82550"/>
              <wp:wrapNone/>
              <wp:docPr id="278" name="Shape 278"/>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04" type="#_x0000_t202" style="position:absolute;margin-left:527.5pt;margin-top:785.39999999999998pt;width:8.6500000000000004pt;height:6.5pt;z-index:-18874383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6699250</wp:posOffset>
              </wp:positionH>
              <wp:positionV relativeFrom="page">
                <wp:posOffset>9974580</wp:posOffset>
              </wp:positionV>
              <wp:extent cx="109855" cy="82550"/>
              <wp:wrapNone/>
              <wp:docPr id="285" name="Shape 285"/>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11" type="#_x0000_t202" style="position:absolute;margin-left:527.5pt;margin-top:785.39999999999998pt;width:8.6500000000000004pt;height:6.5pt;z-index:-18874382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6727190</wp:posOffset>
              </wp:positionH>
              <wp:positionV relativeFrom="page">
                <wp:posOffset>9952355</wp:posOffset>
              </wp:positionV>
              <wp:extent cx="103505" cy="82550"/>
              <wp:wrapNone/>
              <wp:docPr id="293" name="Shape 293"/>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19" type="#_x0000_t202" style="position:absolute;margin-left:529.70000000000005pt;margin-top:783.64999999999998pt;width:8.1500000000000004pt;height:6.5pt;z-index:-18874382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4" behindDoc="1" locked="0" layoutInCell="1" allowOverlap="1">
              <wp:simplePos x="0" y="0"/>
              <wp:positionH relativeFrom="page">
                <wp:posOffset>5843270</wp:posOffset>
              </wp:positionH>
              <wp:positionV relativeFrom="page">
                <wp:posOffset>10436860</wp:posOffset>
              </wp:positionV>
              <wp:extent cx="133985" cy="103505"/>
              <wp:wrapNone/>
              <wp:docPr id="295" name="Shape 29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21" type="#_x0000_t202" style="position:absolute;margin-left:460.10000000000002pt;margin-top:821.80000000000007pt;width:10.550000000000001pt;height:8.1500000000000004pt;z-index:-1887438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6727190</wp:posOffset>
              </wp:positionH>
              <wp:positionV relativeFrom="page">
                <wp:posOffset>9952355</wp:posOffset>
              </wp:positionV>
              <wp:extent cx="103505" cy="82550"/>
              <wp:wrapNone/>
              <wp:docPr id="302" name="Shape 302"/>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28" type="#_x0000_t202" style="position:absolute;margin-left:529.70000000000005pt;margin-top:783.64999999999998pt;width:8.1500000000000004pt;height:6.5pt;z-index:-18874381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2" behindDoc="1" locked="0" layoutInCell="1" allowOverlap="1">
              <wp:simplePos x="0" y="0"/>
              <wp:positionH relativeFrom="page">
                <wp:posOffset>5843270</wp:posOffset>
              </wp:positionH>
              <wp:positionV relativeFrom="page">
                <wp:posOffset>10436860</wp:posOffset>
              </wp:positionV>
              <wp:extent cx="133985" cy="103505"/>
              <wp:wrapNone/>
              <wp:docPr id="304" name="Shape 30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30" type="#_x0000_t202" style="position:absolute;margin-left:460.10000000000002pt;margin-top:821.80000000000007pt;width:10.550000000000001pt;height:8.1500000000000004pt;z-index:-1887438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6699250</wp:posOffset>
              </wp:positionH>
              <wp:positionV relativeFrom="page">
                <wp:posOffset>9974580</wp:posOffset>
              </wp:positionV>
              <wp:extent cx="109855" cy="82550"/>
              <wp:wrapNone/>
              <wp:docPr id="323" name="Shape 323"/>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49" type="#_x0000_t202" style="position:absolute;margin-left:527.5pt;margin-top:785.39999999999998pt;width:8.6500000000000004pt;height:6.5pt;z-index:-18874379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6699250</wp:posOffset>
              </wp:positionH>
              <wp:positionV relativeFrom="page">
                <wp:posOffset>9974580</wp:posOffset>
              </wp:positionV>
              <wp:extent cx="109855" cy="82550"/>
              <wp:wrapNone/>
              <wp:docPr id="330" name="Shape 330"/>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56" type="#_x0000_t202" style="position:absolute;margin-left:527.5pt;margin-top:785.39999999999998pt;width:8.6500000000000004pt;height:6.5pt;z-index:-18874379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6767830</wp:posOffset>
              </wp:positionH>
              <wp:positionV relativeFrom="page">
                <wp:posOffset>9944735</wp:posOffset>
              </wp:positionV>
              <wp:extent cx="106680" cy="82550"/>
              <wp:wrapNone/>
              <wp:docPr id="337" name="Shape 337"/>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63" type="#_x0000_t202" style="position:absolute;margin-left:532.89999999999998pt;margin-top:783.05000000000007pt;width:8.4000000000000004pt;height:6.5pt;z-index:-18874378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0" behindDoc="1" locked="0" layoutInCell="1" allowOverlap="1">
              <wp:simplePos x="0" y="0"/>
              <wp:positionH relativeFrom="page">
                <wp:posOffset>7011670</wp:posOffset>
              </wp:positionH>
              <wp:positionV relativeFrom="page">
                <wp:posOffset>10429240</wp:posOffset>
              </wp:positionV>
              <wp:extent cx="45720" cy="97790"/>
              <wp:wrapNone/>
              <wp:docPr id="339" name="Shape 33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65" type="#_x0000_t202" style="position:absolute;margin-left:552.10000000000002pt;margin-top:821.20000000000005pt;width:3.6000000000000001pt;height:7.7000000000000002pt;z-index:-1887437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6767830</wp:posOffset>
              </wp:positionH>
              <wp:positionV relativeFrom="page">
                <wp:posOffset>9944735</wp:posOffset>
              </wp:positionV>
              <wp:extent cx="106680" cy="82550"/>
              <wp:wrapNone/>
              <wp:docPr id="346" name="Shape 346"/>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72" type="#_x0000_t202" style="position:absolute;margin-left:532.89999999999998pt;margin-top:783.05000000000007pt;width:8.4000000000000004pt;height:6.5pt;z-index:-18874377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8" behindDoc="1" locked="0" layoutInCell="1" allowOverlap="1">
              <wp:simplePos x="0" y="0"/>
              <wp:positionH relativeFrom="page">
                <wp:posOffset>7011670</wp:posOffset>
              </wp:positionH>
              <wp:positionV relativeFrom="page">
                <wp:posOffset>10429240</wp:posOffset>
              </wp:positionV>
              <wp:extent cx="45720" cy="97790"/>
              <wp:wrapNone/>
              <wp:docPr id="348" name="Shape 34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74" type="#_x0000_t202" style="position:absolute;margin-left:552.10000000000002pt;margin-top:821.20000000000005pt;width:3.6000000000000001pt;height:7.7000000000000002pt;z-index:-1887437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6767830</wp:posOffset>
              </wp:positionH>
              <wp:positionV relativeFrom="page">
                <wp:posOffset>9944735</wp:posOffset>
              </wp:positionV>
              <wp:extent cx="106680" cy="82550"/>
              <wp:wrapNone/>
              <wp:docPr id="355" name="Shape 355"/>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81" type="#_x0000_t202" style="position:absolute;margin-left:532.89999999999998pt;margin-top:783.05000000000007pt;width:8.4000000000000004pt;height:6.5pt;z-index:-18874376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6" behindDoc="1" locked="0" layoutInCell="1" allowOverlap="1">
              <wp:simplePos x="0" y="0"/>
              <wp:positionH relativeFrom="page">
                <wp:posOffset>7011670</wp:posOffset>
              </wp:positionH>
              <wp:positionV relativeFrom="page">
                <wp:posOffset>10429240</wp:posOffset>
              </wp:positionV>
              <wp:extent cx="45720" cy="97790"/>
              <wp:wrapNone/>
              <wp:docPr id="357" name="Shape 35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83" type="#_x0000_t202" style="position:absolute;margin-left:552.10000000000002pt;margin-top:821.20000000000005pt;width:3.6000000000000001pt;height:7.7000000000000002pt;z-index:-1887437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6699250</wp:posOffset>
              </wp:positionH>
              <wp:positionV relativeFrom="page">
                <wp:posOffset>9974580</wp:posOffset>
              </wp:positionV>
              <wp:extent cx="109855" cy="82550"/>
              <wp:wrapNone/>
              <wp:docPr id="375" name="Shape 375"/>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401" type="#_x0000_t202" style="position:absolute;margin-left:527.5pt;margin-top:785.39999999999998pt;width:8.6500000000000004pt;height:6.5pt;z-index:-1887437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7" behindDoc="1" locked="0" layoutInCell="1" allowOverlap="1">
              <wp:simplePos x="0" y="0"/>
              <wp:positionH relativeFrom="page">
                <wp:posOffset>6699250</wp:posOffset>
              </wp:positionH>
              <wp:positionV relativeFrom="page">
                <wp:posOffset>9974580</wp:posOffset>
              </wp:positionV>
              <wp:extent cx="109855" cy="82550"/>
              <wp:wrapNone/>
              <wp:docPr id="462" name="Shape 462"/>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488" type="#_x0000_t202" style="position:absolute;margin-left:527.5pt;margin-top:785.39999999999998pt;width:8.6500000000000004pt;height:6.5pt;z-index:-188743746;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3" behindDoc="1" locked="0" layoutInCell="1" allowOverlap="1">
              <wp:simplePos x="0" y="0"/>
              <wp:positionH relativeFrom="page">
                <wp:posOffset>6699250</wp:posOffset>
              </wp:positionH>
              <wp:positionV relativeFrom="page">
                <wp:posOffset>9974580</wp:posOffset>
              </wp:positionV>
              <wp:extent cx="109855" cy="82550"/>
              <wp:wrapNone/>
              <wp:docPr id="469" name="Shape 469"/>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495" type="#_x0000_t202" style="position:absolute;margin-left:527.5pt;margin-top:785.39999999999998pt;width:8.6500000000000004pt;height:6.5pt;z-index:-188743740;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9" behindDoc="1" locked="0" layoutInCell="1" allowOverlap="1">
              <wp:simplePos x="0" y="0"/>
              <wp:positionH relativeFrom="page">
                <wp:posOffset>6317615</wp:posOffset>
              </wp:positionH>
              <wp:positionV relativeFrom="page">
                <wp:posOffset>9812655</wp:posOffset>
              </wp:positionV>
              <wp:extent cx="475615" cy="191770"/>
              <wp:wrapNone/>
              <wp:docPr id="476" name="Shape 476"/>
              <a:graphic xmlns:a="http://schemas.openxmlformats.org/drawingml/2006/main">
                <a:graphicData uri="http://schemas.microsoft.com/office/word/2010/wordprocessingShape">
                  <wps:wsp>
                    <wps:cNvSpPr txBox="1"/>
                    <wps:spPr>
                      <a:xfrm>
                        <a:ext cx="475615" cy="1917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nii</w:t>
                          </w:r>
                          <w:r>
                            <w:rPr>
                              <w:rFonts w:ascii="Arial" w:eastAsia="Arial" w:hAnsi="Arial" w:cs="Arial"/>
                              <w:b/>
                              <w:bCs/>
                              <w:color w:val="D1D1D1"/>
                              <w:spacing w:val="0"/>
                              <w:w w:val="100"/>
                              <w:position w:val="0"/>
                              <w:sz w:val="34"/>
                              <w:szCs w:val="34"/>
                              <w:vertAlign w:val="subscript"/>
                            </w:rPr>
                            <w:t>44</w:t>
                          </w:r>
                        </w:p>
                      </w:txbxContent>
                    </wps:txbx>
                    <wps:bodyPr wrap="none" lIns="0" tIns="0" rIns="0" bIns="0">
                      <a:spAutoFit/>
                    </wps:bodyPr>
                  </wps:wsp>
                </a:graphicData>
              </a:graphic>
            </wp:anchor>
          </w:drawing>
        </mc:Choice>
        <mc:Fallback>
          <w:pict>
            <v:shape id="_x0000_s1502" type="#_x0000_t202" style="position:absolute;margin-left:497.44999999999999pt;margin-top:772.64999999999998pt;width:37.450000000000003pt;height:15.1pt;z-index:-18874373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nii</w:t>
                    </w:r>
                    <w:r>
                      <w:rPr>
                        <w:rFonts w:ascii="Arial" w:eastAsia="Arial" w:hAnsi="Arial" w:cs="Arial"/>
                        <w:b/>
                        <w:bCs/>
                        <w:color w:val="D1D1D1"/>
                        <w:spacing w:val="0"/>
                        <w:w w:val="100"/>
                        <w:position w:val="0"/>
                        <w:sz w:val="34"/>
                        <w:szCs w:val="34"/>
                        <w:vertAlign w:val="subscript"/>
                      </w:rPr>
                      <w:t>44</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5" behindDoc="1" locked="0" layoutInCell="1" allowOverlap="1">
              <wp:simplePos x="0" y="0"/>
              <wp:positionH relativeFrom="page">
                <wp:posOffset>6111875</wp:posOffset>
              </wp:positionH>
              <wp:positionV relativeFrom="page">
                <wp:posOffset>9843135</wp:posOffset>
              </wp:positionV>
              <wp:extent cx="685800" cy="191770"/>
              <wp:wrapNone/>
              <wp:docPr id="483" name="Shape 483"/>
              <a:graphic xmlns:a="http://schemas.openxmlformats.org/drawingml/2006/main">
                <a:graphicData uri="http://schemas.microsoft.com/office/word/2010/wordprocessingShape">
                  <wps:wsp>
                    <wps:cNvSpPr txBox="1"/>
                    <wps:spPr>
                      <a:xfrm>
                        <a:ext cx="685800" cy="1917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77736E"/>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509" type="#_x0000_t202" style="position:absolute;margin-left:481.25pt;margin-top:775.05000000000007pt;width:54.pt;height:15.1pt;z-index:-18874372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77736E"/>
                          <w:spacing w:val="0"/>
                          <w:w w:val="100"/>
                          <w:position w:val="0"/>
                          <w:sz w:val="34"/>
                          <w:szCs w:val="34"/>
                          <w:vertAlign w:val="subscript"/>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1" behindDoc="1" locked="0" layoutInCell="1" allowOverlap="1">
              <wp:simplePos x="0" y="0"/>
              <wp:positionH relativeFrom="page">
                <wp:posOffset>6111875</wp:posOffset>
              </wp:positionH>
              <wp:positionV relativeFrom="page">
                <wp:posOffset>9843135</wp:posOffset>
              </wp:positionV>
              <wp:extent cx="685800" cy="191770"/>
              <wp:wrapNone/>
              <wp:docPr id="490" name="Shape 490"/>
              <a:graphic xmlns:a="http://schemas.openxmlformats.org/drawingml/2006/main">
                <a:graphicData uri="http://schemas.microsoft.com/office/word/2010/wordprocessingShape">
                  <wps:wsp>
                    <wps:cNvSpPr txBox="1"/>
                    <wps:spPr>
                      <a:xfrm>
                        <a:ext cx="685800" cy="1917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77736E"/>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516" type="#_x0000_t202" style="position:absolute;margin-left:481.25pt;margin-top:775.05000000000007pt;width:54.pt;height:15.1pt;z-index:-18874372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77736E"/>
                          <w:spacing w:val="0"/>
                          <w:w w:val="100"/>
                          <w:position w:val="0"/>
                          <w:sz w:val="34"/>
                          <w:szCs w:val="34"/>
                          <w:vertAlign w:val="subscript"/>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9" behindDoc="1" locked="0" layoutInCell="1" allowOverlap="1">
              <wp:simplePos x="0" y="0"/>
              <wp:positionH relativeFrom="page">
                <wp:posOffset>6051550</wp:posOffset>
              </wp:positionH>
              <wp:positionV relativeFrom="page">
                <wp:posOffset>9785985</wp:posOffset>
              </wp:positionV>
              <wp:extent cx="862330" cy="243840"/>
              <wp:wrapNone/>
              <wp:docPr id="500" name="Shape 500"/>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cninfj</w:t>
                          </w:r>
                        </w:p>
                      </w:txbxContent>
                    </wps:txbx>
                    <wps:bodyPr wrap="none" lIns="0" tIns="0" rIns="0" bIns="0">
                      <a:spAutoFit/>
                    </wps:bodyPr>
                  </wps:wsp>
                </a:graphicData>
              </a:graphic>
            </wp:anchor>
          </w:drawing>
        </mc:Choice>
        <mc:Fallback>
          <w:pict>
            <v:shape id="_x0000_s1526" type="#_x0000_t202" style="position:absolute;margin-left:476.5pt;margin-top:770.55000000000007pt;width:67.900000000000006pt;height:19.199999999999999pt;z-index:-18874371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cninfj</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5" behindDoc="1" locked="0" layoutInCell="1" allowOverlap="1">
              <wp:simplePos x="0" y="0"/>
              <wp:positionH relativeFrom="page">
                <wp:posOffset>6724015</wp:posOffset>
              </wp:positionH>
              <wp:positionV relativeFrom="page">
                <wp:posOffset>9947275</wp:posOffset>
              </wp:positionV>
              <wp:extent cx="103505" cy="82550"/>
              <wp:wrapNone/>
              <wp:docPr id="512" name="Shape 512"/>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538" type="#_x0000_t202" style="position:absolute;margin-left:529.45000000000005pt;margin-top:783.25pt;width:8.1500000000000004pt;height:6.5pt;z-index:-18874370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7" behindDoc="1" locked="0" layoutInCell="1" allowOverlap="1">
              <wp:simplePos x="0" y="0"/>
              <wp:positionH relativeFrom="page">
                <wp:posOffset>6967855</wp:posOffset>
              </wp:positionH>
              <wp:positionV relativeFrom="page">
                <wp:posOffset>10431780</wp:posOffset>
              </wp:positionV>
              <wp:extent cx="45720" cy="97790"/>
              <wp:wrapNone/>
              <wp:docPr id="514" name="Shape 51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40" type="#_x0000_t202" style="position:absolute;margin-left:548.64999999999998pt;margin-top:821.39999999999998pt;width:3.6000000000000001pt;height:7.7000000000000002pt;z-index:-18874370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3" behindDoc="1" locked="0" layoutInCell="1" allowOverlap="1">
              <wp:simplePos x="0" y="0"/>
              <wp:positionH relativeFrom="page">
                <wp:posOffset>6724015</wp:posOffset>
              </wp:positionH>
              <wp:positionV relativeFrom="page">
                <wp:posOffset>9947275</wp:posOffset>
              </wp:positionV>
              <wp:extent cx="103505" cy="82550"/>
              <wp:wrapNone/>
              <wp:docPr id="521" name="Shape 521"/>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547" type="#_x0000_t202" style="position:absolute;margin-left:529.45000000000005pt;margin-top:783.25pt;width:8.1500000000000004pt;height:6.5pt;z-index:-18874370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5" behindDoc="1" locked="0" layoutInCell="1" allowOverlap="1">
              <wp:simplePos x="0" y="0"/>
              <wp:positionH relativeFrom="page">
                <wp:posOffset>6967855</wp:posOffset>
              </wp:positionH>
              <wp:positionV relativeFrom="page">
                <wp:posOffset>10431780</wp:posOffset>
              </wp:positionV>
              <wp:extent cx="45720" cy="97790"/>
              <wp:wrapNone/>
              <wp:docPr id="523" name="Shape 52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49" type="#_x0000_t202" style="position:absolute;margin-left:548.64999999999998pt;margin-top:821.39999999999998pt;width:3.6000000000000001pt;height:7.7000000000000002pt;z-index:-18874369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1" behindDoc="1" locked="0" layoutInCell="1" allowOverlap="1">
              <wp:simplePos x="0" y="0"/>
              <wp:positionH relativeFrom="page">
                <wp:posOffset>6111875</wp:posOffset>
              </wp:positionH>
              <wp:positionV relativeFrom="page">
                <wp:posOffset>9843135</wp:posOffset>
              </wp:positionV>
              <wp:extent cx="685800" cy="191770"/>
              <wp:wrapNone/>
              <wp:docPr id="530" name="Shape 530"/>
              <a:graphic xmlns:a="http://schemas.openxmlformats.org/drawingml/2006/main">
                <a:graphicData uri="http://schemas.microsoft.com/office/word/2010/wordprocessingShape">
                  <wps:wsp>
                    <wps:cNvSpPr txBox="1"/>
                    <wps:spPr>
                      <a:xfrm>
                        <a:ext cx="685800" cy="1917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77736E"/>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556" type="#_x0000_t202" style="position:absolute;margin-left:481.25pt;margin-top:775.05000000000007pt;width:54.pt;height:15.1pt;z-index:-18874369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77736E"/>
                          <w:spacing w:val="0"/>
                          <w:w w:val="100"/>
                          <w:position w:val="0"/>
                          <w:sz w:val="34"/>
                          <w:szCs w:val="34"/>
                          <w:vertAlign w:val="subscript"/>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7" behindDoc="1" locked="0" layoutInCell="1" allowOverlap="1">
              <wp:simplePos x="0" y="0"/>
              <wp:positionH relativeFrom="page">
                <wp:posOffset>6781800</wp:posOffset>
              </wp:positionH>
              <wp:positionV relativeFrom="page">
                <wp:posOffset>9952355</wp:posOffset>
              </wp:positionV>
              <wp:extent cx="106680" cy="82550"/>
              <wp:wrapNone/>
              <wp:docPr id="537" name="Shape 537"/>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563" type="#_x0000_t202" style="position:absolute;margin-left:534.pt;margin-top:783.64999999999998pt;width:8.4000000000000004pt;height:6.5pt;z-index:-18874368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9" behindDoc="1" locked="0" layoutInCell="1" allowOverlap="1">
              <wp:simplePos x="0" y="0"/>
              <wp:positionH relativeFrom="page">
                <wp:posOffset>5897880</wp:posOffset>
              </wp:positionH>
              <wp:positionV relativeFrom="page">
                <wp:posOffset>10437495</wp:posOffset>
              </wp:positionV>
              <wp:extent cx="133985" cy="103505"/>
              <wp:wrapNone/>
              <wp:docPr id="539" name="Shape 53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65" type="#_x0000_t202" style="position:absolute;margin-left:464.40000000000003pt;margin-top:821.85000000000002pt;width:10.550000000000001pt;height:8.1500000000000004pt;z-index:-18874368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5" behindDoc="1" locked="0" layoutInCell="1" allowOverlap="1">
              <wp:simplePos x="0" y="0"/>
              <wp:positionH relativeFrom="page">
                <wp:posOffset>6781800</wp:posOffset>
              </wp:positionH>
              <wp:positionV relativeFrom="page">
                <wp:posOffset>9952355</wp:posOffset>
              </wp:positionV>
              <wp:extent cx="106680" cy="82550"/>
              <wp:wrapNone/>
              <wp:docPr id="546" name="Shape 546"/>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572" type="#_x0000_t202" style="position:absolute;margin-left:534.pt;margin-top:783.64999999999998pt;width:8.4000000000000004pt;height:6.5pt;z-index:-18874367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7" behindDoc="1" locked="0" layoutInCell="1" allowOverlap="1">
              <wp:simplePos x="0" y="0"/>
              <wp:positionH relativeFrom="page">
                <wp:posOffset>5897880</wp:posOffset>
              </wp:positionH>
              <wp:positionV relativeFrom="page">
                <wp:posOffset>10437495</wp:posOffset>
              </wp:positionV>
              <wp:extent cx="133985" cy="103505"/>
              <wp:wrapNone/>
              <wp:docPr id="548" name="Shape 54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74" type="#_x0000_t202" style="position:absolute;margin-left:464.40000000000003pt;margin-top:821.85000000000002pt;width:10.550000000000001pt;height:8.1500000000000004pt;z-index:-18874367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3" behindDoc="1" locked="0" layoutInCell="1" allowOverlap="1">
              <wp:simplePos x="0" y="0"/>
              <wp:positionH relativeFrom="page">
                <wp:posOffset>6727190</wp:posOffset>
              </wp:positionH>
              <wp:positionV relativeFrom="page">
                <wp:posOffset>9952355</wp:posOffset>
              </wp:positionV>
              <wp:extent cx="106680" cy="82550"/>
              <wp:wrapNone/>
              <wp:docPr id="555" name="Shape 555"/>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581" type="#_x0000_t202" style="position:absolute;margin-left:529.70000000000005pt;margin-top:783.64999999999998pt;width:8.4000000000000004pt;height:6.5pt;z-index:-18874367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9" behindDoc="1" locked="0" layoutInCell="1" allowOverlap="1">
              <wp:simplePos x="0" y="0"/>
              <wp:positionH relativeFrom="page">
                <wp:posOffset>6727190</wp:posOffset>
              </wp:positionH>
              <wp:positionV relativeFrom="page">
                <wp:posOffset>9952355</wp:posOffset>
              </wp:positionV>
              <wp:extent cx="106680" cy="82550"/>
              <wp:wrapNone/>
              <wp:docPr id="562" name="Shape 562"/>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588" type="#_x0000_t202" style="position:absolute;margin-left:529.70000000000005pt;margin-top:783.64999999999998pt;width:8.4000000000000004pt;height:6.5pt;z-index:-18874366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5" behindDoc="1" locked="0" layoutInCell="1" allowOverlap="1">
              <wp:simplePos x="0" y="0"/>
              <wp:positionH relativeFrom="page">
                <wp:posOffset>6781800</wp:posOffset>
              </wp:positionH>
              <wp:positionV relativeFrom="page">
                <wp:posOffset>9952355</wp:posOffset>
              </wp:positionV>
              <wp:extent cx="106680" cy="82550"/>
              <wp:wrapNone/>
              <wp:docPr id="576" name="Shape 576"/>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02" type="#_x0000_t202" style="position:absolute;margin-left:534.pt;margin-top:783.64999999999998pt;width:8.4000000000000004pt;height:6.5pt;z-index:-18874365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7" behindDoc="1" locked="0" layoutInCell="1" allowOverlap="1">
              <wp:simplePos x="0" y="0"/>
              <wp:positionH relativeFrom="page">
                <wp:posOffset>5897880</wp:posOffset>
              </wp:positionH>
              <wp:positionV relativeFrom="page">
                <wp:posOffset>10437495</wp:posOffset>
              </wp:positionV>
              <wp:extent cx="133985" cy="103505"/>
              <wp:wrapNone/>
              <wp:docPr id="578" name="Shape 57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04" type="#_x0000_t202" style="position:absolute;margin-left:464.40000000000003pt;margin-top:821.85000000000002pt;width:10.550000000000001pt;height:8.1500000000000004pt;z-index:-1887436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3" behindDoc="1" locked="0" layoutInCell="1" allowOverlap="1">
              <wp:simplePos x="0" y="0"/>
              <wp:positionH relativeFrom="page">
                <wp:posOffset>6781800</wp:posOffset>
              </wp:positionH>
              <wp:positionV relativeFrom="page">
                <wp:posOffset>9952355</wp:posOffset>
              </wp:positionV>
              <wp:extent cx="106680" cy="82550"/>
              <wp:wrapNone/>
              <wp:docPr id="585" name="Shape 585"/>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11" type="#_x0000_t202" style="position:absolute;margin-left:534.pt;margin-top:783.64999999999998pt;width:8.4000000000000004pt;height:6.5pt;z-index:-18874365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5" behindDoc="1" locked="0" layoutInCell="1" allowOverlap="1">
              <wp:simplePos x="0" y="0"/>
              <wp:positionH relativeFrom="page">
                <wp:posOffset>5897880</wp:posOffset>
              </wp:positionH>
              <wp:positionV relativeFrom="page">
                <wp:posOffset>10437495</wp:posOffset>
              </wp:positionV>
              <wp:extent cx="133985" cy="103505"/>
              <wp:wrapNone/>
              <wp:docPr id="587" name="Shape 58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13" type="#_x0000_t202" style="position:absolute;margin-left:464.40000000000003pt;margin-top:821.85000000000002pt;width:10.550000000000001pt;height:8.1500000000000004pt;z-index:-18874364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6809105</wp:posOffset>
              </wp:positionH>
              <wp:positionV relativeFrom="page">
                <wp:posOffset>9952355</wp:posOffset>
              </wp:positionV>
              <wp:extent cx="97790" cy="79375"/>
              <wp:wrapNone/>
              <wp:docPr id="37" name="Shape 3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536.14999999999998pt;margin-top:783.64999999999998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5524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7047230</wp:posOffset>
              </wp:positionH>
              <wp:positionV relativeFrom="page">
                <wp:posOffset>10436860</wp:posOffset>
              </wp:positionV>
              <wp:extent cx="45720" cy="97790"/>
              <wp:wrapNone/>
              <wp:docPr id="39" name="Shape 3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65" type="#_x0000_t202" style="position:absolute;margin-left:554.89999999999998pt;margin-top:821.80000000000007pt;width:3.6000000000000001pt;height:7.7000000000000002pt;z-index:-1887440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1" behindDoc="1" locked="0" layoutInCell="1" allowOverlap="1">
              <wp:simplePos x="0" y="0"/>
              <wp:positionH relativeFrom="page">
                <wp:posOffset>6715760</wp:posOffset>
              </wp:positionH>
              <wp:positionV relativeFrom="page">
                <wp:posOffset>9922510</wp:posOffset>
              </wp:positionV>
              <wp:extent cx="97790" cy="82550"/>
              <wp:wrapNone/>
              <wp:docPr id="602" name="Shape 602"/>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1628" type="#_x0000_t202" style="position:absolute;margin-left:528.79999999999995pt;margin-top:781.30000000000007pt;width:7.7000000000000002pt;height:6.5pt;z-index:-18874364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3" behindDoc="1" locked="0" layoutInCell="1" allowOverlap="1">
              <wp:simplePos x="0" y="0"/>
              <wp:positionH relativeFrom="page">
                <wp:posOffset>6883400</wp:posOffset>
              </wp:positionH>
              <wp:positionV relativeFrom="page">
                <wp:posOffset>10407015</wp:posOffset>
              </wp:positionV>
              <wp:extent cx="42545" cy="97790"/>
              <wp:wrapNone/>
              <wp:docPr id="604" name="Shape 60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30" type="#_x0000_t202" style="position:absolute;margin-left:542.pt;margin-top:819.45000000000005pt;width:3.3500000000000001pt;height:7.7000000000000002pt;z-index:-1887436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9" behindDoc="1" locked="0" layoutInCell="1" allowOverlap="1">
              <wp:simplePos x="0" y="0"/>
              <wp:positionH relativeFrom="page">
                <wp:posOffset>6715760</wp:posOffset>
              </wp:positionH>
              <wp:positionV relativeFrom="page">
                <wp:posOffset>9922510</wp:posOffset>
              </wp:positionV>
              <wp:extent cx="97790" cy="82550"/>
              <wp:wrapNone/>
              <wp:docPr id="611" name="Shape 611"/>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1637" type="#_x0000_t202" style="position:absolute;margin-left:528.79999999999995pt;margin-top:781.30000000000007pt;width:7.7000000000000002pt;height:6.5pt;z-index:-18874363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1" behindDoc="1" locked="0" layoutInCell="1" allowOverlap="1">
              <wp:simplePos x="0" y="0"/>
              <wp:positionH relativeFrom="page">
                <wp:posOffset>6883400</wp:posOffset>
              </wp:positionH>
              <wp:positionV relativeFrom="page">
                <wp:posOffset>10407015</wp:posOffset>
              </wp:positionV>
              <wp:extent cx="42545" cy="97790"/>
              <wp:wrapNone/>
              <wp:docPr id="613" name="Shape 61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39" type="#_x0000_t202" style="position:absolute;margin-left:542.pt;margin-top:819.45000000000005pt;width:3.3500000000000001pt;height:7.7000000000000002pt;z-index:-18874363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7" behindDoc="1" locked="0" layoutInCell="1" allowOverlap="1">
              <wp:simplePos x="0" y="0"/>
              <wp:positionH relativeFrom="page">
                <wp:posOffset>6727190</wp:posOffset>
              </wp:positionH>
              <wp:positionV relativeFrom="page">
                <wp:posOffset>9952355</wp:posOffset>
              </wp:positionV>
              <wp:extent cx="106680" cy="82550"/>
              <wp:wrapNone/>
              <wp:docPr id="620" name="Shape 620"/>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46" type="#_x0000_t202" style="position:absolute;margin-left:529.70000000000005pt;margin-top:783.64999999999998pt;width:8.4000000000000004pt;height:6.5pt;z-index:-18874362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3" behindDoc="1" locked="0" layoutInCell="1" allowOverlap="1">
              <wp:simplePos x="0" y="0"/>
              <wp:positionH relativeFrom="page">
                <wp:posOffset>6781800</wp:posOffset>
              </wp:positionH>
              <wp:positionV relativeFrom="page">
                <wp:posOffset>9952355</wp:posOffset>
              </wp:positionV>
              <wp:extent cx="106680" cy="82550"/>
              <wp:wrapNone/>
              <wp:docPr id="633" name="Shape 633"/>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59" type="#_x0000_t202" style="position:absolute;margin-left:534.pt;margin-top:783.64999999999998pt;width:8.4000000000000004pt;height:6.5pt;z-index:-18874362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5" behindDoc="1" locked="0" layoutInCell="1" allowOverlap="1">
              <wp:simplePos x="0" y="0"/>
              <wp:positionH relativeFrom="page">
                <wp:posOffset>5897880</wp:posOffset>
              </wp:positionH>
              <wp:positionV relativeFrom="page">
                <wp:posOffset>10437495</wp:posOffset>
              </wp:positionV>
              <wp:extent cx="133985" cy="103505"/>
              <wp:wrapNone/>
              <wp:docPr id="635" name="Shape 63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61" type="#_x0000_t202" style="position:absolute;margin-left:464.40000000000003pt;margin-top:821.85000000000002pt;width:10.550000000000001pt;height:8.1500000000000004pt;z-index:-1887436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1" behindDoc="1" locked="0" layoutInCell="1" allowOverlap="1">
              <wp:simplePos x="0" y="0"/>
              <wp:positionH relativeFrom="page">
                <wp:posOffset>6781800</wp:posOffset>
              </wp:positionH>
              <wp:positionV relativeFrom="page">
                <wp:posOffset>9952355</wp:posOffset>
              </wp:positionV>
              <wp:extent cx="106680" cy="82550"/>
              <wp:wrapNone/>
              <wp:docPr id="642" name="Shape 642"/>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68" type="#_x0000_t202" style="position:absolute;margin-left:534.pt;margin-top:783.64999999999998pt;width:8.4000000000000004pt;height:6.5pt;z-index:-18874361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3" behindDoc="1" locked="0" layoutInCell="1" allowOverlap="1">
              <wp:simplePos x="0" y="0"/>
              <wp:positionH relativeFrom="page">
                <wp:posOffset>5897880</wp:posOffset>
              </wp:positionH>
              <wp:positionV relativeFrom="page">
                <wp:posOffset>10437495</wp:posOffset>
              </wp:positionV>
              <wp:extent cx="133985" cy="103505"/>
              <wp:wrapNone/>
              <wp:docPr id="644" name="Shape 64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70" type="#_x0000_t202" style="position:absolute;margin-left:464.40000000000003pt;margin-top:821.85000000000002pt;width:10.550000000000001pt;height:8.1500000000000004pt;z-index:-18874361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9647555</wp:posOffset>
              </wp:positionH>
              <wp:positionV relativeFrom="page">
                <wp:posOffset>6818630</wp:posOffset>
              </wp:positionV>
              <wp:extent cx="109855" cy="82550"/>
              <wp:wrapNone/>
              <wp:docPr id="663" name="Shape 663"/>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89" type="#_x0000_t202" style="position:absolute;margin-left:759.64999999999998pt;margin-top:536.89999999999998pt;width:8.6500000000000004pt;height:6.5pt;z-index:-18874359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9647555</wp:posOffset>
              </wp:positionH>
              <wp:positionV relativeFrom="page">
                <wp:posOffset>6818630</wp:posOffset>
              </wp:positionV>
              <wp:extent cx="109855" cy="82550"/>
              <wp:wrapNone/>
              <wp:docPr id="670" name="Shape 670"/>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96" type="#_x0000_t202" style="position:absolute;margin-left:759.64999999999998pt;margin-top:536.89999999999998pt;width:8.6500000000000004pt;height:6.5pt;z-index:-18874358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5814695</wp:posOffset>
              </wp:positionH>
              <wp:positionV relativeFrom="page">
                <wp:posOffset>9937115</wp:posOffset>
              </wp:positionV>
              <wp:extent cx="1002665" cy="603250"/>
              <wp:wrapNone/>
              <wp:docPr id="46" name="Shape 46"/>
              <a:graphic xmlns:a="http://schemas.openxmlformats.org/drawingml/2006/main">
                <a:graphicData uri="http://schemas.microsoft.com/office/word/2010/wordprocessingShape">
                  <wps:wsp>
                    <wps:cNvSpPr txBox="1"/>
                    <wps:spPr>
                      <a:xfrm>
                        <a:ext cx="1002665"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72" type="#_x0000_t202" style="position:absolute;margin-left:457.85000000000002pt;margin-top:782.45000000000005pt;width:78.950000000000003pt;height:47.5pt;z-index:-1887440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9647555</wp:posOffset>
              </wp:positionH>
              <wp:positionV relativeFrom="page">
                <wp:posOffset>6818630</wp:posOffset>
              </wp:positionV>
              <wp:extent cx="109855" cy="82550"/>
              <wp:wrapNone/>
              <wp:docPr id="697" name="Shape 697"/>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723" type="#_x0000_t202" style="position:absolute;margin-left:759.64999999999998pt;margin-top:536.89999999999998pt;width:8.6500000000000004pt;height:6.5pt;z-index:-18874357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5" behindDoc="1" locked="0" layoutInCell="1" allowOverlap="1">
              <wp:simplePos x="0" y="0"/>
              <wp:positionH relativeFrom="page">
                <wp:posOffset>6724015</wp:posOffset>
              </wp:positionH>
              <wp:positionV relativeFrom="page">
                <wp:posOffset>9952355</wp:posOffset>
              </wp:positionV>
              <wp:extent cx="109855" cy="82550"/>
              <wp:wrapNone/>
              <wp:docPr id="721" name="Shape 721"/>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747" type="#_x0000_t202" style="position:absolute;margin-left:529.45000000000005pt;margin-top:783.64999999999998pt;width:8.6500000000000004pt;height:6.5pt;z-index:-18874355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1" behindDoc="1" locked="0" layoutInCell="1" allowOverlap="1">
              <wp:simplePos x="0" y="0"/>
              <wp:positionH relativeFrom="page">
                <wp:posOffset>6762115</wp:posOffset>
              </wp:positionH>
              <wp:positionV relativeFrom="page">
                <wp:posOffset>9947910</wp:posOffset>
              </wp:positionV>
              <wp:extent cx="109855" cy="79375"/>
              <wp:wrapNone/>
              <wp:docPr id="728" name="Shape 72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754" type="#_x0000_t202" style="position:absolute;margin-left:532.45000000000005pt;margin-top:783.30000000000007pt;width:8.6500000000000004pt;height:6.25pt;z-index:-18874355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3" behindDoc="1" locked="0" layoutInCell="1" allowOverlap="1">
              <wp:simplePos x="0" y="0"/>
              <wp:positionH relativeFrom="page">
                <wp:posOffset>7009130</wp:posOffset>
              </wp:positionH>
              <wp:positionV relativeFrom="page">
                <wp:posOffset>10432415</wp:posOffset>
              </wp:positionV>
              <wp:extent cx="45720" cy="97790"/>
              <wp:wrapNone/>
              <wp:docPr id="730" name="Shape 73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56" type="#_x0000_t202" style="position:absolute;margin-left:551.89999999999998pt;margin-top:821.45000000000005pt;width:3.6000000000000001pt;height:7.7000000000000002pt;z-index:-1887435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9" behindDoc="1" locked="0" layoutInCell="1" allowOverlap="1">
              <wp:simplePos x="0" y="0"/>
              <wp:positionH relativeFrom="page">
                <wp:posOffset>6762115</wp:posOffset>
              </wp:positionH>
              <wp:positionV relativeFrom="page">
                <wp:posOffset>9947910</wp:posOffset>
              </wp:positionV>
              <wp:extent cx="109855" cy="79375"/>
              <wp:wrapNone/>
              <wp:docPr id="737" name="Shape 73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763" type="#_x0000_t202" style="position:absolute;margin-left:532.45000000000005pt;margin-top:783.30000000000007pt;width:8.6500000000000004pt;height:6.25pt;z-index:-18874354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1" behindDoc="1" locked="0" layoutInCell="1" allowOverlap="1">
              <wp:simplePos x="0" y="0"/>
              <wp:positionH relativeFrom="page">
                <wp:posOffset>7009130</wp:posOffset>
              </wp:positionH>
              <wp:positionV relativeFrom="page">
                <wp:posOffset>10432415</wp:posOffset>
              </wp:positionV>
              <wp:extent cx="45720" cy="97790"/>
              <wp:wrapNone/>
              <wp:docPr id="739" name="Shape 73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65" type="#_x0000_t202" style="position:absolute;margin-left:551.89999999999998pt;margin-top:821.45000000000005pt;width:3.6000000000000001pt;height:7.7000000000000002pt;z-index:-1887435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5" behindDoc="1" locked="0" layoutInCell="1" allowOverlap="1">
              <wp:simplePos x="0" y="0"/>
              <wp:positionH relativeFrom="page">
                <wp:posOffset>6097270</wp:posOffset>
              </wp:positionH>
              <wp:positionV relativeFrom="page">
                <wp:posOffset>9808210</wp:posOffset>
              </wp:positionV>
              <wp:extent cx="856615" cy="243840"/>
              <wp:wrapNone/>
              <wp:docPr id="744" name="Shape 744"/>
              <a:graphic xmlns:a="http://schemas.openxmlformats.org/drawingml/2006/main">
                <a:graphicData uri="http://schemas.microsoft.com/office/word/2010/wordprocessingShape">
                  <wps:wsp>
                    <wps:cNvSpPr txBox="1"/>
                    <wps:spPr>
                      <a:xfrm>
                        <a:ext cx="856615" cy="24384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r>
                            <w:rPr>
                              <w:rFonts w:ascii="Arial" w:eastAsia="Arial" w:hAnsi="Arial" w:cs="Arial"/>
                              <w:b/>
                              <w:bCs/>
                              <w:color w:val="656565"/>
                              <w:spacing w:val="0"/>
                              <w:w w:val="100"/>
                              <w:position w:val="0"/>
                              <w:sz w:val="34"/>
                              <w:szCs w:val="34"/>
                            </w:rPr>
                            <w:t xml:space="preserve"> </w:t>
                          </w:r>
                          <w:r>
                            <w:rPr>
                              <w:rFonts w:ascii="Arial" w:eastAsia="Arial" w:hAnsi="Arial" w:cs="Arial"/>
                              <w:b/>
                              <w:bCs/>
                              <w:color w:val="D1D1D1"/>
                              <w:spacing w:val="0"/>
                              <w:w w:val="100"/>
                              <w:position w:val="0"/>
                              <w:sz w:val="34"/>
                              <w:szCs w:val="34"/>
                            </w:rPr>
                            <w:t>!</w:t>
                          </w:r>
                        </w:p>
                      </w:txbxContent>
                    </wps:txbx>
                    <wps:bodyPr wrap="none" lIns="0" tIns="0" rIns="0" bIns="0">
                      <a:spAutoFit/>
                    </wps:bodyPr>
                  </wps:wsp>
                </a:graphicData>
              </a:graphic>
            </wp:anchor>
          </w:drawing>
        </mc:Choice>
        <mc:Fallback>
          <w:pict>
            <v:shape id="_x0000_s1770" type="#_x0000_t202" style="position:absolute;margin-left:480.10000000000002pt;margin-top:772.30000000000007pt;width:67.450000000000003pt;height:19.199999999999999pt;z-index:-18874353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r>
                      <w:rPr>
                        <w:rFonts w:ascii="Arial" w:eastAsia="Arial" w:hAnsi="Arial" w:cs="Arial"/>
                        <w:b/>
                        <w:bCs/>
                        <w:color w:val="656565"/>
                        <w:spacing w:val="0"/>
                        <w:w w:val="100"/>
                        <w:position w:val="0"/>
                        <w:sz w:val="34"/>
                        <w:szCs w:val="34"/>
                      </w:rPr>
                      <w:t xml:space="preserve"> </w:t>
                    </w:r>
                    <w:r>
                      <w:rPr>
                        <w:rFonts w:ascii="Arial" w:eastAsia="Arial" w:hAnsi="Arial" w:cs="Arial"/>
                        <w:b/>
                        <w:bCs/>
                        <w:color w:val="D1D1D1"/>
                        <w:spacing w:val="0"/>
                        <w:w w:val="100"/>
                        <w:position w:val="0"/>
                        <w:sz w:val="34"/>
                        <w:szCs w:val="34"/>
                      </w:rPr>
                      <w:t>!</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6789420</wp:posOffset>
              </wp:positionH>
              <wp:positionV relativeFrom="page">
                <wp:posOffset>9932670</wp:posOffset>
              </wp:positionV>
              <wp:extent cx="298450" cy="597535"/>
              <wp:wrapNone/>
              <wp:docPr id="55" name="Shape 55"/>
              <a:graphic xmlns:a="http://schemas.openxmlformats.org/drawingml/2006/main">
                <a:graphicData uri="http://schemas.microsoft.com/office/word/2010/wordprocessingShape">
                  <wps:wsp>
                    <wps:cNvSpPr txBox="1"/>
                    <wps:spPr>
                      <a:xfrm>
                        <a:ext cx="298450" cy="597535"/>
                      </a:xfrm>
                      <a:prstGeom prst="rect"/>
                      <a:noFill/>
                    </wps:spPr>
                    <wps:txbx>
                      <w:txbxContent>
                        <w:p>
                          <w:pPr>
                            <w:widowControl w:val="0"/>
                          </w:pPr>
                        </w:p>
                      </w:txbxContent>
                    </wps:txbx>
                    <wps:bodyPr wrap="none" lIns="0" tIns="0" rIns="0" bIns="0">
                      <a:spAutoFit/>
                    </wps:bodyPr>
                  </wps:wsp>
                </a:graphicData>
              </a:graphic>
            </wp:anchor>
          </w:drawing>
        </mc:Choice>
        <mc:Fallback>
          <w:pict>
            <v:shape id="_x0000_s1081" type="#_x0000_t202" style="position:absolute;margin-left:534.60000000000002pt;margin-top:782.10000000000002pt;width:23.5pt;height:47.050000000000004pt;z-index:-1887440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1" behindDoc="1" locked="0" layoutInCell="1" allowOverlap="1">
              <wp:simplePos x="0" y="0"/>
              <wp:positionH relativeFrom="page">
                <wp:posOffset>6724015</wp:posOffset>
              </wp:positionH>
              <wp:positionV relativeFrom="page">
                <wp:posOffset>9952355</wp:posOffset>
              </wp:positionV>
              <wp:extent cx="109855" cy="82550"/>
              <wp:wrapNone/>
              <wp:docPr id="751" name="Shape 751"/>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777" type="#_x0000_t202" style="position:absolute;margin-left:529.45000000000005pt;margin-top:783.64999999999998pt;width:8.6500000000000004pt;height:6.5pt;z-index:-18874353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7" behindDoc="1" locked="0" layoutInCell="1" allowOverlap="1">
              <wp:simplePos x="0" y="0"/>
              <wp:positionH relativeFrom="page">
                <wp:posOffset>6724015</wp:posOffset>
              </wp:positionH>
              <wp:positionV relativeFrom="page">
                <wp:posOffset>9952355</wp:posOffset>
              </wp:positionV>
              <wp:extent cx="109855" cy="82550"/>
              <wp:wrapNone/>
              <wp:docPr id="758" name="Shape 758"/>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784" type="#_x0000_t202" style="position:absolute;margin-left:529.45000000000005pt;margin-top:783.64999999999998pt;width:8.6500000000000004pt;height:6.5pt;z-index:-18874352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3" behindDoc="1" locked="0" layoutInCell="1" allowOverlap="1">
              <wp:simplePos x="0" y="0"/>
              <wp:positionH relativeFrom="page">
                <wp:posOffset>6149340</wp:posOffset>
              </wp:positionH>
              <wp:positionV relativeFrom="page">
                <wp:posOffset>9838055</wp:posOffset>
              </wp:positionV>
              <wp:extent cx="685800" cy="191770"/>
              <wp:wrapNone/>
              <wp:docPr id="765" name="Shape 765"/>
              <a:graphic xmlns:a="http://schemas.openxmlformats.org/drawingml/2006/main">
                <a:graphicData uri="http://schemas.microsoft.com/office/word/2010/wordprocessingShape">
                  <wps:wsp>
                    <wps:cNvSpPr txBox="1"/>
                    <wps:spPr>
                      <a:xfrm>
                        <a:ext cx="685800" cy="1917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r>
                            <w:rPr>
                              <w:rFonts w:ascii="Arial" w:eastAsia="Arial" w:hAnsi="Arial" w:cs="Arial"/>
                              <w:b/>
                              <w:bCs/>
                              <w:color w:val="656565"/>
                              <w:spacing w:val="0"/>
                              <w:w w:val="100"/>
                              <w:position w:val="0"/>
                              <w:sz w:val="34"/>
                              <w:szCs w:val="34"/>
                            </w:rPr>
                            <w:t>”</w:t>
                          </w:r>
                        </w:p>
                      </w:txbxContent>
                    </wps:txbx>
                    <wps:bodyPr wrap="none" lIns="0" tIns="0" rIns="0" bIns="0">
                      <a:spAutoFit/>
                    </wps:bodyPr>
                  </wps:wsp>
                </a:graphicData>
              </a:graphic>
            </wp:anchor>
          </w:drawing>
        </mc:Choice>
        <mc:Fallback>
          <w:pict>
            <v:shape id="_x0000_s1791" type="#_x0000_t202" style="position:absolute;margin-left:484.19999999999999pt;margin-top:774.64999999999998pt;width:54.pt;height:15.1pt;z-index:-18874352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r>
                      <w:rPr>
                        <w:rFonts w:ascii="Arial" w:eastAsia="Arial" w:hAnsi="Arial" w:cs="Arial"/>
                        <w:b/>
                        <w:bCs/>
                        <w:color w:val="656565"/>
                        <w:spacing w:val="0"/>
                        <w:w w:val="100"/>
                        <w:position w:val="0"/>
                        <w:sz w:val="34"/>
                        <w:szCs w:val="34"/>
                      </w:rPr>
                      <w:t>”</w:t>
                    </w: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7" behindDoc="1" locked="0" layoutInCell="1" allowOverlap="1">
              <wp:simplePos x="0" y="0"/>
              <wp:positionH relativeFrom="page">
                <wp:posOffset>6748145</wp:posOffset>
              </wp:positionH>
              <wp:positionV relativeFrom="page">
                <wp:posOffset>9971405</wp:posOffset>
              </wp:positionV>
              <wp:extent cx="106680" cy="82550"/>
              <wp:wrapNone/>
              <wp:docPr id="770" name="Shape 770"/>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1796" type="#_x0000_t202" style="position:absolute;margin-left:531.35000000000002pt;margin-top:785.14999999999998pt;width:8.4000000000000004pt;height:6.5pt;z-index:-18874351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1" behindDoc="1" locked="0" layoutInCell="1" allowOverlap="1">
              <wp:simplePos x="0" y="0"/>
              <wp:positionH relativeFrom="page">
                <wp:posOffset>6748145</wp:posOffset>
              </wp:positionH>
              <wp:positionV relativeFrom="page">
                <wp:posOffset>9971405</wp:posOffset>
              </wp:positionV>
              <wp:extent cx="106680" cy="82550"/>
              <wp:wrapNone/>
              <wp:docPr id="775" name="Shape 775"/>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1801" type="#_x0000_t202" style="position:absolute;margin-left:531.35000000000002pt;margin-top:785.14999999999998pt;width:8.4000000000000004pt;height:6.5pt;z-index:-18874351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7" behindDoc="1" locked="0" layoutInCell="1" allowOverlap="1">
              <wp:simplePos x="0" y="0"/>
              <wp:positionH relativeFrom="page">
                <wp:posOffset>6737350</wp:posOffset>
              </wp:positionH>
              <wp:positionV relativeFrom="page">
                <wp:posOffset>9947910</wp:posOffset>
              </wp:positionV>
              <wp:extent cx="94615" cy="82550"/>
              <wp:wrapNone/>
              <wp:docPr id="782" name="Shape 782"/>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08" type="#_x0000_t202" style="position:absolute;margin-left:530.5pt;margin-top:783.30000000000007pt;width:7.4500000000000002pt;height:6.5pt;z-index:-18874350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9" behindDoc="1" locked="0" layoutInCell="1" allowOverlap="1">
              <wp:simplePos x="0" y="0"/>
              <wp:positionH relativeFrom="page">
                <wp:posOffset>5853430</wp:posOffset>
              </wp:positionH>
              <wp:positionV relativeFrom="page">
                <wp:posOffset>10432415</wp:posOffset>
              </wp:positionV>
              <wp:extent cx="133985" cy="103505"/>
              <wp:wrapNone/>
              <wp:docPr id="784" name="Shape 78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10" type="#_x0000_t202" style="position:absolute;margin-left:460.90000000000003pt;margin-top:821.45000000000005pt;width:10.550000000000001pt;height:8.1500000000000004pt;z-index:-18874350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5" behindDoc="1" locked="0" layoutInCell="1" allowOverlap="1">
              <wp:simplePos x="0" y="0"/>
              <wp:positionH relativeFrom="page">
                <wp:posOffset>6765290</wp:posOffset>
              </wp:positionH>
              <wp:positionV relativeFrom="page">
                <wp:posOffset>9947910</wp:posOffset>
              </wp:positionV>
              <wp:extent cx="106680" cy="82550"/>
              <wp:wrapNone/>
              <wp:docPr id="791" name="Shape 791"/>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17" type="#_x0000_t202" style="position:absolute;margin-left:532.70000000000005pt;margin-top:783.30000000000007pt;width:8.4000000000000004pt;height:6.5pt;z-index:-18874349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7" behindDoc="1" locked="0" layoutInCell="1" allowOverlap="1">
              <wp:simplePos x="0" y="0"/>
              <wp:positionH relativeFrom="page">
                <wp:posOffset>6929755</wp:posOffset>
              </wp:positionH>
              <wp:positionV relativeFrom="page">
                <wp:posOffset>10432415</wp:posOffset>
              </wp:positionV>
              <wp:extent cx="42545" cy="97790"/>
              <wp:wrapNone/>
              <wp:docPr id="793" name="Shape 79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19" type="#_x0000_t202" style="position:absolute;margin-left:545.64999999999998pt;margin-top:821.45000000000005pt;width:3.3500000000000001pt;height:7.7000000000000002pt;z-index:-18874349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3" behindDoc="1" locked="0" layoutInCell="1" allowOverlap="1">
              <wp:simplePos x="0" y="0"/>
              <wp:positionH relativeFrom="page">
                <wp:posOffset>6765290</wp:posOffset>
              </wp:positionH>
              <wp:positionV relativeFrom="page">
                <wp:posOffset>9947910</wp:posOffset>
              </wp:positionV>
              <wp:extent cx="106680" cy="82550"/>
              <wp:wrapNone/>
              <wp:docPr id="800" name="Shape 800"/>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26" type="#_x0000_t202" style="position:absolute;margin-left:532.70000000000005pt;margin-top:783.30000000000007pt;width:8.4000000000000004pt;height:6.5pt;z-index:-18874349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5" behindDoc="1" locked="0" layoutInCell="1" allowOverlap="1">
              <wp:simplePos x="0" y="0"/>
              <wp:positionH relativeFrom="page">
                <wp:posOffset>6929755</wp:posOffset>
              </wp:positionH>
              <wp:positionV relativeFrom="page">
                <wp:posOffset>10432415</wp:posOffset>
              </wp:positionV>
              <wp:extent cx="42545" cy="97790"/>
              <wp:wrapNone/>
              <wp:docPr id="802" name="Shape 80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28" type="#_x0000_t202" style="position:absolute;margin-left:545.64999999999998pt;margin-top:821.45000000000005pt;width:3.3500000000000001pt;height:7.7000000000000002pt;z-index:-18874348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1" behindDoc="1" locked="0" layoutInCell="1" allowOverlap="1">
              <wp:simplePos x="0" y="0"/>
              <wp:positionH relativeFrom="page">
                <wp:posOffset>6724015</wp:posOffset>
              </wp:positionH>
              <wp:positionV relativeFrom="page">
                <wp:posOffset>9952355</wp:posOffset>
              </wp:positionV>
              <wp:extent cx="109855" cy="82550"/>
              <wp:wrapNone/>
              <wp:docPr id="809" name="Shape 809"/>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35" type="#_x0000_t202" style="position:absolute;margin-left:529.45000000000005pt;margin-top:783.64999999999998pt;width:8.6500000000000004pt;height:6.5pt;z-index:-18874348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5" behindDoc="1" locked="0" layoutInCell="1" allowOverlap="1">
              <wp:simplePos x="0" y="0"/>
              <wp:positionH relativeFrom="page">
                <wp:posOffset>6748145</wp:posOffset>
              </wp:positionH>
              <wp:positionV relativeFrom="page">
                <wp:posOffset>9971405</wp:posOffset>
              </wp:positionV>
              <wp:extent cx="106680" cy="82550"/>
              <wp:wrapNone/>
              <wp:docPr id="814" name="Shape 814"/>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wps:txbx>
                    <wps:bodyPr wrap="none" lIns="0" tIns="0" rIns="0" bIns="0">
                      <a:spAutoFit/>
                    </wps:bodyPr>
                  </wps:wsp>
                </a:graphicData>
              </a:graphic>
            </wp:anchor>
          </w:drawing>
        </mc:Choice>
        <mc:Fallback>
          <w:pict>
            <v:shape id="_x0000_s1840" type="#_x0000_t202" style="position:absolute;margin-left:531.35000000000002pt;margin-top:785.14999999999998pt;width:8.4000000000000004pt;height:6.5pt;z-index:-18874347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24B"/>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716280</wp:posOffset>
              </wp:positionH>
              <wp:positionV relativeFrom="page">
                <wp:posOffset>539750</wp:posOffset>
              </wp:positionV>
              <wp:extent cx="6068695" cy="298450"/>
              <wp:wrapNone/>
              <wp:docPr id="2" name="Shape 2"/>
              <a:graphic xmlns:a="http://schemas.openxmlformats.org/drawingml/2006/main">
                <a:graphicData uri="http://schemas.microsoft.com/office/word/2010/wordprocessingShape">
                  <wps:wsp>
                    <wps:cNvSpPr txBox="1"/>
                    <wps:spPr>
                      <a:xfrm>
                        <a:ext cx="6068695" cy="2984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tabs>
                              <w:tab w:pos="8918" w:val="right"/>
                            </w:tabs>
                            <w:bidi w:val="0"/>
                            <w:spacing w:before="0" w:after="0" w:line="240" w:lineRule="auto"/>
                            <w:ind w:left="0" w:right="0" w:firstLine="0"/>
                            <w:jc w:val="left"/>
                            <w:rPr>
                              <w:sz w:val="17"/>
                              <w:szCs w:val="17"/>
                            </w:rPr>
                          </w:pPr>
                          <w:r>
                            <w:rPr>
                              <w:rFonts w:ascii="SimSun" w:eastAsia="SimSun" w:hAnsi="SimSun" w:cs="SimSun"/>
                              <w:b/>
                              <w:bCs/>
                              <w:color w:val="55524B"/>
                              <w:spacing w:val="0"/>
                              <w:w w:val="100"/>
                              <w:position w:val="0"/>
                              <w:sz w:val="17"/>
                              <w:szCs w:val="17"/>
                            </w:rPr>
                            <w:t>美特斯邦威</w:t>
                            <w:tab/>
                          </w: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6.399999999999999pt;margin-top:42.5pt;width:477.85000000000002pt;height:23.5pt;z-index:-18874406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tabs>
                        <w:tab w:pos="8918" w:val="right"/>
                      </w:tabs>
                      <w:bidi w:val="0"/>
                      <w:spacing w:before="0" w:after="0" w:line="240" w:lineRule="auto"/>
                      <w:ind w:left="0" w:right="0" w:firstLine="0"/>
                      <w:jc w:val="left"/>
                      <w:rPr>
                        <w:sz w:val="17"/>
                        <w:szCs w:val="17"/>
                      </w:rPr>
                    </w:pPr>
                    <w:r>
                      <w:rPr>
                        <w:rFonts w:ascii="SimSun" w:eastAsia="SimSun" w:hAnsi="SimSun" w:cs="SimSun"/>
                        <w:b/>
                        <w:bCs/>
                        <w:color w:val="55524B"/>
                        <w:spacing w:val="0"/>
                        <w:w w:val="100"/>
                        <w:position w:val="0"/>
                        <w:sz w:val="17"/>
                        <w:szCs w:val="17"/>
                      </w:rPr>
                      <w:t>美特斯邦威</w:t>
                      <w:tab/>
                    </w: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9.049999999999997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788035</wp:posOffset>
              </wp:positionH>
              <wp:positionV relativeFrom="page">
                <wp:posOffset>535305</wp:posOffset>
              </wp:positionV>
              <wp:extent cx="1304290" cy="289560"/>
              <wp:wrapNone/>
              <wp:docPr id="57" name="Shape 57"/>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083" type="#_x0000_t202" style="position:absolute;margin-left:62.050000000000004pt;margin-top:42.149999999999999pt;width:102.7pt;height:22.800000000000001pt;z-index:-18874402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4387850</wp:posOffset>
              </wp:positionH>
              <wp:positionV relativeFrom="page">
                <wp:posOffset>727710</wp:posOffset>
              </wp:positionV>
              <wp:extent cx="2468880" cy="106680"/>
              <wp:wrapNone/>
              <wp:docPr id="59" name="Shape 59"/>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85" type="#_x0000_t202" style="position:absolute;margin-left:345.5pt;margin-top:57.300000000000004pt;width:194.40000000000001pt;height:8.4000000000000004pt;z-index:-18874401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766445</wp:posOffset>
              </wp:positionH>
              <wp:positionV relativeFrom="page">
                <wp:posOffset>871855</wp:posOffset>
              </wp:positionV>
              <wp:extent cx="6163310" cy="0"/>
              <wp:wrapNone/>
              <wp:docPr id="61" name="Shape 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350000000000001pt;margin-top:68.650000000000006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7" behindDoc="1" locked="0" layoutInCell="1" allowOverlap="1">
              <wp:simplePos x="0" y="0"/>
              <wp:positionH relativeFrom="page">
                <wp:posOffset>737870</wp:posOffset>
              </wp:positionH>
              <wp:positionV relativeFrom="page">
                <wp:posOffset>535305</wp:posOffset>
              </wp:positionV>
              <wp:extent cx="6114415" cy="298450"/>
              <wp:wrapNone/>
              <wp:docPr id="816" name="Shape 816"/>
              <a:graphic xmlns:a="http://schemas.openxmlformats.org/drawingml/2006/main">
                <a:graphicData uri="http://schemas.microsoft.com/office/word/2010/wordprocessingShape">
                  <wps:wsp>
                    <wps:cNvSpPr txBox="1"/>
                    <wps:spPr>
                      <a:xfrm>
                        <a:ext cx="6114415" cy="2984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9038"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lIns="0" tIns="0" rIns="0" bIns="0">
                      <a:spAutoFit/>
                    </wps:bodyPr>
                  </wps:wsp>
                </a:graphicData>
              </a:graphic>
            </wp:anchor>
          </w:drawing>
        </mc:Choice>
        <mc:Fallback>
          <w:pict>
            <v:shape id="_x0000_s1842" type="#_x0000_t202" style="position:absolute;margin-left:58.100000000000001pt;margin-top:42.149999999999999pt;width:481.44999999999999pt;height:23.5pt;z-index:-188743476;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9038"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895985</wp:posOffset>
              </wp:positionV>
              <wp:extent cx="6163310" cy="0"/>
              <wp:wrapNone/>
              <wp:docPr id="818" name="Shape 8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70.549999999999997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1" behindDoc="1" locked="0" layoutInCell="1" allowOverlap="1">
              <wp:simplePos x="0" y="0"/>
              <wp:positionH relativeFrom="page">
                <wp:posOffset>641350</wp:posOffset>
              </wp:positionH>
              <wp:positionV relativeFrom="page">
                <wp:posOffset>557530</wp:posOffset>
              </wp:positionV>
              <wp:extent cx="1304290" cy="289560"/>
              <wp:wrapNone/>
              <wp:docPr id="821" name="Shape 821"/>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847" type="#_x0000_t202" style="position:absolute;margin-left:50.5pt;margin-top:43.899999999999999pt;width:102.7pt;height:22.800000000000001pt;z-index:-18874347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283" behindDoc="1" locked="0" layoutInCell="1" allowOverlap="1">
              <wp:simplePos x="0" y="0"/>
              <wp:positionH relativeFrom="page">
                <wp:posOffset>4296410</wp:posOffset>
              </wp:positionH>
              <wp:positionV relativeFrom="page">
                <wp:posOffset>749935</wp:posOffset>
              </wp:positionV>
              <wp:extent cx="2459990" cy="106680"/>
              <wp:wrapNone/>
              <wp:docPr id="823" name="Shape 823"/>
              <a:graphic xmlns:a="http://schemas.openxmlformats.org/drawingml/2006/main">
                <a:graphicData uri="http://schemas.microsoft.com/office/word/2010/wordprocessingShape">
                  <wps:wsp>
                    <wps:cNvSpPr txBox="1"/>
                    <wps:spPr>
                      <a:xfrm>
                        <a:ext cx="24599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49" type="#_x0000_t202" style="position:absolute;margin-left:338.30000000000001pt;margin-top:59.050000000000004pt;width:193.70000000000002pt;height:8.4000000000000004pt;z-index:-18874347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620395</wp:posOffset>
              </wp:positionH>
              <wp:positionV relativeFrom="page">
                <wp:posOffset>894715</wp:posOffset>
              </wp:positionV>
              <wp:extent cx="6163310" cy="0"/>
              <wp:wrapNone/>
              <wp:docPr id="825" name="Shape 8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850000000000001pt;margin-top:70.450000000000003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7" behindDoc="1" locked="0" layoutInCell="1" allowOverlap="1">
              <wp:simplePos x="0" y="0"/>
              <wp:positionH relativeFrom="page">
                <wp:posOffset>742315</wp:posOffset>
              </wp:positionH>
              <wp:positionV relativeFrom="page">
                <wp:posOffset>535305</wp:posOffset>
              </wp:positionV>
              <wp:extent cx="6114415" cy="298450"/>
              <wp:wrapNone/>
              <wp:docPr id="828" name="Shape 828"/>
              <a:graphic xmlns:a="http://schemas.openxmlformats.org/drawingml/2006/main">
                <a:graphicData uri="http://schemas.microsoft.com/office/word/2010/wordprocessingShape">
                  <wps:wsp>
                    <wps:cNvSpPr txBox="1"/>
                    <wps:spPr>
                      <a:xfrm>
                        <a:ext cx="6114415" cy="2984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8981"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lIns="0" tIns="0" rIns="0" bIns="0">
                      <a:spAutoFit/>
                    </wps:bodyPr>
                  </wps:wsp>
                </a:graphicData>
              </a:graphic>
            </wp:anchor>
          </w:drawing>
        </mc:Choice>
        <mc:Fallback>
          <w:pict>
            <v:shape id="_x0000_s1854" type="#_x0000_t202" style="position:absolute;margin-left:58.450000000000003pt;margin-top:42.149999999999999pt;width:481.44999999999999pt;height:23.5pt;z-index:-188743466;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8981"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871855</wp:posOffset>
              </wp:positionV>
              <wp:extent cx="6163310" cy="0"/>
              <wp:wrapNone/>
              <wp:docPr id="830" name="Shape 8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5pt;margin-top:68.650000000000006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1" behindDoc="1" locked="0" layoutInCell="1" allowOverlap="1">
              <wp:simplePos x="0" y="0"/>
              <wp:positionH relativeFrom="page">
                <wp:posOffset>742315</wp:posOffset>
              </wp:positionH>
              <wp:positionV relativeFrom="page">
                <wp:posOffset>535305</wp:posOffset>
              </wp:positionV>
              <wp:extent cx="6114415" cy="298450"/>
              <wp:wrapNone/>
              <wp:docPr id="833" name="Shape 833"/>
              <a:graphic xmlns:a="http://schemas.openxmlformats.org/drawingml/2006/main">
                <a:graphicData uri="http://schemas.microsoft.com/office/word/2010/wordprocessingShape">
                  <wps:wsp>
                    <wps:cNvSpPr txBox="1"/>
                    <wps:spPr>
                      <a:xfrm>
                        <a:ext cx="6114415" cy="2984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8981"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lIns="0" tIns="0" rIns="0" bIns="0">
                      <a:spAutoFit/>
                    </wps:bodyPr>
                  </wps:wsp>
                </a:graphicData>
              </a:graphic>
            </wp:anchor>
          </w:drawing>
        </mc:Choice>
        <mc:Fallback>
          <w:pict>
            <v:shape id="_x0000_s1859" type="#_x0000_t202" style="position:absolute;margin-left:58.450000000000003pt;margin-top:42.149999999999999pt;width:481.44999999999999pt;height:23.5pt;z-index:-188743462;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8981"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871855</wp:posOffset>
              </wp:positionV>
              <wp:extent cx="6163310" cy="0"/>
              <wp:wrapNone/>
              <wp:docPr id="835" name="Shape 8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5pt;margin-top:68.650000000000006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5" behindDoc="1" locked="0" layoutInCell="1" allowOverlap="1">
              <wp:simplePos x="0" y="0"/>
              <wp:positionH relativeFrom="page">
                <wp:posOffset>716280</wp:posOffset>
              </wp:positionH>
              <wp:positionV relativeFrom="page">
                <wp:posOffset>535305</wp:posOffset>
              </wp:positionV>
              <wp:extent cx="1304290" cy="289560"/>
              <wp:wrapNone/>
              <wp:docPr id="838" name="Shape 838"/>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864" type="#_x0000_t202" style="position:absolute;margin-left:56.399999999999999pt;margin-top:42.149999999999999pt;width:102.7pt;height:22.800000000000001pt;z-index:-18874345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297" behindDoc="1" locked="0" layoutInCell="1" allowOverlap="1">
              <wp:simplePos x="0" y="0"/>
              <wp:positionH relativeFrom="page">
                <wp:posOffset>4370705</wp:posOffset>
              </wp:positionH>
              <wp:positionV relativeFrom="page">
                <wp:posOffset>727710</wp:posOffset>
              </wp:positionV>
              <wp:extent cx="2459990" cy="106680"/>
              <wp:wrapNone/>
              <wp:docPr id="840" name="Shape 840"/>
              <a:graphic xmlns:a="http://schemas.openxmlformats.org/drawingml/2006/main">
                <a:graphicData uri="http://schemas.microsoft.com/office/word/2010/wordprocessingShape">
                  <wps:wsp>
                    <wps:cNvSpPr txBox="1"/>
                    <wps:spPr>
                      <a:xfrm>
                        <a:ext cx="24599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66" type="#_x0000_t202" style="position:absolute;margin-left:344.15000000000003pt;margin-top:57.300000000000004pt;width:193.70000000000002pt;height:8.4000000000000004pt;z-index:-18874345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876935</wp:posOffset>
              </wp:positionV>
              <wp:extent cx="6163310" cy="0"/>
              <wp:wrapNone/>
              <wp:docPr id="842" name="Shape 8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69.049999999999997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1" behindDoc="1" locked="0" layoutInCell="1" allowOverlap="1">
              <wp:simplePos x="0" y="0"/>
              <wp:positionH relativeFrom="page">
                <wp:posOffset>716280</wp:posOffset>
              </wp:positionH>
              <wp:positionV relativeFrom="page">
                <wp:posOffset>535305</wp:posOffset>
              </wp:positionV>
              <wp:extent cx="1304290" cy="289560"/>
              <wp:wrapNone/>
              <wp:docPr id="845" name="Shape 845"/>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871" type="#_x0000_t202" style="position:absolute;margin-left:56.399999999999999pt;margin-top:42.149999999999999pt;width:102.7pt;height:22.800000000000001pt;z-index:-18874345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303" behindDoc="1" locked="0" layoutInCell="1" allowOverlap="1">
              <wp:simplePos x="0" y="0"/>
              <wp:positionH relativeFrom="page">
                <wp:posOffset>4370705</wp:posOffset>
              </wp:positionH>
              <wp:positionV relativeFrom="page">
                <wp:posOffset>727710</wp:posOffset>
              </wp:positionV>
              <wp:extent cx="2459990" cy="106680"/>
              <wp:wrapNone/>
              <wp:docPr id="847" name="Shape 847"/>
              <a:graphic xmlns:a="http://schemas.openxmlformats.org/drawingml/2006/main">
                <a:graphicData uri="http://schemas.microsoft.com/office/word/2010/wordprocessingShape">
                  <wps:wsp>
                    <wps:cNvSpPr txBox="1"/>
                    <wps:spPr>
                      <a:xfrm>
                        <a:ext cx="24599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73" type="#_x0000_t202" style="position:absolute;margin-left:344.15000000000003pt;margin-top:57.300000000000004pt;width:193.70000000000002pt;height:8.4000000000000004pt;z-index:-18874345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876935</wp:posOffset>
              </wp:positionV>
              <wp:extent cx="6163310" cy="0"/>
              <wp:wrapNone/>
              <wp:docPr id="849" name="Shape 8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69.049999999999997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7" behindDoc="1" locked="0" layoutInCell="1" allowOverlap="1">
              <wp:simplePos x="0" y="0"/>
              <wp:positionH relativeFrom="page">
                <wp:posOffset>737870</wp:posOffset>
              </wp:positionH>
              <wp:positionV relativeFrom="page">
                <wp:posOffset>535305</wp:posOffset>
              </wp:positionV>
              <wp:extent cx="6114415" cy="298450"/>
              <wp:wrapNone/>
              <wp:docPr id="852" name="Shape 852"/>
              <a:graphic xmlns:a="http://schemas.openxmlformats.org/drawingml/2006/main">
                <a:graphicData uri="http://schemas.microsoft.com/office/word/2010/wordprocessingShape">
                  <wps:wsp>
                    <wps:cNvSpPr txBox="1"/>
                    <wps:spPr>
                      <a:xfrm>
                        <a:ext cx="6114415" cy="2984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9038"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lIns="0" tIns="0" rIns="0" bIns="0">
                      <a:spAutoFit/>
                    </wps:bodyPr>
                  </wps:wsp>
                </a:graphicData>
              </a:graphic>
            </wp:anchor>
          </w:drawing>
        </mc:Choice>
        <mc:Fallback>
          <w:pict>
            <v:shape id="_x0000_s1878" type="#_x0000_t202" style="position:absolute;margin-left:58.100000000000001pt;margin-top:42.149999999999999pt;width:481.44999999999999pt;height:23.5pt;z-index:-188743446;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9038"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895985</wp:posOffset>
              </wp:positionV>
              <wp:extent cx="6163310" cy="0"/>
              <wp:wrapNone/>
              <wp:docPr id="854" name="Shape 8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70.549999999999997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1" behindDoc="1" locked="0" layoutInCell="1" allowOverlap="1">
              <wp:simplePos x="0" y="0"/>
              <wp:positionH relativeFrom="page">
                <wp:posOffset>911860</wp:posOffset>
              </wp:positionH>
              <wp:positionV relativeFrom="page">
                <wp:posOffset>527050</wp:posOffset>
              </wp:positionV>
              <wp:extent cx="1307465" cy="289560"/>
              <wp:wrapNone/>
              <wp:docPr id="857" name="Shape 857"/>
              <a:graphic xmlns:a="http://schemas.openxmlformats.org/drawingml/2006/main">
                <a:graphicData uri="http://schemas.microsoft.com/office/word/2010/wordprocessingShape">
                  <wps:wsp>
                    <wps:cNvSpPr txBox="1"/>
                    <wps:spPr>
                      <a:xfrm>
                        <a:ext cx="1307465"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883" type="#_x0000_t202" style="position:absolute;margin-left:71.799999999999997pt;margin-top:41.5pt;width:102.95pt;height:22.800000000000001pt;z-index:-18874344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313" behindDoc="1" locked="0" layoutInCell="1" allowOverlap="1">
              <wp:simplePos x="0" y="0"/>
              <wp:positionH relativeFrom="page">
                <wp:posOffset>7315835</wp:posOffset>
              </wp:positionH>
              <wp:positionV relativeFrom="page">
                <wp:posOffset>718820</wp:posOffset>
              </wp:positionV>
              <wp:extent cx="2456815" cy="106680"/>
              <wp:wrapNone/>
              <wp:docPr id="859" name="Shape 859"/>
              <a:graphic xmlns:a="http://schemas.openxmlformats.org/drawingml/2006/main">
                <a:graphicData uri="http://schemas.microsoft.com/office/word/2010/wordprocessingShape">
                  <wps:wsp>
                    <wps:cNvSpPr txBox="1"/>
                    <wps:spPr>
                      <a:xfrm>
                        <a:ext cx="245681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85" type="#_x0000_t202" style="position:absolute;margin-left:576.05000000000007pt;margin-top:56.600000000000001pt;width:193.45000000000002pt;height:8.4000000000000004pt;z-index:-18874344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875030</wp:posOffset>
              </wp:positionV>
              <wp:extent cx="8906510" cy="0"/>
              <wp:wrapNone/>
              <wp:docPr id="861" name="Shape 86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68.900000000000006pt;width:701.30000000000007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7" behindDoc="1" locked="0" layoutInCell="1" allowOverlap="1">
              <wp:simplePos x="0" y="0"/>
              <wp:positionH relativeFrom="page">
                <wp:posOffset>911860</wp:posOffset>
              </wp:positionH>
              <wp:positionV relativeFrom="page">
                <wp:posOffset>527050</wp:posOffset>
              </wp:positionV>
              <wp:extent cx="1307465" cy="289560"/>
              <wp:wrapNone/>
              <wp:docPr id="864" name="Shape 864"/>
              <a:graphic xmlns:a="http://schemas.openxmlformats.org/drawingml/2006/main">
                <a:graphicData uri="http://schemas.microsoft.com/office/word/2010/wordprocessingShape">
                  <wps:wsp>
                    <wps:cNvSpPr txBox="1"/>
                    <wps:spPr>
                      <a:xfrm>
                        <a:ext cx="1307465"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890" type="#_x0000_t202" style="position:absolute;margin-left:71.799999999999997pt;margin-top:41.5pt;width:102.95pt;height:22.800000000000001pt;z-index:-18874343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319" behindDoc="1" locked="0" layoutInCell="1" allowOverlap="1">
              <wp:simplePos x="0" y="0"/>
              <wp:positionH relativeFrom="page">
                <wp:posOffset>7315835</wp:posOffset>
              </wp:positionH>
              <wp:positionV relativeFrom="page">
                <wp:posOffset>718820</wp:posOffset>
              </wp:positionV>
              <wp:extent cx="2456815" cy="106680"/>
              <wp:wrapNone/>
              <wp:docPr id="866" name="Shape 866"/>
              <a:graphic xmlns:a="http://schemas.openxmlformats.org/drawingml/2006/main">
                <a:graphicData uri="http://schemas.microsoft.com/office/word/2010/wordprocessingShape">
                  <wps:wsp>
                    <wps:cNvSpPr txBox="1"/>
                    <wps:spPr>
                      <a:xfrm>
                        <a:ext cx="245681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92" type="#_x0000_t202" style="position:absolute;margin-left:576.05000000000007pt;margin-top:56.600000000000001pt;width:193.45000000000002pt;height:8.4000000000000004pt;z-index:-18874343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875030</wp:posOffset>
              </wp:positionV>
              <wp:extent cx="8906510" cy="0"/>
              <wp:wrapNone/>
              <wp:docPr id="868" name="Shape 86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68.900000000000006pt;width:701.30000000000007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4" behindDoc="1" locked="0" layoutInCell="1" allowOverlap="1">
              <wp:simplePos x="0" y="0"/>
              <wp:positionH relativeFrom="page">
                <wp:posOffset>911860</wp:posOffset>
              </wp:positionH>
              <wp:positionV relativeFrom="page">
                <wp:posOffset>534035</wp:posOffset>
              </wp:positionV>
              <wp:extent cx="1307465" cy="289560"/>
              <wp:wrapNone/>
              <wp:docPr id="873" name="Shape 873"/>
              <a:graphic xmlns:a="http://schemas.openxmlformats.org/drawingml/2006/main">
                <a:graphicData uri="http://schemas.microsoft.com/office/word/2010/wordprocessingShape">
                  <wps:wsp>
                    <wps:cNvSpPr txBox="1"/>
                    <wps:spPr>
                      <a:xfrm>
                        <a:ext cx="1307465"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899" type="#_x0000_t202" style="position:absolute;margin-left:71.799999999999997pt;margin-top:42.050000000000004pt;width:102.95pt;height:22.800000000000001pt;z-index:-18874342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326" behindDoc="1" locked="0" layoutInCell="1" allowOverlap="1">
              <wp:simplePos x="0" y="0"/>
              <wp:positionH relativeFrom="page">
                <wp:posOffset>7315835</wp:posOffset>
              </wp:positionH>
              <wp:positionV relativeFrom="page">
                <wp:posOffset>725805</wp:posOffset>
              </wp:positionV>
              <wp:extent cx="2456815" cy="106680"/>
              <wp:wrapNone/>
              <wp:docPr id="875" name="Shape 875"/>
              <a:graphic xmlns:a="http://schemas.openxmlformats.org/drawingml/2006/main">
                <a:graphicData uri="http://schemas.microsoft.com/office/word/2010/wordprocessingShape">
                  <wps:wsp>
                    <wps:cNvSpPr txBox="1"/>
                    <wps:spPr>
                      <a:xfrm>
                        <a:ext cx="245681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01" type="#_x0000_t202" style="position:absolute;margin-left:576.05000000000007pt;margin-top:57.149999999999999pt;width:193.45000000000002pt;height:8.4000000000000004pt;z-index:-18874342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691515</wp:posOffset>
              </wp:positionH>
              <wp:positionV relativeFrom="page">
                <wp:posOffset>510540</wp:posOffset>
              </wp:positionV>
              <wp:extent cx="1304290" cy="289560"/>
              <wp:wrapNone/>
              <wp:docPr id="64" name="Shape 64"/>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090" type="#_x0000_t202" style="position:absolute;margin-left:54.450000000000003pt;margin-top:40.200000000000003pt;width:102.7pt;height:22.800000000000001pt;z-index:-18874401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4291330</wp:posOffset>
              </wp:positionH>
              <wp:positionV relativeFrom="page">
                <wp:posOffset>702310</wp:posOffset>
              </wp:positionV>
              <wp:extent cx="2468880" cy="106680"/>
              <wp:wrapNone/>
              <wp:docPr id="66" name="Shape 66"/>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92" type="#_x0000_t202" style="position:absolute;margin-left:337.90000000000003pt;margin-top:55.300000000000004pt;width:194.40000000000001pt;height:8.4000000000000004pt;z-index:-18874401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866775</wp:posOffset>
              </wp:positionV>
              <wp:extent cx="6163310" cy="0"/>
              <wp:wrapNone/>
              <wp:docPr id="68" name="Shape 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68.25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8" behindDoc="1" locked="0" layoutInCell="1" allowOverlap="1">
              <wp:simplePos x="0" y="0"/>
              <wp:positionH relativeFrom="page">
                <wp:posOffset>911860</wp:posOffset>
              </wp:positionH>
              <wp:positionV relativeFrom="page">
                <wp:posOffset>534035</wp:posOffset>
              </wp:positionV>
              <wp:extent cx="1307465" cy="289560"/>
              <wp:wrapNone/>
              <wp:docPr id="877" name="Shape 877"/>
              <a:graphic xmlns:a="http://schemas.openxmlformats.org/drawingml/2006/main">
                <a:graphicData uri="http://schemas.microsoft.com/office/word/2010/wordprocessingShape">
                  <wps:wsp>
                    <wps:cNvSpPr txBox="1"/>
                    <wps:spPr>
                      <a:xfrm>
                        <a:ext cx="1307465"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903" type="#_x0000_t202" style="position:absolute;margin-left:71.799999999999997pt;margin-top:42.050000000000004pt;width:102.95pt;height:22.800000000000001pt;z-index:-18874342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330" behindDoc="1" locked="0" layoutInCell="1" allowOverlap="1">
              <wp:simplePos x="0" y="0"/>
              <wp:positionH relativeFrom="page">
                <wp:posOffset>7315835</wp:posOffset>
              </wp:positionH>
              <wp:positionV relativeFrom="page">
                <wp:posOffset>725805</wp:posOffset>
              </wp:positionV>
              <wp:extent cx="2456815" cy="106680"/>
              <wp:wrapNone/>
              <wp:docPr id="879" name="Shape 879"/>
              <a:graphic xmlns:a="http://schemas.openxmlformats.org/drawingml/2006/main">
                <a:graphicData uri="http://schemas.microsoft.com/office/word/2010/wordprocessingShape">
                  <wps:wsp>
                    <wps:cNvSpPr txBox="1"/>
                    <wps:spPr>
                      <a:xfrm>
                        <a:ext cx="245681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05" type="#_x0000_t202" style="position:absolute;margin-left:576.05000000000007pt;margin-top:57.149999999999999pt;width:193.45000000000002pt;height:8.4000000000000004pt;z-index:-18874342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2" behindDoc="1" locked="0" layoutInCell="1" allowOverlap="1">
              <wp:simplePos x="0" y="0"/>
              <wp:positionH relativeFrom="page">
                <wp:posOffset>911860</wp:posOffset>
              </wp:positionH>
              <wp:positionV relativeFrom="page">
                <wp:posOffset>527050</wp:posOffset>
              </wp:positionV>
              <wp:extent cx="1307465" cy="289560"/>
              <wp:wrapNone/>
              <wp:docPr id="881" name="Shape 881"/>
              <a:graphic xmlns:a="http://schemas.openxmlformats.org/drawingml/2006/main">
                <a:graphicData uri="http://schemas.microsoft.com/office/word/2010/wordprocessingShape">
                  <wps:wsp>
                    <wps:cNvSpPr txBox="1"/>
                    <wps:spPr>
                      <a:xfrm>
                        <a:ext cx="1307465"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907" type="#_x0000_t202" style="position:absolute;margin-left:71.799999999999997pt;margin-top:41.5pt;width:102.95pt;height:22.800000000000001pt;z-index:-18874342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334" behindDoc="1" locked="0" layoutInCell="1" allowOverlap="1">
              <wp:simplePos x="0" y="0"/>
              <wp:positionH relativeFrom="page">
                <wp:posOffset>7315835</wp:posOffset>
              </wp:positionH>
              <wp:positionV relativeFrom="page">
                <wp:posOffset>718820</wp:posOffset>
              </wp:positionV>
              <wp:extent cx="2456815" cy="106680"/>
              <wp:wrapNone/>
              <wp:docPr id="883" name="Shape 883"/>
              <a:graphic xmlns:a="http://schemas.openxmlformats.org/drawingml/2006/main">
                <a:graphicData uri="http://schemas.microsoft.com/office/word/2010/wordprocessingShape">
                  <wps:wsp>
                    <wps:cNvSpPr txBox="1"/>
                    <wps:spPr>
                      <a:xfrm>
                        <a:ext cx="245681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09" type="#_x0000_t202" style="position:absolute;margin-left:576.05000000000007pt;margin-top:56.600000000000001pt;width:193.45000000000002pt;height:8.4000000000000004pt;z-index:-18874341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875030</wp:posOffset>
              </wp:positionV>
              <wp:extent cx="8906510" cy="0"/>
              <wp:wrapNone/>
              <wp:docPr id="885" name="Shape 88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68.900000000000006pt;width:701.30000000000007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8" behindDoc="1" locked="0" layoutInCell="1" allowOverlap="1">
              <wp:simplePos x="0" y="0"/>
              <wp:positionH relativeFrom="page">
                <wp:posOffset>911860</wp:posOffset>
              </wp:positionH>
              <wp:positionV relativeFrom="page">
                <wp:posOffset>527050</wp:posOffset>
              </wp:positionV>
              <wp:extent cx="1307465" cy="289560"/>
              <wp:wrapNone/>
              <wp:docPr id="888" name="Shape 888"/>
              <a:graphic xmlns:a="http://schemas.openxmlformats.org/drawingml/2006/main">
                <a:graphicData uri="http://schemas.microsoft.com/office/word/2010/wordprocessingShape">
                  <wps:wsp>
                    <wps:cNvSpPr txBox="1"/>
                    <wps:spPr>
                      <a:xfrm>
                        <a:ext cx="1307465"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914" type="#_x0000_t202" style="position:absolute;margin-left:71.799999999999997pt;margin-top:41.5pt;width:102.95pt;height:22.800000000000001pt;z-index:-1887434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340" behindDoc="1" locked="0" layoutInCell="1" allowOverlap="1">
              <wp:simplePos x="0" y="0"/>
              <wp:positionH relativeFrom="page">
                <wp:posOffset>7315835</wp:posOffset>
              </wp:positionH>
              <wp:positionV relativeFrom="page">
                <wp:posOffset>718820</wp:posOffset>
              </wp:positionV>
              <wp:extent cx="2456815" cy="106680"/>
              <wp:wrapNone/>
              <wp:docPr id="890" name="Shape 890"/>
              <a:graphic xmlns:a="http://schemas.openxmlformats.org/drawingml/2006/main">
                <a:graphicData uri="http://schemas.microsoft.com/office/word/2010/wordprocessingShape">
                  <wps:wsp>
                    <wps:cNvSpPr txBox="1"/>
                    <wps:spPr>
                      <a:xfrm>
                        <a:ext cx="245681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16" type="#_x0000_t202" style="position:absolute;margin-left:576.05000000000007pt;margin-top:56.600000000000001pt;width:193.45000000000002pt;height:8.4000000000000004pt;z-index:-18874341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875030</wp:posOffset>
              </wp:positionV>
              <wp:extent cx="8906510" cy="0"/>
              <wp:wrapNone/>
              <wp:docPr id="892" name="Shape 89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68.900000000000006pt;width:701.30000000000007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4" behindDoc="1" locked="0" layoutInCell="1" allowOverlap="1">
              <wp:simplePos x="0" y="0"/>
              <wp:positionH relativeFrom="page">
                <wp:posOffset>911860</wp:posOffset>
              </wp:positionH>
              <wp:positionV relativeFrom="page">
                <wp:posOffset>534035</wp:posOffset>
              </wp:positionV>
              <wp:extent cx="1307465" cy="289560"/>
              <wp:wrapNone/>
              <wp:docPr id="895" name="Shape 895"/>
              <a:graphic xmlns:a="http://schemas.openxmlformats.org/drawingml/2006/main">
                <a:graphicData uri="http://schemas.microsoft.com/office/word/2010/wordprocessingShape">
                  <wps:wsp>
                    <wps:cNvSpPr txBox="1"/>
                    <wps:spPr>
                      <a:xfrm>
                        <a:ext cx="1307465"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921" type="#_x0000_t202" style="position:absolute;margin-left:71.799999999999997pt;margin-top:42.050000000000004pt;width:102.95pt;height:22.800000000000001pt;z-index:-18874340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346" behindDoc="1" locked="0" layoutInCell="1" allowOverlap="1">
              <wp:simplePos x="0" y="0"/>
              <wp:positionH relativeFrom="page">
                <wp:posOffset>7315835</wp:posOffset>
              </wp:positionH>
              <wp:positionV relativeFrom="page">
                <wp:posOffset>725805</wp:posOffset>
              </wp:positionV>
              <wp:extent cx="2456815" cy="106680"/>
              <wp:wrapNone/>
              <wp:docPr id="897" name="Shape 897"/>
              <a:graphic xmlns:a="http://schemas.openxmlformats.org/drawingml/2006/main">
                <a:graphicData uri="http://schemas.microsoft.com/office/word/2010/wordprocessingShape">
                  <wps:wsp>
                    <wps:cNvSpPr txBox="1"/>
                    <wps:spPr>
                      <a:xfrm>
                        <a:ext cx="245681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23" type="#_x0000_t202" style="position:absolute;margin-left:576.05000000000007pt;margin-top:57.149999999999999pt;width:193.45000000000002pt;height:8.4000000000000004pt;z-index:-18874340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8" behindDoc="1" locked="0" layoutInCell="1" allowOverlap="1">
              <wp:simplePos x="0" y="0"/>
              <wp:positionH relativeFrom="page">
                <wp:posOffset>911860</wp:posOffset>
              </wp:positionH>
              <wp:positionV relativeFrom="page">
                <wp:posOffset>534035</wp:posOffset>
              </wp:positionV>
              <wp:extent cx="1307465" cy="289560"/>
              <wp:wrapNone/>
              <wp:docPr id="899" name="Shape 899"/>
              <a:graphic xmlns:a="http://schemas.openxmlformats.org/drawingml/2006/main">
                <a:graphicData uri="http://schemas.microsoft.com/office/word/2010/wordprocessingShape">
                  <wps:wsp>
                    <wps:cNvSpPr txBox="1"/>
                    <wps:spPr>
                      <a:xfrm>
                        <a:ext cx="1307465"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925" type="#_x0000_t202" style="position:absolute;margin-left:71.799999999999997pt;margin-top:42.050000000000004pt;width:102.95pt;height:22.800000000000001pt;z-index:-18874340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350" behindDoc="1" locked="0" layoutInCell="1" allowOverlap="1">
              <wp:simplePos x="0" y="0"/>
              <wp:positionH relativeFrom="page">
                <wp:posOffset>7315835</wp:posOffset>
              </wp:positionH>
              <wp:positionV relativeFrom="page">
                <wp:posOffset>725805</wp:posOffset>
              </wp:positionV>
              <wp:extent cx="2456815" cy="106680"/>
              <wp:wrapNone/>
              <wp:docPr id="901" name="Shape 901"/>
              <a:graphic xmlns:a="http://schemas.openxmlformats.org/drawingml/2006/main">
                <a:graphicData uri="http://schemas.microsoft.com/office/word/2010/wordprocessingShape">
                  <wps:wsp>
                    <wps:cNvSpPr txBox="1"/>
                    <wps:spPr>
                      <a:xfrm>
                        <a:ext cx="245681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27" type="#_x0000_t202" style="position:absolute;margin-left:576.05000000000007pt;margin-top:57.149999999999999pt;width:193.45000000000002pt;height:8.4000000000000004pt;z-index:-18874340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2" behindDoc="1" locked="0" layoutInCell="1" allowOverlap="1">
              <wp:simplePos x="0" y="0"/>
              <wp:positionH relativeFrom="page">
                <wp:posOffset>911860</wp:posOffset>
              </wp:positionH>
              <wp:positionV relativeFrom="page">
                <wp:posOffset>527050</wp:posOffset>
              </wp:positionV>
              <wp:extent cx="1307465" cy="289560"/>
              <wp:wrapNone/>
              <wp:docPr id="904" name="Shape 904"/>
              <a:graphic xmlns:a="http://schemas.openxmlformats.org/drawingml/2006/main">
                <a:graphicData uri="http://schemas.microsoft.com/office/word/2010/wordprocessingShape">
                  <wps:wsp>
                    <wps:cNvSpPr txBox="1"/>
                    <wps:spPr>
                      <a:xfrm>
                        <a:ext cx="1307465"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930" type="#_x0000_t202" style="position:absolute;margin-left:71.799999999999997pt;margin-top:41.5pt;width:102.95pt;height:22.800000000000001pt;z-index:-18874340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354" behindDoc="1" locked="0" layoutInCell="1" allowOverlap="1">
              <wp:simplePos x="0" y="0"/>
              <wp:positionH relativeFrom="page">
                <wp:posOffset>7315835</wp:posOffset>
              </wp:positionH>
              <wp:positionV relativeFrom="page">
                <wp:posOffset>718820</wp:posOffset>
              </wp:positionV>
              <wp:extent cx="2456815" cy="106680"/>
              <wp:wrapNone/>
              <wp:docPr id="906" name="Shape 906"/>
              <a:graphic xmlns:a="http://schemas.openxmlformats.org/drawingml/2006/main">
                <a:graphicData uri="http://schemas.microsoft.com/office/word/2010/wordprocessingShape">
                  <wps:wsp>
                    <wps:cNvSpPr txBox="1"/>
                    <wps:spPr>
                      <a:xfrm>
                        <a:ext cx="245681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32" type="#_x0000_t202" style="position:absolute;margin-left:576.05000000000007pt;margin-top:56.600000000000001pt;width:193.45000000000002pt;height:8.4000000000000004pt;z-index:-18874339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875030</wp:posOffset>
              </wp:positionV>
              <wp:extent cx="8906510" cy="0"/>
              <wp:wrapNone/>
              <wp:docPr id="908" name="Shape 90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68.900000000000006pt;width:701.30000000000007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8" behindDoc="1" locked="0" layoutInCell="1" allowOverlap="1">
              <wp:simplePos x="0" y="0"/>
              <wp:positionH relativeFrom="page">
                <wp:posOffset>911860</wp:posOffset>
              </wp:positionH>
              <wp:positionV relativeFrom="page">
                <wp:posOffset>527050</wp:posOffset>
              </wp:positionV>
              <wp:extent cx="1307465" cy="289560"/>
              <wp:wrapNone/>
              <wp:docPr id="911" name="Shape 911"/>
              <a:graphic xmlns:a="http://schemas.openxmlformats.org/drawingml/2006/main">
                <a:graphicData uri="http://schemas.microsoft.com/office/word/2010/wordprocessingShape">
                  <wps:wsp>
                    <wps:cNvSpPr txBox="1"/>
                    <wps:spPr>
                      <a:xfrm>
                        <a:ext cx="1307465"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937" type="#_x0000_t202" style="position:absolute;margin-left:71.799999999999997pt;margin-top:41.5pt;width:102.95pt;height:22.800000000000001pt;z-index:-18874339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360" behindDoc="1" locked="0" layoutInCell="1" allowOverlap="1">
              <wp:simplePos x="0" y="0"/>
              <wp:positionH relativeFrom="page">
                <wp:posOffset>7315835</wp:posOffset>
              </wp:positionH>
              <wp:positionV relativeFrom="page">
                <wp:posOffset>718820</wp:posOffset>
              </wp:positionV>
              <wp:extent cx="2456815" cy="106680"/>
              <wp:wrapNone/>
              <wp:docPr id="913" name="Shape 913"/>
              <a:graphic xmlns:a="http://schemas.openxmlformats.org/drawingml/2006/main">
                <a:graphicData uri="http://schemas.microsoft.com/office/word/2010/wordprocessingShape">
                  <wps:wsp>
                    <wps:cNvSpPr txBox="1"/>
                    <wps:spPr>
                      <a:xfrm>
                        <a:ext cx="245681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39" type="#_x0000_t202" style="position:absolute;margin-left:576.05000000000007pt;margin-top:56.600000000000001pt;width:193.45000000000002pt;height:8.4000000000000004pt;z-index:-18874339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875030</wp:posOffset>
              </wp:positionV>
              <wp:extent cx="8906510" cy="0"/>
              <wp:wrapNone/>
              <wp:docPr id="915" name="Shape 91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68.900000000000006pt;width:701.30000000000007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4" behindDoc="1" locked="0" layoutInCell="1" allowOverlap="1">
              <wp:simplePos x="0" y="0"/>
              <wp:positionH relativeFrom="page">
                <wp:posOffset>911860</wp:posOffset>
              </wp:positionH>
              <wp:positionV relativeFrom="page">
                <wp:posOffset>534035</wp:posOffset>
              </wp:positionV>
              <wp:extent cx="8860790" cy="298450"/>
              <wp:wrapNone/>
              <wp:docPr id="919" name="Shape 919"/>
              <a:graphic xmlns:a="http://schemas.openxmlformats.org/drawingml/2006/main">
                <a:graphicData uri="http://schemas.microsoft.com/office/word/2010/wordprocessingShape">
                  <wps:wsp>
                    <wps:cNvSpPr txBox="1"/>
                    <wps:spPr>
                      <a:xfrm>
                        <a:ext cx="8860790" cy="2984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13358"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u w:val="single"/>
                            </w:rPr>
                            <w:t>上海美特斯邦威服饰股份有限公司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w:t>
                          </w:r>
                        </w:p>
                      </w:txbxContent>
                    </wps:txbx>
                    <wps:bodyPr lIns="0" tIns="0" rIns="0" bIns="0">
                      <a:spAutoFit/>
                    </wps:bodyPr>
                  </wps:wsp>
                </a:graphicData>
              </a:graphic>
            </wp:anchor>
          </w:drawing>
        </mc:Choice>
        <mc:Fallback>
          <w:pict>
            <v:shape id="_x0000_s1945" type="#_x0000_t202" style="position:absolute;margin-left:71.799999999999997pt;margin-top:42.050000000000004pt;width:697.70000000000005pt;height:23.5pt;z-index:-188743389;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13358"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u w:val="single"/>
                      </w:rPr>
                      <w:t>上海美特斯邦威服饰股份有限公司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871855</wp:posOffset>
              </wp:positionV>
              <wp:extent cx="8906510" cy="0"/>
              <wp:wrapNone/>
              <wp:docPr id="921" name="Shape 92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68.650000000000006pt;width:701.30000000000007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6" behindDoc="1" locked="0" layoutInCell="1" allowOverlap="1">
              <wp:simplePos x="0" y="0"/>
              <wp:positionH relativeFrom="page">
                <wp:posOffset>911860</wp:posOffset>
              </wp:positionH>
              <wp:positionV relativeFrom="page">
                <wp:posOffset>534035</wp:posOffset>
              </wp:positionV>
              <wp:extent cx="8860790" cy="298450"/>
              <wp:wrapNone/>
              <wp:docPr id="922" name="Shape 922"/>
              <a:graphic xmlns:a="http://schemas.openxmlformats.org/drawingml/2006/main">
                <a:graphicData uri="http://schemas.microsoft.com/office/word/2010/wordprocessingShape">
                  <wps:wsp>
                    <wps:cNvSpPr txBox="1"/>
                    <wps:spPr>
                      <a:xfrm>
                        <a:ext cx="8860790" cy="2984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13358"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u w:val="single"/>
                            </w:rPr>
                            <w:t>上海美特斯邦威服饰股份有限公司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w:t>
                          </w:r>
                        </w:p>
                      </w:txbxContent>
                    </wps:txbx>
                    <wps:bodyPr lIns="0" tIns="0" rIns="0" bIns="0">
                      <a:spAutoFit/>
                    </wps:bodyPr>
                  </wps:wsp>
                </a:graphicData>
              </a:graphic>
            </wp:anchor>
          </w:drawing>
        </mc:Choice>
        <mc:Fallback>
          <w:pict>
            <v:shape id="_x0000_s1948" type="#_x0000_t202" style="position:absolute;margin-left:71.799999999999997pt;margin-top:42.050000000000004pt;width:697.70000000000005pt;height:23.5pt;z-index:-188743387;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13358"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u w:val="single"/>
                      </w:rPr>
                      <w:t>上海美特斯邦威服饰股份有限公司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871855</wp:posOffset>
              </wp:positionV>
              <wp:extent cx="8906510" cy="0"/>
              <wp:wrapNone/>
              <wp:docPr id="924" name="Shape 92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68.650000000000006pt;width:701.30000000000007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8" behindDoc="1" locked="0" layoutInCell="1" allowOverlap="1">
              <wp:simplePos x="0" y="0"/>
              <wp:positionH relativeFrom="page">
                <wp:posOffset>911860</wp:posOffset>
              </wp:positionH>
              <wp:positionV relativeFrom="page">
                <wp:posOffset>534035</wp:posOffset>
              </wp:positionV>
              <wp:extent cx="1307465" cy="289560"/>
              <wp:wrapNone/>
              <wp:docPr id="925" name="Shape 925"/>
              <a:graphic xmlns:a="http://schemas.openxmlformats.org/drawingml/2006/main">
                <a:graphicData uri="http://schemas.microsoft.com/office/word/2010/wordprocessingShape">
                  <wps:wsp>
                    <wps:cNvSpPr txBox="1"/>
                    <wps:spPr>
                      <a:xfrm>
                        <a:ext cx="1307465"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951" type="#_x0000_t202" style="position:absolute;margin-left:71.799999999999997pt;margin-top:42.050000000000004pt;width:102.95pt;height:22.800000000000001pt;z-index:-18874338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370" behindDoc="1" locked="0" layoutInCell="1" allowOverlap="1">
              <wp:simplePos x="0" y="0"/>
              <wp:positionH relativeFrom="page">
                <wp:posOffset>7315835</wp:posOffset>
              </wp:positionH>
              <wp:positionV relativeFrom="page">
                <wp:posOffset>725805</wp:posOffset>
              </wp:positionV>
              <wp:extent cx="2456815" cy="106680"/>
              <wp:wrapNone/>
              <wp:docPr id="927" name="Shape 927"/>
              <a:graphic xmlns:a="http://schemas.openxmlformats.org/drawingml/2006/main">
                <a:graphicData uri="http://schemas.microsoft.com/office/word/2010/wordprocessingShape">
                  <wps:wsp>
                    <wps:cNvSpPr txBox="1"/>
                    <wps:spPr>
                      <a:xfrm>
                        <a:ext cx="245681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53" type="#_x0000_t202" style="position:absolute;margin-left:576.05000000000007pt;margin-top:57.149999999999999pt;width:193.45000000000002pt;height:8.4000000000000004pt;z-index:-18874338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744855</wp:posOffset>
              </wp:positionH>
              <wp:positionV relativeFrom="page">
                <wp:posOffset>535305</wp:posOffset>
              </wp:positionV>
              <wp:extent cx="1304290" cy="289560"/>
              <wp:wrapNone/>
              <wp:docPr id="71" name="Shape 71"/>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097" type="#_x0000_t202" style="position:absolute;margin-left:58.649999999999999pt;margin-top:42.149999999999999pt;width:102.7pt;height:22.800000000000001pt;z-index:-18874400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4344035</wp:posOffset>
              </wp:positionH>
              <wp:positionV relativeFrom="page">
                <wp:posOffset>727710</wp:posOffset>
              </wp:positionV>
              <wp:extent cx="2468880" cy="106680"/>
              <wp:wrapNone/>
              <wp:docPr id="73" name="Shape 73"/>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99" type="#_x0000_t202" style="position:absolute;margin-left:342.05000000000001pt;margin-top:57.300000000000004pt;width:194.40000000000001pt;height:8.4000000000000004pt;z-index:-18874400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723265</wp:posOffset>
              </wp:positionH>
              <wp:positionV relativeFrom="page">
                <wp:posOffset>876935</wp:posOffset>
              </wp:positionV>
              <wp:extent cx="6163310" cy="0"/>
              <wp:wrapNone/>
              <wp:docPr id="75" name="Shape 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950000000000003pt;margin-top:69.049999999999997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2" behindDoc="1" locked="0" layoutInCell="1" allowOverlap="1">
              <wp:simplePos x="0" y="0"/>
              <wp:positionH relativeFrom="page">
                <wp:posOffset>716915</wp:posOffset>
              </wp:positionH>
              <wp:positionV relativeFrom="page">
                <wp:posOffset>530225</wp:posOffset>
              </wp:positionV>
              <wp:extent cx="1304290" cy="286385"/>
              <wp:wrapNone/>
              <wp:docPr id="930" name="Shape 930"/>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1956" type="#_x0000_t202" style="position:absolute;margin-left:56.450000000000003pt;margin-top:41.75pt;width:102.7pt;height:22.550000000000001pt;z-index:-18874338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374" behindDoc="1" locked="0" layoutInCell="1" allowOverlap="1">
              <wp:simplePos x="0" y="0"/>
              <wp:positionH relativeFrom="page">
                <wp:posOffset>4227830</wp:posOffset>
              </wp:positionH>
              <wp:positionV relativeFrom="page">
                <wp:posOffset>835025</wp:posOffset>
              </wp:positionV>
              <wp:extent cx="2475230" cy="106680"/>
              <wp:wrapNone/>
              <wp:docPr id="932" name="Shape 932"/>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58" type="#_x0000_t202" style="position:absolute;margin-left:332.90000000000003pt;margin-top:65.75pt;width:194.90000000000001pt;height:8.4000000000000004pt;z-index:-18874337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8" behindDoc="1" locked="0" layoutInCell="1" allowOverlap="1">
              <wp:simplePos x="0" y="0"/>
              <wp:positionH relativeFrom="page">
                <wp:posOffset>716915</wp:posOffset>
              </wp:positionH>
              <wp:positionV relativeFrom="page">
                <wp:posOffset>302895</wp:posOffset>
              </wp:positionV>
              <wp:extent cx="1304290" cy="286385"/>
              <wp:wrapNone/>
              <wp:docPr id="936" name="Shape 936"/>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1962" type="#_x0000_t202" style="position:absolute;margin-left:56.450000000000003pt;margin-top:23.850000000000001pt;width:102.7pt;height:22.550000000000001pt;z-index:-18874337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380" behindDoc="1" locked="0" layoutInCell="1" allowOverlap="1">
              <wp:simplePos x="0" y="0"/>
              <wp:positionH relativeFrom="page">
                <wp:posOffset>4227830</wp:posOffset>
              </wp:positionH>
              <wp:positionV relativeFrom="page">
                <wp:posOffset>607695</wp:posOffset>
              </wp:positionV>
              <wp:extent cx="2475230" cy="106680"/>
              <wp:wrapNone/>
              <wp:docPr id="938" name="Shape 938"/>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64" type="#_x0000_t202" style="position:absolute;margin-left:332.90000000000003pt;margin-top:47.850000000000001pt;width:194.90000000000001pt;height:8.4000000000000004pt;z-index:-18874337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2" behindDoc="1" locked="0" layoutInCell="1" allowOverlap="1">
              <wp:simplePos x="0" y="0"/>
              <wp:positionH relativeFrom="page">
                <wp:posOffset>716280</wp:posOffset>
              </wp:positionH>
              <wp:positionV relativeFrom="page">
                <wp:posOffset>532765</wp:posOffset>
              </wp:positionV>
              <wp:extent cx="1304290" cy="286385"/>
              <wp:wrapNone/>
              <wp:docPr id="943" name="Shape 943"/>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1969" type="#_x0000_t202" style="position:absolute;margin-left:56.399999999999999pt;margin-top:41.950000000000003pt;width:102.7pt;height:22.550000000000001pt;z-index:-18874337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384" behindDoc="1" locked="0" layoutInCell="1" allowOverlap="1">
              <wp:simplePos x="0" y="0"/>
              <wp:positionH relativeFrom="page">
                <wp:posOffset>4227830</wp:posOffset>
              </wp:positionH>
              <wp:positionV relativeFrom="page">
                <wp:posOffset>837565</wp:posOffset>
              </wp:positionV>
              <wp:extent cx="2475230" cy="106680"/>
              <wp:wrapNone/>
              <wp:docPr id="945" name="Shape 945"/>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71" type="#_x0000_t202" style="position:absolute;margin-left:332.90000000000003pt;margin-top:65.950000000000003pt;width:194.90000000000001pt;height:8.4000000000000004pt;z-index:-18874336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0" behindDoc="1" locked="0" layoutInCell="1" allowOverlap="1">
              <wp:simplePos x="0" y="0"/>
              <wp:positionH relativeFrom="page">
                <wp:posOffset>716280</wp:posOffset>
              </wp:positionH>
              <wp:positionV relativeFrom="page">
                <wp:posOffset>532765</wp:posOffset>
              </wp:positionV>
              <wp:extent cx="1304290" cy="286385"/>
              <wp:wrapNone/>
              <wp:docPr id="951" name="Shape 951"/>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1977" type="#_x0000_t202" style="position:absolute;margin-left:56.399999999999999pt;margin-top:41.950000000000003pt;width:102.7pt;height:22.550000000000001pt;z-index:-18874336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392" behindDoc="1" locked="0" layoutInCell="1" allowOverlap="1">
              <wp:simplePos x="0" y="0"/>
              <wp:positionH relativeFrom="page">
                <wp:posOffset>4227830</wp:posOffset>
              </wp:positionH>
              <wp:positionV relativeFrom="page">
                <wp:posOffset>837565</wp:posOffset>
              </wp:positionV>
              <wp:extent cx="2475230" cy="106680"/>
              <wp:wrapNone/>
              <wp:docPr id="953" name="Shape 953"/>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79" type="#_x0000_t202" style="position:absolute;margin-left:332.90000000000003pt;margin-top:65.950000000000003pt;width:194.90000000000001pt;height:8.4000000000000004pt;z-index:-18874336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8" behindDoc="1" locked="0" layoutInCell="1" allowOverlap="1">
              <wp:simplePos x="0" y="0"/>
              <wp:positionH relativeFrom="page">
                <wp:posOffset>716915</wp:posOffset>
              </wp:positionH>
              <wp:positionV relativeFrom="page">
                <wp:posOffset>302895</wp:posOffset>
              </wp:positionV>
              <wp:extent cx="1304290" cy="286385"/>
              <wp:wrapNone/>
              <wp:docPr id="959" name="Shape 959"/>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1985" type="#_x0000_t202" style="position:absolute;margin-left:56.450000000000003pt;margin-top:23.850000000000001pt;width:102.7pt;height:22.550000000000001pt;z-index:-18874335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400" behindDoc="1" locked="0" layoutInCell="1" allowOverlap="1">
              <wp:simplePos x="0" y="0"/>
              <wp:positionH relativeFrom="page">
                <wp:posOffset>4227830</wp:posOffset>
              </wp:positionH>
              <wp:positionV relativeFrom="page">
                <wp:posOffset>607695</wp:posOffset>
              </wp:positionV>
              <wp:extent cx="2475230" cy="106680"/>
              <wp:wrapNone/>
              <wp:docPr id="961" name="Shape 961"/>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87" type="#_x0000_t202" style="position:absolute;margin-left:332.90000000000003pt;margin-top:47.850000000000001pt;width:194.90000000000001pt;height:8.4000000000000004pt;z-index:-18874335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2" behindDoc="1" locked="0" layoutInCell="1" allowOverlap="1">
              <wp:simplePos x="0" y="0"/>
              <wp:positionH relativeFrom="page">
                <wp:posOffset>716915</wp:posOffset>
              </wp:positionH>
              <wp:positionV relativeFrom="page">
                <wp:posOffset>302895</wp:posOffset>
              </wp:positionV>
              <wp:extent cx="1304290" cy="286385"/>
              <wp:wrapNone/>
              <wp:docPr id="963" name="Shape 963"/>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1989" type="#_x0000_t202" style="position:absolute;margin-left:56.450000000000003pt;margin-top:23.850000000000001pt;width:102.7pt;height:22.550000000000001pt;z-index:-18874335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404" behindDoc="1" locked="0" layoutInCell="1" allowOverlap="1">
              <wp:simplePos x="0" y="0"/>
              <wp:positionH relativeFrom="page">
                <wp:posOffset>4227830</wp:posOffset>
              </wp:positionH>
              <wp:positionV relativeFrom="page">
                <wp:posOffset>607695</wp:posOffset>
              </wp:positionV>
              <wp:extent cx="2475230" cy="106680"/>
              <wp:wrapNone/>
              <wp:docPr id="965" name="Shape 965"/>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91" type="#_x0000_t202" style="position:absolute;margin-left:332.90000000000003pt;margin-top:47.850000000000001pt;width:194.90000000000001pt;height:8.4000000000000004pt;z-index:-18874334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6" behindDoc="1" locked="0" layoutInCell="1" allowOverlap="1">
              <wp:simplePos x="0" y="0"/>
              <wp:positionH relativeFrom="page">
                <wp:posOffset>716280</wp:posOffset>
              </wp:positionH>
              <wp:positionV relativeFrom="page">
                <wp:posOffset>532765</wp:posOffset>
              </wp:positionV>
              <wp:extent cx="1304290" cy="286385"/>
              <wp:wrapNone/>
              <wp:docPr id="967" name="Shape 967"/>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1993" type="#_x0000_t202" style="position:absolute;margin-left:56.399999999999999pt;margin-top:41.950000000000003pt;width:102.7pt;height:22.550000000000001pt;z-index:-18874334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408" behindDoc="1" locked="0" layoutInCell="1" allowOverlap="1">
              <wp:simplePos x="0" y="0"/>
              <wp:positionH relativeFrom="page">
                <wp:posOffset>4227830</wp:posOffset>
              </wp:positionH>
              <wp:positionV relativeFrom="page">
                <wp:posOffset>837565</wp:posOffset>
              </wp:positionV>
              <wp:extent cx="2475230" cy="106680"/>
              <wp:wrapNone/>
              <wp:docPr id="969" name="Shape 969"/>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95" type="#_x0000_t202" style="position:absolute;margin-left:332.90000000000003pt;margin-top:65.950000000000003pt;width:194.90000000000001pt;height:8.4000000000000004pt;z-index:-18874334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4" behindDoc="1" locked="0" layoutInCell="1" allowOverlap="1">
              <wp:simplePos x="0" y="0"/>
              <wp:positionH relativeFrom="page">
                <wp:posOffset>716280</wp:posOffset>
              </wp:positionH>
              <wp:positionV relativeFrom="page">
                <wp:posOffset>532765</wp:posOffset>
              </wp:positionV>
              <wp:extent cx="1304290" cy="286385"/>
              <wp:wrapNone/>
              <wp:docPr id="975" name="Shape 975"/>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001" type="#_x0000_t202" style="position:absolute;margin-left:56.399999999999999pt;margin-top:41.950000000000003pt;width:102.7pt;height:22.550000000000001pt;z-index:-18874333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416" behindDoc="1" locked="0" layoutInCell="1" allowOverlap="1">
              <wp:simplePos x="0" y="0"/>
              <wp:positionH relativeFrom="page">
                <wp:posOffset>4227830</wp:posOffset>
              </wp:positionH>
              <wp:positionV relativeFrom="page">
                <wp:posOffset>837565</wp:posOffset>
              </wp:positionV>
              <wp:extent cx="2475230" cy="106680"/>
              <wp:wrapNone/>
              <wp:docPr id="977" name="Shape 977"/>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003" type="#_x0000_t202" style="position:absolute;margin-left:332.90000000000003pt;margin-top:65.950000000000003pt;width:194.90000000000001pt;height:8.4000000000000004pt;z-index:-18874333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2" behindDoc="1" locked="0" layoutInCell="1" allowOverlap="1">
              <wp:simplePos x="0" y="0"/>
              <wp:positionH relativeFrom="page">
                <wp:posOffset>727075</wp:posOffset>
              </wp:positionH>
              <wp:positionV relativeFrom="page">
                <wp:posOffset>532765</wp:posOffset>
              </wp:positionV>
              <wp:extent cx="1304290" cy="286385"/>
              <wp:wrapNone/>
              <wp:docPr id="983" name="Shape 983"/>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009" type="#_x0000_t202" style="position:absolute;margin-left:57.25pt;margin-top:41.950000000000003pt;width:102.7pt;height:22.550000000000001pt;z-index:-18874333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424" behindDoc="1" locked="0" layoutInCell="1" allowOverlap="1">
              <wp:simplePos x="0" y="0"/>
              <wp:positionH relativeFrom="page">
                <wp:posOffset>4238625</wp:posOffset>
              </wp:positionH>
              <wp:positionV relativeFrom="page">
                <wp:posOffset>837565</wp:posOffset>
              </wp:positionV>
              <wp:extent cx="2475230" cy="106680"/>
              <wp:wrapNone/>
              <wp:docPr id="985" name="Shape 985"/>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011" type="#_x0000_t202" style="position:absolute;margin-left:333.75pt;margin-top:65.950000000000003pt;width:194.90000000000001pt;height:8.4000000000000004pt;z-index:-18874332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0" behindDoc="1" locked="0" layoutInCell="1" allowOverlap="1">
              <wp:simplePos x="0" y="0"/>
              <wp:positionH relativeFrom="page">
                <wp:posOffset>727075</wp:posOffset>
              </wp:positionH>
              <wp:positionV relativeFrom="page">
                <wp:posOffset>532765</wp:posOffset>
              </wp:positionV>
              <wp:extent cx="1304290" cy="286385"/>
              <wp:wrapNone/>
              <wp:docPr id="991" name="Shape 991"/>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017" type="#_x0000_t202" style="position:absolute;margin-left:57.25pt;margin-top:41.950000000000003pt;width:102.7pt;height:22.550000000000001pt;z-index:-18874332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432" behindDoc="1" locked="0" layoutInCell="1" allowOverlap="1">
              <wp:simplePos x="0" y="0"/>
              <wp:positionH relativeFrom="page">
                <wp:posOffset>4238625</wp:posOffset>
              </wp:positionH>
              <wp:positionV relativeFrom="page">
                <wp:posOffset>837565</wp:posOffset>
              </wp:positionV>
              <wp:extent cx="2475230" cy="106680"/>
              <wp:wrapNone/>
              <wp:docPr id="993" name="Shape 993"/>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019" type="#_x0000_t202" style="position:absolute;margin-left:333.75pt;margin-top:65.950000000000003pt;width:194.90000000000001pt;height:8.4000000000000004pt;z-index:-18874332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715010</wp:posOffset>
              </wp:positionH>
              <wp:positionV relativeFrom="page">
                <wp:posOffset>535305</wp:posOffset>
              </wp:positionV>
              <wp:extent cx="1304290" cy="289560"/>
              <wp:wrapNone/>
              <wp:docPr id="80" name="Shape 80"/>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106" type="#_x0000_t202" style="position:absolute;margin-left:56.300000000000004pt;margin-top:42.149999999999999pt;width:102.7pt;height:22.800000000000001pt;z-index:-18874400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4314190</wp:posOffset>
              </wp:positionH>
              <wp:positionV relativeFrom="page">
                <wp:posOffset>727710</wp:posOffset>
              </wp:positionV>
              <wp:extent cx="2468880" cy="106680"/>
              <wp:wrapNone/>
              <wp:docPr id="82" name="Shape 82"/>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08" type="#_x0000_t202" style="position:absolute;margin-left:339.69999999999999pt;margin-top:57.300000000000004pt;width:194.40000000000001pt;height:8.4000000000000004pt;z-index:-18874399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871855</wp:posOffset>
              </wp:positionV>
              <wp:extent cx="6163310" cy="0"/>
              <wp:wrapNone/>
              <wp:docPr id="84" name="Shape 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68.650000000000006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8" behindDoc="1" locked="0" layoutInCell="1" allowOverlap="1">
              <wp:simplePos x="0" y="0"/>
              <wp:positionH relativeFrom="page">
                <wp:posOffset>727075</wp:posOffset>
              </wp:positionH>
              <wp:positionV relativeFrom="page">
                <wp:posOffset>532765</wp:posOffset>
              </wp:positionV>
              <wp:extent cx="1304290" cy="286385"/>
              <wp:wrapNone/>
              <wp:docPr id="999" name="Shape 999"/>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025" type="#_x0000_t202" style="position:absolute;margin-left:57.25pt;margin-top:41.950000000000003pt;width:102.7pt;height:22.550000000000001pt;z-index:-1887433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440" behindDoc="1" locked="0" layoutInCell="1" allowOverlap="1">
              <wp:simplePos x="0" y="0"/>
              <wp:positionH relativeFrom="page">
                <wp:posOffset>4238625</wp:posOffset>
              </wp:positionH>
              <wp:positionV relativeFrom="page">
                <wp:posOffset>837565</wp:posOffset>
              </wp:positionV>
              <wp:extent cx="2475230" cy="106680"/>
              <wp:wrapNone/>
              <wp:docPr id="1001" name="Shape 1001"/>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027" type="#_x0000_t202" style="position:absolute;margin-left:333.75pt;margin-top:65.950000000000003pt;width:194.90000000000001pt;height:8.4000000000000004pt;z-index:-18874331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6" behindDoc="1" locked="0" layoutInCell="1" allowOverlap="1">
              <wp:simplePos x="0" y="0"/>
              <wp:positionH relativeFrom="page">
                <wp:posOffset>716915</wp:posOffset>
              </wp:positionH>
              <wp:positionV relativeFrom="page">
                <wp:posOffset>302895</wp:posOffset>
              </wp:positionV>
              <wp:extent cx="1304290" cy="286385"/>
              <wp:wrapNone/>
              <wp:docPr id="1007" name="Shape 1007"/>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033" type="#_x0000_t202" style="position:absolute;margin-left:56.450000000000003pt;margin-top:23.850000000000001pt;width:102.7pt;height:22.550000000000001pt;z-index:-18874330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448" behindDoc="1" locked="0" layoutInCell="1" allowOverlap="1">
              <wp:simplePos x="0" y="0"/>
              <wp:positionH relativeFrom="page">
                <wp:posOffset>4227830</wp:posOffset>
              </wp:positionH>
              <wp:positionV relativeFrom="page">
                <wp:posOffset>607695</wp:posOffset>
              </wp:positionV>
              <wp:extent cx="2475230" cy="106680"/>
              <wp:wrapNone/>
              <wp:docPr id="1009" name="Shape 1009"/>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035" type="#_x0000_t202" style="position:absolute;margin-left:332.90000000000003pt;margin-top:47.850000000000001pt;width:194.90000000000001pt;height:8.4000000000000004pt;z-index:-18874330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0" behindDoc="1" locked="0" layoutInCell="1" allowOverlap="1">
              <wp:simplePos x="0" y="0"/>
              <wp:positionH relativeFrom="page">
                <wp:posOffset>716915</wp:posOffset>
              </wp:positionH>
              <wp:positionV relativeFrom="page">
                <wp:posOffset>302895</wp:posOffset>
              </wp:positionV>
              <wp:extent cx="1304290" cy="286385"/>
              <wp:wrapNone/>
              <wp:docPr id="1011" name="Shape 1011"/>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037" type="#_x0000_t202" style="position:absolute;margin-left:56.450000000000003pt;margin-top:23.850000000000001pt;width:102.7pt;height:22.550000000000001pt;z-index:-18874330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452" behindDoc="1" locked="0" layoutInCell="1" allowOverlap="1">
              <wp:simplePos x="0" y="0"/>
              <wp:positionH relativeFrom="page">
                <wp:posOffset>4227830</wp:posOffset>
              </wp:positionH>
              <wp:positionV relativeFrom="page">
                <wp:posOffset>607695</wp:posOffset>
              </wp:positionV>
              <wp:extent cx="2475230" cy="106680"/>
              <wp:wrapNone/>
              <wp:docPr id="1013" name="Shape 1013"/>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039" type="#_x0000_t202" style="position:absolute;margin-left:332.90000000000003pt;margin-top:47.850000000000001pt;width:194.90000000000001pt;height:8.4000000000000004pt;z-index:-18874330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4" behindDoc="1" locked="0" layoutInCell="1" allowOverlap="1">
              <wp:simplePos x="0" y="0"/>
              <wp:positionH relativeFrom="page">
                <wp:posOffset>738505</wp:posOffset>
              </wp:positionH>
              <wp:positionV relativeFrom="page">
                <wp:posOffset>539115</wp:posOffset>
              </wp:positionV>
              <wp:extent cx="1304290" cy="286385"/>
              <wp:wrapNone/>
              <wp:docPr id="1016" name="Shape 1016"/>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042" type="#_x0000_t202" style="position:absolute;margin-left:58.149999999999999pt;margin-top:42.450000000000003pt;width:102.7pt;height:22.550000000000001pt;z-index:-18874329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456" behindDoc="1" locked="0" layoutInCell="1" allowOverlap="1">
              <wp:simplePos x="0" y="0"/>
              <wp:positionH relativeFrom="page">
                <wp:posOffset>4250055</wp:posOffset>
              </wp:positionH>
              <wp:positionV relativeFrom="page">
                <wp:posOffset>843915</wp:posOffset>
              </wp:positionV>
              <wp:extent cx="2475230" cy="106680"/>
              <wp:wrapNone/>
              <wp:docPr id="1018" name="Shape 1018"/>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044" type="#_x0000_t202" style="position:absolute;margin-left:334.65000000000003pt;margin-top:66.450000000000003pt;width:194.90000000000001pt;height:8.4000000000000004pt;z-index:-18874329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2" behindDoc="1" locked="0" layoutInCell="1" allowOverlap="1">
              <wp:simplePos x="0" y="0"/>
              <wp:positionH relativeFrom="page">
                <wp:posOffset>738505</wp:posOffset>
              </wp:positionH>
              <wp:positionV relativeFrom="page">
                <wp:posOffset>539115</wp:posOffset>
              </wp:positionV>
              <wp:extent cx="1304290" cy="286385"/>
              <wp:wrapNone/>
              <wp:docPr id="1024" name="Shape 1024"/>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050" type="#_x0000_t202" style="position:absolute;margin-left:58.149999999999999pt;margin-top:42.450000000000003pt;width:102.7pt;height:22.550000000000001pt;z-index:-18874329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464" behindDoc="1" locked="0" layoutInCell="1" allowOverlap="1">
              <wp:simplePos x="0" y="0"/>
              <wp:positionH relativeFrom="page">
                <wp:posOffset>4250055</wp:posOffset>
              </wp:positionH>
              <wp:positionV relativeFrom="page">
                <wp:posOffset>843915</wp:posOffset>
              </wp:positionV>
              <wp:extent cx="2475230" cy="106680"/>
              <wp:wrapNone/>
              <wp:docPr id="1026" name="Shape 1026"/>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052" type="#_x0000_t202" style="position:absolute;margin-left:334.65000000000003pt;margin-top:66.450000000000003pt;width:194.90000000000001pt;height:8.4000000000000004pt;z-index:-18874328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0" behindDoc="1" locked="0" layoutInCell="1" allowOverlap="1">
              <wp:simplePos x="0" y="0"/>
              <wp:positionH relativeFrom="page">
                <wp:posOffset>694690</wp:posOffset>
              </wp:positionH>
              <wp:positionV relativeFrom="page">
                <wp:posOffset>539115</wp:posOffset>
              </wp:positionV>
              <wp:extent cx="1304290" cy="286385"/>
              <wp:wrapNone/>
              <wp:docPr id="1032" name="Shape 1032"/>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058" type="#_x0000_t202" style="position:absolute;margin-left:54.700000000000003pt;margin-top:42.450000000000003pt;width:102.7pt;height:22.550000000000001pt;z-index:-18874328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472" behindDoc="1" locked="0" layoutInCell="1" allowOverlap="1">
              <wp:simplePos x="0" y="0"/>
              <wp:positionH relativeFrom="page">
                <wp:posOffset>4205605</wp:posOffset>
              </wp:positionH>
              <wp:positionV relativeFrom="page">
                <wp:posOffset>843915</wp:posOffset>
              </wp:positionV>
              <wp:extent cx="2475230" cy="106680"/>
              <wp:wrapNone/>
              <wp:docPr id="1034" name="Shape 1034"/>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060" type="#_x0000_t202" style="position:absolute;margin-left:331.15000000000003pt;margin-top:66.450000000000003pt;width:194.90000000000001pt;height:8.4000000000000004pt;z-index:-18874328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6" behindDoc="1" locked="0" layoutInCell="1" allowOverlap="1">
              <wp:simplePos x="0" y="0"/>
              <wp:positionH relativeFrom="page">
                <wp:posOffset>727075</wp:posOffset>
              </wp:positionH>
              <wp:positionV relativeFrom="page">
                <wp:posOffset>532765</wp:posOffset>
              </wp:positionV>
              <wp:extent cx="1304290" cy="286385"/>
              <wp:wrapNone/>
              <wp:docPr id="1038" name="Shape 1038"/>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064" type="#_x0000_t202" style="position:absolute;margin-left:57.25pt;margin-top:41.950000000000003pt;width:102.7pt;height:22.550000000000001pt;z-index:-18874327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478" behindDoc="1" locked="0" layoutInCell="1" allowOverlap="1">
              <wp:simplePos x="0" y="0"/>
              <wp:positionH relativeFrom="page">
                <wp:posOffset>4238625</wp:posOffset>
              </wp:positionH>
              <wp:positionV relativeFrom="page">
                <wp:posOffset>837565</wp:posOffset>
              </wp:positionV>
              <wp:extent cx="2475230" cy="106680"/>
              <wp:wrapNone/>
              <wp:docPr id="1040" name="Shape 1040"/>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066" type="#_x0000_t202" style="position:absolute;margin-left:333.75pt;margin-top:65.950000000000003pt;width:194.90000000000001pt;height:8.4000000000000004pt;z-index:-18874327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4" behindDoc="1" locked="0" layoutInCell="1" allowOverlap="1">
              <wp:simplePos x="0" y="0"/>
              <wp:positionH relativeFrom="page">
                <wp:posOffset>727075</wp:posOffset>
              </wp:positionH>
              <wp:positionV relativeFrom="page">
                <wp:posOffset>532765</wp:posOffset>
              </wp:positionV>
              <wp:extent cx="1304290" cy="286385"/>
              <wp:wrapNone/>
              <wp:docPr id="1046" name="Shape 1046"/>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072" type="#_x0000_t202" style="position:absolute;margin-left:57.25pt;margin-top:41.950000000000003pt;width:102.7pt;height:22.550000000000001pt;z-index:-18874326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486" behindDoc="1" locked="0" layoutInCell="1" allowOverlap="1">
              <wp:simplePos x="0" y="0"/>
              <wp:positionH relativeFrom="page">
                <wp:posOffset>4238625</wp:posOffset>
              </wp:positionH>
              <wp:positionV relativeFrom="page">
                <wp:posOffset>837565</wp:posOffset>
              </wp:positionV>
              <wp:extent cx="2475230" cy="106680"/>
              <wp:wrapNone/>
              <wp:docPr id="1048" name="Shape 1048"/>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074" type="#_x0000_t202" style="position:absolute;margin-left:333.75pt;margin-top:65.950000000000003pt;width:194.90000000000001pt;height:8.4000000000000004pt;z-index:-18874326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2" behindDoc="1" locked="0" layoutInCell="1" allowOverlap="1">
              <wp:simplePos x="0" y="0"/>
              <wp:positionH relativeFrom="page">
                <wp:posOffset>716915</wp:posOffset>
              </wp:positionH>
              <wp:positionV relativeFrom="page">
                <wp:posOffset>302895</wp:posOffset>
              </wp:positionV>
              <wp:extent cx="1304290" cy="286385"/>
              <wp:wrapNone/>
              <wp:docPr id="1054" name="Shape 1054"/>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080" type="#_x0000_t202" style="position:absolute;margin-left:56.450000000000003pt;margin-top:23.850000000000001pt;width:102.7pt;height:22.550000000000001pt;z-index:-18874326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494" behindDoc="1" locked="0" layoutInCell="1" allowOverlap="1">
              <wp:simplePos x="0" y="0"/>
              <wp:positionH relativeFrom="page">
                <wp:posOffset>4227830</wp:posOffset>
              </wp:positionH>
              <wp:positionV relativeFrom="page">
                <wp:posOffset>607695</wp:posOffset>
              </wp:positionV>
              <wp:extent cx="2475230" cy="106680"/>
              <wp:wrapNone/>
              <wp:docPr id="1056" name="Shape 1056"/>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082" type="#_x0000_t202" style="position:absolute;margin-left:332.90000000000003pt;margin-top:47.850000000000001pt;width:194.90000000000001pt;height:8.4000000000000004pt;z-index:-18874325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6" behindDoc="1" locked="0" layoutInCell="1" allowOverlap="1">
              <wp:simplePos x="0" y="0"/>
              <wp:positionH relativeFrom="page">
                <wp:posOffset>716915</wp:posOffset>
              </wp:positionH>
              <wp:positionV relativeFrom="page">
                <wp:posOffset>302895</wp:posOffset>
              </wp:positionV>
              <wp:extent cx="1304290" cy="286385"/>
              <wp:wrapNone/>
              <wp:docPr id="1058" name="Shape 1058"/>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084" type="#_x0000_t202" style="position:absolute;margin-left:56.450000000000003pt;margin-top:23.850000000000001pt;width:102.7pt;height:22.550000000000001pt;z-index:-18874325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498" behindDoc="1" locked="0" layoutInCell="1" allowOverlap="1">
              <wp:simplePos x="0" y="0"/>
              <wp:positionH relativeFrom="page">
                <wp:posOffset>4227830</wp:posOffset>
              </wp:positionH>
              <wp:positionV relativeFrom="page">
                <wp:posOffset>607695</wp:posOffset>
              </wp:positionV>
              <wp:extent cx="2475230" cy="106680"/>
              <wp:wrapNone/>
              <wp:docPr id="1060" name="Shape 1060"/>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086" type="#_x0000_t202" style="position:absolute;margin-left:332.90000000000003pt;margin-top:47.850000000000001pt;width:194.90000000000001pt;height:8.4000000000000004pt;z-index:-18874325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629285</wp:posOffset>
              </wp:positionH>
              <wp:positionV relativeFrom="page">
                <wp:posOffset>570230</wp:posOffset>
              </wp:positionV>
              <wp:extent cx="1304290" cy="289560"/>
              <wp:wrapNone/>
              <wp:docPr id="89" name="Shape 89"/>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115" type="#_x0000_t202" style="position:absolute;margin-left:49.550000000000004pt;margin-top:44.899999999999999pt;width:102.7pt;height:22.800000000000001pt;z-index:-18874399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4229100</wp:posOffset>
              </wp:positionH>
              <wp:positionV relativeFrom="page">
                <wp:posOffset>762000</wp:posOffset>
              </wp:positionV>
              <wp:extent cx="2468880" cy="106680"/>
              <wp:wrapNone/>
              <wp:docPr id="91" name="Shape 91"/>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17" type="#_x0000_t202" style="position:absolute;margin-left:333.pt;margin-top:60.pt;width:194.40000000000001pt;height:8.4000000000000004pt;z-index:-18874399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608330</wp:posOffset>
              </wp:positionH>
              <wp:positionV relativeFrom="page">
                <wp:posOffset>906780</wp:posOffset>
              </wp:positionV>
              <wp:extent cx="6163310" cy="0"/>
              <wp:wrapNone/>
              <wp:docPr id="93" name="Shape 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7.899999999999999pt;margin-top:71.400000000000006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0" behindDoc="1" locked="0" layoutInCell="1" allowOverlap="1">
              <wp:simplePos x="0" y="0"/>
              <wp:positionH relativeFrom="page">
                <wp:posOffset>687070</wp:posOffset>
              </wp:positionH>
              <wp:positionV relativeFrom="page">
                <wp:posOffset>530225</wp:posOffset>
              </wp:positionV>
              <wp:extent cx="1304290" cy="286385"/>
              <wp:wrapNone/>
              <wp:docPr id="1063" name="Shape 1063"/>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089" type="#_x0000_t202" style="position:absolute;margin-left:54.100000000000001pt;margin-top:41.75pt;width:102.7pt;height:22.550000000000001pt;z-index:-18874325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502" behindDoc="1" locked="0" layoutInCell="1" allowOverlap="1">
              <wp:simplePos x="0" y="0"/>
              <wp:positionH relativeFrom="page">
                <wp:posOffset>4197985</wp:posOffset>
              </wp:positionH>
              <wp:positionV relativeFrom="page">
                <wp:posOffset>835025</wp:posOffset>
              </wp:positionV>
              <wp:extent cx="2475230" cy="106680"/>
              <wp:wrapNone/>
              <wp:docPr id="1065" name="Shape 1065"/>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上海美特斯邦威服饰股份有限公司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w:t>
                          </w:r>
                        </w:p>
                      </w:txbxContent>
                    </wps:txbx>
                    <wps:bodyPr wrap="none" lIns="0" tIns="0" rIns="0" bIns="0">
                      <a:spAutoFit/>
                    </wps:bodyPr>
                  </wps:wsp>
                </a:graphicData>
              </a:graphic>
            </wp:anchor>
          </w:drawing>
        </mc:Choice>
        <mc:Fallback>
          <w:pict>
            <v:shape id="_x0000_s2091" type="#_x0000_t202" style="position:absolute;margin-left:330.55000000000001pt;margin-top:65.75pt;width:194.90000000000001pt;height:8.4000000000000004pt;z-index:-18874325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上海美特斯邦威服饰股份有限公司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w:t>
                    </w:r>
                  </w:p>
                </w:txbxContent>
              </v:textbox>
              <w10:wrap anchorx="page" anchory="page"/>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8" behindDoc="1" locked="0" layoutInCell="1" allowOverlap="1">
              <wp:simplePos x="0" y="0"/>
              <wp:positionH relativeFrom="page">
                <wp:posOffset>687070</wp:posOffset>
              </wp:positionH>
              <wp:positionV relativeFrom="page">
                <wp:posOffset>530225</wp:posOffset>
              </wp:positionV>
              <wp:extent cx="1304290" cy="286385"/>
              <wp:wrapNone/>
              <wp:docPr id="1071" name="Shape 1071"/>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097" type="#_x0000_t202" style="position:absolute;margin-left:54.100000000000001pt;margin-top:41.75pt;width:102.7pt;height:22.550000000000001pt;z-index:-18874324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510" behindDoc="1" locked="0" layoutInCell="1" allowOverlap="1">
              <wp:simplePos x="0" y="0"/>
              <wp:positionH relativeFrom="page">
                <wp:posOffset>4197985</wp:posOffset>
              </wp:positionH>
              <wp:positionV relativeFrom="page">
                <wp:posOffset>835025</wp:posOffset>
              </wp:positionV>
              <wp:extent cx="2475230" cy="106680"/>
              <wp:wrapNone/>
              <wp:docPr id="1073" name="Shape 1073"/>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上海美特斯邦威服饰股份有限公司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w:t>
                          </w:r>
                        </w:p>
                      </w:txbxContent>
                    </wps:txbx>
                    <wps:bodyPr wrap="none" lIns="0" tIns="0" rIns="0" bIns="0">
                      <a:spAutoFit/>
                    </wps:bodyPr>
                  </wps:wsp>
                </a:graphicData>
              </a:graphic>
            </wp:anchor>
          </w:drawing>
        </mc:Choice>
        <mc:Fallback>
          <w:pict>
            <v:shape id="_x0000_s2099" type="#_x0000_t202" style="position:absolute;margin-left:330.55000000000001pt;margin-top:65.75pt;width:194.90000000000001pt;height:8.4000000000000004pt;z-index:-18874324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上海美特斯邦威服饰股份有限公司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w:t>
                    </w:r>
                  </w:p>
                </w:txbxContent>
              </v:textbox>
              <w10:wrap anchorx="page" anchory="page"/>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6" behindDoc="1" locked="0" layoutInCell="1" allowOverlap="1">
              <wp:simplePos x="0" y="0"/>
              <wp:positionH relativeFrom="page">
                <wp:posOffset>738505</wp:posOffset>
              </wp:positionH>
              <wp:positionV relativeFrom="page">
                <wp:posOffset>539115</wp:posOffset>
              </wp:positionV>
              <wp:extent cx="1304290" cy="286385"/>
              <wp:wrapNone/>
              <wp:docPr id="1079" name="Shape 1079"/>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105" type="#_x0000_t202" style="position:absolute;margin-left:58.149999999999999pt;margin-top:42.450000000000003pt;width:102.7pt;height:22.550000000000001pt;z-index:-18874323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518" behindDoc="1" locked="0" layoutInCell="1" allowOverlap="1">
              <wp:simplePos x="0" y="0"/>
              <wp:positionH relativeFrom="page">
                <wp:posOffset>4250055</wp:posOffset>
              </wp:positionH>
              <wp:positionV relativeFrom="page">
                <wp:posOffset>843915</wp:posOffset>
              </wp:positionV>
              <wp:extent cx="2475230" cy="106680"/>
              <wp:wrapNone/>
              <wp:docPr id="1081" name="Shape 1081"/>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107" type="#_x0000_t202" style="position:absolute;margin-left:334.65000000000003pt;margin-top:66.450000000000003pt;width:194.90000000000001pt;height:8.4000000000000004pt;z-index:-18874323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4" behindDoc="1" locked="0" layoutInCell="1" allowOverlap="1">
              <wp:simplePos x="0" y="0"/>
              <wp:positionH relativeFrom="page">
                <wp:posOffset>716280</wp:posOffset>
              </wp:positionH>
              <wp:positionV relativeFrom="page">
                <wp:posOffset>539750</wp:posOffset>
              </wp:positionV>
              <wp:extent cx="1304290" cy="286385"/>
              <wp:wrapNone/>
              <wp:docPr id="1087" name="Shape 1087"/>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113" type="#_x0000_t202" style="position:absolute;margin-left:56.399999999999999pt;margin-top:42.5pt;width:102.7pt;height:22.550000000000001pt;z-index:-18874322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526" behindDoc="1" locked="0" layoutInCell="1" allowOverlap="1">
              <wp:simplePos x="0" y="0"/>
              <wp:positionH relativeFrom="page">
                <wp:posOffset>4227830</wp:posOffset>
              </wp:positionH>
              <wp:positionV relativeFrom="page">
                <wp:posOffset>844550</wp:posOffset>
              </wp:positionV>
              <wp:extent cx="2475230" cy="106680"/>
              <wp:wrapNone/>
              <wp:docPr id="1089" name="Shape 1089"/>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115" type="#_x0000_t202" style="position:absolute;margin-left:332.90000000000003pt;margin-top:66.5pt;width:194.90000000000001pt;height:8.4000000000000004pt;z-index:-18874322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0" behindDoc="1" locked="0" layoutInCell="1" allowOverlap="1">
              <wp:simplePos x="0" y="0"/>
              <wp:positionH relativeFrom="page">
                <wp:posOffset>716915</wp:posOffset>
              </wp:positionH>
              <wp:positionV relativeFrom="page">
                <wp:posOffset>302895</wp:posOffset>
              </wp:positionV>
              <wp:extent cx="1304290" cy="286385"/>
              <wp:wrapNone/>
              <wp:docPr id="1093" name="Shape 1093"/>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119" type="#_x0000_t202" style="position:absolute;margin-left:56.450000000000003pt;margin-top:23.850000000000001pt;width:102.7pt;height:22.550000000000001pt;z-index:-18874322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532" behindDoc="1" locked="0" layoutInCell="1" allowOverlap="1">
              <wp:simplePos x="0" y="0"/>
              <wp:positionH relativeFrom="page">
                <wp:posOffset>4227830</wp:posOffset>
              </wp:positionH>
              <wp:positionV relativeFrom="page">
                <wp:posOffset>607695</wp:posOffset>
              </wp:positionV>
              <wp:extent cx="2475230" cy="106680"/>
              <wp:wrapNone/>
              <wp:docPr id="1095" name="Shape 1095"/>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121" type="#_x0000_t202" style="position:absolute;margin-left:332.90000000000003pt;margin-top:47.850000000000001pt;width:194.90000000000001pt;height:8.4000000000000004pt;z-index:-18874322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4" behindDoc="1" locked="0" layoutInCell="1" allowOverlap="1">
              <wp:simplePos x="0" y="0"/>
              <wp:positionH relativeFrom="page">
                <wp:posOffset>693420</wp:posOffset>
              </wp:positionH>
              <wp:positionV relativeFrom="page">
                <wp:posOffset>536575</wp:posOffset>
              </wp:positionV>
              <wp:extent cx="1304290" cy="286385"/>
              <wp:wrapNone/>
              <wp:docPr id="1098" name="Shape 1098"/>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124" type="#_x0000_t202" style="position:absolute;margin-left:54.600000000000001pt;margin-top:42.25pt;width:102.7pt;height:22.550000000000001pt;z-index:-18874321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536" behindDoc="1" locked="0" layoutInCell="1" allowOverlap="1">
              <wp:simplePos x="0" y="0"/>
              <wp:positionH relativeFrom="page">
                <wp:posOffset>4204970</wp:posOffset>
              </wp:positionH>
              <wp:positionV relativeFrom="page">
                <wp:posOffset>841375</wp:posOffset>
              </wp:positionV>
              <wp:extent cx="2475230" cy="106680"/>
              <wp:wrapNone/>
              <wp:docPr id="1100" name="Shape 1100"/>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126" type="#_x0000_t202" style="position:absolute;margin-left:331.10000000000002pt;margin-top:66.25pt;width:194.90000000000001pt;height:8.4000000000000004pt;z-index:-18874321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2" behindDoc="1" locked="0" layoutInCell="1" allowOverlap="1">
              <wp:simplePos x="0" y="0"/>
              <wp:positionH relativeFrom="page">
                <wp:posOffset>687070</wp:posOffset>
              </wp:positionH>
              <wp:positionV relativeFrom="page">
                <wp:posOffset>530225</wp:posOffset>
              </wp:positionV>
              <wp:extent cx="1304290" cy="286385"/>
              <wp:wrapNone/>
              <wp:docPr id="1106" name="Shape 1106"/>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132" type="#_x0000_t202" style="position:absolute;margin-left:54.100000000000001pt;margin-top:41.75pt;width:102.7pt;height:22.550000000000001pt;z-index:-18874321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544" behindDoc="1" locked="0" layoutInCell="1" allowOverlap="1">
              <wp:simplePos x="0" y="0"/>
              <wp:positionH relativeFrom="page">
                <wp:posOffset>4197985</wp:posOffset>
              </wp:positionH>
              <wp:positionV relativeFrom="page">
                <wp:posOffset>835025</wp:posOffset>
              </wp:positionV>
              <wp:extent cx="2475230" cy="106680"/>
              <wp:wrapNone/>
              <wp:docPr id="1108" name="Shape 1108"/>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上海美特斯邦威服饰股份有限公司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w:t>
                          </w:r>
                        </w:p>
                      </w:txbxContent>
                    </wps:txbx>
                    <wps:bodyPr wrap="none" lIns="0" tIns="0" rIns="0" bIns="0">
                      <a:spAutoFit/>
                    </wps:bodyPr>
                  </wps:wsp>
                </a:graphicData>
              </a:graphic>
            </wp:anchor>
          </w:drawing>
        </mc:Choice>
        <mc:Fallback>
          <w:pict>
            <v:shape id="_x0000_s2134" type="#_x0000_t202" style="position:absolute;margin-left:330.55000000000001pt;margin-top:65.75pt;width:194.90000000000001pt;height:8.4000000000000004pt;z-index:-18874320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上海美特斯邦威服饰股份有限公司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w:t>
                    </w:r>
                  </w:p>
                </w:txbxContent>
              </v:textbox>
              <w10:wrap anchorx="page" anchory="page"/>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0" behindDoc="1" locked="0" layoutInCell="1" allowOverlap="1">
              <wp:simplePos x="0" y="0"/>
              <wp:positionH relativeFrom="page">
                <wp:posOffset>693420</wp:posOffset>
              </wp:positionH>
              <wp:positionV relativeFrom="page">
                <wp:posOffset>536575</wp:posOffset>
              </wp:positionV>
              <wp:extent cx="1304290" cy="286385"/>
              <wp:wrapNone/>
              <wp:docPr id="1114" name="Shape 1114"/>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140" type="#_x0000_t202" style="position:absolute;margin-left:54.600000000000001pt;margin-top:42.25pt;width:102.7pt;height:22.550000000000001pt;z-index:-18874320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552" behindDoc="1" locked="0" layoutInCell="1" allowOverlap="1">
              <wp:simplePos x="0" y="0"/>
              <wp:positionH relativeFrom="page">
                <wp:posOffset>4204970</wp:posOffset>
              </wp:positionH>
              <wp:positionV relativeFrom="page">
                <wp:posOffset>841375</wp:posOffset>
              </wp:positionV>
              <wp:extent cx="2475230" cy="106680"/>
              <wp:wrapNone/>
              <wp:docPr id="1116" name="Shape 1116"/>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142" type="#_x0000_t202" style="position:absolute;margin-left:331.10000000000002pt;margin-top:66.25pt;width:194.90000000000001pt;height:8.4000000000000004pt;z-index:-18874320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8" behindDoc="1" locked="0" layoutInCell="1" allowOverlap="1">
              <wp:simplePos x="0" y="0"/>
              <wp:positionH relativeFrom="page">
                <wp:posOffset>693420</wp:posOffset>
              </wp:positionH>
              <wp:positionV relativeFrom="page">
                <wp:posOffset>536575</wp:posOffset>
              </wp:positionV>
              <wp:extent cx="1304290" cy="286385"/>
              <wp:wrapNone/>
              <wp:docPr id="1122" name="Shape 1122"/>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148" type="#_x0000_t202" style="position:absolute;margin-left:54.600000000000001pt;margin-top:42.25pt;width:102.7pt;height:22.550000000000001pt;z-index:-18874319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560" behindDoc="1" locked="0" layoutInCell="1" allowOverlap="1">
              <wp:simplePos x="0" y="0"/>
              <wp:positionH relativeFrom="page">
                <wp:posOffset>4204970</wp:posOffset>
              </wp:positionH>
              <wp:positionV relativeFrom="page">
                <wp:posOffset>841375</wp:posOffset>
              </wp:positionV>
              <wp:extent cx="2475230" cy="106680"/>
              <wp:wrapNone/>
              <wp:docPr id="1124" name="Shape 1124"/>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150" type="#_x0000_t202" style="position:absolute;margin-left:331.10000000000002pt;margin-top:66.25pt;width:194.90000000000001pt;height:8.4000000000000004pt;z-index:-18874319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6" behindDoc="1" locked="0" layoutInCell="1" allowOverlap="1">
              <wp:simplePos x="0" y="0"/>
              <wp:positionH relativeFrom="page">
                <wp:posOffset>716915</wp:posOffset>
              </wp:positionH>
              <wp:positionV relativeFrom="page">
                <wp:posOffset>530225</wp:posOffset>
              </wp:positionV>
              <wp:extent cx="1304290" cy="286385"/>
              <wp:wrapNone/>
              <wp:docPr id="1130" name="Shape 1130"/>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156" type="#_x0000_t202" style="position:absolute;margin-left:56.450000000000003pt;margin-top:41.75pt;width:102.7pt;height:22.550000000000001pt;z-index:-18874318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568" behindDoc="1" locked="0" layoutInCell="1" allowOverlap="1">
              <wp:simplePos x="0" y="0"/>
              <wp:positionH relativeFrom="page">
                <wp:posOffset>4227830</wp:posOffset>
              </wp:positionH>
              <wp:positionV relativeFrom="page">
                <wp:posOffset>835025</wp:posOffset>
              </wp:positionV>
              <wp:extent cx="2475230" cy="106680"/>
              <wp:wrapNone/>
              <wp:docPr id="1132" name="Shape 1132"/>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158" type="#_x0000_t202" style="position:absolute;margin-left:332.90000000000003pt;margin-top:65.75pt;width:194.90000000000001pt;height:8.4000000000000004pt;z-index:-18874318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629285</wp:posOffset>
              </wp:positionH>
              <wp:positionV relativeFrom="page">
                <wp:posOffset>570230</wp:posOffset>
              </wp:positionV>
              <wp:extent cx="1304290" cy="289560"/>
              <wp:wrapNone/>
              <wp:docPr id="96" name="Shape 96"/>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122" type="#_x0000_t202" style="position:absolute;margin-left:49.550000000000004pt;margin-top:44.899999999999999pt;width:102.7pt;height:22.800000000000001pt;z-index:-18874398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4229100</wp:posOffset>
              </wp:positionH>
              <wp:positionV relativeFrom="page">
                <wp:posOffset>762000</wp:posOffset>
              </wp:positionV>
              <wp:extent cx="2468880" cy="106680"/>
              <wp:wrapNone/>
              <wp:docPr id="98" name="Shape 98"/>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24" type="#_x0000_t202" style="position:absolute;margin-left:333.pt;margin-top:60.pt;width:194.40000000000001pt;height:8.4000000000000004pt;z-index:-18874398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608330</wp:posOffset>
              </wp:positionH>
              <wp:positionV relativeFrom="page">
                <wp:posOffset>906780</wp:posOffset>
              </wp:positionV>
              <wp:extent cx="6163310" cy="0"/>
              <wp:wrapNone/>
              <wp:docPr id="100" name="Shape 1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7.899999999999999pt;margin-top:71.400000000000006pt;width:485.30000000000001pt;height:0;z-index:-251658240;mso-position-horizontal-relative:page;mso-position-vertical-relative:page">
              <v:stroke weight="1.pt"/>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2" behindDoc="1" locked="0" layoutInCell="1" allowOverlap="1">
              <wp:simplePos x="0" y="0"/>
              <wp:positionH relativeFrom="page">
                <wp:posOffset>737870</wp:posOffset>
              </wp:positionH>
              <wp:positionV relativeFrom="page">
                <wp:posOffset>536575</wp:posOffset>
              </wp:positionV>
              <wp:extent cx="1304290" cy="286385"/>
              <wp:wrapNone/>
              <wp:docPr id="1136" name="Shape 1136"/>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162" type="#_x0000_t202" style="position:absolute;margin-left:58.100000000000001pt;margin-top:42.25pt;width:102.7pt;height:22.550000000000001pt;z-index:-18874318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574" behindDoc="1" locked="0" layoutInCell="1" allowOverlap="1">
              <wp:simplePos x="0" y="0"/>
              <wp:positionH relativeFrom="page">
                <wp:posOffset>4249420</wp:posOffset>
              </wp:positionH>
              <wp:positionV relativeFrom="page">
                <wp:posOffset>841375</wp:posOffset>
              </wp:positionV>
              <wp:extent cx="2475230" cy="106680"/>
              <wp:wrapNone/>
              <wp:docPr id="1138" name="Shape 1138"/>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164" type="#_x0000_t202" style="position:absolute;margin-left:334.60000000000002pt;margin-top:66.25pt;width:194.90000000000001pt;height:8.4000000000000004pt;z-index:-18874317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0" behindDoc="1" locked="0" layoutInCell="1" allowOverlap="1">
              <wp:simplePos x="0" y="0"/>
              <wp:positionH relativeFrom="page">
                <wp:posOffset>737870</wp:posOffset>
              </wp:positionH>
              <wp:positionV relativeFrom="page">
                <wp:posOffset>536575</wp:posOffset>
              </wp:positionV>
              <wp:extent cx="1304290" cy="286385"/>
              <wp:wrapNone/>
              <wp:docPr id="1144" name="Shape 1144"/>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170" type="#_x0000_t202" style="position:absolute;margin-left:58.100000000000001pt;margin-top:42.25pt;width:102.7pt;height:22.550000000000001pt;z-index:-18874317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582" behindDoc="1" locked="0" layoutInCell="1" allowOverlap="1">
              <wp:simplePos x="0" y="0"/>
              <wp:positionH relativeFrom="page">
                <wp:posOffset>4249420</wp:posOffset>
              </wp:positionH>
              <wp:positionV relativeFrom="page">
                <wp:posOffset>841375</wp:posOffset>
              </wp:positionV>
              <wp:extent cx="2475230" cy="106680"/>
              <wp:wrapNone/>
              <wp:docPr id="1146" name="Shape 1146"/>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172" type="#_x0000_t202" style="position:absolute;margin-left:334.60000000000002pt;margin-top:66.25pt;width:194.90000000000001pt;height:8.4000000000000004pt;z-index:-18874317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8" behindDoc="1" locked="0" layoutInCell="1" allowOverlap="1">
              <wp:simplePos x="0" y="0"/>
              <wp:positionH relativeFrom="page">
                <wp:posOffset>687070</wp:posOffset>
              </wp:positionH>
              <wp:positionV relativeFrom="page">
                <wp:posOffset>530225</wp:posOffset>
              </wp:positionV>
              <wp:extent cx="1304290" cy="286385"/>
              <wp:wrapNone/>
              <wp:docPr id="1152" name="Shape 1152"/>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178" type="#_x0000_t202" style="position:absolute;margin-left:54.100000000000001pt;margin-top:41.75pt;width:102.7pt;height:22.550000000000001pt;z-index:-18874316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590" behindDoc="1" locked="0" layoutInCell="1" allowOverlap="1">
              <wp:simplePos x="0" y="0"/>
              <wp:positionH relativeFrom="page">
                <wp:posOffset>4197985</wp:posOffset>
              </wp:positionH>
              <wp:positionV relativeFrom="page">
                <wp:posOffset>835025</wp:posOffset>
              </wp:positionV>
              <wp:extent cx="2475230" cy="106680"/>
              <wp:wrapNone/>
              <wp:docPr id="1154" name="Shape 1154"/>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上海美特斯邦威服饰股份有限公司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w:t>
                          </w:r>
                        </w:p>
                      </w:txbxContent>
                    </wps:txbx>
                    <wps:bodyPr wrap="none" lIns="0" tIns="0" rIns="0" bIns="0">
                      <a:spAutoFit/>
                    </wps:bodyPr>
                  </wps:wsp>
                </a:graphicData>
              </a:graphic>
            </wp:anchor>
          </w:drawing>
        </mc:Choice>
        <mc:Fallback>
          <w:pict>
            <v:shape id="_x0000_s2180" type="#_x0000_t202" style="position:absolute;margin-left:330.55000000000001pt;margin-top:65.75pt;width:194.90000000000001pt;height:8.4000000000000004pt;z-index:-18874316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上海美特斯邦威服饰股份有限公司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w:t>
                    </w:r>
                  </w:p>
                </w:txbxContent>
              </v:textbox>
              <w10:wrap anchorx="page" anchory="page"/>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6" behindDoc="1" locked="0" layoutInCell="1" allowOverlap="1">
              <wp:simplePos x="0" y="0"/>
              <wp:positionH relativeFrom="page">
                <wp:posOffset>688340</wp:posOffset>
              </wp:positionH>
              <wp:positionV relativeFrom="page">
                <wp:posOffset>540385</wp:posOffset>
              </wp:positionV>
              <wp:extent cx="1304290" cy="286385"/>
              <wp:wrapNone/>
              <wp:docPr id="1160" name="Shape 1160"/>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186" type="#_x0000_t202" style="position:absolute;margin-left:54.200000000000003pt;margin-top:42.550000000000004pt;width:102.7pt;height:22.550000000000001pt;z-index:-18874315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8" behindDoc="1" locked="0" layoutInCell="1" allowOverlap="1">
              <wp:simplePos x="0" y="0"/>
              <wp:positionH relativeFrom="page">
                <wp:posOffset>688340</wp:posOffset>
              </wp:positionH>
              <wp:positionV relativeFrom="page">
                <wp:posOffset>540385</wp:posOffset>
              </wp:positionV>
              <wp:extent cx="1304290" cy="286385"/>
              <wp:wrapNone/>
              <wp:docPr id="1162" name="Shape 1162"/>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188" type="#_x0000_t202" style="position:absolute;margin-left:54.200000000000003pt;margin-top:42.550000000000004pt;width:102.7pt;height:22.550000000000001pt;z-index:-18874315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0" behindDoc="1" locked="0" layoutInCell="1" allowOverlap="1">
              <wp:simplePos x="0" y="0"/>
              <wp:positionH relativeFrom="page">
                <wp:posOffset>716915</wp:posOffset>
              </wp:positionH>
              <wp:positionV relativeFrom="page">
                <wp:posOffset>302895</wp:posOffset>
              </wp:positionV>
              <wp:extent cx="1304290" cy="286385"/>
              <wp:wrapNone/>
              <wp:docPr id="1164" name="Shape 1164"/>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190" type="#_x0000_t202" style="position:absolute;margin-left:56.450000000000003pt;margin-top:23.850000000000001pt;width:102.7pt;height:22.550000000000001pt;z-index:-18874315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602" behindDoc="1" locked="0" layoutInCell="1" allowOverlap="1">
              <wp:simplePos x="0" y="0"/>
              <wp:positionH relativeFrom="page">
                <wp:posOffset>4227830</wp:posOffset>
              </wp:positionH>
              <wp:positionV relativeFrom="page">
                <wp:posOffset>607695</wp:posOffset>
              </wp:positionV>
              <wp:extent cx="2475230" cy="106680"/>
              <wp:wrapNone/>
              <wp:docPr id="1166" name="Shape 1166"/>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192" type="#_x0000_t202" style="position:absolute;margin-left:332.90000000000003pt;margin-top:47.850000000000001pt;width:194.90000000000001pt;height:8.4000000000000004pt;z-index:-18874315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4" behindDoc="1" locked="0" layoutInCell="1" allowOverlap="1">
              <wp:simplePos x="0" y="0"/>
              <wp:positionH relativeFrom="page">
                <wp:posOffset>716280</wp:posOffset>
              </wp:positionH>
              <wp:positionV relativeFrom="page">
                <wp:posOffset>538480</wp:posOffset>
              </wp:positionV>
              <wp:extent cx="1304290" cy="286385"/>
              <wp:wrapNone/>
              <wp:docPr id="1169" name="Shape 1169"/>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195" type="#_x0000_t202" style="position:absolute;margin-left:56.399999999999999pt;margin-top:42.399999999999999pt;width:102.7pt;height:22.550000000000001pt;z-index:-18874314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606" behindDoc="1" locked="0" layoutInCell="1" allowOverlap="1">
              <wp:simplePos x="0" y="0"/>
              <wp:positionH relativeFrom="page">
                <wp:posOffset>4227830</wp:posOffset>
              </wp:positionH>
              <wp:positionV relativeFrom="page">
                <wp:posOffset>843280</wp:posOffset>
              </wp:positionV>
              <wp:extent cx="2475230" cy="106680"/>
              <wp:wrapNone/>
              <wp:docPr id="1171" name="Shape 1171"/>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197" type="#_x0000_t202" style="position:absolute;margin-left:332.90000000000003pt;margin-top:66.400000000000006pt;width:194.90000000000001pt;height:8.4000000000000004pt;z-index:-18874314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2" behindDoc="1" locked="0" layoutInCell="1" allowOverlap="1">
              <wp:simplePos x="0" y="0"/>
              <wp:positionH relativeFrom="page">
                <wp:posOffset>716280</wp:posOffset>
              </wp:positionH>
              <wp:positionV relativeFrom="page">
                <wp:posOffset>538480</wp:posOffset>
              </wp:positionV>
              <wp:extent cx="1304290" cy="286385"/>
              <wp:wrapNone/>
              <wp:docPr id="1177" name="Shape 1177"/>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203" type="#_x0000_t202" style="position:absolute;margin-left:56.399999999999999pt;margin-top:42.399999999999999pt;width:102.7pt;height:22.550000000000001pt;z-index:-18874314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614" behindDoc="1" locked="0" layoutInCell="1" allowOverlap="1">
              <wp:simplePos x="0" y="0"/>
              <wp:positionH relativeFrom="page">
                <wp:posOffset>4227830</wp:posOffset>
              </wp:positionH>
              <wp:positionV relativeFrom="page">
                <wp:posOffset>843280</wp:posOffset>
              </wp:positionV>
              <wp:extent cx="2475230" cy="106680"/>
              <wp:wrapNone/>
              <wp:docPr id="1179" name="Shape 1179"/>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205" type="#_x0000_t202" style="position:absolute;margin-left:332.90000000000003pt;margin-top:66.400000000000006pt;width:194.90000000000001pt;height:8.4000000000000004pt;z-index:-18874313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20" behindDoc="1" locked="0" layoutInCell="1" allowOverlap="1">
              <wp:simplePos x="0" y="0"/>
              <wp:positionH relativeFrom="page">
                <wp:posOffset>716915</wp:posOffset>
              </wp:positionH>
              <wp:positionV relativeFrom="page">
                <wp:posOffset>302895</wp:posOffset>
              </wp:positionV>
              <wp:extent cx="1304290" cy="286385"/>
              <wp:wrapNone/>
              <wp:docPr id="1185" name="Shape 1185"/>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211" type="#_x0000_t202" style="position:absolute;margin-left:56.450000000000003pt;margin-top:23.850000000000001pt;width:102.7pt;height:22.550000000000001pt;z-index:-18874313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622" behindDoc="1" locked="0" layoutInCell="1" allowOverlap="1">
              <wp:simplePos x="0" y="0"/>
              <wp:positionH relativeFrom="page">
                <wp:posOffset>4227830</wp:posOffset>
              </wp:positionH>
              <wp:positionV relativeFrom="page">
                <wp:posOffset>607695</wp:posOffset>
              </wp:positionV>
              <wp:extent cx="2475230" cy="106680"/>
              <wp:wrapNone/>
              <wp:docPr id="1187" name="Shape 1187"/>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213" type="#_x0000_t202" style="position:absolute;margin-left:332.90000000000003pt;margin-top:47.850000000000001pt;width:194.90000000000001pt;height:8.4000000000000004pt;z-index:-18874313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24" behindDoc="1" locked="0" layoutInCell="1" allowOverlap="1">
              <wp:simplePos x="0" y="0"/>
              <wp:positionH relativeFrom="page">
                <wp:posOffset>716915</wp:posOffset>
              </wp:positionH>
              <wp:positionV relativeFrom="page">
                <wp:posOffset>302895</wp:posOffset>
              </wp:positionV>
              <wp:extent cx="1304290" cy="286385"/>
              <wp:wrapNone/>
              <wp:docPr id="1189" name="Shape 1189"/>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215" type="#_x0000_t202" style="position:absolute;margin-left:56.450000000000003pt;margin-top:23.850000000000001pt;width:102.7pt;height:22.550000000000001pt;z-index:-18874312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626" behindDoc="1" locked="0" layoutInCell="1" allowOverlap="1">
              <wp:simplePos x="0" y="0"/>
              <wp:positionH relativeFrom="page">
                <wp:posOffset>4227830</wp:posOffset>
              </wp:positionH>
              <wp:positionV relativeFrom="page">
                <wp:posOffset>607695</wp:posOffset>
              </wp:positionV>
              <wp:extent cx="2475230" cy="106680"/>
              <wp:wrapNone/>
              <wp:docPr id="1191" name="Shape 1191"/>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217" type="#_x0000_t202" style="position:absolute;margin-left:332.90000000000003pt;margin-top:47.850000000000001pt;width:194.90000000000001pt;height:8.4000000000000004pt;z-index:-18874312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654050</wp:posOffset>
              </wp:positionH>
              <wp:positionV relativeFrom="page">
                <wp:posOffset>537845</wp:posOffset>
              </wp:positionV>
              <wp:extent cx="1304290" cy="289560"/>
              <wp:wrapNone/>
              <wp:docPr id="103" name="Shape 103"/>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129" type="#_x0000_t202" style="position:absolute;margin-left:51.5pt;margin-top:42.350000000000001pt;width:102.7pt;height:22.800000000000001pt;z-index:-18874398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4253230</wp:posOffset>
              </wp:positionH>
              <wp:positionV relativeFrom="page">
                <wp:posOffset>730250</wp:posOffset>
              </wp:positionV>
              <wp:extent cx="2468880" cy="106680"/>
              <wp:wrapNone/>
              <wp:docPr id="105" name="Shape 105"/>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31" type="#_x0000_t202" style="position:absolute;margin-left:334.90000000000003pt;margin-top:57.5pt;width:194.40000000000001pt;height:8.4000000000000004pt;z-index:-18874397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632460</wp:posOffset>
              </wp:positionH>
              <wp:positionV relativeFrom="page">
                <wp:posOffset>874395</wp:posOffset>
              </wp:positionV>
              <wp:extent cx="6163310" cy="0"/>
              <wp:wrapNone/>
              <wp:docPr id="107" name="Shape 1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800000000000004pt;margin-top:68.850000000000009pt;width:485.30000000000001pt;height:0;z-index:-251658240;mso-position-horizontal-relative:page;mso-position-vertical-relative:page">
              <v:stroke weight="1.pt"/>
            </v:shape>
          </w:pict>
        </mc:Fallback>
      </mc:AlternateContent>
    </w:r>
  </w:p>
</w:hdr>
</file>

<file path=word/header1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28" behindDoc="1" locked="0" layoutInCell="1" allowOverlap="1">
              <wp:simplePos x="0" y="0"/>
              <wp:positionH relativeFrom="page">
                <wp:posOffset>734060</wp:posOffset>
              </wp:positionH>
              <wp:positionV relativeFrom="page">
                <wp:posOffset>535305</wp:posOffset>
              </wp:positionV>
              <wp:extent cx="1304290" cy="286385"/>
              <wp:wrapNone/>
              <wp:docPr id="1194" name="Shape 1194"/>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220" type="#_x0000_t202" style="position:absolute;margin-left:57.800000000000004pt;margin-top:42.149999999999999pt;width:102.7pt;height:22.550000000000001pt;z-index:-18874312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630" behindDoc="1" locked="0" layoutInCell="1" allowOverlap="1">
              <wp:simplePos x="0" y="0"/>
              <wp:positionH relativeFrom="page">
                <wp:posOffset>4244975</wp:posOffset>
              </wp:positionH>
              <wp:positionV relativeFrom="page">
                <wp:posOffset>840105</wp:posOffset>
              </wp:positionV>
              <wp:extent cx="2475230" cy="106680"/>
              <wp:wrapNone/>
              <wp:docPr id="1196" name="Shape 1196"/>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222" type="#_x0000_t202" style="position:absolute;margin-left:334.25pt;margin-top:66.150000000000006pt;width:194.90000000000001pt;height:8.4000000000000004pt;z-index:-18874312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36" behindDoc="1" locked="0" layoutInCell="1" allowOverlap="1">
              <wp:simplePos x="0" y="0"/>
              <wp:positionH relativeFrom="page">
                <wp:posOffset>734060</wp:posOffset>
              </wp:positionH>
              <wp:positionV relativeFrom="page">
                <wp:posOffset>535305</wp:posOffset>
              </wp:positionV>
              <wp:extent cx="1304290" cy="286385"/>
              <wp:wrapNone/>
              <wp:docPr id="1202" name="Shape 1202"/>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228" type="#_x0000_t202" style="position:absolute;margin-left:57.800000000000004pt;margin-top:42.149999999999999pt;width:102.7pt;height:22.550000000000001pt;z-index:-18874311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638" behindDoc="1" locked="0" layoutInCell="1" allowOverlap="1">
              <wp:simplePos x="0" y="0"/>
              <wp:positionH relativeFrom="page">
                <wp:posOffset>4244975</wp:posOffset>
              </wp:positionH>
              <wp:positionV relativeFrom="page">
                <wp:posOffset>840105</wp:posOffset>
              </wp:positionV>
              <wp:extent cx="2475230" cy="106680"/>
              <wp:wrapNone/>
              <wp:docPr id="1204" name="Shape 1204"/>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230" type="#_x0000_t202" style="position:absolute;margin-left:334.25pt;margin-top:66.150000000000006pt;width:194.90000000000001pt;height:8.4000000000000004pt;z-index:-1887431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44" behindDoc="1" locked="0" layoutInCell="1" allowOverlap="1">
              <wp:simplePos x="0" y="0"/>
              <wp:positionH relativeFrom="page">
                <wp:posOffset>734060</wp:posOffset>
              </wp:positionH>
              <wp:positionV relativeFrom="page">
                <wp:posOffset>535305</wp:posOffset>
              </wp:positionV>
              <wp:extent cx="1304290" cy="286385"/>
              <wp:wrapNone/>
              <wp:docPr id="1210" name="Shape 1210"/>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236" type="#_x0000_t202" style="position:absolute;margin-left:57.800000000000004pt;margin-top:42.149999999999999pt;width:102.7pt;height:22.550000000000001pt;z-index:-18874310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646" behindDoc="1" locked="0" layoutInCell="1" allowOverlap="1">
              <wp:simplePos x="0" y="0"/>
              <wp:positionH relativeFrom="page">
                <wp:posOffset>4244975</wp:posOffset>
              </wp:positionH>
              <wp:positionV relativeFrom="page">
                <wp:posOffset>840105</wp:posOffset>
              </wp:positionV>
              <wp:extent cx="2475230" cy="106680"/>
              <wp:wrapNone/>
              <wp:docPr id="1212" name="Shape 1212"/>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238" type="#_x0000_t202" style="position:absolute;margin-left:334.25pt;margin-top:66.150000000000006pt;width:194.90000000000001pt;height:8.4000000000000004pt;z-index:-18874310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52" behindDoc="1" locked="0" layoutInCell="1" allowOverlap="1">
              <wp:simplePos x="0" y="0"/>
              <wp:positionH relativeFrom="page">
                <wp:posOffset>716915</wp:posOffset>
              </wp:positionH>
              <wp:positionV relativeFrom="page">
                <wp:posOffset>565150</wp:posOffset>
              </wp:positionV>
              <wp:extent cx="1304290" cy="286385"/>
              <wp:wrapNone/>
              <wp:docPr id="1218" name="Shape 1218"/>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244" type="#_x0000_t202" style="position:absolute;margin-left:56.450000000000003pt;margin-top:44.5pt;width:102.7pt;height:22.550000000000001pt;z-index:-18874310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654" behindDoc="1" locked="0" layoutInCell="1" allowOverlap="1">
              <wp:simplePos x="0" y="0"/>
              <wp:positionH relativeFrom="page">
                <wp:posOffset>4228465</wp:posOffset>
              </wp:positionH>
              <wp:positionV relativeFrom="page">
                <wp:posOffset>869950</wp:posOffset>
              </wp:positionV>
              <wp:extent cx="2475230" cy="106680"/>
              <wp:wrapNone/>
              <wp:docPr id="1220" name="Shape 1220"/>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246" type="#_x0000_t202" style="position:absolute;margin-left:332.94999999999999pt;margin-top:68.5pt;width:194.90000000000001pt;height:8.4000000000000004pt;z-index:-18874309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60" behindDoc="1" locked="0" layoutInCell="1" allowOverlap="1">
              <wp:simplePos x="0" y="0"/>
              <wp:positionH relativeFrom="page">
                <wp:posOffset>716915</wp:posOffset>
              </wp:positionH>
              <wp:positionV relativeFrom="page">
                <wp:posOffset>565150</wp:posOffset>
              </wp:positionV>
              <wp:extent cx="1304290" cy="286385"/>
              <wp:wrapNone/>
              <wp:docPr id="1226" name="Shape 1226"/>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252" type="#_x0000_t202" style="position:absolute;margin-left:56.450000000000003pt;margin-top:44.5pt;width:102.7pt;height:22.550000000000001pt;z-index:-18874309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662" behindDoc="1" locked="0" layoutInCell="1" allowOverlap="1">
              <wp:simplePos x="0" y="0"/>
              <wp:positionH relativeFrom="page">
                <wp:posOffset>4228465</wp:posOffset>
              </wp:positionH>
              <wp:positionV relativeFrom="page">
                <wp:posOffset>869950</wp:posOffset>
              </wp:positionV>
              <wp:extent cx="2475230" cy="106680"/>
              <wp:wrapNone/>
              <wp:docPr id="1228" name="Shape 1228"/>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254" type="#_x0000_t202" style="position:absolute;margin-left:332.94999999999999pt;margin-top:68.5pt;width:194.90000000000001pt;height:8.4000000000000004pt;z-index:-18874309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68" behindDoc="1" locked="0" layoutInCell="1" allowOverlap="1">
              <wp:simplePos x="0" y="0"/>
              <wp:positionH relativeFrom="page">
                <wp:posOffset>734060</wp:posOffset>
              </wp:positionH>
              <wp:positionV relativeFrom="page">
                <wp:posOffset>535305</wp:posOffset>
              </wp:positionV>
              <wp:extent cx="1304290" cy="286385"/>
              <wp:wrapNone/>
              <wp:docPr id="1234" name="Shape 1234"/>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260" type="#_x0000_t202" style="position:absolute;margin-left:57.800000000000004pt;margin-top:42.149999999999999pt;width:102.7pt;height:22.550000000000001pt;z-index:-18874308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670" behindDoc="1" locked="0" layoutInCell="1" allowOverlap="1">
              <wp:simplePos x="0" y="0"/>
              <wp:positionH relativeFrom="page">
                <wp:posOffset>4244975</wp:posOffset>
              </wp:positionH>
              <wp:positionV relativeFrom="page">
                <wp:posOffset>840105</wp:posOffset>
              </wp:positionV>
              <wp:extent cx="2475230" cy="106680"/>
              <wp:wrapNone/>
              <wp:docPr id="1236" name="Shape 1236"/>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262" type="#_x0000_t202" style="position:absolute;margin-left:334.25pt;margin-top:66.150000000000006pt;width:194.90000000000001pt;height:8.4000000000000004pt;z-index:-18874308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76" behindDoc="1" locked="0" layoutInCell="1" allowOverlap="1">
              <wp:simplePos x="0" y="0"/>
              <wp:positionH relativeFrom="page">
                <wp:posOffset>689610</wp:posOffset>
              </wp:positionH>
              <wp:positionV relativeFrom="page">
                <wp:posOffset>535305</wp:posOffset>
              </wp:positionV>
              <wp:extent cx="1304290" cy="286385"/>
              <wp:wrapNone/>
              <wp:docPr id="1242" name="Shape 1242"/>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268" type="#_x0000_t202" style="position:absolute;margin-left:54.300000000000004pt;margin-top:42.149999999999999pt;width:102.7pt;height:22.550000000000001pt;z-index:-18874307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678" behindDoc="1" locked="0" layoutInCell="1" allowOverlap="1">
              <wp:simplePos x="0" y="0"/>
              <wp:positionH relativeFrom="page">
                <wp:posOffset>4201160</wp:posOffset>
              </wp:positionH>
              <wp:positionV relativeFrom="page">
                <wp:posOffset>840105</wp:posOffset>
              </wp:positionV>
              <wp:extent cx="2475230" cy="106680"/>
              <wp:wrapNone/>
              <wp:docPr id="1244" name="Shape 1244"/>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270" type="#_x0000_t202" style="position:absolute;margin-left:330.80000000000001pt;margin-top:66.150000000000006pt;width:194.90000000000001pt;height:8.4000000000000004pt;z-index:-18874307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84" behindDoc="1" locked="0" layoutInCell="1" allowOverlap="1">
              <wp:simplePos x="0" y="0"/>
              <wp:positionH relativeFrom="page">
                <wp:posOffset>689610</wp:posOffset>
              </wp:positionH>
              <wp:positionV relativeFrom="page">
                <wp:posOffset>535305</wp:posOffset>
              </wp:positionV>
              <wp:extent cx="1304290" cy="286385"/>
              <wp:wrapNone/>
              <wp:docPr id="1250" name="Shape 1250"/>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276" type="#_x0000_t202" style="position:absolute;margin-left:54.300000000000004pt;margin-top:42.149999999999999pt;width:102.7pt;height:22.550000000000001pt;z-index:-18874306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686" behindDoc="1" locked="0" layoutInCell="1" allowOverlap="1">
              <wp:simplePos x="0" y="0"/>
              <wp:positionH relativeFrom="page">
                <wp:posOffset>4201160</wp:posOffset>
              </wp:positionH>
              <wp:positionV relativeFrom="page">
                <wp:posOffset>840105</wp:posOffset>
              </wp:positionV>
              <wp:extent cx="2475230" cy="106680"/>
              <wp:wrapNone/>
              <wp:docPr id="1252" name="Shape 1252"/>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278" type="#_x0000_t202" style="position:absolute;margin-left:330.80000000000001pt;margin-top:66.150000000000006pt;width:194.90000000000001pt;height:8.4000000000000004pt;z-index:-18874306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92" behindDoc="1" locked="0" layoutInCell="1" allowOverlap="1">
              <wp:simplePos x="0" y="0"/>
              <wp:positionH relativeFrom="page">
                <wp:posOffset>716915</wp:posOffset>
              </wp:positionH>
              <wp:positionV relativeFrom="page">
                <wp:posOffset>530225</wp:posOffset>
              </wp:positionV>
              <wp:extent cx="1304290" cy="286385"/>
              <wp:wrapNone/>
              <wp:docPr id="1258" name="Shape 1258"/>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284" type="#_x0000_t202" style="position:absolute;margin-left:56.450000000000003pt;margin-top:41.75pt;width:102.7pt;height:22.550000000000001pt;z-index:-18874306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694" behindDoc="1" locked="0" layoutInCell="1" allowOverlap="1">
              <wp:simplePos x="0" y="0"/>
              <wp:positionH relativeFrom="page">
                <wp:posOffset>4227830</wp:posOffset>
              </wp:positionH>
              <wp:positionV relativeFrom="page">
                <wp:posOffset>835025</wp:posOffset>
              </wp:positionV>
              <wp:extent cx="2475230" cy="106680"/>
              <wp:wrapNone/>
              <wp:docPr id="1260" name="Shape 1260"/>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286" type="#_x0000_t202" style="position:absolute;margin-left:332.90000000000003pt;margin-top:65.75pt;width:194.90000000000001pt;height:8.4000000000000004pt;z-index:-18874305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99" behindDoc="1" locked="0" layoutInCell="1" allowOverlap="1">
              <wp:simplePos x="0" y="0"/>
              <wp:positionH relativeFrom="page">
                <wp:posOffset>716915</wp:posOffset>
              </wp:positionH>
              <wp:positionV relativeFrom="page">
                <wp:posOffset>302895</wp:posOffset>
              </wp:positionV>
              <wp:extent cx="1304290" cy="286385"/>
              <wp:wrapNone/>
              <wp:docPr id="1266" name="Shape 1266"/>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292" type="#_x0000_t202" style="position:absolute;margin-left:56.450000000000003pt;margin-top:23.850000000000001pt;width:102.7pt;height:22.550000000000001pt;z-index:-18874305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701" behindDoc="1" locked="0" layoutInCell="1" allowOverlap="1">
              <wp:simplePos x="0" y="0"/>
              <wp:positionH relativeFrom="page">
                <wp:posOffset>4227830</wp:posOffset>
              </wp:positionH>
              <wp:positionV relativeFrom="page">
                <wp:posOffset>607695</wp:posOffset>
              </wp:positionV>
              <wp:extent cx="2475230" cy="106680"/>
              <wp:wrapNone/>
              <wp:docPr id="1268" name="Shape 1268"/>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294" type="#_x0000_t202" style="position:absolute;margin-left:332.90000000000003pt;margin-top:47.850000000000001pt;width:194.90000000000001pt;height:8.4000000000000004pt;z-index:-18874305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744855</wp:posOffset>
              </wp:positionH>
              <wp:positionV relativeFrom="page">
                <wp:posOffset>535305</wp:posOffset>
              </wp:positionV>
              <wp:extent cx="1304290" cy="289560"/>
              <wp:wrapNone/>
              <wp:docPr id="110" name="Shape 110"/>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136" type="#_x0000_t202" style="position:absolute;margin-left:58.649999999999999pt;margin-top:42.149999999999999pt;width:102.7pt;height:22.800000000000001pt;z-index:-18874397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4344035</wp:posOffset>
              </wp:positionH>
              <wp:positionV relativeFrom="page">
                <wp:posOffset>727710</wp:posOffset>
              </wp:positionV>
              <wp:extent cx="2468880" cy="106680"/>
              <wp:wrapNone/>
              <wp:docPr id="112" name="Shape 112"/>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38" type="#_x0000_t202" style="position:absolute;margin-left:342.05000000000001pt;margin-top:57.300000000000004pt;width:194.40000000000001pt;height:8.4000000000000004pt;z-index:-18874397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723265</wp:posOffset>
              </wp:positionH>
              <wp:positionV relativeFrom="page">
                <wp:posOffset>876935</wp:posOffset>
              </wp:positionV>
              <wp:extent cx="6163310" cy="0"/>
              <wp:wrapNone/>
              <wp:docPr id="114" name="Shape 1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950000000000003pt;margin-top:69.049999999999997pt;width:485.30000000000001pt;height:0;z-index:-251658240;mso-position-horizontal-relative:page;mso-position-vertical-relative:page">
              <v:stroke weight="1.pt"/>
            </v:shape>
          </w:pict>
        </mc:Fallback>
      </mc:AlternateContent>
    </w:r>
  </w:p>
</w:hdr>
</file>

<file path=word/header1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03" behindDoc="1" locked="0" layoutInCell="1" allowOverlap="1">
              <wp:simplePos x="0" y="0"/>
              <wp:positionH relativeFrom="page">
                <wp:posOffset>716915</wp:posOffset>
              </wp:positionH>
              <wp:positionV relativeFrom="page">
                <wp:posOffset>302895</wp:posOffset>
              </wp:positionV>
              <wp:extent cx="1304290" cy="286385"/>
              <wp:wrapNone/>
              <wp:docPr id="1270" name="Shape 1270"/>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296" type="#_x0000_t202" style="position:absolute;margin-left:56.450000000000003pt;margin-top:23.850000000000001pt;width:102.7pt;height:22.550000000000001pt;z-index:-18874305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705" behindDoc="1" locked="0" layoutInCell="1" allowOverlap="1">
              <wp:simplePos x="0" y="0"/>
              <wp:positionH relativeFrom="page">
                <wp:posOffset>4227830</wp:posOffset>
              </wp:positionH>
              <wp:positionV relativeFrom="page">
                <wp:posOffset>607695</wp:posOffset>
              </wp:positionV>
              <wp:extent cx="2475230" cy="106680"/>
              <wp:wrapNone/>
              <wp:docPr id="1272" name="Shape 1272"/>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298" type="#_x0000_t202" style="position:absolute;margin-left:332.90000000000003pt;margin-top:47.850000000000001pt;width:194.90000000000001pt;height:8.4000000000000004pt;z-index:-18874304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07" behindDoc="1" locked="0" layoutInCell="1" allowOverlap="1">
              <wp:simplePos x="0" y="0"/>
              <wp:positionH relativeFrom="page">
                <wp:posOffset>734060</wp:posOffset>
              </wp:positionH>
              <wp:positionV relativeFrom="page">
                <wp:posOffset>535305</wp:posOffset>
              </wp:positionV>
              <wp:extent cx="1304290" cy="286385"/>
              <wp:wrapNone/>
              <wp:docPr id="1274" name="Shape 1274"/>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300" type="#_x0000_t202" style="position:absolute;margin-left:57.800000000000004pt;margin-top:42.149999999999999pt;width:102.7pt;height:22.550000000000001pt;z-index:-18874304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709" behindDoc="1" locked="0" layoutInCell="1" allowOverlap="1">
              <wp:simplePos x="0" y="0"/>
              <wp:positionH relativeFrom="page">
                <wp:posOffset>4244975</wp:posOffset>
              </wp:positionH>
              <wp:positionV relativeFrom="page">
                <wp:posOffset>840105</wp:posOffset>
              </wp:positionV>
              <wp:extent cx="2475230" cy="106680"/>
              <wp:wrapNone/>
              <wp:docPr id="1276" name="Shape 1276"/>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302" type="#_x0000_t202" style="position:absolute;margin-left:334.25pt;margin-top:66.150000000000006pt;width:194.90000000000001pt;height:8.4000000000000004pt;z-index:-18874304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15" behindDoc="1" locked="0" layoutInCell="1" allowOverlap="1">
              <wp:simplePos x="0" y="0"/>
              <wp:positionH relativeFrom="page">
                <wp:posOffset>734060</wp:posOffset>
              </wp:positionH>
              <wp:positionV relativeFrom="page">
                <wp:posOffset>535305</wp:posOffset>
              </wp:positionV>
              <wp:extent cx="1304290" cy="286385"/>
              <wp:wrapNone/>
              <wp:docPr id="1282" name="Shape 1282"/>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308" type="#_x0000_t202" style="position:absolute;margin-left:57.800000000000004pt;margin-top:42.149999999999999pt;width:102.7pt;height:22.550000000000001pt;z-index:-18874303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717" behindDoc="1" locked="0" layoutInCell="1" allowOverlap="1">
              <wp:simplePos x="0" y="0"/>
              <wp:positionH relativeFrom="page">
                <wp:posOffset>4244975</wp:posOffset>
              </wp:positionH>
              <wp:positionV relativeFrom="page">
                <wp:posOffset>840105</wp:posOffset>
              </wp:positionV>
              <wp:extent cx="2475230" cy="106680"/>
              <wp:wrapNone/>
              <wp:docPr id="1284" name="Shape 1284"/>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310" type="#_x0000_t202" style="position:absolute;margin-left:334.25pt;margin-top:66.150000000000006pt;width:194.90000000000001pt;height:8.4000000000000004pt;z-index:-18874303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23" behindDoc="1" locked="0" layoutInCell="1" allowOverlap="1">
              <wp:simplePos x="0" y="0"/>
              <wp:positionH relativeFrom="page">
                <wp:posOffset>716915</wp:posOffset>
              </wp:positionH>
              <wp:positionV relativeFrom="page">
                <wp:posOffset>302895</wp:posOffset>
              </wp:positionV>
              <wp:extent cx="1304290" cy="286385"/>
              <wp:wrapNone/>
              <wp:docPr id="1290" name="Shape 1290"/>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316" type="#_x0000_t202" style="position:absolute;margin-left:56.450000000000003pt;margin-top:23.850000000000001pt;width:102.7pt;height:22.550000000000001pt;z-index:-18874303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725" behindDoc="1" locked="0" layoutInCell="1" allowOverlap="1">
              <wp:simplePos x="0" y="0"/>
              <wp:positionH relativeFrom="page">
                <wp:posOffset>4227830</wp:posOffset>
              </wp:positionH>
              <wp:positionV relativeFrom="page">
                <wp:posOffset>607695</wp:posOffset>
              </wp:positionV>
              <wp:extent cx="2475230" cy="106680"/>
              <wp:wrapNone/>
              <wp:docPr id="1292" name="Shape 1292"/>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318" type="#_x0000_t202" style="position:absolute;margin-left:332.90000000000003pt;margin-top:47.850000000000001pt;width:194.90000000000001pt;height:8.4000000000000004pt;z-index:-18874302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27" behindDoc="1" locked="0" layoutInCell="1" allowOverlap="1">
              <wp:simplePos x="0" y="0"/>
              <wp:positionH relativeFrom="page">
                <wp:posOffset>716915</wp:posOffset>
              </wp:positionH>
              <wp:positionV relativeFrom="page">
                <wp:posOffset>302895</wp:posOffset>
              </wp:positionV>
              <wp:extent cx="1304290" cy="286385"/>
              <wp:wrapNone/>
              <wp:docPr id="1294" name="Shape 1294"/>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320" type="#_x0000_t202" style="position:absolute;margin-left:56.450000000000003pt;margin-top:23.850000000000001pt;width:102.7pt;height:22.550000000000001pt;z-index:-18874302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729" behindDoc="1" locked="0" layoutInCell="1" allowOverlap="1">
              <wp:simplePos x="0" y="0"/>
              <wp:positionH relativeFrom="page">
                <wp:posOffset>4227830</wp:posOffset>
              </wp:positionH>
              <wp:positionV relativeFrom="page">
                <wp:posOffset>607695</wp:posOffset>
              </wp:positionV>
              <wp:extent cx="2475230" cy="106680"/>
              <wp:wrapNone/>
              <wp:docPr id="1296" name="Shape 1296"/>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322" type="#_x0000_t202" style="position:absolute;margin-left:332.90000000000003pt;margin-top:47.850000000000001pt;width:194.90000000000001pt;height:8.4000000000000004pt;z-index:-18874302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31" behindDoc="1" locked="0" layoutInCell="1" allowOverlap="1">
              <wp:simplePos x="0" y="0"/>
              <wp:positionH relativeFrom="page">
                <wp:posOffset>716915</wp:posOffset>
              </wp:positionH>
              <wp:positionV relativeFrom="page">
                <wp:posOffset>530225</wp:posOffset>
              </wp:positionV>
              <wp:extent cx="1304290" cy="286385"/>
              <wp:wrapNone/>
              <wp:docPr id="1299" name="Shape 1299"/>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325" type="#_x0000_t202" style="position:absolute;margin-left:56.450000000000003pt;margin-top:41.75pt;width:102.7pt;height:22.550000000000001pt;z-index:-18874302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733" behindDoc="1" locked="0" layoutInCell="1" allowOverlap="1">
              <wp:simplePos x="0" y="0"/>
              <wp:positionH relativeFrom="page">
                <wp:posOffset>4227830</wp:posOffset>
              </wp:positionH>
              <wp:positionV relativeFrom="page">
                <wp:posOffset>835025</wp:posOffset>
              </wp:positionV>
              <wp:extent cx="2475230" cy="106680"/>
              <wp:wrapNone/>
              <wp:docPr id="1301" name="Shape 1301"/>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327" type="#_x0000_t202" style="position:absolute;margin-left:332.90000000000003pt;margin-top:65.75pt;width:194.90000000000001pt;height:8.4000000000000004pt;z-index:-18874302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37" behindDoc="1" locked="0" layoutInCell="1" allowOverlap="1">
              <wp:simplePos x="0" y="0"/>
              <wp:positionH relativeFrom="page">
                <wp:posOffset>716915</wp:posOffset>
              </wp:positionH>
              <wp:positionV relativeFrom="page">
                <wp:posOffset>530225</wp:posOffset>
              </wp:positionV>
              <wp:extent cx="1304290" cy="286385"/>
              <wp:wrapNone/>
              <wp:docPr id="1305" name="Shape 1305"/>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331" type="#_x0000_t202" style="position:absolute;margin-left:56.450000000000003pt;margin-top:41.75pt;width:102.7pt;height:22.550000000000001pt;z-index:-18874301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739" behindDoc="1" locked="0" layoutInCell="1" allowOverlap="1">
              <wp:simplePos x="0" y="0"/>
              <wp:positionH relativeFrom="page">
                <wp:posOffset>4227830</wp:posOffset>
              </wp:positionH>
              <wp:positionV relativeFrom="page">
                <wp:posOffset>835025</wp:posOffset>
              </wp:positionV>
              <wp:extent cx="2475230" cy="106680"/>
              <wp:wrapNone/>
              <wp:docPr id="1307" name="Shape 1307"/>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333" type="#_x0000_t202" style="position:absolute;margin-left:332.90000000000003pt;margin-top:65.75pt;width:194.90000000000001pt;height:8.4000000000000004pt;z-index:-18874301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43" behindDoc="1" locked="0" layoutInCell="1" allowOverlap="1">
              <wp:simplePos x="0" y="0"/>
              <wp:positionH relativeFrom="page">
                <wp:posOffset>716280</wp:posOffset>
              </wp:positionH>
              <wp:positionV relativeFrom="page">
                <wp:posOffset>534035</wp:posOffset>
              </wp:positionV>
              <wp:extent cx="1304290" cy="286385"/>
              <wp:wrapNone/>
              <wp:docPr id="1312" name="Shape 1312"/>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338" type="#_x0000_t202" style="position:absolute;margin-left:56.399999999999999pt;margin-top:42.050000000000004pt;width:102.7pt;height:22.550000000000001pt;z-index:-18874301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745" behindDoc="1" locked="0" layoutInCell="1" allowOverlap="1">
              <wp:simplePos x="0" y="0"/>
              <wp:positionH relativeFrom="page">
                <wp:posOffset>4227830</wp:posOffset>
              </wp:positionH>
              <wp:positionV relativeFrom="page">
                <wp:posOffset>838835</wp:posOffset>
              </wp:positionV>
              <wp:extent cx="2475230" cy="106680"/>
              <wp:wrapNone/>
              <wp:docPr id="1314" name="Shape 1314"/>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340" type="#_x0000_t202" style="position:absolute;margin-left:332.90000000000003pt;margin-top:66.049999999999997pt;width:194.90000000000001pt;height:8.4000000000000004pt;z-index:-18874300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51" behindDoc="1" locked="0" layoutInCell="1" allowOverlap="1">
              <wp:simplePos x="0" y="0"/>
              <wp:positionH relativeFrom="page">
                <wp:posOffset>716915</wp:posOffset>
              </wp:positionH>
              <wp:positionV relativeFrom="page">
                <wp:posOffset>530225</wp:posOffset>
              </wp:positionV>
              <wp:extent cx="1304290" cy="286385"/>
              <wp:wrapNone/>
              <wp:docPr id="1320" name="Shape 1320"/>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346" type="#_x0000_t202" style="position:absolute;margin-left:56.450000000000003pt;margin-top:41.75pt;width:102.7pt;height:22.550000000000001pt;z-index:-18874300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753" behindDoc="1" locked="0" layoutInCell="1" allowOverlap="1">
              <wp:simplePos x="0" y="0"/>
              <wp:positionH relativeFrom="page">
                <wp:posOffset>4227830</wp:posOffset>
              </wp:positionH>
              <wp:positionV relativeFrom="page">
                <wp:posOffset>835025</wp:posOffset>
              </wp:positionV>
              <wp:extent cx="2475230" cy="106680"/>
              <wp:wrapNone/>
              <wp:docPr id="1322" name="Shape 1322"/>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348" type="#_x0000_t202" style="position:absolute;margin-left:332.90000000000003pt;margin-top:65.75pt;width:194.90000000000001pt;height:8.4000000000000004pt;z-index:-18874300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57" behindDoc="1" locked="0" layoutInCell="1" allowOverlap="1">
              <wp:simplePos x="0" y="0"/>
              <wp:positionH relativeFrom="page">
                <wp:posOffset>716280</wp:posOffset>
              </wp:positionH>
              <wp:positionV relativeFrom="page">
                <wp:posOffset>530225</wp:posOffset>
              </wp:positionV>
              <wp:extent cx="1304290" cy="286385"/>
              <wp:wrapNone/>
              <wp:docPr id="1327" name="Shape 1327"/>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353" type="#_x0000_t202" style="position:absolute;margin-left:56.399999999999999pt;margin-top:41.75pt;width:102.7pt;height:22.550000000000001pt;z-index:-18874299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759" behindDoc="1" locked="0" layoutInCell="1" allowOverlap="1">
              <wp:simplePos x="0" y="0"/>
              <wp:positionH relativeFrom="page">
                <wp:posOffset>4227830</wp:posOffset>
              </wp:positionH>
              <wp:positionV relativeFrom="page">
                <wp:posOffset>835025</wp:posOffset>
              </wp:positionV>
              <wp:extent cx="2475230" cy="106680"/>
              <wp:wrapNone/>
              <wp:docPr id="1329" name="Shape 1329"/>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355" type="#_x0000_t202" style="position:absolute;margin-left:332.90000000000003pt;margin-top:65.75pt;width:194.90000000000001pt;height:8.4000000000000004pt;z-index:-18874299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744855</wp:posOffset>
              </wp:positionH>
              <wp:positionV relativeFrom="page">
                <wp:posOffset>535305</wp:posOffset>
              </wp:positionV>
              <wp:extent cx="1304290" cy="289560"/>
              <wp:wrapNone/>
              <wp:docPr id="119" name="Shape 119"/>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145" type="#_x0000_t202" style="position:absolute;margin-left:58.649999999999999pt;margin-top:42.149999999999999pt;width:102.7pt;height:22.800000000000001pt;z-index:-18874396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788" behindDoc="1" locked="0" layoutInCell="1" allowOverlap="1">
              <wp:simplePos x="0" y="0"/>
              <wp:positionH relativeFrom="page">
                <wp:posOffset>4344035</wp:posOffset>
              </wp:positionH>
              <wp:positionV relativeFrom="page">
                <wp:posOffset>727710</wp:posOffset>
              </wp:positionV>
              <wp:extent cx="2468880" cy="106680"/>
              <wp:wrapNone/>
              <wp:docPr id="121" name="Shape 121"/>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47" type="#_x0000_t202" style="position:absolute;margin-left:342.05000000000001pt;margin-top:57.300000000000004pt;width:194.40000000000001pt;height:8.4000000000000004pt;z-index:-18874396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723265</wp:posOffset>
              </wp:positionH>
              <wp:positionV relativeFrom="page">
                <wp:posOffset>876935</wp:posOffset>
              </wp:positionV>
              <wp:extent cx="6163310" cy="0"/>
              <wp:wrapNone/>
              <wp:docPr id="123" name="Shape 1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950000000000003pt;margin-top:69.049999999999997pt;width:485.30000000000001pt;height:0;z-index:-251658240;mso-position-horizontal-relative:page;mso-position-vertical-relative:page">
              <v:stroke weight="1.pt"/>
            </v:shape>
          </w:pict>
        </mc:Fallback>
      </mc:AlternateContent>
    </w:r>
  </w:p>
</w:hdr>
</file>

<file path=word/header1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65" behindDoc="1" locked="0" layoutInCell="1" allowOverlap="1">
              <wp:simplePos x="0" y="0"/>
              <wp:positionH relativeFrom="page">
                <wp:posOffset>716280</wp:posOffset>
              </wp:positionH>
              <wp:positionV relativeFrom="page">
                <wp:posOffset>530225</wp:posOffset>
              </wp:positionV>
              <wp:extent cx="1304290" cy="286385"/>
              <wp:wrapNone/>
              <wp:docPr id="1335" name="Shape 1335"/>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361" type="#_x0000_t202" style="position:absolute;margin-left:56.399999999999999pt;margin-top:41.75pt;width:102.7pt;height:22.550000000000001pt;z-index:-18874298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767" behindDoc="1" locked="0" layoutInCell="1" allowOverlap="1">
              <wp:simplePos x="0" y="0"/>
              <wp:positionH relativeFrom="page">
                <wp:posOffset>4227830</wp:posOffset>
              </wp:positionH>
              <wp:positionV relativeFrom="page">
                <wp:posOffset>835025</wp:posOffset>
              </wp:positionV>
              <wp:extent cx="2475230" cy="106680"/>
              <wp:wrapNone/>
              <wp:docPr id="1337" name="Shape 1337"/>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363" type="#_x0000_t202" style="position:absolute;margin-left:332.90000000000003pt;margin-top:65.75pt;width:194.90000000000001pt;height:8.4000000000000004pt;z-index:-18874298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73" behindDoc="1" locked="0" layoutInCell="1" allowOverlap="1">
              <wp:simplePos x="0" y="0"/>
              <wp:positionH relativeFrom="page">
                <wp:posOffset>716915</wp:posOffset>
              </wp:positionH>
              <wp:positionV relativeFrom="page">
                <wp:posOffset>302895</wp:posOffset>
              </wp:positionV>
              <wp:extent cx="1304290" cy="286385"/>
              <wp:wrapNone/>
              <wp:docPr id="1343" name="Shape 1343"/>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369" type="#_x0000_t202" style="position:absolute;margin-left:56.450000000000003pt;margin-top:23.850000000000001pt;width:102.7pt;height:22.550000000000001pt;z-index:-18874298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775" behindDoc="1" locked="0" layoutInCell="1" allowOverlap="1">
              <wp:simplePos x="0" y="0"/>
              <wp:positionH relativeFrom="page">
                <wp:posOffset>4227830</wp:posOffset>
              </wp:positionH>
              <wp:positionV relativeFrom="page">
                <wp:posOffset>607695</wp:posOffset>
              </wp:positionV>
              <wp:extent cx="2475230" cy="106680"/>
              <wp:wrapNone/>
              <wp:docPr id="1345" name="Shape 1345"/>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371" type="#_x0000_t202" style="position:absolute;margin-left:332.90000000000003pt;margin-top:47.850000000000001pt;width:194.90000000000001pt;height:8.4000000000000004pt;z-index:-18874297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77" behindDoc="1" locked="0" layoutInCell="1" allowOverlap="1">
              <wp:simplePos x="0" y="0"/>
              <wp:positionH relativeFrom="page">
                <wp:posOffset>716915</wp:posOffset>
              </wp:positionH>
              <wp:positionV relativeFrom="page">
                <wp:posOffset>302895</wp:posOffset>
              </wp:positionV>
              <wp:extent cx="1304290" cy="286385"/>
              <wp:wrapNone/>
              <wp:docPr id="1347" name="Shape 1347"/>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373" type="#_x0000_t202" style="position:absolute;margin-left:56.450000000000003pt;margin-top:23.850000000000001pt;width:102.7pt;height:22.550000000000001pt;z-index:-18874297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779" behindDoc="1" locked="0" layoutInCell="1" allowOverlap="1">
              <wp:simplePos x="0" y="0"/>
              <wp:positionH relativeFrom="page">
                <wp:posOffset>4227830</wp:posOffset>
              </wp:positionH>
              <wp:positionV relativeFrom="page">
                <wp:posOffset>607695</wp:posOffset>
              </wp:positionV>
              <wp:extent cx="2475230" cy="106680"/>
              <wp:wrapNone/>
              <wp:docPr id="1349" name="Shape 1349"/>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375" type="#_x0000_t202" style="position:absolute;margin-left:332.90000000000003pt;margin-top:47.850000000000001pt;width:194.90000000000001pt;height:8.4000000000000004pt;z-index:-18874297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81" behindDoc="1" locked="0" layoutInCell="1" allowOverlap="1">
              <wp:simplePos x="0" y="0"/>
              <wp:positionH relativeFrom="page">
                <wp:posOffset>716280</wp:posOffset>
              </wp:positionH>
              <wp:positionV relativeFrom="page">
                <wp:posOffset>530225</wp:posOffset>
              </wp:positionV>
              <wp:extent cx="1304290" cy="286385"/>
              <wp:wrapNone/>
              <wp:docPr id="1352" name="Shape 1352"/>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378" type="#_x0000_t202" style="position:absolute;margin-left:56.399999999999999pt;margin-top:41.75pt;width:102.7pt;height:22.550000000000001pt;z-index:-18874297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783" behindDoc="1" locked="0" layoutInCell="1" allowOverlap="1">
              <wp:simplePos x="0" y="0"/>
              <wp:positionH relativeFrom="page">
                <wp:posOffset>4227830</wp:posOffset>
              </wp:positionH>
              <wp:positionV relativeFrom="page">
                <wp:posOffset>835025</wp:posOffset>
              </wp:positionV>
              <wp:extent cx="2475230" cy="106680"/>
              <wp:wrapNone/>
              <wp:docPr id="1354" name="Shape 1354"/>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380" type="#_x0000_t202" style="position:absolute;margin-left:332.90000000000003pt;margin-top:65.75pt;width:194.90000000000001pt;height:8.4000000000000004pt;z-index:-18874297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89" behindDoc="1" locked="0" layoutInCell="1" allowOverlap="1">
              <wp:simplePos x="0" y="0"/>
              <wp:positionH relativeFrom="page">
                <wp:posOffset>716280</wp:posOffset>
              </wp:positionH>
              <wp:positionV relativeFrom="page">
                <wp:posOffset>534035</wp:posOffset>
              </wp:positionV>
              <wp:extent cx="1304290" cy="286385"/>
              <wp:wrapNone/>
              <wp:docPr id="1360" name="Shape 1360"/>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386" type="#_x0000_t202" style="position:absolute;margin-left:56.399999999999999pt;margin-top:42.050000000000004pt;width:102.7pt;height:22.550000000000001pt;z-index:-18874296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791" behindDoc="1" locked="0" layoutInCell="1" allowOverlap="1">
              <wp:simplePos x="0" y="0"/>
              <wp:positionH relativeFrom="page">
                <wp:posOffset>4227830</wp:posOffset>
              </wp:positionH>
              <wp:positionV relativeFrom="page">
                <wp:posOffset>838835</wp:posOffset>
              </wp:positionV>
              <wp:extent cx="2475230" cy="106680"/>
              <wp:wrapNone/>
              <wp:docPr id="1362" name="Shape 1362"/>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388" type="#_x0000_t202" style="position:absolute;margin-left:332.90000000000003pt;margin-top:66.049999999999997pt;width:194.90000000000001pt;height:8.4000000000000004pt;z-index:-18874296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97" behindDoc="1" locked="0" layoutInCell="1" allowOverlap="1">
              <wp:simplePos x="0" y="0"/>
              <wp:positionH relativeFrom="page">
                <wp:posOffset>716280</wp:posOffset>
              </wp:positionH>
              <wp:positionV relativeFrom="page">
                <wp:posOffset>534035</wp:posOffset>
              </wp:positionV>
              <wp:extent cx="1304290" cy="286385"/>
              <wp:wrapNone/>
              <wp:docPr id="1368" name="Shape 1368"/>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394" type="#_x0000_t202" style="position:absolute;margin-left:56.399999999999999pt;margin-top:42.050000000000004pt;width:102.7pt;height:22.550000000000001pt;z-index:-18874295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799" behindDoc="1" locked="0" layoutInCell="1" allowOverlap="1">
              <wp:simplePos x="0" y="0"/>
              <wp:positionH relativeFrom="page">
                <wp:posOffset>4227830</wp:posOffset>
              </wp:positionH>
              <wp:positionV relativeFrom="page">
                <wp:posOffset>838835</wp:posOffset>
              </wp:positionV>
              <wp:extent cx="2475230" cy="106680"/>
              <wp:wrapNone/>
              <wp:docPr id="1370" name="Shape 1370"/>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396" type="#_x0000_t202" style="position:absolute;margin-left:332.90000000000003pt;margin-top:66.049999999999997pt;width:194.90000000000001pt;height:8.4000000000000004pt;z-index:-18874295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05" behindDoc="1" locked="0" layoutInCell="1" allowOverlap="1">
              <wp:simplePos x="0" y="0"/>
              <wp:positionH relativeFrom="page">
                <wp:posOffset>716280</wp:posOffset>
              </wp:positionH>
              <wp:positionV relativeFrom="page">
                <wp:posOffset>534035</wp:posOffset>
              </wp:positionV>
              <wp:extent cx="1304290" cy="286385"/>
              <wp:wrapNone/>
              <wp:docPr id="1376" name="Shape 1376"/>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402" type="#_x0000_t202" style="position:absolute;margin-left:56.399999999999999pt;margin-top:42.050000000000004pt;width:102.7pt;height:22.550000000000001pt;z-index:-18874294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807" behindDoc="1" locked="0" layoutInCell="1" allowOverlap="1">
              <wp:simplePos x="0" y="0"/>
              <wp:positionH relativeFrom="page">
                <wp:posOffset>4227830</wp:posOffset>
              </wp:positionH>
              <wp:positionV relativeFrom="page">
                <wp:posOffset>838835</wp:posOffset>
              </wp:positionV>
              <wp:extent cx="2475230" cy="106680"/>
              <wp:wrapNone/>
              <wp:docPr id="1378" name="Shape 1378"/>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404" type="#_x0000_t202" style="position:absolute;margin-left:332.90000000000003pt;margin-top:66.049999999999997pt;width:194.90000000000001pt;height:8.4000000000000004pt;z-index:-18874294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13" behindDoc="1" locked="0" layoutInCell="1" allowOverlap="1">
              <wp:simplePos x="0" y="0"/>
              <wp:positionH relativeFrom="page">
                <wp:posOffset>716915</wp:posOffset>
              </wp:positionH>
              <wp:positionV relativeFrom="page">
                <wp:posOffset>530225</wp:posOffset>
              </wp:positionV>
              <wp:extent cx="1304290" cy="286385"/>
              <wp:wrapNone/>
              <wp:docPr id="1384" name="Shape 1384"/>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410" type="#_x0000_t202" style="position:absolute;margin-left:56.450000000000003pt;margin-top:41.75pt;width:102.7pt;height:22.550000000000001pt;z-index:-18874294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815" behindDoc="1" locked="0" layoutInCell="1" allowOverlap="1">
              <wp:simplePos x="0" y="0"/>
              <wp:positionH relativeFrom="page">
                <wp:posOffset>4227830</wp:posOffset>
              </wp:positionH>
              <wp:positionV relativeFrom="page">
                <wp:posOffset>835025</wp:posOffset>
              </wp:positionV>
              <wp:extent cx="2475230" cy="106680"/>
              <wp:wrapNone/>
              <wp:docPr id="1386" name="Shape 1386"/>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412" type="#_x0000_t202" style="position:absolute;margin-left:332.90000000000003pt;margin-top:65.75pt;width:194.90000000000001pt;height:8.4000000000000004pt;z-index:-18874293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19" behindDoc="1" locked="0" layoutInCell="1" allowOverlap="1">
              <wp:simplePos x="0" y="0"/>
              <wp:positionH relativeFrom="page">
                <wp:posOffset>716915</wp:posOffset>
              </wp:positionH>
              <wp:positionV relativeFrom="page">
                <wp:posOffset>302895</wp:posOffset>
              </wp:positionV>
              <wp:extent cx="1304290" cy="286385"/>
              <wp:wrapNone/>
              <wp:docPr id="1390" name="Shape 1390"/>
              <a:graphic xmlns:a="http://schemas.openxmlformats.org/drawingml/2006/main">
                <a:graphicData uri="http://schemas.microsoft.com/office/word/2010/wordprocessingShape">
                  <wps:wsp>
                    <wps:cNvSpPr txBox="1"/>
                    <wps:spPr>
                      <a:xfrm>
                        <a:ext cx="1304290" cy="286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wps:txbx>
                    <wps:bodyPr wrap="none" lIns="0" tIns="0" rIns="0" bIns="0">
                      <a:spAutoFit/>
                    </wps:bodyPr>
                  </wps:wsp>
                </a:graphicData>
              </a:graphic>
            </wp:anchor>
          </w:drawing>
        </mc:Choice>
        <mc:Fallback>
          <w:pict>
            <v:shape id="_x0000_s2416" type="#_x0000_t202" style="position:absolute;margin-left:56.450000000000003pt;margin-top:23.850000000000001pt;width:102.7pt;height:22.550000000000001pt;z-index:-18874293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美特斯邦咸</w:t>
                    </w:r>
                  </w:p>
                </w:txbxContent>
              </v:textbox>
              <w10:wrap anchorx="page" anchory="page"/>
            </v:shape>
          </w:pict>
        </mc:Fallback>
      </mc:AlternateContent>
    </w:r>
    <w:r>
      <mc:AlternateContent>
        <mc:Choice Requires="wps">
          <w:drawing>
            <wp:anchor distT="0" distB="0" distL="0" distR="0" simplePos="0" relativeHeight="62915821" behindDoc="1" locked="0" layoutInCell="1" allowOverlap="1">
              <wp:simplePos x="0" y="0"/>
              <wp:positionH relativeFrom="page">
                <wp:posOffset>4227830</wp:posOffset>
              </wp:positionH>
              <wp:positionV relativeFrom="page">
                <wp:posOffset>607695</wp:posOffset>
              </wp:positionV>
              <wp:extent cx="2475230" cy="106680"/>
              <wp:wrapNone/>
              <wp:docPr id="1392" name="Shape 1392"/>
              <a:graphic xmlns:a="http://schemas.openxmlformats.org/drawingml/2006/main">
                <a:graphicData uri="http://schemas.microsoft.com/office/word/2010/wordprocessingShape">
                  <wps:wsp>
                    <wps:cNvSpPr txBox="1"/>
                    <wps:spPr>
                      <a:xfrm>
                        <a:ext cx="247523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2418" type="#_x0000_t202" style="position:absolute;margin-left:332.90000000000003pt;margin-top:47.850000000000001pt;width:194.90000000000001pt;height:8.4000000000000004pt;z-index:-18874293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742315</wp:posOffset>
              </wp:positionH>
              <wp:positionV relativeFrom="page">
                <wp:posOffset>535305</wp:posOffset>
              </wp:positionV>
              <wp:extent cx="6068695" cy="298450"/>
              <wp:wrapNone/>
              <wp:docPr id="128" name="Shape 128"/>
              <a:graphic xmlns:a="http://schemas.openxmlformats.org/drawingml/2006/main">
                <a:graphicData uri="http://schemas.microsoft.com/office/word/2010/wordprocessingShape">
                  <wps:wsp>
                    <wps:cNvSpPr txBox="1"/>
                    <wps:spPr>
                      <a:xfrm>
                        <a:ext cx="6068695" cy="2984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tabs>
                              <w:tab w:pos="8918" w:val="right"/>
                            </w:tabs>
                            <w:bidi w:val="0"/>
                            <w:spacing w:before="0" w:after="0" w:line="240" w:lineRule="auto"/>
                            <w:ind w:left="0" w:right="0" w:firstLine="0"/>
                            <w:jc w:val="left"/>
                            <w:rPr>
                              <w:sz w:val="17"/>
                              <w:szCs w:val="17"/>
                            </w:rPr>
                          </w:pPr>
                          <w:r>
                            <w:rPr>
                              <w:rFonts w:ascii="SimSun" w:eastAsia="SimSun" w:hAnsi="SimSun" w:cs="SimSun"/>
                              <w:b/>
                              <w:bCs/>
                              <w:color w:val="55524B"/>
                              <w:spacing w:val="0"/>
                              <w:w w:val="100"/>
                              <w:position w:val="0"/>
                              <w:sz w:val="17"/>
                              <w:szCs w:val="17"/>
                            </w:rPr>
                            <w:t>美特斯邦威</w:t>
                            <w:tab/>
                          </w:r>
                          <w:r>
                            <w:rPr>
                              <w:rFonts w:ascii="SimSun" w:eastAsia="SimSun" w:hAnsi="SimSun" w:cs="SimSun"/>
                              <w:color w:val="000000"/>
                              <w:spacing w:val="0"/>
                              <w:w w:val="100"/>
                              <w:position w:val="0"/>
                              <w:sz w:val="17"/>
                              <w:szCs w:val="17"/>
                              <w:u w:val="single"/>
                            </w:rPr>
                            <w:t>上海美特斯邦威服饰股份有限公司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7"/>
                              <w:szCs w:val="17"/>
                              <w:u w:val="single"/>
                            </w:rPr>
                            <w:t>年度报告</w:t>
                          </w:r>
                        </w:p>
                      </w:txbxContent>
                    </wps:txbx>
                    <wps:bodyPr lIns="0" tIns="0" rIns="0" bIns="0">
                      <a:spAutoFit/>
                    </wps:bodyPr>
                  </wps:wsp>
                </a:graphicData>
              </a:graphic>
            </wp:anchor>
          </w:drawing>
        </mc:Choice>
        <mc:Fallback>
          <w:pict>
            <v:shape id="_x0000_s1154" type="#_x0000_t202" style="position:absolute;margin-left:58.450000000000003pt;margin-top:42.149999999999999pt;width:477.85000000000002pt;height:23.5pt;z-index:-18874395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tabs>
                        <w:tab w:pos="8918" w:val="right"/>
                      </w:tabs>
                      <w:bidi w:val="0"/>
                      <w:spacing w:before="0" w:after="0" w:line="240" w:lineRule="auto"/>
                      <w:ind w:left="0" w:right="0" w:firstLine="0"/>
                      <w:jc w:val="left"/>
                      <w:rPr>
                        <w:sz w:val="17"/>
                        <w:szCs w:val="17"/>
                      </w:rPr>
                    </w:pPr>
                    <w:r>
                      <w:rPr>
                        <w:rFonts w:ascii="SimSun" w:eastAsia="SimSun" w:hAnsi="SimSun" w:cs="SimSun"/>
                        <w:b/>
                        <w:bCs/>
                        <w:color w:val="55524B"/>
                        <w:spacing w:val="0"/>
                        <w:w w:val="100"/>
                        <w:position w:val="0"/>
                        <w:sz w:val="17"/>
                        <w:szCs w:val="17"/>
                      </w:rPr>
                      <w:t>美特斯邦威</w:t>
                      <w:tab/>
                    </w:r>
                    <w:r>
                      <w:rPr>
                        <w:rFonts w:ascii="SimSun" w:eastAsia="SimSun" w:hAnsi="SimSun" w:cs="SimSun"/>
                        <w:color w:val="000000"/>
                        <w:spacing w:val="0"/>
                        <w:w w:val="100"/>
                        <w:position w:val="0"/>
                        <w:sz w:val="17"/>
                        <w:szCs w:val="17"/>
                        <w:u w:val="single"/>
                      </w:rPr>
                      <w:t>上海美特斯邦威服饰股份有限公司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7"/>
                        <w:szCs w:val="17"/>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871855</wp:posOffset>
              </wp:positionV>
              <wp:extent cx="6163310" cy="0"/>
              <wp:wrapNone/>
              <wp:docPr id="130" name="Shape 1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5pt;margin-top:68.650000000000006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716280</wp:posOffset>
              </wp:positionH>
              <wp:positionV relativeFrom="page">
                <wp:posOffset>539750</wp:posOffset>
              </wp:positionV>
              <wp:extent cx="6068695" cy="298450"/>
              <wp:wrapNone/>
              <wp:docPr id="7" name="Shape 7"/>
              <a:graphic xmlns:a="http://schemas.openxmlformats.org/drawingml/2006/main">
                <a:graphicData uri="http://schemas.microsoft.com/office/word/2010/wordprocessingShape">
                  <wps:wsp>
                    <wps:cNvSpPr txBox="1"/>
                    <wps:spPr>
                      <a:xfrm>
                        <a:ext cx="6068695" cy="2984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tabs>
                              <w:tab w:pos="8918" w:val="right"/>
                            </w:tabs>
                            <w:bidi w:val="0"/>
                            <w:spacing w:before="0" w:after="0" w:line="240" w:lineRule="auto"/>
                            <w:ind w:left="0" w:right="0" w:firstLine="0"/>
                            <w:jc w:val="left"/>
                            <w:rPr>
                              <w:sz w:val="17"/>
                              <w:szCs w:val="17"/>
                            </w:rPr>
                          </w:pPr>
                          <w:r>
                            <w:rPr>
                              <w:rFonts w:ascii="SimSun" w:eastAsia="SimSun" w:hAnsi="SimSun" w:cs="SimSun"/>
                              <w:b/>
                              <w:bCs/>
                              <w:color w:val="55524B"/>
                              <w:spacing w:val="0"/>
                              <w:w w:val="100"/>
                              <w:position w:val="0"/>
                              <w:sz w:val="17"/>
                              <w:szCs w:val="17"/>
                            </w:rPr>
                            <w:t>美特斯邦威</w:t>
                            <w:tab/>
                          </w: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lIns="0" tIns="0" rIns="0" bIns="0">
                      <a:spAutoFit/>
                    </wps:bodyPr>
                  </wps:wsp>
                </a:graphicData>
              </a:graphic>
            </wp:anchor>
          </w:drawing>
        </mc:Choice>
        <mc:Fallback>
          <w:pict>
            <v:shape id="_x0000_s1033" type="#_x0000_t202" style="position:absolute;margin-left:56.399999999999999pt;margin-top:42.5pt;width:477.85000000000002pt;height:23.5pt;z-index:-18874405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tabs>
                        <w:tab w:pos="8918" w:val="right"/>
                      </w:tabs>
                      <w:bidi w:val="0"/>
                      <w:spacing w:before="0" w:after="0" w:line="240" w:lineRule="auto"/>
                      <w:ind w:left="0" w:right="0" w:firstLine="0"/>
                      <w:jc w:val="left"/>
                      <w:rPr>
                        <w:sz w:val="17"/>
                        <w:szCs w:val="17"/>
                      </w:rPr>
                    </w:pPr>
                    <w:r>
                      <w:rPr>
                        <w:rFonts w:ascii="SimSun" w:eastAsia="SimSun" w:hAnsi="SimSun" w:cs="SimSun"/>
                        <w:b/>
                        <w:bCs/>
                        <w:color w:val="55524B"/>
                        <w:spacing w:val="0"/>
                        <w:w w:val="100"/>
                        <w:position w:val="0"/>
                        <w:sz w:val="17"/>
                        <w:szCs w:val="17"/>
                      </w:rPr>
                      <w:t>美特斯邦威</w:t>
                      <w:tab/>
                    </w: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9.049999999999997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742315</wp:posOffset>
              </wp:positionH>
              <wp:positionV relativeFrom="page">
                <wp:posOffset>535305</wp:posOffset>
              </wp:positionV>
              <wp:extent cx="6068695" cy="298450"/>
              <wp:wrapNone/>
              <wp:docPr id="135" name="Shape 135"/>
              <a:graphic xmlns:a="http://schemas.openxmlformats.org/drawingml/2006/main">
                <a:graphicData uri="http://schemas.microsoft.com/office/word/2010/wordprocessingShape">
                  <wps:wsp>
                    <wps:cNvSpPr txBox="1"/>
                    <wps:spPr>
                      <a:xfrm>
                        <a:ext cx="6068695" cy="2984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tabs>
                              <w:tab w:pos="8918" w:val="right"/>
                            </w:tabs>
                            <w:bidi w:val="0"/>
                            <w:spacing w:before="0" w:after="0" w:line="240" w:lineRule="auto"/>
                            <w:ind w:left="0" w:right="0" w:firstLine="0"/>
                            <w:jc w:val="left"/>
                            <w:rPr>
                              <w:sz w:val="17"/>
                              <w:szCs w:val="17"/>
                            </w:rPr>
                          </w:pPr>
                          <w:r>
                            <w:rPr>
                              <w:rFonts w:ascii="SimSun" w:eastAsia="SimSun" w:hAnsi="SimSun" w:cs="SimSun"/>
                              <w:b/>
                              <w:bCs/>
                              <w:color w:val="55524B"/>
                              <w:spacing w:val="0"/>
                              <w:w w:val="100"/>
                              <w:position w:val="0"/>
                              <w:sz w:val="17"/>
                              <w:szCs w:val="17"/>
                            </w:rPr>
                            <w:t>美特斯邦威</w:t>
                            <w:tab/>
                          </w:r>
                          <w:r>
                            <w:rPr>
                              <w:rFonts w:ascii="SimSun" w:eastAsia="SimSun" w:hAnsi="SimSun" w:cs="SimSun"/>
                              <w:color w:val="000000"/>
                              <w:spacing w:val="0"/>
                              <w:w w:val="100"/>
                              <w:position w:val="0"/>
                              <w:sz w:val="17"/>
                              <w:szCs w:val="17"/>
                              <w:u w:val="single"/>
                            </w:rPr>
                            <w:t>上海美特斯邦威服饰股份有限公司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7"/>
                              <w:szCs w:val="17"/>
                              <w:u w:val="single"/>
                            </w:rPr>
                            <w:t>年度报告</w:t>
                          </w:r>
                        </w:p>
                      </w:txbxContent>
                    </wps:txbx>
                    <wps:bodyPr lIns="0" tIns="0" rIns="0" bIns="0">
                      <a:spAutoFit/>
                    </wps:bodyPr>
                  </wps:wsp>
                </a:graphicData>
              </a:graphic>
            </wp:anchor>
          </w:drawing>
        </mc:Choice>
        <mc:Fallback>
          <w:pict>
            <v:shape id="_x0000_s1161" type="#_x0000_t202" style="position:absolute;margin-left:58.450000000000003pt;margin-top:42.149999999999999pt;width:477.85000000000002pt;height:23.5pt;z-index:-18874395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tabs>
                        <w:tab w:pos="8918" w:val="right"/>
                      </w:tabs>
                      <w:bidi w:val="0"/>
                      <w:spacing w:before="0" w:after="0" w:line="240" w:lineRule="auto"/>
                      <w:ind w:left="0" w:right="0" w:firstLine="0"/>
                      <w:jc w:val="left"/>
                      <w:rPr>
                        <w:sz w:val="17"/>
                        <w:szCs w:val="17"/>
                      </w:rPr>
                    </w:pPr>
                    <w:r>
                      <w:rPr>
                        <w:rFonts w:ascii="SimSun" w:eastAsia="SimSun" w:hAnsi="SimSun" w:cs="SimSun"/>
                        <w:b/>
                        <w:bCs/>
                        <w:color w:val="55524B"/>
                        <w:spacing w:val="0"/>
                        <w:w w:val="100"/>
                        <w:position w:val="0"/>
                        <w:sz w:val="17"/>
                        <w:szCs w:val="17"/>
                      </w:rPr>
                      <w:t>美特斯邦威</w:t>
                      <w:tab/>
                    </w:r>
                    <w:r>
                      <w:rPr>
                        <w:rFonts w:ascii="SimSun" w:eastAsia="SimSun" w:hAnsi="SimSun" w:cs="SimSun"/>
                        <w:color w:val="000000"/>
                        <w:spacing w:val="0"/>
                        <w:w w:val="100"/>
                        <w:position w:val="0"/>
                        <w:sz w:val="17"/>
                        <w:szCs w:val="17"/>
                        <w:u w:val="single"/>
                      </w:rPr>
                      <w:t>上海美特斯邦威服饰股份有限公司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7"/>
                        <w:szCs w:val="17"/>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871855</wp:posOffset>
              </wp:positionV>
              <wp:extent cx="6163310" cy="0"/>
              <wp:wrapNone/>
              <wp:docPr id="137" name="Shape 1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5pt;margin-top:68.650000000000006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704215</wp:posOffset>
              </wp:positionH>
              <wp:positionV relativeFrom="page">
                <wp:posOffset>537845</wp:posOffset>
              </wp:positionV>
              <wp:extent cx="6068695" cy="298450"/>
              <wp:wrapNone/>
              <wp:docPr id="142" name="Shape 142"/>
              <a:graphic xmlns:a="http://schemas.openxmlformats.org/drawingml/2006/main">
                <a:graphicData uri="http://schemas.microsoft.com/office/word/2010/wordprocessingShape">
                  <wps:wsp>
                    <wps:cNvSpPr txBox="1"/>
                    <wps:spPr>
                      <a:xfrm>
                        <a:ext cx="6068695" cy="2984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tabs>
                              <w:tab w:pos="8928" w:val="right"/>
                            </w:tabs>
                            <w:bidi w:val="0"/>
                            <w:spacing w:before="0" w:after="0" w:line="240" w:lineRule="auto"/>
                            <w:ind w:left="0" w:right="0" w:firstLine="0"/>
                            <w:jc w:val="left"/>
                            <w:rPr>
                              <w:sz w:val="17"/>
                              <w:szCs w:val="17"/>
                            </w:rPr>
                          </w:pPr>
                          <w:r>
                            <w:rPr>
                              <w:rFonts w:ascii="SimSun" w:eastAsia="SimSun" w:hAnsi="SimSun" w:cs="SimSun"/>
                              <w:b/>
                              <w:bCs/>
                              <w:color w:val="55524B"/>
                              <w:spacing w:val="0"/>
                              <w:w w:val="100"/>
                              <w:position w:val="0"/>
                              <w:sz w:val="17"/>
                              <w:szCs w:val="17"/>
                            </w:rPr>
                            <w:t>美特斯邦威</w:t>
                            <w:tab/>
                          </w:r>
                          <w:r>
                            <w:rPr>
                              <w:rFonts w:ascii="SimSun" w:eastAsia="SimSun" w:hAnsi="SimSun" w:cs="SimSun"/>
                              <w:color w:val="000000"/>
                              <w:spacing w:val="0"/>
                              <w:w w:val="100"/>
                              <w:position w:val="0"/>
                              <w:sz w:val="17"/>
                              <w:szCs w:val="17"/>
                              <w:u w:val="single"/>
                            </w:rPr>
                            <w:t>上海美特斯邦威服饰股份有限公司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7"/>
                              <w:szCs w:val="17"/>
                              <w:u w:val="single"/>
                            </w:rPr>
                            <w:t>年度报告</w:t>
                          </w:r>
                        </w:p>
                      </w:txbxContent>
                    </wps:txbx>
                    <wps:bodyPr lIns="0" tIns="0" rIns="0" bIns="0">
                      <a:spAutoFit/>
                    </wps:bodyPr>
                  </wps:wsp>
                </a:graphicData>
              </a:graphic>
            </wp:anchor>
          </w:drawing>
        </mc:Choice>
        <mc:Fallback>
          <w:pict>
            <v:shape id="_x0000_s1168" type="#_x0000_t202" style="position:absolute;margin-left:55.450000000000003pt;margin-top:42.350000000000001pt;width:477.85000000000002pt;height:23.5pt;z-index:-18874394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tabs>
                        <w:tab w:pos="8928" w:val="right"/>
                      </w:tabs>
                      <w:bidi w:val="0"/>
                      <w:spacing w:before="0" w:after="0" w:line="240" w:lineRule="auto"/>
                      <w:ind w:left="0" w:right="0" w:firstLine="0"/>
                      <w:jc w:val="left"/>
                      <w:rPr>
                        <w:sz w:val="17"/>
                        <w:szCs w:val="17"/>
                      </w:rPr>
                    </w:pPr>
                    <w:r>
                      <w:rPr>
                        <w:rFonts w:ascii="SimSun" w:eastAsia="SimSun" w:hAnsi="SimSun" w:cs="SimSun"/>
                        <w:b/>
                        <w:bCs/>
                        <w:color w:val="55524B"/>
                        <w:spacing w:val="0"/>
                        <w:w w:val="100"/>
                        <w:position w:val="0"/>
                        <w:sz w:val="17"/>
                        <w:szCs w:val="17"/>
                      </w:rPr>
                      <w:t>美特斯邦威</w:t>
                      <w:tab/>
                    </w:r>
                    <w:r>
                      <w:rPr>
                        <w:rFonts w:ascii="SimSun" w:eastAsia="SimSun" w:hAnsi="SimSun" w:cs="SimSun"/>
                        <w:color w:val="000000"/>
                        <w:spacing w:val="0"/>
                        <w:w w:val="100"/>
                        <w:position w:val="0"/>
                        <w:sz w:val="17"/>
                        <w:szCs w:val="17"/>
                        <w:u w:val="single"/>
                      </w:rPr>
                      <w:t>上海美特斯邦威服饰股份有限公司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7"/>
                        <w:szCs w:val="17"/>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874395</wp:posOffset>
              </wp:positionV>
              <wp:extent cx="6163310" cy="0"/>
              <wp:wrapNone/>
              <wp:docPr id="144" name="Shape 1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68.850000000000009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705485</wp:posOffset>
              </wp:positionH>
              <wp:positionV relativeFrom="page">
                <wp:posOffset>537845</wp:posOffset>
              </wp:positionV>
              <wp:extent cx="1304290" cy="289560"/>
              <wp:wrapNone/>
              <wp:docPr id="147" name="Shape 147"/>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173" type="#_x0000_t202" style="position:absolute;margin-left:55.550000000000004pt;margin-top:42.350000000000001pt;width:102.7pt;height:22.800000000000001pt;z-index:-18874394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812" behindDoc="1" locked="0" layoutInCell="1" allowOverlap="1">
              <wp:simplePos x="0" y="0"/>
              <wp:positionH relativeFrom="page">
                <wp:posOffset>4305300</wp:posOffset>
              </wp:positionH>
              <wp:positionV relativeFrom="page">
                <wp:posOffset>730250</wp:posOffset>
              </wp:positionV>
              <wp:extent cx="2468880" cy="106680"/>
              <wp:wrapNone/>
              <wp:docPr id="149" name="Shape 149"/>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75" type="#_x0000_t202" style="position:absolute;margin-left:339.pt;margin-top:57.5pt;width:194.40000000000001pt;height:8.4000000000000004pt;z-index:-18874394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874395</wp:posOffset>
              </wp:positionV>
              <wp:extent cx="6163310" cy="0"/>
              <wp:wrapNone/>
              <wp:docPr id="151" name="Shape 1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68.850000000000009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705485</wp:posOffset>
              </wp:positionH>
              <wp:positionV relativeFrom="page">
                <wp:posOffset>537845</wp:posOffset>
              </wp:positionV>
              <wp:extent cx="1304290" cy="289560"/>
              <wp:wrapNone/>
              <wp:docPr id="154" name="Shape 154"/>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180" type="#_x0000_t202" style="position:absolute;margin-left:55.550000000000004pt;margin-top:42.350000000000001pt;width:102.7pt;height:22.800000000000001pt;z-index:-18874393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818" behindDoc="1" locked="0" layoutInCell="1" allowOverlap="1">
              <wp:simplePos x="0" y="0"/>
              <wp:positionH relativeFrom="page">
                <wp:posOffset>4305300</wp:posOffset>
              </wp:positionH>
              <wp:positionV relativeFrom="page">
                <wp:posOffset>730250</wp:posOffset>
              </wp:positionV>
              <wp:extent cx="2468880" cy="106680"/>
              <wp:wrapNone/>
              <wp:docPr id="156" name="Shape 156"/>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82" type="#_x0000_t202" style="position:absolute;margin-left:339.pt;margin-top:57.5pt;width:194.40000000000001pt;height:8.4000000000000004pt;z-index:-18874393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874395</wp:posOffset>
              </wp:positionV>
              <wp:extent cx="6163310" cy="0"/>
              <wp:wrapNone/>
              <wp:docPr id="158" name="Shape 1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68.850000000000009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742315</wp:posOffset>
              </wp:positionH>
              <wp:positionV relativeFrom="page">
                <wp:posOffset>535305</wp:posOffset>
              </wp:positionV>
              <wp:extent cx="1304290" cy="289560"/>
              <wp:wrapNone/>
              <wp:docPr id="161" name="Shape 161"/>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187" type="#_x0000_t202" style="position:absolute;margin-left:58.450000000000003pt;margin-top:42.149999999999999pt;width:102.7pt;height:22.800000000000001pt;z-index:-18874393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824" behindDoc="1" locked="0" layoutInCell="1" allowOverlap="1">
              <wp:simplePos x="0" y="0"/>
              <wp:positionH relativeFrom="page">
                <wp:posOffset>4342130</wp:posOffset>
              </wp:positionH>
              <wp:positionV relativeFrom="page">
                <wp:posOffset>727710</wp:posOffset>
              </wp:positionV>
              <wp:extent cx="2468880" cy="106680"/>
              <wp:wrapNone/>
              <wp:docPr id="163" name="Shape 163"/>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89" type="#_x0000_t202" style="position:absolute;margin-left:341.90000000000003pt;margin-top:57.300000000000004pt;width:194.40000000000001pt;height:8.4000000000000004pt;z-index:-18874392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871855</wp:posOffset>
              </wp:positionV>
              <wp:extent cx="6163310" cy="0"/>
              <wp:wrapNone/>
              <wp:docPr id="165" name="Shape 1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5pt;margin-top:68.650000000000006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691515</wp:posOffset>
              </wp:positionH>
              <wp:positionV relativeFrom="page">
                <wp:posOffset>510540</wp:posOffset>
              </wp:positionV>
              <wp:extent cx="1304290" cy="289560"/>
              <wp:wrapNone/>
              <wp:docPr id="170" name="Shape 170"/>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196" type="#_x0000_t202" style="position:absolute;margin-left:54.450000000000003pt;margin-top:40.200000000000003pt;width:102.7pt;height:22.800000000000001pt;z-index:-18874392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832" behindDoc="1" locked="0" layoutInCell="1" allowOverlap="1">
              <wp:simplePos x="0" y="0"/>
              <wp:positionH relativeFrom="page">
                <wp:posOffset>4291330</wp:posOffset>
              </wp:positionH>
              <wp:positionV relativeFrom="page">
                <wp:posOffset>702310</wp:posOffset>
              </wp:positionV>
              <wp:extent cx="2468880" cy="106680"/>
              <wp:wrapNone/>
              <wp:docPr id="172" name="Shape 172"/>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98" type="#_x0000_t202" style="position:absolute;margin-left:337.90000000000003pt;margin-top:55.300000000000004pt;width:194.40000000000001pt;height:8.4000000000000004pt;z-index:-18874392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866775</wp:posOffset>
              </wp:positionV>
              <wp:extent cx="6163310" cy="0"/>
              <wp:wrapNone/>
              <wp:docPr id="174" name="Shape 1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68.25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691515</wp:posOffset>
              </wp:positionH>
              <wp:positionV relativeFrom="page">
                <wp:posOffset>510540</wp:posOffset>
              </wp:positionV>
              <wp:extent cx="1304290" cy="289560"/>
              <wp:wrapNone/>
              <wp:docPr id="177" name="Shape 177"/>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203" type="#_x0000_t202" style="position:absolute;margin-left:54.450000000000003pt;margin-top:40.200000000000003pt;width:102.7pt;height:22.800000000000001pt;z-index:-18874391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838" behindDoc="1" locked="0" layoutInCell="1" allowOverlap="1">
              <wp:simplePos x="0" y="0"/>
              <wp:positionH relativeFrom="page">
                <wp:posOffset>4291330</wp:posOffset>
              </wp:positionH>
              <wp:positionV relativeFrom="page">
                <wp:posOffset>702310</wp:posOffset>
              </wp:positionV>
              <wp:extent cx="2468880" cy="106680"/>
              <wp:wrapNone/>
              <wp:docPr id="179" name="Shape 179"/>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05" type="#_x0000_t202" style="position:absolute;margin-left:337.90000000000003pt;margin-top:55.300000000000004pt;width:194.40000000000001pt;height:8.4000000000000004pt;z-index:-18874391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866775</wp:posOffset>
              </wp:positionV>
              <wp:extent cx="6163310" cy="0"/>
              <wp:wrapNone/>
              <wp:docPr id="181" name="Shape 1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68.25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702310</wp:posOffset>
              </wp:positionH>
              <wp:positionV relativeFrom="page">
                <wp:posOffset>537845</wp:posOffset>
              </wp:positionV>
              <wp:extent cx="1304290" cy="289560"/>
              <wp:wrapNone/>
              <wp:docPr id="184" name="Shape 184"/>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210" type="#_x0000_t202" style="position:absolute;margin-left:55.300000000000004pt;margin-top:42.350000000000001pt;width:102.7pt;height:22.800000000000001pt;z-index:-18874391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844" behindDoc="1" locked="0" layoutInCell="1" allowOverlap="1">
              <wp:simplePos x="0" y="0"/>
              <wp:positionH relativeFrom="page">
                <wp:posOffset>4302125</wp:posOffset>
              </wp:positionH>
              <wp:positionV relativeFrom="page">
                <wp:posOffset>730250</wp:posOffset>
              </wp:positionV>
              <wp:extent cx="2468880" cy="106680"/>
              <wp:wrapNone/>
              <wp:docPr id="186" name="Shape 186"/>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12" type="#_x0000_t202" style="position:absolute;margin-left:338.75pt;margin-top:57.5pt;width:194.40000000000001pt;height:8.4000000000000004pt;z-index:-18874390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681355</wp:posOffset>
              </wp:positionH>
              <wp:positionV relativeFrom="page">
                <wp:posOffset>874395</wp:posOffset>
              </wp:positionV>
              <wp:extent cx="6163310" cy="0"/>
              <wp:wrapNone/>
              <wp:docPr id="188" name="Shape 1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49999999999999pt;margin-top:68.850000000000009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744220</wp:posOffset>
              </wp:positionH>
              <wp:positionV relativeFrom="page">
                <wp:posOffset>539750</wp:posOffset>
              </wp:positionV>
              <wp:extent cx="1304290" cy="289560"/>
              <wp:wrapNone/>
              <wp:docPr id="191" name="Shape 191"/>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217" type="#_x0000_t202" style="position:absolute;margin-left:58.600000000000001pt;margin-top:42.5pt;width:102.7pt;height:22.800000000000001pt;z-index:-18874390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850" behindDoc="1" locked="0" layoutInCell="1" allowOverlap="1">
              <wp:simplePos x="0" y="0"/>
              <wp:positionH relativeFrom="page">
                <wp:posOffset>4344035</wp:posOffset>
              </wp:positionH>
              <wp:positionV relativeFrom="page">
                <wp:posOffset>732155</wp:posOffset>
              </wp:positionV>
              <wp:extent cx="2468880" cy="106680"/>
              <wp:wrapNone/>
              <wp:docPr id="193" name="Shape 193"/>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19" type="#_x0000_t202" style="position:absolute;margin-left:342.05000000000001pt;margin-top:57.649999999999999pt;width:194.40000000000001pt;height:8.4000000000000004pt;z-index:-18874390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876935</wp:posOffset>
              </wp:positionV>
              <wp:extent cx="6163310" cy="0"/>
              <wp:wrapNone/>
              <wp:docPr id="195" name="Shape 1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99999999999999pt;margin-top:69.049999999999997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744220</wp:posOffset>
              </wp:positionH>
              <wp:positionV relativeFrom="page">
                <wp:posOffset>539750</wp:posOffset>
              </wp:positionV>
              <wp:extent cx="1304290" cy="289560"/>
              <wp:wrapNone/>
              <wp:docPr id="196" name="Shape 196"/>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222" type="#_x0000_t202" style="position:absolute;margin-left:58.600000000000001pt;margin-top:42.5pt;width:102.7pt;height:22.800000000000001pt;z-index:-18874390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854" behindDoc="1" locked="0" layoutInCell="1" allowOverlap="1">
              <wp:simplePos x="0" y="0"/>
              <wp:positionH relativeFrom="page">
                <wp:posOffset>4344035</wp:posOffset>
              </wp:positionH>
              <wp:positionV relativeFrom="page">
                <wp:posOffset>732155</wp:posOffset>
              </wp:positionV>
              <wp:extent cx="2468880" cy="106680"/>
              <wp:wrapNone/>
              <wp:docPr id="198" name="Shape 198"/>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24" type="#_x0000_t202" style="position:absolute;margin-left:342.05000000000001pt;margin-top:57.649999999999999pt;width:194.40000000000001pt;height:8.4000000000000004pt;z-index:-18874389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876935</wp:posOffset>
              </wp:positionV>
              <wp:extent cx="6163310" cy="0"/>
              <wp:wrapNone/>
              <wp:docPr id="200" name="Shape 2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99999999999999pt;margin-top:69.049999999999997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744220</wp:posOffset>
              </wp:positionH>
              <wp:positionV relativeFrom="page">
                <wp:posOffset>539750</wp:posOffset>
              </wp:positionV>
              <wp:extent cx="1304290" cy="289560"/>
              <wp:wrapNone/>
              <wp:docPr id="13" name="Shape 13"/>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039" type="#_x0000_t202" style="position:absolute;margin-left:58.600000000000001pt;margin-top:42.5pt;width:102.7pt;height:22.800000000000001pt;z-index:-1887440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4344035</wp:posOffset>
              </wp:positionH>
              <wp:positionV relativeFrom="page">
                <wp:posOffset>732155</wp:posOffset>
              </wp:positionV>
              <wp:extent cx="2468880" cy="106680"/>
              <wp:wrapNone/>
              <wp:docPr id="15" name="Shape 15"/>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41" type="#_x0000_t202" style="position:absolute;margin-left:342.05000000000001pt;margin-top:57.649999999999999pt;width:194.40000000000001pt;height:8.4000000000000004pt;z-index:-1887440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876935</wp:posOffset>
              </wp:positionV>
              <wp:extent cx="6163310" cy="0"/>
              <wp:wrapNone/>
              <wp:docPr id="17" name="Shape 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99999999999999pt;margin-top:69.049999999999997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691515</wp:posOffset>
              </wp:positionH>
              <wp:positionV relativeFrom="page">
                <wp:posOffset>510540</wp:posOffset>
              </wp:positionV>
              <wp:extent cx="1304290" cy="289560"/>
              <wp:wrapNone/>
              <wp:docPr id="202" name="Shape 202"/>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228" type="#_x0000_t202" style="position:absolute;margin-left:54.450000000000003pt;margin-top:40.200000000000003pt;width:102.7pt;height:22.800000000000001pt;z-index:-18874389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858" behindDoc="1" locked="0" layoutInCell="1" allowOverlap="1">
              <wp:simplePos x="0" y="0"/>
              <wp:positionH relativeFrom="page">
                <wp:posOffset>4291330</wp:posOffset>
              </wp:positionH>
              <wp:positionV relativeFrom="page">
                <wp:posOffset>702310</wp:posOffset>
              </wp:positionV>
              <wp:extent cx="2468880" cy="106680"/>
              <wp:wrapNone/>
              <wp:docPr id="204" name="Shape 204"/>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30" type="#_x0000_t202" style="position:absolute;margin-left:337.90000000000003pt;margin-top:55.300000000000004pt;width:194.40000000000001pt;height:8.4000000000000004pt;z-index:-18874389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866775</wp:posOffset>
              </wp:positionV>
              <wp:extent cx="6163310" cy="0"/>
              <wp:wrapNone/>
              <wp:docPr id="206" name="Shape 2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68.25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691515</wp:posOffset>
              </wp:positionH>
              <wp:positionV relativeFrom="page">
                <wp:posOffset>510540</wp:posOffset>
              </wp:positionV>
              <wp:extent cx="1304290" cy="289560"/>
              <wp:wrapNone/>
              <wp:docPr id="209" name="Shape 209"/>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235" type="#_x0000_t202" style="position:absolute;margin-left:54.450000000000003pt;margin-top:40.200000000000003pt;width:102.7pt;height:22.800000000000001pt;z-index:-18874389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864" behindDoc="1" locked="0" layoutInCell="1" allowOverlap="1">
              <wp:simplePos x="0" y="0"/>
              <wp:positionH relativeFrom="page">
                <wp:posOffset>4291330</wp:posOffset>
              </wp:positionH>
              <wp:positionV relativeFrom="page">
                <wp:posOffset>702310</wp:posOffset>
              </wp:positionV>
              <wp:extent cx="2468880" cy="106680"/>
              <wp:wrapNone/>
              <wp:docPr id="211" name="Shape 211"/>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37" type="#_x0000_t202" style="position:absolute;margin-left:337.90000000000003pt;margin-top:55.300000000000004pt;width:194.40000000000001pt;height:8.4000000000000004pt;z-index:-18874388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866775</wp:posOffset>
              </wp:positionV>
              <wp:extent cx="6163310" cy="0"/>
              <wp:wrapNone/>
              <wp:docPr id="213" name="Shape 2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68.25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688340</wp:posOffset>
              </wp:positionH>
              <wp:positionV relativeFrom="page">
                <wp:posOffset>530225</wp:posOffset>
              </wp:positionV>
              <wp:extent cx="6068695" cy="298450"/>
              <wp:wrapNone/>
              <wp:docPr id="216" name="Shape 216"/>
              <a:graphic xmlns:a="http://schemas.openxmlformats.org/drawingml/2006/main">
                <a:graphicData uri="http://schemas.microsoft.com/office/word/2010/wordprocessingShape">
                  <wps:wsp>
                    <wps:cNvSpPr txBox="1"/>
                    <wps:spPr>
                      <a:xfrm>
                        <a:ext cx="6068695" cy="2984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tabs>
                              <w:tab w:pos="8966" w:val="right"/>
                            </w:tabs>
                            <w:bidi w:val="0"/>
                            <w:spacing w:before="0" w:after="0" w:line="240" w:lineRule="auto"/>
                            <w:ind w:left="0" w:right="0" w:firstLine="0"/>
                            <w:jc w:val="left"/>
                            <w:rPr>
                              <w:sz w:val="17"/>
                              <w:szCs w:val="17"/>
                            </w:rPr>
                          </w:pPr>
                          <w:r>
                            <w:rPr>
                              <w:rFonts w:ascii="SimSun" w:eastAsia="SimSun" w:hAnsi="SimSun" w:cs="SimSun"/>
                              <w:b/>
                              <w:bCs/>
                              <w:color w:val="55524B"/>
                              <w:spacing w:val="0"/>
                              <w:w w:val="100"/>
                              <w:position w:val="0"/>
                              <w:sz w:val="17"/>
                              <w:szCs w:val="17"/>
                            </w:rPr>
                            <w:t>美特斯邦威</w:t>
                            <w:tab/>
                          </w: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lIns="0" tIns="0" rIns="0" bIns="0">
                      <a:spAutoFit/>
                    </wps:bodyPr>
                  </wps:wsp>
                </a:graphicData>
              </a:graphic>
            </wp:anchor>
          </w:drawing>
        </mc:Choice>
        <mc:Fallback>
          <w:pict>
            <v:shape id="_x0000_s1242" type="#_x0000_t202" style="position:absolute;margin-left:54.200000000000003pt;margin-top:41.75pt;width:477.85000000000002pt;height:23.5pt;z-index:-18874388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tabs>
                        <w:tab w:pos="8966" w:val="right"/>
                      </w:tabs>
                      <w:bidi w:val="0"/>
                      <w:spacing w:before="0" w:after="0" w:line="240" w:lineRule="auto"/>
                      <w:ind w:left="0" w:right="0" w:firstLine="0"/>
                      <w:jc w:val="left"/>
                      <w:rPr>
                        <w:sz w:val="17"/>
                        <w:szCs w:val="17"/>
                      </w:rPr>
                    </w:pPr>
                    <w:r>
                      <w:rPr>
                        <w:rFonts w:ascii="SimSun" w:eastAsia="SimSun" w:hAnsi="SimSun" w:cs="SimSun"/>
                        <w:b/>
                        <w:bCs/>
                        <w:color w:val="55524B"/>
                        <w:spacing w:val="0"/>
                        <w:w w:val="100"/>
                        <w:position w:val="0"/>
                        <w:sz w:val="17"/>
                        <w:szCs w:val="17"/>
                      </w:rPr>
                      <w:t>美特斯邦威</w:t>
                      <w:tab/>
                    </w: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666750</wp:posOffset>
              </wp:positionH>
              <wp:positionV relativeFrom="page">
                <wp:posOffset>866775</wp:posOffset>
              </wp:positionV>
              <wp:extent cx="6163310" cy="0"/>
              <wp:wrapNone/>
              <wp:docPr id="218" name="Shape 2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5pt;margin-top:68.25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768985</wp:posOffset>
              </wp:positionH>
              <wp:positionV relativeFrom="page">
                <wp:posOffset>560070</wp:posOffset>
              </wp:positionV>
              <wp:extent cx="1304290" cy="289560"/>
              <wp:wrapNone/>
              <wp:docPr id="221" name="Shape 221"/>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247" type="#_x0000_t202" style="position:absolute;margin-left:60.550000000000004pt;margin-top:44.100000000000001pt;width:102.7pt;height:22.800000000000001pt;z-index:-18874388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874" behindDoc="1" locked="0" layoutInCell="1" allowOverlap="1">
              <wp:simplePos x="0" y="0"/>
              <wp:positionH relativeFrom="page">
                <wp:posOffset>4368800</wp:posOffset>
              </wp:positionH>
              <wp:positionV relativeFrom="page">
                <wp:posOffset>751840</wp:posOffset>
              </wp:positionV>
              <wp:extent cx="2468880" cy="106680"/>
              <wp:wrapNone/>
              <wp:docPr id="223" name="Shape 223"/>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49" type="#_x0000_t202" style="position:absolute;margin-left:344.pt;margin-top:59.200000000000003pt;width:194.40000000000001pt;height:8.4000000000000004pt;z-index:-18874387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748030</wp:posOffset>
              </wp:positionH>
              <wp:positionV relativeFrom="page">
                <wp:posOffset>896620</wp:posOffset>
              </wp:positionV>
              <wp:extent cx="6163310" cy="0"/>
              <wp:wrapNone/>
              <wp:docPr id="225" name="Shape 2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899999999999999pt;margin-top:70.600000000000009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768985</wp:posOffset>
              </wp:positionH>
              <wp:positionV relativeFrom="page">
                <wp:posOffset>560070</wp:posOffset>
              </wp:positionV>
              <wp:extent cx="1304290" cy="289560"/>
              <wp:wrapNone/>
              <wp:docPr id="230" name="Shape 230"/>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256" type="#_x0000_t202" style="position:absolute;margin-left:60.550000000000004pt;margin-top:44.100000000000001pt;width:102.7pt;height:22.800000000000001pt;z-index:-18874387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882" behindDoc="1" locked="0" layoutInCell="1" allowOverlap="1">
              <wp:simplePos x="0" y="0"/>
              <wp:positionH relativeFrom="page">
                <wp:posOffset>4368800</wp:posOffset>
              </wp:positionH>
              <wp:positionV relativeFrom="page">
                <wp:posOffset>751840</wp:posOffset>
              </wp:positionV>
              <wp:extent cx="2468880" cy="106680"/>
              <wp:wrapNone/>
              <wp:docPr id="232" name="Shape 232"/>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58" type="#_x0000_t202" style="position:absolute;margin-left:344.pt;margin-top:59.200000000000003pt;width:194.40000000000001pt;height:8.4000000000000004pt;z-index:-18874387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748030</wp:posOffset>
              </wp:positionH>
              <wp:positionV relativeFrom="page">
                <wp:posOffset>896620</wp:posOffset>
              </wp:positionV>
              <wp:extent cx="6163310" cy="0"/>
              <wp:wrapNone/>
              <wp:docPr id="234" name="Shape 2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899999999999999pt;margin-top:70.600000000000009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744220</wp:posOffset>
              </wp:positionH>
              <wp:positionV relativeFrom="page">
                <wp:posOffset>539750</wp:posOffset>
              </wp:positionV>
              <wp:extent cx="1304290" cy="289560"/>
              <wp:wrapNone/>
              <wp:docPr id="239" name="Shape 239"/>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265" type="#_x0000_t202" style="position:absolute;margin-left:58.600000000000001pt;margin-top:42.5pt;width:102.7pt;height:22.800000000000001pt;z-index:-18874386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890" behindDoc="1" locked="0" layoutInCell="1" allowOverlap="1">
              <wp:simplePos x="0" y="0"/>
              <wp:positionH relativeFrom="page">
                <wp:posOffset>4344035</wp:posOffset>
              </wp:positionH>
              <wp:positionV relativeFrom="page">
                <wp:posOffset>732155</wp:posOffset>
              </wp:positionV>
              <wp:extent cx="2468880" cy="106680"/>
              <wp:wrapNone/>
              <wp:docPr id="241" name="Shape 241"/>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67" type="#_x0000_t202" style="position:absolute;margin-left:342.05000000000001pt;margin-top:57.649999999999999pt;width:194.40000000000001pt;height:8.4000000000000004pt;z-index:-1887438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876935</wp:posOffset>
              </wp:positionV>
              <wp:extent cx="6163310" cy="0"/>
              <wp:wrapNone/>
              <wp:docPr id="243" name="Shape 2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99999999999999pt;margin-top:69.049999999999997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744220</wp:posOffset>
              </wp:positionH>
              <wp:positionV relativeFrom="page">
                <wp:posOffset>539750</wp:posOffset>
              </wp:positionV>
              <wp:extent cx="1304290" cy="289560"/>
              <wp:wrapNone/>
              <wp:docPr id="244" name="Shape 244"/>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270" type="#_x0000_t202" style="position:absolute;margin-left:58.600000000000001pt;margin-top:42.5pt;width:102.7pt;height:22.800000000000001pt;z-index:-1887438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894" behindDoc="1" locked="0" layoutInCell="1" allowOverlap="1">
              <wp:simplePos x="0" y="0"/>
              <wp:positionH relativeFrom="page">
                <wp:posOffset>4344035</wp:posOffset>
              </wp:positionH>
              <wp:positionV relativeFrom="page">
                <wp:posOffset>732155</wp:posOffset>
              </wp:positionV>
              <wp:extent cx="2468880" cy="106680"/>
              <wp:wrapNone/>
              <wp:docPr id="246" name="Shape 246"/>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72" type="#_x0000_t202" style="position:absolute;margin-left:342.05000000000001pt;margin-top:57.649999999999999pt;width:194.40000000000001pt;height:8.4000000000000004pt;z-index:-1887438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876935</wp:posOffset>
              </wp:positionV>
              <wp:extent cx="6163310" cy="0"/>
              <wp:wrapNone/>
              <wp:docPr id="248" name="Shape 2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99999999999999pt;margin-top:69.049999999999997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683260</wp:posOffset>
              </wp:positionH>
              <wp:positionV relativeFrom="page">
                <wp:posOffset>539750</wp:posOffset>
              </wp:positionV>
              <wp:extent cx="1304290" cy="289560"/>
              <wp:wrapNone/>
              <wp:docPr id="250" name="Shape 250"/>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276" type="#_x0000_t202" style="position:absolute;margin-left:53.800000000000004pt;margin-top:42.5pt;width:102.7pt;height:22.800000000000001pt;z-index:-1887438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898" behindDoc="1" locked="0" layoutInCell="1" allowOverlap="1">
              <wp:simplePos x="0" y="0"/>
              <wp:positionH relativeFrom="page">
                <wp:posOffset>4283075</wp:posOffset>
              </wp:positionH>
              <wp:positionV relativeFrom="page">
                <wp:posOffset>732155</wp:posOffset>
              </wp:positionV>
              <wp:extent cx="2468880" cy="106680"/>
              <wp:wrapNone/>
              <wp:docPr id="252" name="Shape 252"/>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78" type="#_x0000_t202" style="position:absolute;margin-left:337.25pt;margin-top:57.649999999999999pt;width:194.40000000000001pt;height:8.4000000000000004pt;z-index:-1887438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876935</wp:posOffset>
              </wp:positionV>
              <wp:extent cx="6163310" cy="0"/>
              <wp:wrapNone/>
              <wp:docPr id="254" name="Shape 2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00000000000001pt;margin-top:69.049999999999997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683260</wp:posOffset>
              </wp:positionH>
              <wp:positionV relativeFrom="page">
                <wp:posOffset>539750</wp:posOffset>
              </wp:positionV>
              <wp:extent cx="1304290" cy="289560"/>
              <wp:wrapNone/>
              <wp:docPr id="257" name="Shape 257"/>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283" type="#_x0000_t202" style="position:absolute;margin-left:53.800000000000004pt;margin-top:42.5pt;width:102.7pt;height:22.800000000000001pt;z-index:-18874385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904" behindDoc="1" locked="0" layoutInCell="1" allowOverlap="1">
              <wp:simplePos x="0" y="0"/>
              <wp:positionH relativeFrom="page">
                <wp:posOffset>4283075</wp:posOffset>
              </wp:positionH>
              <wp:positionV relativeFrom="page">
                <wp:posOffset>732155</wp:posOffset>
              </wp:positionV>
              <wp:extent cx="2468880" cy="106680"/>
              <wp:wrapNone/>
              <wp:docPr id="259" name="Shape 259"/>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85" type="#_x0000_t202" style="position:absolute;margin-left:337.25pt;margin-top:57.649999999999999pt;width:194.40000000000001pt;height:8.4000000000000004pt;z-index:-18874384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876935</wp:posOffset>
              </wp:positionV>
              <wp:extent cx="6163310" cy="0"/>
              <wp:wrapNone/>
              <wp:docPr id="261" name="Shape 2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00000000000001pt;margin-top:69.049999999999997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755015</wp:posOffset>
              </wp:positionH>
              <wp:positionV relativeFrom="page">
                <wp:posOffset>539750</wp:posOffset>
              </wp:positionV>
              <wp:extent cx="1304290" cy="289560"/>
              <wp:wrapNone/>
              <wp:docPr id="264" name="Shape 264"/>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290" type="#_x0000_t202" style="position:absolute;margin-left:59.450000000000003pt;margin-top:42.5pt;width:102.7pt;height:22.800000000000001pt;z-index:-18874384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910" behindDoc="1" locked="0" layoutInCell="1" allowOverlap="1">
              <wp:simplePos x="0" y="0"/>
              <wp:positionH relativeFrom="page">
                <wp:posOffset>4354830</wp:posOffset>
              </wp:positionH>
              <wp:positionV relativeFrom="page">
                <wp:posOffset>732155</wp:posOffset>
              </wp:positionV>
              <wp:extent cx="2468880" cy="106680"/>
              <wp:wrapNone/>
              <wp:docPr id="266" name="Shape 266"/>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92" type="#_x0000_t202" style="position:absolute;margin-left:342.90000000000003pt;margin-top:57.649999999999999pt;width:194.40000000000001pt;height:8.4000000000000004pt;z-index:-18874384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733425</wp:posOffset>
              </wp:positionH>
              <wp:positionV relativeFrom="page">
                <wp:posOffset>876935</wp:posOffset>
              </wp:positionV>
              <wp:extent cx="6163310" cy="0"/>
              <wp:wrapNone/>
              <wp:docPr id="268" name="Shape 2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5pt;margin-top:69.049999999999997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744220</wp:posOffset>
              </wp:positionH>
              <wp:positionV relativeFrom="page">
                <wp:posOffset>539750</wp:posOffset>
              </wp:positionV>
              <wp:extent cx="1304290" cy="289560"/>
              <wp:wrapNone/>
              <wp:docPr id="18" name="Shape 18"/>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044" type="#_x0000_t202" style="position:absolute;margin-left:58.600000000000001pt;margin-top:42.5pt;width:102.7pt;height:22.800000000000001pt;z-index:-18874405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4344035</wp:posOffset>
              </wp:positionH>
              <wp:positionV relativeFrom="page">
                <wp:posOffset>732155</wp:posOffset>
              </wp:positionV>
              <wp:extent cx="2468880" cy="106680"/>
              <wp:wrapNone/>
              <wp:docPr id="20" name="Shape 20"/>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46" type="#_x0000_t202" style="position:absolute;margin-left:342.05000000000001pt;margin-top:57.649999999999999pt;width:194.40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876935</wp:posOffset>
              </wp:positionV>
              <wp:extent cx="6163310" cy="0"/>
              <wp:wrapNone/>
              <wp:docPr id="22" name="Shape 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99999999999999pt;margin-top:69.049999999999997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691515</wp:posOffset>
              </wp:positionH>
              <wp:positionV relativeFrom="page">
                <wp:posOffset>510540</wp:posOffset>
              </wp:positionV>
              <wp:extent cx="1304290" cy="289560"/>
              <wp:wrapNone/>
              <wp:docPr id="273" name="Shape 273"/>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299" type="#_x0000_t202" style="position:absolute;margin-left:54.450000000000003pt;margin-top:40.200000000000003pt;width:102.7pt;height:22.800000000000001pt;z-index:-18874383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918" behindDoc="1" locked="0" layoutInCell="1" allowOverlap="1">
              <wp:simplePos x="0" y="0"/>
              <wp:positionH relativeFrom="page">
                <wp:posOffset>4291330</wp:posOffset>
              </wp:positionH>
              <wp:positionV relativeFrom="page">
                <wp:posOffset>702310</wp:posOffset>
              </wp:positionV>
              <wp:extent cx="2468880" cy="106680"/>
              <wp:wrapNone/>
              <wp:docPr id="275" name="Shape 275"/>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301" type="#_x0000_t202" style="position:absolute;margin-left:337.90000000000003pt;margin-top:55.300000000000004pt;width:194.40000000000001pt;height:8.4000000000000004pt;z-index:-18874383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866775</wp:posOffset>
              </wp:positionV>
              <wp:extent cx="6163310" cy="0"/>
              <wp:wrapNone/>
              <wp:docPr id="277" name="Shape 2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68.25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691515</wp:posOffset>
              </wp:positionH>
              <wp:positionV relativeFrom="page">
                <wp:posOffset>510540</wp:posOffset>
              </wp:positionV>
              <wp:extent cx="1304290" cy="289560"/>
              <wp:wrapNone/>
              <wp:docPr id="280" name="Shape 280"/>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306" type="#_x0000_t202" style="position:absolute;margin-left:54.450000000000003pt;margin-top:40.200000000000003pt;width:102.7pt;height:22.800000000000001pt;z-index:-18874383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924" behindDoc="1" locked="0" layoutInCell="1" allowOverlap="1">
              <wp:simplePos x="0" y="0"/>
              <wp:positionH relativeFrom="page">
                <wp:posOffset>4291330</wp:posOffset>
              </wp:positionH>
              <wp:positionV relativeFrom="page">
                <wp:posOffset>702310</wp:posOffset>
              </wp:positionV>
              <wp:extent cx="2468880" cy="106680"/>
              <wp:wrapNone/>
              <wp:docPr id="282" name="Shape 282"/>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308" type="#_x0000_t202" style="position:absolute;margin-left:337.90000000000003pt;margin-top:55.300000000000004pt;width:194.40000000000001pt;height:8.4000000000000004pt;z-index:-18874382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866775</wp:posOffset>
              </wp:positionV>
              <wp:extent cx="6163310" cy="0"/>
              <wp:wrapNone/>
              <wp:docPr id="284" name="Shape 2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68.25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716915</wp:posOffset>
              </wp:positionH>
              <wp:positionV relativeFrom="page">
                <wp:posOffset>539750</wp:posOffset>
              </wp:positionV>
              <wp:extent cx="1304290" cy="289560"/>
              <wp:wrapNone/>
              <wp:docPr id="288" name="Shape 288"/>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314" type="#_x0000_t202" style="position:absolute;margin-left:56.450000000000003pt;margin-top:42.5pt;width:102.7pt;height:22.800000000000001pt;z-index:-18874382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930" behindDoc="1" locked="0" layoutInCell="1" allowOverlap="1">
              <wp:simplePos x="0" y="0"/>
              <wp:positionH relativeFrom="page">
                <wp:posOffset>4316095</wp:posOffset>
              </wp:positionH>
              <wp:positionV relativeFrom="page">
                <wp:posOffset>732155</wp:posOffset>
              </wp:positionV>
              <wp:extent cx="2468880" cy="106680"/>
              <wp:wrapNone/>
              <wp:docPr id="290" name="Shape 290"/>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16" type="#_x0000_t202" style="position:absolute;margin-left:339.85000000000002pt;margin-top:57.649999999999999pt;width:194.40000000000001pt;height:8.4000000000000004pt;z-index:-18874382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163310" cy="0"/>
              <wp:wrapNone/>
              <wp:docPr id="292" name="Shape 2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9.049999999999997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716915</wp:posOffset>
              </wp:positionH>
              <wp:positionV relativeFrom="page">
                <wp:posOffset>539750</wp:posOffset>
              </wp:positionV>
              <wp:extent cx="1304290" cy="289560"/>
              <wp:wrapNone/>
              <wp:docPr id="297" name="Shape 297"/>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323" type="#_x0000_t202" style="position:absolute;margin-left:56.450000000000003pt;margin-top:42.5pt;width:102.7pt;height:22.800000000000001pt;z-index:-18874381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938" behindDoc="1" locked="0" layoutInCell="1" allowOverlap="1">
              <wp:simplePos x="0" y="0"/>
              <wp:positionH relativeFrom="page">
                <wp:posOffset>4316095</wp:posOffset>
              </wp:positionH>
              <wp:positionV relativeFrom="page">
                <wp:posOffset>732155</wp:posOffset>
              </wp:positionV>
              <wp:extent cx="2468880" cy="106680"/>
              <wp:wrapNone/>
              <wp:docPr id="299" name="Shape 299"/>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25" type="#_x0000_t202" style="position:absolute;margin-left:339.85000000000002pt;margin-top:57.649999999999999pt;width:194.40000000000001pt;height:8.4000000000000004pt;z-index:-1887438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163310" cy="0"/>
              <wp:wrapNone/>
              <wp:docPr id="301" name="Shape 3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9.049999999999997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744220</wp:posOffset>
              </wp:positionH>
              <wp:positionV relativeFrom="page">
                <wp:posOffset>539750</wp:posOffset>
              </wp:positionV>
              <wp:extent cx="1304290" cy="289560"/>
              <wp:wrapNone/>
              <wp:docPr id="307" name="Shape 307"/>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333" type="#_x0000_t202" style="position:absolute;margin-left:58.600000000000001pt;margin-top:42.5pt;width:102.7pt;height:22.800000000000001pt;z-index:-18874380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946" behindDoc="1" locked="0" layoutInCell="1" allowOverlap="1">
              <wp:simplePos x="0" y="0"/>
              <wp:positionH relativeFrom="page">
                <wp:posOffset>4344035</wp:posOffset>
              </wp:positionH>
              <wp:positionV relativeFrom="page">
                <wp:posOffset>732155</wp:posOffset>
              </wp:positionV>
              <wp:extent cx="2468880" cy="106680"/>
              <wp:wrapNone/>
              <wp:docPr id="309" name="Shape 309"/>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335" type="#_x0000_t202" style="position:absolute;margin-left:342.05000000000001pt;margin-top:57.649999999999999pt;width:194.40000000000001pt;height:8.4000000000000004pt;z-index:-18874380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876935</wp:posOffset>
              </wp:positionV>
              <wp:extent cx="6163310" cy="0"/>
              <wp:wrapNone/>
              <wp:docPr id="311" name="Shape 3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99999999999999pt;margin-top:69.049999999999997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744220</wp:posOffset>
              </wp:positionH>
              <wp:positionV relativeFrom="page">
                <wp:posOffset>539750</wp:posOffset>
              </wp:positionV>
              <wp:extent cx="1304290" cy="289560"/>
              <wp:wrapNone/>
              <wp:docPr id="312" name="Shape 312"/>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338" type="#_x0000_t202" style="position:absolute;margin-left:58.600000000000001pt;margin-top:42.5pt;width:102.7pt;height:22.800000000000001pt;z-index:-18874380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950" behindDoc="1" locked="0" layoutInCell="1" allowOverlap="1">
              <wp:simplePos x="0" y="0"/>
              <wp:positionH relativeFrom="page">
                <wp:posOffset>4344035</wp:posOffset>
              </wp:positionH>
              <wp:positionV relativeFrom="page">
                <wp:posOffset>732155</wp:posOffset>
              </wp:positionV>
              <wp:extent cx="2468880" cy="106680"/>
              <wp:wrapNone/>
              <wp:docPr id="314" name="Shape 314"/>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340" type="#_x0000_t202" style="position:absolute;margin-left:342.05000000000001pt;margin-top:57.649999999999999pt;width:194.40000000000001pt;height:8.4000000000000004pt;z-index:-18874380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876935</wp:posOffset>
              </wp:positionV>
              <wp:extent cx="6163310" cy="0"/>
              <wp:wrapNone/>
              <wp:docPr id="316" name="Shape 3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99999999999999pt;margin-top:69.049999999999997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691515</wp:posOffset>
              </wp:positionH>
              <wp:positionV relativeFrom="page">
                <wp:posOffset>510540</wp:posOffset>
              </wp:positionV>
              <wp:extent cx="1304290" cy="289560"/>
              <wp:wrapNone/>
              <wp:docPr id="318" name="Shape 318"/>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344" type="#_x0000_t202" style="position:absolute;margin-left:54.450000000000003pt;margin-top:40.200000000000003pt;width:102.7pt;height:22.800000000000001pt;z-index:-18874380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954" behindDoc="1" locked="0" layoutInCell="1" allowOverlap="1">
              <wp:simplePos x="0" y="0"/>
              <wp:positionH relativeFrom="page">
                <wp:posOffset>4291330</wp:posOffset>
              </wp:positionH>
              <wp:positionV relativeFrom="page">
                <wp:posOffset>702310</wp:posOffset>
              </wp:positionV>
              <wp:extent cx="2468880" cy="106680"/>
              <wp:wrapNone/>
              <wp:docPr id="320" name="Shape 320"/>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346" type="#_x0000_t202" style="position:absolute;margin-left:337.90000000000003pt;margin-top:55.300000000000004pt;width:194.40000000000001pt;height:8.4000000000000004pt;z-index:-18874379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866775</wp:posOffset>
              </wp:positionV>
              <wp:extent cx="6163310" cy="0"/>
              <wp:wrapNone/>
              <wp:docPr id="322" name="Shape 3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68.25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691515</wp:posOffset>
              </wp:positionH>
              <wp:positionV relativeFrom="page">
                <wp:posOffset>510540</wp:posOffset>
              </wp:positionV>
              <wp:extent cx="1304290" cy="289560"/>
              <wp:wrapNone/>
              <wp:docPr id="325" name="Shape 325"/>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351" type="#_x0000_t202" style="position:absolute;margin-left:54.450000000000003pt;margin-top:40.200000000000003pt;width:102.7pt;height:22.800000000000001pt;z-index:-18874379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960" behindDoc="1" locked="0" layoutInCell="1" allowOverlap="1">
              <wp:simplePos x="0" y="0"/>
              <wp:positionH relativeFrom="page">
                <wp:posOffset>4291330</wp:posOffset>
              </wp:positionH>
              <wp:positionV relativeFrom="page">
                <wp:posOffset>702310</wp:posOffset>
              </wp:positionV>
              <wp:extent cx="2468880" cy="106680"/>
              <wp:wrapNone/>
              <wp:docPr id="327" name="Shape 327"/>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353" type="#_x0000_t202" style="position:absolute;margin-left:337.90000000000003pt;margin-top:55.300000000000004pt;width:194.40000000000001pt;height:8.4000000000000004pt;z-index:-18874379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866775</wp:posOffset>
              </wp:positionV>
              <wp:extent cx="6163310" cy="0"/>
              <wp:wrapNone/>
              <wp:docPr id="329" name="Shape 3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68.25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756920</wp:posOffset>
              </wp:positionH>
              <wp:positionV relativeFrom="page">
                <wp:posOffset>532765</wp:posOffset>
              </wp:positionV>
              <wp:extent cx="1304290" cy="289560"/>
              <wp:wrapNone/>
              <wp:docPr id="332" name="Shape 332"/>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358" type="#_x0000_t202" style="position:absolute;margin-left:59.600000000000001pt;margin-top:41.950000000000003pt;width:102.7pt;height:22.800000000000001pt;z-index:-18874378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966" behindDoc="1" locked="0" layoutInCell="1" allowOverlap="1">
              <wp:simplePos x="0" y="0"/>
              <wp:positionH relativeFrom="page">
                <wp:posOffset>4356735</wp:posOffset>
              </wp:positionH>
              <wp:positionV relativeFrom="page">
                <wp:posOffset>724535</wp:posOffset>
              </wp:positionV>
              <wp:extent cx="2468880" cy="106680"/>
              <wp:wrapNone/>
              <wp:docPr id="334" name="Shape 334"/>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60" type="#_x0000_t202" style="position:absolute;margin-left:343.05000000000001pt;margin-top:57.050000000000004pt;width:194.40000000000001pt;height:8.4000000000000004pt;z-index:-18874378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735965</wp:posOffset>
              </wp:positionH>
              <wp:positionV relativeFrom="page">
                <wp:posOffset>869315</wp:posOffset>
              </wp:positionV>
              <wp:extent cx="6163310" cy="0"/>
              <wp:wrapNone/>
              <wp:docPr id="336" name="Shape 3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950000000000003pt;margin-top:68.450000000000003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756920</wp:posOffset>
              </wp:positionH>
              <wp:positionV relativeFrom="page">
                <wp:posOffset>532765</wp:posOffset>
              </wp:positionV>
              <wp:extent cx="1304290" cy="289560"/>
              <wp:wrapNone/>
              <wp:docPr id="341" name="Shape 341"/>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367" type="#_x0000_t202" style="position:absolute;margin-left:59.600000000000001pt;margin-top:41.950000000000003pt;width:102.7pt;height:22.800000000000001pt;z-index:-18874378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974" behindDoc="1" locked="0" layoutInCell="1" allowOverlap="1">
              <wp:simplePos x="0" y="0"/>
              <wp:positionH relativeFrom="page">
                <wp:posOffset>4356735</wp:posOffset>
              </wp:positionH>
              <wp:positionV relativeFrom="page">
                <wp:posOffset>724535</wp:posOffset>
              </wp:positionV>
              <wp:extent cx="2468880" cy="106680"/>
              <wp:wrapNone/>
              <wp:docPr id="343" name="Shape 343"/>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69" type="#_x0000_t202" style="position:absolute;margin-left:343.05000000000001pt;margin-top:57.050000000000004pt;width:194.40000000000001pt;height:8.4000000000000004pt;z-index:-18874377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735965</wp:posOffset>
              </wp:positionH>
              <wp:positionV relativeFrom="page">
                <wp:posOffset>869315</wp:posOffset>
              </wp:positionV>
              <wp:extent cx="6163310" cy="0"/>
              <wp:wrapNone/>
              <wp:docPr id="345" name="Shape 3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950000000000003pt;margin-top:68.45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688975</wp:posOffset>
              </wp:positionH>
              <wp:positionV relativeFrom="page">
                <wp:posOffset>539750</wp:posOffset>
              </wp:positionV>
              <wp:extent cx="6068695" cy="298450"/>
              <wp:wrapNone/>
              <wp:docPr id="23" name="Shape 23"/>
              <a:graphic xmlns:a="http://schemas.openxmlformats.org/drawingml/2006/main">
                <a:graphicData uri="http://schemas.microsoft.com/office/word/2010/wordprocessingShape">
                  <wps:wsp>
                    <wps:cNvSpPr txBox="1"/>
                    <wps:spPr>
                      <a:xfrm>
                        <a:ext cx="6068695" cy="2984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tabs>
                              <w:tab w:pos="8918" w:val="right"/>
                            </w:tabs>
                            <w:bidi w:val="0"/>
                            <w:spacing w:before="0" w:after="0" w:line="240" w:lineRule="auto"/>
                            <w:ind w:left="0" w:right="0" w:firstLine="0"/>
                            <w:jc w:val="left"/>
                            <w:rPr>
                              <w:sz w:val="17"/>
                              <w:szCs w:val="17"/>
                            </w:rPr>
                          </w:pPr>
                          <w:r>
                            <w:rPr>
                              <w:rFonts w:ascii="SimSun" w:eastAsia="SimSun" w:hAnsi="SimSun" w:cs="SimSun"/>
                              <w:b/>
                              <w:bCs/>
                              <w:color w:val="55524B"/>
                              <w:spacing w:val="0"/>
                              <w:w w:val="100"/>
                              <w:position w:val="0"/>
                              <w:sz w:val="17"/>
                              <w:szCs w:val="17"/>
                            </w:rPr>
                            <w:t>美特斯邦威</w:t>
                            <w:tab/>
                          </w: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lIns="0" tIns="0" rIns="0" bIns="0">
                      <a:spAutoFit/>
                    </wps:bodyPr>
                  </wps:wsp>
                </a:graphicData>
              </a:graphic>
            </wp:anchor>
          </w:drawing>
        </mc:Choice>
        <mc:Fallback>
          <w:pict>
            <v:shape id="_x0000_s1049" type="#_x0000_t202" style="position:absolute;margin-left:54.25pt;margin-top:42.5pt;width:477.85000000000002pt;height:23.5pt;z-index:-18874404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tabs>
                        <w:tab w:pos="8918" w:val="right"/>
                      </w:tabs>
                      <w:bidi w:val="0"/>
                      <w:spacing w:before="0" w:after="0" w:line="240" w:lineRule="auto"/>
                      <w:ind w:left="0" w:right="0" w:firstLine="0"/>
                      <w:jc w:val="left"/>
                      <w:rPr>
                        <w:sz w:val="17"/>
                        <w:szCs w:val="17"/>
                      </w:rPr>
                    </w:pPr>
                    <w:r>
                      <w:rPr>
                        <w:rFonts w:ascii="SimSun" w:eastAsia="SimSun" w:hAnsi="SimSun" w:cs="SimSun"/>
                        <w:b/>
                        <w:bCs/>
                        <w:color w:val="55524B"/>
                        <w:spacing w:val="0"/>
                        <w:w w:val="100"/>
                        <w:position w:val="0"/>
                        <w:sz w:val="17"/>
                        <w:szCs w:val="17"/>
                      </w:rPr>
                      <w:t>美特斯邦威</w:t>
                      <w:tab/>
                    </w: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876935</wp:posOffset>
              </wp:positionV>
              <wp:extent cx="6163310" cy="0"/>
              <wp:wrapNone/>
              <wp:docPr id="25" name="Shape 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69.049999999999997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756920</wp:posOffset>
              </wp:positionH>
              <wp:positionV relativeFrom="page">
                <wp:posOffset>532765</wp:posOffset>
              </wp:positionV>
              <wp:extent cx="1304290" cy="289560"/>
              <wp:wrapNone/>
              <wp:docPr id="350" name="Shape 350"/>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376" type="#_x0000_t202" style="position:absolute;margin-left:59.600000000000001pt;margin-top:41.950000000000003pt;width:102.7pt;height:22.800000000000001pt;z-index:-18874377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982" behindDoc="1" locked="0" layoutInCell="1" allowOverlap="1">
              <wp:simplePos x="0" y="0"/>
              <wp:positionH relativeFrom="page">
                <wp:posOffset>4356735</wp:posOffset>
              </wp:positionH>
              <wp:positionV relativeFrom="page">
                <wp:posOffset>724535</wp:posOffset>
              </wp:positionV>
              <wp:extent cx="2468880" cy="106680"/>
              <wp:wrapNone/>
              <wp:docPr id="352" name="Shape 352"/>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78" type="#_x0000_t202" style="position:absolute;margin-left:343.05000000000001pt;margin-top:57.050000000000004pt;width:194.40000000000001pt;height:8.4000000000000004pt;z-index:-18874377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735965</wp:posOffset>
              </wp:positionH>
              <wp:positionV relativeFrom="page">
                <wp:posOffset>869315</wp:posOffset>
              </wp:positionV>
              <wp:extent cx="6163310" cy="0"/>
              <wp:wrapNone/>
              <wp:docPr id="354" name="Shape 3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950000000000003pt;margin-top:68.450000000000003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744220</wp:posOffset>
              </wp:positionH>
              <wp:positionV relativeFrom="page">
                <wp:posOffset>539750</wp:posOffset>
              </wp:positionV>
              <wp:extent cx="1304290" cy="289560"/>
              <wp:wrapNone/>
              <wp:docPr id="360" name="Shape 360"/>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386" type="#_x0000_t202" style="position:absolute;margin-left:58.600000000000001pt;margin-top:42.5pt;width:102.7pt;height:22.800000000000001pt;z-index:-18874376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990" behindDoc="1" locked="0" layoutInCell="1" allowOverlap="1">
              <wp:simplePos x="0" y="0"/>
              <wp:positionH relativeFrom="page">
                <wp:posOffset>4344035</wp:posOffset>
              </wp:positionH>
              <wp:positionV relativeFrom="page">
                <wp:posOffset>732155</wp:posOffset>
              </wp:positionV>
              <wp:extent cx="2468880" cy="106680"/>
              <wp:wrapNone/>
              <wp:docPr id="362" name="Shape 362"/>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388" type="#_x0000_t202" style="position:absolute;margin-left:342.05000000000001pt;margin-top:57.649999999999999pt;width:194.40000000000001pt;height:8.4000000000000004pt;z-index:-1887437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876935</wp:posOffset>
              </wp:positionV>
              <wp:extent cx="6163310" cy="0"/>
              <wp:wrapNone/>
              <wp:docPr id="364" name="Shape 3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99999999999999pt;margin-top:69.049999999999997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744220</wp:posOffset>
              </wp:positionH>
              <wp:positionV relativeFrom="page">
                <wp:posOffset>539750</wp:posOffset>
              </wp:positionV>
              <wp:extent cx="1304290" cy="289560"/>
              <wp:wrapNone/>
              <wp:docPr id="365" name="Shape 365"/>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391" type="#_x0000_t202" style="position:absolute;margin-left:58.600000000000001pt;margin-top:42.5pt;width:102.7pt;height:22.800000000000001pt;z-index:-1887437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994" behindDoc="1" locked="0" layoutInCell="1" allowOverlap="1">
              <wp:simplePos x="0" y="0"/>
              <wp:positionH relativeFrom="page">
                <wp:posOffset>4344035</wp:posOffset>
              </wp:positionH>
              <wp:positionV relativeFrom="page">
                <wp:posOffset>732155</wp:posOffset>
              </wp:positionV>
              <wp:extent cx="2468880" cy="106680"/>
              <wp:wrapNone/>
              <wp:docPr id="367" name="Shape 367"/>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393" type="#_x0000_t202" style="position:absolute;margin-left:342.05000000000001pt;margin-top:57.649999999999999pt;width:194.40000000000001pt;height:8.4000000000000004pt;z-index:-1887437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876935</wp:posOffset>
              </wp:positionV>
              <wp:extent cx="6163310" cy="0"/>
              <wp:wrapNone/>
              <wp:docPr id="369" name="Shape 3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99999999999999pt;margin-top:69.049999999999997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691515</wp:posOffset>
              </wp:positionH>
              <wp:positionV relativeFrom="page">
                <wp:posOffset>510540</wp:posOffset>
              </wp:positionV>
              <wp:extent cx="1304290" cy="289560"/>
              <wp:wrapNone/>
              <wp:docPr id="370" name="Shape 370"/>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396" type="#_x0000_t202" style="position:absolute;margin-left:54.450000000000003pt;margin-top:40.200000000000003pt;width:102.7pt;height:22.800000000000001pt;z-index:-1887437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998" behindDoc="1" locked="0" layoutInCell="1" allowOverlap="1">
              <wp:simplePos x="0" y="0"/>
              <wp:positionH relativeFrom="page">
                <wp:posOffset>4291330</wp:posOffset>
              </wp:positionH>
              <wp:positionV relativeFrom="page">
                <wp:posOffset>702310</wp:posOffset>
              </wp:positionV>
              <wp:extent cx="2468880" cy="106680"/>
              <wp:wrapNone/>
              <wp:docPr id="372" name="Shape 372"/>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398" type="#_x0000_t202" style="position:absolute;margin-left:337.90000000000003pt;margin-top:55.300000000000004pt;width:194.40000000000001pt;height:8.4000000000000004pt;z-index:-1887437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866775</wp:posOffset>
              </wp:positionV>
              <wp:extent cx="6163310" cy="0"/>
              <wp:wrapNone/>
              <wp:docPr id="374" name="Shape 3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68.25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691515</wp:posOffset>
              </wp:positionH>
              <wp:positionV relativeFrom="page">
                <wp:posOffset>510540</wp:posOffset>
              </wp:positionV>
              <wp:extent cx="1304290" cy="289560"/>
              <wp:wrapNone/>
              <wp:docPr id="457" name="Shape 457"/>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483" type="#_x0000_t202" style="position:absolute;margin-left:54.450000000000003pt;margin-top:40.200000000000003pt;width:102.7pt;height:22.800000000000001pt;z-index:-188743750;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005" behindDoc="1" locked="0" layoutInCell="1" allowOverlap="1">
              <wp:simplePos x="0" y="0"/>
              <wp:positionH relativeFrom="page">
                <wp:posOffset>4291330</wp:posOffset>
              </wp:positionH>
              <wp:positionV relativeFrom="page">
                <wp:posOffset>702310</wp:posOffset>
              </wp:positionV>
              <wp:extent cx="2468880" cy="106680"/>
              <wp:wrapNone/>
              <wp:docPr id="459" name="Shape 459"/>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485" type="#_x0000_t202" style="position:absolute;margin-left:337.90000000000003pt;margin-top:55.300000000000004pt;width:194.40000000000001pt;height:8.4000000000000004pt;z-index:-188743748;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866775</wp:posOffset>
              </wp:positionV>
              <wp:extent cx="6163310" cy="0"/>
              <wp:wrapNone/>
              <wp:docPr id="461" name="Shape 4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68.25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691515</wp:posOffset>
              </wp:positionH>
              <wp:positionV relativeFrom="page">
                <wp:posOffset>510540</wp:posOffset>
              </wp:positionV>
              <wp:extent cx="1304290" cy="289560"/>
              <wp:wrapNone/>
              <wp:docPr id="464" name="Shape 464"/>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490" type="#_x0000_t202" style="position:absolute;margin-left:54.450000000000003pt;margin-top:40.200000000000003pt;width:102.7pt;height:22.800000000000001pt;z-index:-188743744;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011" behindDoc="1" locked="0" layoutInCell="1" allowOverlap="1">
              <wp:simplePos x="0" y="0"/>
              <wp:positionH relativeFrom="page">
                <wp:posOffset>4291330</wp:posOffset>
              </wp:positionH>
              <wp:positionV relativeFrom="page">
                <wp:posOffset>702310</wp:posOffset>
              </wp:positionV>
              <wp:extent cx="2468880" cy="106680"/>
              <wp:wrapNone/>
              <wp:docPr id="466" name="Shape 466"/>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492" type="#_x0000_t202" style="position:absolute;margin-left:337.90000000000003pt;margin-top:55.300000000000004pt;width:194.40000000000001pt;height:8.4000000000000004pt;z-index:-188743742;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866775</wp:posOffset>
              </wp:positionV>
              <wp:extent cx="6163310" cy="0"/>
              <wp:wrapNone/>
              <wp:docPr id="468" name="Shape 4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68.25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675640</wp:posOffset>
              </wp:positionH>
              <wp:positionV relativeFrom="page">
                <wp:posOffset>510540</wp:posOffset>
              </wp:positionV>
              <wp:extent cx="1304290" cy="289560"/>
              <wp:wrapNone/>
              <wp:docPr id="471" name="Shape 471"/>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497" type="#_x0000_t202" style="position:absolute;margin-left:53.200000000000003pt;margin-top:40.200000000000003pt;width:102.7pt;height:22.800000000000001pt;z-index:-18874373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017" behindDoc="1" locked="0" layoutInCell="1" allowOverlap="1">
              <wp:simplePos x="0" y="0"/>
              <wp:positionH relativeFrom="page">
                <wp:posOffset>4275455</wp:posOffset>
              </wp:positionH>
              <wp:positionV relativeFrom="page">
                <wp:posOffset>702310</wp:posOffset>
              </wp:positionV>
              <wp:extent cx="2468880" cy="106680"/>
              <wp:wrapNone/>
              <wp:docPr id="473" name="Shape 473"/>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499" type="#_x0000_t202" style="position:absolute;margin-left:336.65000000000003pt;margin-top:55.300000000000004pt;width:194.40000000000001pt;height:8.4000000000000004pt;z-index:-18874373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654685</wp:posOffset>
              </wp:positionH>
              <wp:positionV relativeFrom="page">
                <wp:posOffset>847090</wp:posOffset>
              </wp:positionV>
              <wp:extent cx="6163310" cy="0"/>
              <wp:wrapNone/>
              <wp:docPr id="475" name="Shape 4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50000000000004pt;margin-top:66.700000000000003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677545</wp:posOffset>
              </wp:positionH>
              <wp:positionV relativeFrom="page">
                <wp:posOffset>510540</wp:posOffset>
              </wp:positionV>
              <wp:extent cx="1304290" cy="289560"/>
              <wp:wrapNone/>
              <wp:docPr id="478" name="Shape 478"/>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504" type="#_x0000_t202" style="position:absolute;margin-left:53.350000000000001pt;margin-top:40.200000000000003pt;width:102.7pt;height:22.800000000000001pt;z-index:-18874373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023" behindDoc="1" locked="0" layoutInCell="1" allowOverlap="1">
              <wp:simplePos x="0" y="0"/>
              <wp:positionH relativeFrom="page">
                <wp:posOffset>4276725</wp:posOffset>
              </wp:positionH>
              <wp:positionV relativeFrom="page">
                <wp:posOffset>702310</wp:posOffset>
              </wp:positionV>
              <wp:extent cx="2468880" cy="106680"/>
              <wp:wrapNone/>
              <wp:docPr id="480" name="Shape 480"/>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06" type="#_x0000_t202" style="position:absolute;margin-left:336.75pt;margin-top:55.300000000000004pt;width:194.40000000000001pt;height:8.4000000000000004pt;z-index:-18874373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876935</wp:posOffset>
              </wp:positionV>
              <wp:extent cx="6163310" cy="0"/>
              <wp:wrapNone/>
              <wp:docPr id="482" name="Shape 4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649999999999999pt;margin-top:69.049999999999997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677545</wp:posOffset>
              </wp:positionH>
              <wp:positionV relativeFrom="page">
                <wp:posOffset>510540</wp:posOffset>
              </wp:positionV>
              <wp:extent cx="1304290" cy="289560"/>
              <wp:wrapNone/>
              <wp:docPr id="485" name="Shape 485"/>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511" type="#_x0000_t202" style="position:absolute;margin-left:53.350000000000001pt;margin-top:40.200000000000003pt;width:102.7pt;height:22.800000000000001pt;z-index:-18874372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029" behindDoc="1" locked="0" layoutInCell="1" allowOverlap="1">
              <wp:simplePos x="0" y="0"/>
              <wp:positionH relativeFrom="page">
                <wp:posOffset>4276725</wp:posOffset>
              </wp:positionH>
              <wp:positionV relativeFrom="page">
                <wp:posOffset>702310</wp:posOffset>
              </wp:positionV>
              <wp:extent cx="2468880" cy="106680"/>
              <wp:wrapNone/>
              <wp:docPr id="487" name="Shape 487"/>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13" type="#_x0000_t202" style="position:absolute;margin-left:336.75pt;margin-top:55.300000000000004pt;width:194.40000000000001pt;height:8.4000000000000004pt;z-index:-18874372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876935</wp:posOffset>
              </wp:positionV>
              <wp:extent cx="6163310" cy="0"/>
              <wp:wrapNone/>
              <wp:docPr id="489" name="Shape 4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649999999999999pt;margin-top:69.049999999999997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744220</wp:posOffset>
              </wp:positionH>
              <wp:positionV relativeFrom="page">
                <wp:posOffset>539750</wp:posOffset>
              </wp:positionV>
              <wp:extent cx="1304290" cy="289560"/>
              <wp:wrapNone/>
              <wp:docPr id="492" name="Shape 492"/>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518" type="#_x0000_t202" style="position:absolute;margin-left:58.600000000000001pt;margin-top:42.5pt;width:102.7pt;height:22.800000000000001pt;z-index:-188743720;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035" behindDoc="1" locked="0" layoutInCell="1" allowOverlap="1">
              <wp:simplePos x="0" y="0"/>
              <wp:positionH relativeFrom="page">
                <wp:posOffset>4344035</wp:posOffset>
              </wp:positionH>
              <wp:positionV relativeFrom="page">
                <wp:posOffset>732155</wp:posOffset>
              </wp:positionV>
              <wp:extent cx="2468880" cy="106680"/>
              <wp:wrapNone/>
              <wp:docPr id="494" name="Shape 494"/>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520" type="#_x0000_t202" style="position:absolute;margin-left:342.05000000000001pt;margin-top:57.649999999999999pt;width:194.40000000000001pt;height:8.4000000000000004pt;z-index:-188743718;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876935</wp:posOffset>
              </wp:positionV>
              <wp:extent cx="6163310" cy="0"/>
              <wp:wrapNone/>
              <wp:docPr id="496" name="Shape 4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99999999999999pt;margin-top:69.049999999999997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744220</wp:posOffset>
              </wp:positionH>
              <wp:positionV relativeFrom="page">
                <wp:posOffset>539750</wp:posOffset>
              </wp:positionV>
              <wp:extent cx="1304290" cy="289560"/>
              <wp:wrapNone/>
              <wp:docPr id="27" name="Shape 27"/>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053" type="#_x0000_t202" style="position:absolute;margin-left:58.600000000000001pt;margin-top:42.5pt;width:102.7pt;height:22.800000000000001pt;z-index:-18874404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4344035</wp:posOffset>
              </wp:positionH>
              <wp:positionV relativeFrom="page">
                <wp:posOffset>732155</wp:posOffset>
              </wp:positionV>
              <wp:extent cx="2468880" cy="106680"/>
              <wp:wrapNone/>
              <wp:docPr id="29" name="Shape 29"/>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55" type="#_x0000_t202" style="position:absolute;margin-left:342.05000000000001pt;margin-top:57.649999999999999pt;width:194.40000000000001pt;height:8.4000000000000004pt;z-index:-18874404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876935</wp:posOffset>
              </wp:positionV>
              <wp:extent cx="6163310" cy="0"/>
              <wp:wrapNone/>
              <wp:docPr id="31" name="Shape 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99999999999999pt;margin-top:69.049999999999997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7" behindDoc="1" locked="0" layoutInCell="1" allowOverlap="1">
              <wp:simplePos x="0" y="0"/>
              <wp:positionH relativeFrom="page">
                <wp:posOffset>617220</wp:posOffset>
              </wp:positionH>
              <wp:positionV relativeFrom="page">
                <wp:posOffset>535305</wp:posOffset>
              </wp:positionV>
              <wp:extent cx="6068695" cy="298450"/>
              <wp:wrapNone/>
              <wp:docPr id="497" name="Shape 497"/>
              <a:graphic xmlns:a="http://schemas.openxmlformats.org/drawingml/2006/main">
                <a:graphicData uri="http://schemas.microsoft.com/office/word/2010/wordprocessingShape">
                  <wps:wsp>
                    <wps:cNvSpPr txBox="1"/>
                    <wps:spPr>
                      <a:xfrm>
                        <a:ext cx="6068695" cy="2984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8928"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lIns="0" tIns="0" rIns="0" bIns="0">
                      <a:spAutoFit/>
                    </wps:bodyPr>
                  </wps:wsp>
                </a:graphicData>
              </a:graphic>
            </wp:anchor>
          </w:drawing>
        </mc:Choice>
        <mc:Fallback>
          <w:pict>
            <v:shape id="_x0000_s1523" type="#_x0000_t202" style="position:absolute;margin-left:48.600000000000001pt;margin-top:42.149999999999999pt;width:477.85000000000002pt;height:23.5pt;z-index:-188743716;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8928"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595630</wp:posOffset>
              </wp:positionH>
              <wp:positionV relativeFrom="page">
                <wp:posOffset>871855</wp:posOffset>
              </wp:positionV>
              <wp:extent cx="6163310" cy="0"/>
              <wp:wrapNone/>
              <wp:docPr id="499" name="Shape 4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6.899999999999999pt;margin-top:68.650000000000006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1" behindDoc="1" locked="0" layoutInCell="1" allowOverlap="1">
              <wp:simplePos x="0" y="0"/>
              <wp:positionH relativeFrom="page">
                <wp:posOffset>713105</wp:posOffset>
              </wp:positionH>
              <wp:positionV relativeFrom="page">
                <wp:posOffset>535305</wp:posOffset>
              </wp:positionV>
              <wp:extent cx="1304290" cy="289560"/>
              <wp:wrapNone/>
              <wp:docPr id="507" name="Shape 507"/>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533" type="#_x0000_t202" style="position:absolute;margin-left:56.149999999999999pt;margin-top:42.149999999999999pt;width:102.7pt;height:22.800000000000001pt;z-index:-18874371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043" behindDoc="1" locked="0" layoutInCell="1" allowOverlap="1">
              <wp:simplePos x="0" y="0"/>
              <wp:positionH relativeFrom="page">
                <wp:posOffset>4312920</wp:posOffset>
              </wp:positionH>
              <wp:positionV relativeFrom="page">
                <wp:posOffset>727075</wp:posOffset>
              </wp:positionV>
              <wp:extent cx="2468880" cy="106680"/>
              <wp:wrapNone/>
              <wp:docPr id="509" name="Shape 509"/>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35" type="#_x0000_t202" style="position:absolute;margin-left:339.60000000000002pt;margin-top:57.25pt;width:194.40000000000001pt;height:8.4000000000000004pt;z-index:-18874371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871855</wp:posOffset>
              </wp:positionV>
              <wp:extent cx="6163310" cy="0"/>
              <wp:wrapNone/>
              <wp:docPr id="511" name="Shape 5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68.650000000000006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9" behindDoc="1" locked="0" layoutInCell="1" allowOverlap="1">
              <wp:simplePos x="0" y="0"/>
              <wp:positionH relativeFrom="page">
                <wp:posOffset>713105</wp:posOffset>
              </wp:positionH>
              <wp:positionV relativeFrom="page">
                <wp:posOffset>535305</wp:posOffset>
              </wp:positionV>
              <wp:extent cx="1304290" cy="289560"/>
              <wp:wrapNone/>
              <wp:docPr id="516" name="Shape 516"/>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542" type="#_x0000_t202" style="position:absolute;margin-left:56.149999999999999pt;margin-top:42.149999999999999pt;width:102.7pt;height:22.800000000000001pt;z-index:-18874370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051" behindDoc="1" locked="0" layoutInCell="1" allowOverlap="1">
              <wp:simplePos x="0" y="0"/>
              <wp:positionH relativeFrom="page">
                <wp:posOffset>4312920</wp:posOffset>
              </wp:positionH>
              <wp:positionV relativeFrom="page">
                <wp:posOffset>727075</wp:posOffset>
              </wp:positionV>
              <wp:extent cx="2468880" cy="106680"/>
              <wp:wrapNone/>
              <wp:docPr id="518" name="Shape 518"/>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44" type="#_x0000_t202" style="position:absolute;margin-left:339.60000000000002pt;margin-top:57.25pt;width:194.40000000000001pt;height:8.4000000000000004pt;z-index:-18874370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871855</wp:posOffset>
              </wp:positionV>
              <wp:extent cx="6163310" cy="0"/>
              <wp:wrapNone/>
              <wp:docPr id="520" name="Shape 5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68.650000000000006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7" behindDoc="1" locked="0" layoutInCell="1" allowOverlap="1">
              <wp:simplePos x="0" y="0"/>
              <wp:positionH relativeFrom="page">
                <wp:posOffset>677545</wp:posOffset>
              </wp:positionH>
              <wp:positionV relativeFrom="page">
                <wp:posOffset>510540</wp:posOffset>
              </wp:positionV>
              <wp:extent cx="1304290" cy="289560"/>
              <wp:wrapNone/>
              <wp:docPr id="525" name="Shape 525"/>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551" type="#_x0000_t202" style="position:absolute;margin-left:53.350000000000001pt;margin-top:40.200000000000003pt;width:102.7pt;height:22.800000000000001pt;z-index:-18874369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059" behindDoc="1" locked="0" layoutInCell="1" allowOverlap="1">
              <wp:simplePos x="0" y="0"/>
              <wp:positionH relativeFrom="page">
                <wp:posOffset>4276725</wp:posOffset>
              </wp:positionH>
              <wp:positionV relativeFrom="page">
                <wp:posOffset>702310</wp:posOffset>
              </wp:positionV>
              <wp:extent cx="2468880" cy="106680"/>
              <wp:wrapNone/>
              <wp:docPr id="527" name="Shape 527"/>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53" type="#_x0000_t202" style="position:absolute;margin-left:336.75pt;margin-top:55.300000000000004pt;width:194.40000000000001pt;height:8.4000000000000004pt;z-index:-18874369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876935</wp:posOffset>
              </wp:positionV>
              <wp:extent cx="6163310" cy="0"/>
              <wp:wrapNone/>
              <wp:docPr id="529" name="Shape 5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649999999999999pt;margin-top:69.049999999999997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3" behindDoc="1" locked="0" layoutInCell="1" allowOverlap="1">
              <wp:simplePos x="0" y="0"/>
              <wp:positionH relativeFrom="page">
                <wp:posOffset>770890</wp:posOffset>
              </wp:positionH>
              <wp:positionV relativeFrom="page">
                <wp:posOffset>510540</wp:posOffset>
              </wp:positionV>
              <wp:extent cx="1304290" cy="289560"/>
              <wp:wrapNone/>
              <wp:docPr id="532" name="Shape 532"/>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558" type="#_x0000_t202" style="position:absolute;margin-left:60.700000000000003pt;margin-top:40.200000000000003pt;width:102.7pt;height:22.800000000000001pt;z-index:-18874369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065" behindDoc="1" locked="0" layoutInCell="1" allowOverlap="1">
              <wp:simplePos x="0" y="0"/>
              <wp:positionH relativeFrom="page">
                <wp:posOffset>4370705</wp:posOffset>
              </wp:positionH>
              <wp:positionV relativeFrom="page">
                <wp:posOffset>702310</wp:posOffset>
              </wp:positionV>
              <wp:extent cx="2468880" cy="106680"/>
              <wp:wrapNone/>
              <wp:docPr id="534" name="Shape 534"/>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60" type="#_x0000_t202" style="position:absolute;margin-left:344.15000000000003pt;margin-top:55.300000000000004pt;width:194.40000000000001pt;height:8.4000000000000004pt;z-index:-18874368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749935</wp:posOffset>
              </wp:positionH>
              <wp:positionV relativeFrom="page">
                <wp:posOffset>871855</wp:posOffset>
              </wp:positionV>
              <wp:extent cx="6163310" cy="0"/>
              <wp:wrapNone/>
              <wp:docPr id="536" name="Shape 5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050000000000004pt;margin-top:68.650000000000006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1" behindDoc="1" locked="0" layoutInCell="1" allowOverlap="1">
              <wp:simplePos x="0" y="0"/>
              <wp:positionH relativeFrom="page">
                <wp:posOffset>770890</wp:posOffset>
              </wp:positionH>
              <wp:positionV relativeFrom="page">
                <wp:posOffset>510540</wp:posOffset>
              </wp:positionV>
              <wp:extent cx="1304290" cy="289560"/>
              <wp:wrapNone/>
              <wp:docPr id="541" name="Shape 541"/>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567" type="#_x0000_t202" style="position:absolute;margin-left:60.700000000000003pt;margin-top:40.200000000000003pt;width:102.7pt;height:22.800000000000001pt;z-index:-18874368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073" behindDoc="1" locked="0" layoutInCell="1" allowOverlap="1">
              <wp:simplePos x="0" y="0"/>
              <wp:positionH relativeFrom="page">
                <wp:posOffset>4370705</wp:posOffset>
              </wp:positionH>
              <wp:positionV relativeFrom="page">
                <wp:posOffset>702310</wp:posOffset>
              </wp:positionV>
              <wp:extent cx="2468880" cy="106680"/>
              <wp:wrapNone/>
              <wp:docPr id="543" name="Shape 543"/>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69" type="#_x0000_t202" style="position:absolute;margin-left:344.15000000000003pt;margin-top:55.300000000000004pt;width:194.40000000000001pt;height:8.4000000000000004pt;z-index:-18874368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749935</wp:posOffset>
              </wp:positionH>
              <wp:positionV relativeFrom="page">
                <wp:posOffset>871855</wp:posOffset>
              </wp:positionV>
              <wp:extent cx="6163310" cy="0"/>
              <wp:wrapNone/>
              <wp:docPr id="545" name="Shape 5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050000000000004pt;margin-top:68.650000000000006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9" behindDoc="1" locked="0" layoutInCell="1" allowOverlap="1">
              <wp:simplePos x="0" y="0"/>
              <wp:positionH relativeFrom="page">
                <wp:posOffset>716915</wp:posOffset>
              </wp:positionH>
              <wp:positionV relativeFrom="page">
                <wp:posOffset>539750</wp:posOffset>
              </wp:positionV>
              <wp:extent cx="1304290" cy="289560"/>
              <wp:wrapNone/>
              <wp:docPr id="550" name="Shape 550"/>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576" type="#_x0000_t202" style="position:absolute;margin-left:56.450000000000003pt;margin-top:42.5pt;width:102.7pt;height:22.800000000000001pt;z-index:-18874367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081" behindDoc="1" locked="0" layoutInCell="1" allowOverlap="1">
              <wp:simplePos x="0" y="0"/>
              <wp:positionH relativeFrom="page">
                <wp:posOffset>4316095</wp:posOffset>
              </wp:positionH>
              <wp:positionV relativeFrom="page">
                <wp:posOffset>732155</wp:posOffset>
              </wp:positionV>
              <wp:extent cx="2468880" cy="106680"/>
              <wp:wrapNone/>
              <wp:docPr id="552" name="Shape 552"/>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78" type="#_x0000_t202" style="position:absolute;margin-left:339.85000000000002pt;margin-top:57.649999999999999pt;width:194.40000000000001pt;height:8.4000000000000004pt;z-index:-18874367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163310" cy="0"/>
              <wp:wrapNone/>
              <wp:docPr id="554" name="Shape 5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9.049999999999997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5" behindDoc="1" locked="0" layoutInCell="1" allowOverlap="1">
              <wp:simplePos x="0" y="0"/>
              <wp:positionH relativeFrom="page">
                <wp:posOffset>716915</wp:posOffset>
              </wp:positionH>
              <wp:positionV relativeFrom="page">
                <wp:posOffset>539750</wp:posOffset>
              </wp:positionV>
              <wp:extent cx="1304290" cy="289560"/>
              <wp:wrapNone/>
              <wp:docPr id="557" name="Shape 557"/>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583" type="#_x0000_t202" style="position:absolute;margin-left:56.450000000000003pt;margin-top:42.5pt;width:102.7pt;height:22.800000000000001pt;z-index:-18874366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087" behindDoc="1" locked="0" layoutInCell="1" allowOverlap="1">
              <wp:simplePos x="0" y="0"/>
              <wp:positionH relativeFrom="page">
                <wp:posOffset>4316095</wp:posOffset>
              </wp:positionH>
              <wp:positionV relativeFrom="page">
                <wp:posOffset>732155</wp:posOffset>
              </wp:positionV>
              <wp:extent cx="2468880" cy="106680"/>
              <wp:wrapNone/>
              <wp:docPr id="559" name="Shape 559"/>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85" type="#_x0000_t202" style="position:absolute;margin-left:339.85000000000002pt;margin-top:57.649999999999999pt;width:194.40000000000001pt;height:8.4000000000000004pt;z-index:-18874366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163310" cy="0"/>
              <wp:wrapNone/>
              <wp:docPr id="561" name="Shape 5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9.049999999999997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770890</wp:posOffset>
              </wp:positionH>
              <wp:positionV relativeFrom="page">
                <wp:posOffset>510540</wp:posOffset>
              </wp:positionV>
              <wp:extent cx="1304290" cy="289560"/>
              <wp:wrapNone/>
              <wp:docPr id="571" name="Shape 571"/>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597" type="#_x0000_t202" style="position:absolute;margin-left:60.700000000000003pt;margin-top:40.200000000000003pt;width:102.7pt;height:22.800000000000001pt;z-index:-18874366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093" behindDoc="1" locked="0" layoutInCell="1" allowOverlap="1">
              <wp:simplePos x="0" y="0"/>
              <wp:positionH relativeFrom="page">
                <wp:posOffset>4370705</wp:posOffset>
              </wp:positionH>
              <wp:positionV relativeFrom="page">
                <wp:posOffset>702310</wp:posOffset>
              </wp:positionV>
              <wp:extent cx="2468880" cy="106680"/>
              <wp:wrapNone/>
              <wp:docPr id="573" name="Shape 573"/>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99" type="#_x0000_t202" style="position:absolute;margin-left:344.15000000000003pt;margin-top:55.300000000000004pt;width:194.40000000000001pt;height:8.4000000000000004pt;z-index:-18874366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749935</wp:posOffset>
              </wp:positionH>
              <wp:positionV relativeFrom="page">
                <wp:posOffset>871855</wp:posOffset>
              </wp:positionV>
              <wp:extent cx="6163310" cy="0"/>
              <wp:wrapNone/>
              <wp:docPr id="575" name="Shape 5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050000000000004pt;margin-top:68.650000000000006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9" behindDoc="1" locked="0" layoutInCell="1" allowOverlap="1">
              <wp:simplePos x="0" y="0"/>
              <wp:positionH relativeFrom="page">
                <wp:posOffset>770890</wp:posOffset>
              </wp:positionH>
              <wp:positionV relativeFrom="page">
                <wp:posOffset>510540</wp:posOffset>
              </wp:positionV>
              <wp:extent cx="1304290" cy="289560"/>
              <wp:wrapNone/>
              <wp:docPr id="580" name="Shape 580"/>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606" type="#_x0000_t202" style="position:absolute;margin-left:60.700000000000003pt;margin-top:40.200000000000003pt;width:102.7pt;height:22.800000000000001pt;z-index:-18874365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101" behindDoc="1" locked="0" layoutInCell="1" allowOverlap="1">
              <wp:simplePos x="0" y="0"/>
              <wp:positionH relativeFrom="page">
                <wp:posOffset>4370705</wp:posOffset>
              </wp:positionH>
              <wp:positionV relativeFrom="page">
                <wp:posOffset>702310</wp:posOffset>
              </wp:positionV>
              <wp:extent cx="2468880" cy="106680"/>
              <wp:wrapNone/>
              <wp:docPr id="582" name="Shape 582"/>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08" type="#_x0000_t202" style="position:absolute;margin-left:344.15000000000003pt;margin-top:55.300000000000004pt;width:194.40000000000001pt;height:8.4000000000000004pt;z-index:-18874365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749935</wp:posOffset>
              </wp:positionH>
              <wp:positionV relativeFrom="page">
                <wp:posOffset>871855</wp:posOffset>
              </wp:positionV>
              <wp:extent cx="6163310" cy="0"/>
              <wp:wrapNone/>
              <wp:docPr id="584" name="Shape 5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050000000000004pt;margin-top:68.650000000000006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744855</wp:posOffset>
              </wp:positionH>
              <wp:positionV relativeFrom="page">
                <wp:posOffset>535305</wp:posOffset>
              </wp:positionV>
              <wp:extent cx="1304290" cy="289560"/>
              <wp:wrapNone/>
              <wp:docPr id="32" name="Shape 32"/>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058" type="#_x0000_t202" style="position:absolute;margin-left:58.649999999999999pt;margin-top:42.149999999999999pt;width:102.7pt;height:22.800000000000001pt;z-index:-18874404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4344035</wp:posOffset>
              </wp:positionH>
              <wp:positionV relativeFrom="page">
                <wp:posOffset>727710</wp:posOffset>
              </wp:positionV>
              <wp:extent cx="2468880" cy="106680"/>
              <wp:wrapNone/>
              <wp:docPr id="34" name="Shape 34"/>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60" type="#_x0000_t202" style="position:absolute;margin-left:342.05000000000001pt;margin-top:57.300000000000004pt;width:194.40000000000001pt;height:8.4000000000000004pt;z-index:-18874403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723265</wp:posOffset>
              </wp:positionH>
              <wp:positionV relativeFrom="page">
                <wp:posOffset>876935</wp:posOffset>
              </wp:positionV>
              <wp:extent cx="6163310" cy="0"/>
              <wp:wrapNone/>
              <wp:docPr id="36" name="Shape 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950000000000003pt;margin-top:69.049999999999997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7" behindDoc="1" locked="0" layoutInCell="1" allowOverlap="1">
              <wp:simplePos x="0" y="0"/>
              <wp:positionH relativeFrom="page">
                <wp:posOffset>708025</wp:posOffset>
              </wp:positionH>
              <wp:positionV relativeFrom="page">
                <wp:posOffset>510540</wp:posOffset>
              </wp:positionV>
              <wp:extent cx="1304290" cy="289560"/>
              <wp:wrapNone/>
              <wp:docPr id="597" name="Shape 597"/>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623" type="#_x0000_t202" style="position:absolute;margin-left:55.75pt;margin-top:40.200000000000003pt;width:102.7pt;height:22.800000000000001pt;z-index:-18874364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109" behindDoc="1" locked="0" layoutInCell="1" allowOverlap="1">
              <wp:simplePos x="0" y="0"/>
              <wp:positionH relativeFrom="page">
                <wp:posOffset>4307840</wp:posOffset>
              </wp:positionH>
              <wp:positionV relativeFrom="page">
                <wp:posOffset>702310</wp:posOffset>
              </wp:positionV>
              <wp:extent cx="2468880" cy="106680"/>
              <wp:wrapNone/>
              <wp:docPr id="599" name="Shape 599"/>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25" type="#_x0000_t202" style="position:absolute;margin-left:339.19999999999999pt;margin-top:55.300000000000004pt;width:194.40000000000001pt;height:8.4000000000000004pt;z-index:-18874364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847090</wp:posOffset>
              </wp:positionV>
              <wp:extent cx="6163310" cy="0"/>
              <wp:wrapNone/>
              <wp:docPr id="601" name="Shape 6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66.700000000000003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5" behindDoc="1" locked="0" layoutInCell="1" allowOverlap="1">
              <wp:simplePos x="0" y="0"/>
              <wp:positionH relativeFrom="page">
                <wp:posOffset>708025</wp:posOffset>
              </wp:positionH>
              <wp:positionV relativeFrom="page">
                <wp:posOffset>510540</wp:posOffset>
              </wp:positionV>
              <wp:extent cx="1304290" cy="289560"/>
              <wp:wrapNone/>
              <wp:docPr id="606" name="Shape 606"/>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632" type="#_x0000_t202" style="position:absolute;margin-left:55.75pt;margin-top:40.200000000000003pt;width:102.7pt;height:22.800000000000001pt;z-index:-18874363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117" behindDoc="1" locked="0" layoutInCell="1" allowOverlap="1">
              <wp:simplePos x="0" y="0"/>
              <wp:positionH relativeFrom="page">
                <wp:posOffset>4307840</wp:posOffset>
              </wp:positionH>
              <wp:positionV relativeFrom="page">
                <wp:posOffset>702310</wp:posOffset>
              </wp:positionV>
              <wp:extent cx="2468880" cy="106680"/>
              <wp:wrapNone/>
              <wp:docPr id="608" name="Shape 608"/>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34" type="#_x0000_t202" style="position:absolute;margin-left:339.19999999999999pt;margin-top:55.300000000000004pt;width:194.40000000000001pt;height:8.4000000000000004pt;z-index:-18874363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847090</wp:posOffset>
              </wp:positionV>
              <wp:extent cx="6163310" cy="0"/>
              <wp:wrapNone/>
              <wp:docPr id="610" name="Shape 6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66.700000000000003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3" behindDoc="1" locked="0" layoutInCell="1" allowOverlap="1">
              <wp:simplePos x="0" y="0"/>
              <wp:positionH relativeFrom="page">
                <wp:posOffset>716915</wp:posOffset>
              </wp:positionH>
              <wp:positionV relativeFrom="page">
                <wp:posOffset>539750</wp:posOffset>
              </wp:positionV>
              <wp:extent cx="1304290" cy="289560"/>
              <wp:wrapNone/>
              <wp:docPr id="615" name="Shape 615"/>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641" type="#_x0000_t202" style="position:absolute;margin-left:56.450000000000003pt;margin-top:42.5pt;width:102.7pt;height:22.800000000000001pt;z-index:-18874363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125" behindDoc="1" locked="0" layoutInCell="1" allowOverlap="1">
              <wp:simplePos x="0" y="0"/>
              <wp:positionH relativeFrom="page">
                <wp:posOffset>4316095</wp:posOffset>
              </wp:positionH>
              <wp:positionV relativeFrom="page">
                <wp:posOffset>732155</wp:posOffset>
              </wp:positionV>
              <wp:extent cx="2468880" cy="106680"/>
              <wp:wrapNone/>
              <wp:docPr id="617" name="Shape 617"/>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43" type="#_x0000_t202" style="position:absolute;margin-left:339.85000000000002pt;margin-top:57.649999999999999pt;width:194.40000000000001pt;height:8.4000000000000004pt;z-index:-18874362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163310" cy="0"/>
              <wp:wrapNone/>
              <wp:docPr id="619" name="Shape 6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9.049999999999997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9" behindDoc="1" locked="0" layoutInCell="1" allowOverlap="1">
              <wp:simplePos x="0" y="0"/>
              <wp:positionH relativeFrom="page">
                <wp:posOffset>770890</wp:posOffset>
              </wp:positionH>
              <wp:positionV relativeFrom="page">
                <wp:posOffset>510540</wp:posOffset>
              </wp:positionV>
              <wp:extent cx="1304290" cy="289560"/>
              <wp:wrapNone/>
              <wp:docPr id="628" name="Shape 628"/>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654" type="#_x0000_t202" style="position:absolute;margin-left:60.700000000000003pt;margin-top:40.200000000000003pt;width:102.7pt;height:22.800000000000001pt;z-index:-18874362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131" behindDoc="1" locked="0" layoutInCell="1" allowOverlap="1">
              <wp:simplePos x="0" y="0"/>
              <wp:positionH relativeFrom="page">
                <wp:posOffset>4370705</wp:posOffset>
              </wp:positionH>
              <wp:positionV relativeFrom="page">
                <wp:posOffset>702310</wp:posOffset>
              </wp:positionV>
              <wp:extent cx="2468880" cy="106680"/>
              <wp:wrapNone/>
              <wp:docPr id="630" name="Shape 630"/>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56" type="#_x0000_t202" style="position:absolute;margin-left:344.15000000000003pt;margin-top:55.300000000000004pt;width:194.40000000000001pt;height:8.4000000000000004pt;z-index:-18874362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749935</wp:posOffset>
              </wp:positionH>
              <wp:positionV relativeFrom="page">
                <wp:posOffset>871855</wp:posOffset>
              </wp:positionV>
              <wp:extent cx="6163310" cy="0"/>
              <wp:wrapNone/>
              <wp:docPr id="632" name="Shape 6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050000000000004pt;margin-top:68.650000000000006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7" behindDoc="1" locked="0" layoutInCell="1" allowOverlap="1">
              <wp:simplePos x="0" y="0"/>
              <wp:positionH relativeFrom="page">
                <wp:posOffset>770890</wp:posOffset>
              </wp:positionH>
              <wp:positionV relativeFrom="page">
                <wp:posOffset>510540</wp:posOffset>
              </wp:positionV>
              <wp:extent cx="1304290" cy="289560"/>
              <wp:wrapNone/>
              <wp:docPr id="637" name="Shape 637"/>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663" type="#_x0000_t202" style="position:absolute;margin-left:60.700000000000003pt;margin-top:40.200000000000003pt;width:102.7pt;height:22.800000000000001pt;z-index:-18874361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139" behindDoc="1" locked="0" layoutInCell="1" allowOverlap="1">
              <wp:simplePos x="0" y="0"/>
              <wp:positionH relativeFrom="page">
                <wp:posOffset>4370705</wp:posOffset>
              </wp:positionH>
              <wp:positionV relativeFrom="page">
                <wp:posOffset>702310</wp:posOffset>
              </wp:positionV>
              <wp:extent cx="2468880" cy="106680"/>
              <wp:wrapNone/>
              <wp:docPr id="639" name="Shape 639"/>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65" type="#_x0000_t202" style="position:absolute;margin-left:344.15000000000003pt;margin-top:55.300000000000004pt;width:194.40000000000001pt;height:8.4000000000000004pt;z-index:-18874361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749935</wp:posOffset>
              </wp:positionH>
              <wp:positionV relativeFrom="page">
                <wp:posOffset>871855</wp:posOffset>
              </wp:positionV>
              <wp:extent cx="6163310" cy="0"/>
              <wp:wrapNone/>
              <wp:docPr id="641" name="Shape 6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050000000000004pt;margin-top:68.650000000000006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5" behindDoc="1" locked="0" layoutInCell="1" allowOverlap="1">
              <wp:simplePos x="0" y="0"/>
              <wp:positionH relativeFrom="page">
                <wp:posOffset>744220</wp:posOffset>
              </wp:positionH>
              <wp:positionV relativeFrom="page">
                <wp:posOffset>539750</wp:posOffset>
              </wp:positionV>
              <wp:extent cx="1304290" cy="289560"/>
              <wp:wrapNone/>
              <wp:docPr id="646" name="Shape 646"/>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672" type="#_x0000_t202" style="position:absolute;margin-left:58.600000000000001pt;margin-top:42.5pt;width:102.7pt;height:22.800000000000001pt;z-index:-188743608;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147" behindDoc="1" locked="0" layoutInCell="1" allowOverlap="1">
              <wp:simplePos x="0" y="0"/>
              <wp:positionH relativeFrom="page">
                <wp:posOffset>4344035</wp:posOffset>
              </wp:positionH>
              <wp:positionV relativeFrom="page">
                <wp:posOffset>732155</wp:posOffset>
              </wp:positionV>
              <wp:extent cx="2468880" cy="106680"/>
              <wp:wrapNone/>
              <wp:docPr id="648" name="Shape 648"/>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674" type="#_x0000_t202" style="position:absolute;margin-left:342.05000000000001pt;margin-top:57.649999999999999pt;width:194.40000000000001pt;height:8.4000000000000004pt;z-index:-188743606;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876935</wp:posOffset>
              </wp:positionV>
              <wp:extent cx="6163310" cy="0"/>
              <wp:wrapNone/>
              <wp:docPr id="650" name="Shape 6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99999999999999pt;margin-top:69.049999999999997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9" behindDoc="1" locked="0" layoutInCell="1" allowOverlap="1">
              <wp:simplePos x="0" y="0"/>
              <wp:positionH relativeFrom="page">
                <wp:posOffset>744220</wp:posOffset>
              </wp:positionH>
              <wp:positionV relativeFrom="page">
                <wp:posOffset>539750</wp:posOffset>
              </wp:positionV>
              <wp:extent cx="1304290" cy="289560"/>
              <wp:wrapNone/>
              <wp:docPr id="651" name="Shape 651"/>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677" type="#_x0000_t202" style="position:absolute;margin-left:58.600000000000001pt;margin-top:42.5pt;width:102.7pt;height:22.800000000000001pt;z-index:-188743604;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151" behindDoc="1" locked="0" layoutInCell="1" allowOverlap="1">
              <wp:simplePos x="0" y="0"/>
              <wp:positionH relativeFrom="page">
                <wp:posOffset>4344035</wp:posOffset>
              </wp:positionH>
              <wp:positionV relativeFrom="page">
                <wp:posOffset>732155</wp:posOffset>
              </wp:positionV>
              <wp:extent cx="2468880" cy="106680"/>
              <wp:wrapNone/>
              <wp:docPr id="653" name="Shape 653"/>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679" type="#_x0000_t202" style="position:absolute;margin-left:342.05000000000001pt;margin-top:57.649999999999999pt;width:194.40000000000001pt;height:8.4000000000000004pt;z-index:-188743602;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876935</wp:posOffset>
              </wp:positionV>
              <wp:extent cx="6163310" cy="0"/>
              <wp:wrapNone/>
              <wp:docPr id="655" name="Shape 6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99999999999999pt;margin-top:69.049999999999997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894080</wp:posOffset>
              </wp:positionH>
              <wp:positionV relativeFrom="page">
                <wp:posOffset>534035</wp:posOffset>
              </wp:positionV>
              <wp:extent cx="1307465" cy="289560"/>
              <wp:wrapNone/>
              <wp:docPr id="658" name="Shape 658"/>
              <a:graphic xmlns:a="http://schemas.openxmlformats.org/drawingml/2006/main">
                <a:graphicData uri="http://schemas.microsoft.com/office/word/2010/wordprocessingShape">
                  <wps:wsp>
                    <wps:cNvSpPr txBox="1"/>
                    <wps:spPr>
                      <a:xfrm>
                        <a:ext cx="1307465"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684" type="#_x0000_t202" style="position:absolute;margin-left:70.400000000000006pt;margin-top:42.050000000000004pt;width:102.95pt;height:22.800000000000001pt;z-index:-18874359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156" behindDoc="1" locked="0" layoutInCell="1" allowOverlap="1">
              <wp:simplePos x="0" y="0"/>
              <wp:positionH relativeFrom="page">
                <wp:posOffset>7297420</wp:posOffset>
              </wp:positionH>
              <wp:positionV relativeFrom="page">
                <wp:posOffset>725805</wp:posOffset>
              </wp:positionV>
              <wp:extent cx="2456815" cy="106680"/>
              <wp:wrapNone/>
              <wp:docPr id="660" name="Shape 660"/>
              <a:graphic xmlns:a="http://schemas.openxmlformats.org/drawingml/2006/main">
                <a:graphicData uri="http://schemas.microsoft.com/office/word/2010/wordprocessingShape">
                  <wps:wsp>
                    <wps:cNvSpPr txBox="1"/>
                    <wps:spPr>
                      <a:xfrm>
                        <a:ext cx="245681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86" type="#_x0000_t202" style="position:absolute;margin-left:574.60000000000002pt;margin-top:57.149999999999999pt;width:193.45000000000002pt;height:8.4000000000000004pt;z-index:-18874359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875665</wp:posOffset>
              </wp:positionH>
              <wp:positionV relativeFrom="page">
                <wp:posOffset>871855</wp:posOffset>
              </wp:positionV>
              <wp:extent cx="8906510" cy="0"/>
              <wp:wrapNone/>
              <wp:docPr id="662" name="Shape 66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8.950000000000003pt;margin-top:68.650000000000006pt;width:701.30000000000007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894080</wp:posOffset>
              </wp:positionH>
              <wp:positionV relativeFrom="page">
                <wp:posOffset>534035</wp:posOffset>
              </wp:positionV>
              <wp:extent cx="1307465" cy="289560"/>
              <wp:wrapNone/>
              <wp:docPr id="665" name="Shape 665"/>
              <a:graphic xmlns:a="http://schemas.openxmlformats.org/drawingml/2006/main">
                <a:graphicData uri="http://schemas.microsoft.com/office/word/2010/wordprocessingShape">
                  <wps:wsp>
                    <wps:cNvSpPr txBox="1"/>
                    <wps:spPr>
                      <a:xfrm>
                        <a:ext cx="1307465"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691" type="#_x0000_t202" style="position:absolute;margin-left:70.400000000000006pt;margin-top:42.050000000000004pt;width:102.95pt;height:22.800000000000001pt;z-index:-18874359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162" behindDoc="1" locked="0" layoutInCell="1" allowOverlap="1">
              <wp:simplePos x="0" y="0"/>
              <wp:positionH relativeFrom="page">
                <wp:posOffset>7297420</wp:posOffset>
              </wp:positionH>
              <wp:positionV relativeFrom="page">
                <wp:posOffset>725805</wp:posOffset>
              </wp:positionV>
              <wp:extent cx="2456815" cy="106680"/>
              <wp:wrapNone/>
              <wp:docPr id="667" name="Shape 667"/>
              <a:graphic xmlns:a="http://schemas.openxmlformats.org/drawingml/2006/main">
                <a:graphicData uri="http://schemas.microsoft.com/office/word/2010/wordprocessingShape">
                  <wps:wsp>
                    <wps:cNvSpPr txBox="1"/>
                    <wps:spPr>
                      <a:xfrm>
                        <a:ext cx="245681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93" type="#_x0000_t202" style="position:absolute;margin-left:574.60000000000002pt;margin-top:57.149999999999999pt;width:193.45000000000002pt;height:8.4000000000000004pt;z-index:-18874359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875665</wp:posOffset>
              </wp:positionH>
              <wp:positionV relativeFrom="page">
                <wp:posOffset>871855</wp:posOffset>
              </wp:positionV>
              <wp:extent cx="8906510" cy="0"/>
              <wp:wrapNone/>
              <wp:docPr id="669" name="Shape 66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8.950000000000003pt;margin-top:68.650000000000006pt;width:701.30000000000007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911860</wp:posOffset>
              </wp:positionH>
              <wp:positionV relativeFrom="page">
                <wp:posOffset>534035</wp:posOffset>
              </wp:positionV>
              <wp:extent cx="1307465" cy="289560"/>
              <wp:wrapNone/>
              <wp:docPr id="674" name="Shape 674"/>
              <a:graphic xmlns:a="http://schemas.openxmlformats.org/drawingml/2006/main">
                <a:graphicData uri="http://schemas.microsoft.com/office/word/2010/wordprocessingShape">
                  <wps:wsp>
                    <wps:cNvSpPr txBox="1"/>
                    <wps:spPr>
                      <a:xfrm>
                        <a:ext cx="1307465"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700" type="#_x0000_t202" style="position:absolute;margin-left:71.799999999999997pt;margin-top:42.050000000000004pt;width:102.95pt;height:22.800000000000001pt;z-index:-18874358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168" behindDoc="1" locked="0" layoutInCell="1" allowOverlap="1">
              <wp:simplePos x="0" y="0"/>
              <wp:positionH relativeFrom="page">
                <wp:posOffset>7315835</wp:posOffset>
              </wp:positionH>
              <wp:positionV relativeFrom="page">
                <wp:posOffset>725805</wp:posOffset>
              </wp:positionV>
              <wp:extent cx="2456815" cy="106680"/>
              <wp:wrapNone/>
              <wp:docPr id="676" name="Shape 676"/>
              <a:graphic xmlns:a="http://schemas.openxmlformats.org/drawingml/2006/main">
                <a:graphicData uri="http://schemas.microsoft.com/office/word/2010/wordprocessingShape">
                  <wps:wsp>
                    <wps:cNvSpPr txBox="1"/>
                    <wps:spPr>
                      <a:xfrm>
                        <a:ext cx="245681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02" type="#_x0000_t202" style="position:absolute;margin-left:576.05000000000007pt;margin-top:57.149999999999999pt;width:193.45000000000002pt;height:8.4000000000000004pt;z-index:-18874358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875665</wp:posOffset>
              </wp:positionH>
              <wp:positionV relativeFrom="page">
                <wp:posOffset>875030</wp:posOffset>
              </wp:positionV>
              <wp:extent cx="8924290" cy="0"/>
              <wp:wrapNone/>
              <wp:docPr id="678" name="Shape 678"/>
              <a:graphic xmlns:a="http://schemas.openxmlformats.org/drawingml/2006/main">
                <a:graphicData uri="http://schemas.microsoft.com/office/word/2010/wordprocessingShape">
                  <wps:wsp>
                    <wps:cNvCnPr/>
                    <wps:spPr>
                      <a:xfrm>
                        <a:ext cx="8924290" cy="0"/>
                      </a:xfrm>
                      <a:prstGeom prst="straightConnector1"/>
                      <a:ln w="12700">
                        <a:solidFill/>
                      </a:ln>
                    </wps:spPr>
                    <wps:bodyPr/>
                  </wps:wsp>
                </a:graphicData>
              </a:graphic>
            </wp:anchor>
          </w:drawing>
        </mc:Choice>
        <mc:Fallback>
          <w:pict>
            <v:shape o:spt="32" o:oned="true" path="m,l21600,21600e" style="position:absolute;margin-left:68.950000000000003pt;margin-top:68.900000000000006pt;width:702.7000000000000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688340</wp:posOffset>
              </wp:positionH>
              <wp:positionV relativeFrom="page">
                <wp:posOffset>539750</wp:posOffset>
              </wp:positionV>
              <wp:extent cx="1304290" cy="289560"/>
              <wp:wrapNone/>
              <wp:docPr id="41" name="Shape 41"/>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067" type="#_x0000_t202" style="position:absolute;margin-left:54.200000000000003pt;margin-top:42.5pt;width:102.7pt;height:22.800000000000001pt;z-index:-18874403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4288155</wp:posOffset>
              </wp:positionH>
              <wp:positionV relativeFrom="page">
                <wp:posOffset>732155</wp:posOffset>
              </wp:positionV>
              <wp:extent cx="2468880" cy="106680"/>
              <wp:wrapNone/>
              <wp:docPr id="43" name="Shape 43"/>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69" type="#_x0000_t202" style="position:absolute;margin-left:337.65000000000003pt;margin-top:57.649999999999999pt;width:194.40000000000001pt;height:8.4000000000000004pt;z-index:-18874403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666750</wp:posOffset>
              </wp:positionH>
              <wp:positionV relativeFrom="page">
                <wp:posOffset>876935</wp:posOffset>
              </wp:positionV>
              <wp:extent cx="6163310" cy="0"/>
              <wp:wrapNone/>
              <wp:docPr id="45" name="Shape 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5pt;margin-top:69.049999999999997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911860</wp:posOffset>
              </wp:positionH>
              <wp:positionV relativeFrom="page">
                <wp:posOffset>534035</wp:posOffset>
              </wp:positionV>
              <wp:extent cx="1307465" cy="289560"/>
              <wp:wrapNone/>
              <wp:docPr id="679" name="Shape 679"/>
              <a:graphic xmlns:a="http://schemas.openxmlformats.org/drawingml/2006/main">
                <a:graphicData uri="http://schemas.microsoft.com/office/word/2010/wordprocessingShape">
                  <wps:wsp>
                    <wps:cNvSpPr txBox="1"/>
                    <wps:spPr>
                      <a:xfrm>
                        <a:ext cx="1307465"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705" type="#_x0000_t202" style="position:absolute;margin-left:71.799999999999997pt;margin-top:42.050000000000004pt;width:102.95pt;height:22.800000000000001pt;z-index:-18874358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172" behindDoc="1" locked="0" layoutInCell="1" allowOverlap="1">
              <wp:simplePos x="0" y="0"/>
              <wp:positionH relativeFrom="page">
                <wp:posOffset>7315835</wp:posOffset>
              </wp:positionH>
              <wp:positionV relativeFrom="page">
                <wp:posOffset>725805</wp:posOffset>
              </wp:positionV>
              <wp:extent cx="2456815" cy="106680"/>
              <wp:wrapNone/>
              <wp:docPr id="681" name="Shape 681"/>
              <a:graphic xmlns:a="http://schemas.openxmlformats.org/drawingml/2006/main">
                <a:graphicData uri="http://schemas.microsoft.com/office/word/2010/wordprocessingShape">
                  <wps:wsp>
                    <wps:cNvSpPr txBox="1"/>
                    <wps:spPr>
                      <a:xfrm>
                        <a:ext cx="245681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07" type="#_x0000_t202" style="position:absolute;margin-left:576.05000000000007pt;margin-top:57.149999999999999pt;width:193.45000000000002pt;height:8.4000000000000004pt;z-index:-18874358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875665</wp:posOffset>
              </wp:positionH>
              <wp:positionV relativeFrom="page">
                <wp:posOffset>875030</wp:posOffset>
              </wp:positionV>
              <wp:extent cx="8924290" cy="0"/>
              <wp:wrapNone/>
              <wp:docPr id="683" name="Shape 683"/>
              <a:graphic xmlns:a="http://schemas.openxmlformats.org/drawingml/2006/main">
                <a:graphicData uri="http://schemas.microsoft.com/office/word/2010/wordprocessingShape">
                  <wps:wsp>
                    <wps:cNvCnPr/>
                    <wps:spPr>
                      <a:xfrm>
                        <a:ext cx="8924290" cy="0"/>
                      </a:xfrm>
                      <a:prstGeom prst="straightConnector1"/>
                      <a:ln w="12700">
                        <a:solidFill/>
                      </a:ln>
                    </wps:spPr>
                    <wps:bodyPr/>
                  </wps:wsp>
                </a:graphicData>
              </a:graphic>
            </wp:anchor>
          </w:drawing>
        </mc:Choice>
        <mc:Fallback>
          <w:pict>
            <v:shape o:spt="32" o:oned="true" path="m,l21600,21600e" style="position:absolute;margin-left:68.950000000000003pt;margin-top:68.900000000000006pt;width:702.70000000000005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894080</wp:posOffset>
              </wp:positionH>
              <wp:positionV relativeFrom="page">
                <wp:posOffset>534035</wp:posOffset>
              </wp:positionV>
              <wp:extent cx="1307465" cy="289560"/>
              <wp:wrapNone/>
              <wp:docPr id="692" name="Shape 692"/>
              <a:graphic xmlns:a="http://schemas.openxmlformats.org/drawingml/2006/main">
                <a:graphicData uri="http://schemas.microsoft.com/office/word/2010/wordprocessingShape">
                  <wps:wsp>
                    <wps:cNvSpPr txBox="1"/>
                    <wps:spPr>
                      <a:xfrm>
                        <a:ext cx="1307465"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718" type="#_x0000_t202" style="position:absolute;margin-left:70.400000000000006pt;margin-top:42.050000000000004pt;width:102.95pt;height:22.800000000000001pt;z-index:-18874357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176" behindDoc="1" locked="0" layoutInCell="1" allowOverlap="1">
              <wp:simplePos x="0" y="0"/>
              <wp:positionH relativeFrom="page">
                <wp:posOffset>7297420</wp:posOffset>
              </wp:positionH>
              <wp:positionV relativeFrom="page">
                <wp:posOffset>725805</wp:posOffset>
              </wp:positionV>
              <wp:extent cx="2456815" cy="106680"/>
              <wp:wrapNone/>
              <wp:docPr id="694" name="Shape 694"/>
              <a:graphic xmlns:a="http://schemas.openxmlformats.org/drawingml/2006/main">
                <a:graphicData uri="http://schemas.microsoft.com/office/word/2010/wordprocessingShape">
                  <wps:wsp>
                    <wps:cNvSpPr txBox="1"/>
                    <wps:spPr>
                      <a:xfrm>
                        <a:ext cx="245681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20" type="#_x0000_t202" style="position:absolute;margin-left:574.60000000000002pt;margin-top:57.149999999999999pt;width:193.45000000000002pt;height:8.4000000000000004pt;z-index:-18874357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875665</wp:posOffset>
              </wp:positionH>
              <wp:positionV relativeFrom="page">
                <wp:posOffset>871855</wp:posOffset>
              </wp:positionV>
              <wp:extent cx="8906510" cy="0"/>
              <wp:wrapNone/>
              <wp:docPr id="696" name="Shape 69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8.950000000000003pt;margin-top:68.650000000000006pt;width:701.30000000000007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911860</wp:posOffset>
              </wp:positionH>
              <wp:positionV relativeFrom="page">
                <wp:posOffset>534035</wp:posOffset>
              </wp:positionV>
              <wp:extent cx="1307465" cy="289560"/>
              <wp:wrapNone/>
              <wp:docPr id="701" name="Shape 701"/>
              <a:graphic xmlns:a="http://schemas.openxmlformats.org/drawingml/2006/main">
                <a:graphicData uri="http://schemas.microsoft.com/office/word/2010/wordprocessingShape">
                  <wps:wsp>
                    <wps:cNvSpPr txBox="1"/>
                    <wps:spPr>
                      <a:xfrm>
                        <a:ext cx="1307465"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727" type="#_x0000_t202" style="position:absolute;margin-left:71.799999999999997pt;margin-top:42.050000000000004pt;width:102.95pt;height:22.800000000000001pt;z-index:-18874357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182" behindDoc="1" locked="0" layoutInCell="1" allowOverlap="1">
              <wp:simplePos x="0" y="0"/>
              <wp:positionH relativeFrom="page">
                <wp:posOffset>7315835</wp:posOffset>
              </wp:positionH>
              <wp:positionV relativeFrom="page">
                <wp:posOffset>725805</wp:posOffset>
              </wp:positionV>
              <wp:extent cx="2456815" cy="106680"/>
              <wp:wrapNone/>
              <wp:docPr id="703" name="Shape 703"/>
              <a:graphic xmlns:a="http://schemas.openxmlformats.org/drawingml/2006/main">
                <a:graphicData uri="http://schemas.microsoft.com/office/word/2010/wordprocessingShape">
                  <wps:wsp>
                    <wps:cNvSpPr txBox="1"/>
                    <wps:spPr>
                      <a:xfrm>
                        <a:ext cx="245681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29" type="#_x0000_t202" style="position:absolute;margin-left:576.05000000000007pt;margin-top:57.149999999999999pt;width:193.45000000000002pt;height:8.4000000000000004pt;z-index:-18874357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875665</wp:posOffset>
              </wp:positionH>
              <wp:positionV relativeFrom="page">
                <wp:posOffset>875030</wp:posOffset>
              </wp:positionV>
              <wp:extent cx="8924290" cy="0"/>
              <wp:wrapNone/>
              <wp:docPr id="705" name="Shape 705"/>
              <a:graphic xmlns:a="http://schemas.openxmlformats.org/drawingml/2006/main">
                <a:graphicData uri="http://schemas.microsoft.com/office/word/2010/wordprocessingShape">
                  <wps:wsp>
                    <wps:cNvCnPr/>
                    <wps:spPr>
                      <a:xfrm>
                        <a:ext cx="8924290" cy="0"/>
                      </a:xfrm>
                      <a:prstGeom prst="straightConnector1"/>
                      <a:ln w="12700">
                        <a:solidFill/>
                      </a:ln>
                    </wps:spPr>
                    <wps:bodyPr/>
                  </wps:wsp>
                </a:graphicData>
              </a:graphic>
            </wp:anchor>
          </w:drawing>
        </mc:Choice>
        <mc:Fallback>
          <w:pict>
            <v:shape o:spt="32" o:oned="true" path="m,l21600,21600e" style="position:absolute;margin-left:68.950000000000003pt;margin-top:68.900000000000006pt;width:702.70000000000005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911860</wp:posOffset>
              </wp:positionH>
              <wp:positionV relativeFrom="page">
                <wp:posOffset>534035</wp:posOffset>
              </wp:positionV>
              <wp:extent cx="1307465" cy="289560"/>
              <wp:wrapNone/>
              <wp:docPr id="706" name="Shape 706"/>
              <a:graphic xmlns:a="http://schemas.openxmlformats.org/drawingml/2006/main">
                <a:graphicData uri="http://schemas.microsoft.com/office/word/2010/wordprocessingShape">
                  <wps:wsp>
                    <wps:cNvSpPr txBox="1"/>
                    <wps:spPr>
                      <a:xfrm>
                        <a:ext cx="1307465"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732" type="#_x0000_t202" style="position:absolute;margin-left:71.799999999999997pt;margin-top:42.050000000000004pt;width:102.95pt;height:22.800000000000001pt;z-index:-18874356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186" behindDoc="1" locked="0" layoutInCell="1" allowOverlap="1">
              <wp:simplePos x="0" y="0"/>
              <wp:positionH relativeFrom="page">
                <wp:posOffset>7315835</wp:posOffset>
              </wp:positionH>
              <wp:positionV relativeFrom="page">
                <wp:posOffset>725805</wp:posOffset>
              </wp:positionV>
              <wp:extent cx="2456815" cy="106680"/>
              <wp:wrapNone/>
              <wp:docPr id="708" name="Shape 708"/>
              <a:graphic xmlns:a="http://schemas.openxmlformats.org/drawingml/2006/main">
                <a:graphicData uri="http://schemas.microsoft.com/office/word/2010/wordprocessingShape">
                  <wps:wsp>
                    <wps:cNvSpPr txBox="1"/>
                    <wps:spPr>
                      <a:xfrm>
                        <a:ext cx="245681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34" type="#_x0000_t202" style="position:absolute;margin-left:576.05000000000007pt;margin-top:57.149999999999999pt;width:193.45000000000002pt;height:8.4000000000000004pt;z-index:-18874356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875665</wp:posOffset>
              </wp:positionH>
              <wp:positionV relativeFrom="page">
                <wp:posOffset>875030</wp:posOffset>
              </wp:positionV>
              <wp:extent cx="8924290" cy="0"/>
              <wp:wrapNone/>
              <wp:docPr id="710" name="Shape 710"/>
              <a:graphic xmlns:a="http://schemas.openxmlformats.org/drawingml/2006/main">
                <a:graphicData uri="http://schemas.microsoft.com/office/word/2010/wordprocessingShape">
                  <wps:wsp>
                    <wps:cNvCnPr/>
                    <wps:spPr>
                      <a:xfrm>
                        <a:ext cx="8924290" cy="0"/>
                      </a:xfrm>
                      <a:prstGeom prst="straightConnector1"/>
                      <a:ln w="12700">
                        <a:solidFill/>
                      </a:ln>
                    </wps:spPr>
                    <wps:bodyPr/>
                  </wps:wsp>
                </a:graphicData>
              </a:graphic>
            </wp:anchor>
          </w:drawing>
        </mc:Choice>
        <mc:Fallback>
          <w:pict>
            <v:shape o:spt="32" o:oned="true" path="m,l21600,21600e" style="position:absolute;margin-left:68.950000000000003pt;margin-top:68.900000000000006pt;width:702.70000000000005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9" behindDoc="1" locked="0" layoutInCell="1" allowOverlap="1">
              <wp:simplePos x="0" y="0"/>
              <wp:positionH relativeFrom="page">
                <wp:posOffset>716280</wp:posOffset>
              </wp:positionH>
              <wp:positionV relativeFrom="page">
                <wp:posOffset>539750</wp:posOffset>
              </wp:positionV>
              <wp:extent cx="6114415" cy="298450"/>
              <wp:wrapNone/>
              <wp:docPr id="713" name="Shape 713"/>
              <a:graphic xmlns:a="http://schemas.openxmlformats.org/drawingml/2006/main">
                <a:graphicData uri="http://schemas.microsoft.com/office/word/2010/wordprocessingShape">
                  <wps:wsp>
                    <wps:cNvSpPr txBox="1"/>
                    <wps:spPr>
                      <a:xfrm>
                        <a:ext cx="6114415" cy="2984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9029"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lIns="0" tIns="0" rIns="0" bIns="0">
                      <a:spAutoFit/>
                    </wps:bodyPr>
                  </wps:wsp>
                </a:graphicData>
              </a:graphic>
            </wp:anchor>
          </w:drawing>
        </mc:Choice>
        <mc:Fallback>
          <w:pict>
            <v:shape id="_x0000_s1739" type="#_x0000_t202" style="position:absolute;margin-left:56.399999999999999pt;margin-top:42.5pt;width:481.44999999999999pt;height:23.5pt;z-index:-188743564;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9029"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876935</wp:posOffset>
              </wp:positionV>
              <wp:extent cx="6163310" cy="0"/>
              <wp:wrapNone/>
              <wp:docPr id="715" name="Shape 7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69.049999999999997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1" behindDoc="1" locked="0" layoutInCell="1" allowOverlap="1">
              <wp:simplePos x="0" y="0"/>
              <wp:positionH relativeFrom="page">
                <wp:posOffset>716280</wp:posOffset>
              </wp:positionH>
              <wp:positionV relativeFrom="page">
                <wp:posOffset>535305</wp:posOffset>
              </wp:positionV>
              <wp:extent cx="1304290" cy="289560"/>
              <wp:wrapNone/>
              <wp:docPr id="716" name="Shape 716"/>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742" type="#_x0000_t202" style="position:absolute;margin-left:56.399999999999999pt;margin-top:42.149999999999999pt;width:102.7pt;height:22.800000000000001pt;z-index:-18874356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193" behindDoc="1" locked="0" layoutInCell="1" allowOverlap="1">
              <wp:simplePos x="0" y="0"/>
              <wp:positionH relativeFrom="page">
                <wp:posOffset>4370705</wp:posOffset>
              </wp:positionH>
              <wp:positionV relativeFrom="page">
                <wp:posOffset>727710</wp:posOffset>
              </wp:positionV>
              <wp:extent cx="2459990" cy="106680"/>
              <wp:wrapNone/>
              <wp:docPr id="718" name="Shape 718"/>
              <a:graphic xmlns:a="http://schemas.openxmlformats.org/drawingml/2006/main">
                <a:graphicData uri="http://schemas.microsoft.com/office/word/2010/wordprocessingShape">
                  <wps:wsp>
                    <wps:cNvSpPr txBox="1"/>
                    <wps:spPr>
                      <a:xfrm>
                        <a:ext cx="24599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44" type="#_x0000_t202" style="position:absolute;margin-left:344.15000000000003pt;margin-top:57.300000000000004pt;width:193.70000000000002pt;height:8.4000000000000004pt;z-index:-18874356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876935</wp:posOffset>
              </wp:positionV>
              <wp:extent cx="6163310" cy="0"/>
              <wp:wrapNone/>
              <wp:docPr id="720" name="Shape 7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69.049999999999997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7" behindDoc="1" locked="0" layoutInCell="1" allowOverlap="1">
              <wp:simplePos x="0" y="0"/>
              <wp:positionH relativeFrom="page">
                <wp:posOffset>754380</wp:posOffset>
              </wp:positionH>
              <wp:positionV relativeFrom="page">
                <wp:posOffset>535305</wp:posOffset>
              </wp:positionV>
              <wp:extent cx="1304290" cy="289560"/>
              <wp:wrapNone/>
              <wp:docPr id="723" name="Shape 723"/>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749" type="#_x0000_t202" style="position:absolute;margin-left:59.399999999999999pt;margin-top:42.149999999999999pt;width:102.7pt;height:22.800000000000001pt;z-index:-18874355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199" behindDoc="1" locked="0" layoutInCell="1" allowOverlap="1">
              <wp:simplePos x="0" y="0"/>
              <wp:positionH relativeFrom="page">
                <wp:posOffset>4408805</wp:posOffset>
              </wp:positionH>
              <wp:positionV relativeFrom="page">
                <wp:posOffset>727710</wp:posOffset>
              </wp:positionV>
              <wp:extent cx="2459990" cy="106680"/>
              <wp:wrapNone/>
              <wp:docPr id="725" name="Shape 725"/>
              <a:graphic xmlns:a="http://schemas.openxmlformats.org/drawingml/2006/main">
                <a:graphicData uri="http://schemas.microsoft.com/office/word/2010/wordprocessingShape">
                  <wps:wsp>
                    <wps:cNvSpPr txBox="1"/>
                    <wps:spPr>
                      <a:xfrm>
                        <a:ext cx="24599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51" type="#_x0000_t202" style="position:absolute;margin-left:347.15000000000003pt;margin-top:57.300000000000004pt;width:193.70000000000002pt;height:8.4000000000000004pt;z-index:-18874355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871855</wp:posOffset>
              </wp:positionV>
              <wp:extent cx="6163310" cy="0"/>
              <wp:wrapNone/>
              <wp:docPr id="727" name="Shape 7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68.650000000000006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5" behindDoc="1" locked="0" layoutInCell="1" allowOverlap="1">
              <wp:simplePos x="0" y="0"/>
              <wp:positionH relativeFrom="page">
                <wp:posOffset>754380</wp:posOffset>
              </wp:positionH>
              <wp:positionV relativeFrom="page">
                <wp:posOffset>535305</wp:posOffset>
              </wp:positionV>
              <wp:extent cx="1304290" cy="289560"/>
              <wp:wrapNone/>
              <wp:docPr id="732" name="Shape 732"/>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758" type="#_x0000_t202" style="position:absolute;margin-left:59.399999999999999pt;margin-top:42.149999999999999pt;width:102.7pt;height:22.800000000000001pt;z-index:-18874354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207" behindDoc="1" locked="0" layoutInCell="1" allowOverlap="1">
              <wp:simplePos x="0" y="0"/>
              <wp:positionH relativeFrom="page">
                <wp:posOffset>4408805</wp:posOffset>
              </wp:positionH>
              <wp:positionV relativeFrom="page">
                <wp:posOffset>727710</wp:posOffset>
              </wp:positionV>
              <wp:extent cx="2459990" cy="106680"/>
              <wp:wrapNone/>
              <wp:docPr id="734" name="Shape 734"/>
              <a:graphic xmlns:a="http://schemas.openxmlformats.org/drawingml/2006/main">
                <a:graphicData uri="http://schemas.microsoft.com/office/word/2010/wordprocessingShape">
                  <wps:wsp>
                    <wps:cNvSpPr txBox="1"/>
                    <wps:spPr>
                      <a:xfrm>
                        <a:ext cx="24599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60" type="#_x0000_t202" style="position:absolute;margin-left:347.15000000000003pt;margin-top:57.300000000000004pt;width:193.70000000000002pt;height:8.4000000000000004pt;z-index:-18874354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871855</wp:posOffset>
              </wp:positionV>
              <wp:extent cx="6163310" cy="0"/>
              <wp:wrapNone/>
              <wp:docPr id="736" name="Shape 7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68.650000000000006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3" behindDoc="1" locked="0" layoutInCell="1" allowOverlap="1">
              <wp:simplePos x="0" y="0"/>
              <wp:positionH relativeFrom="page">
                <wp:posOffset>654050</wp:posOffset>
              </wp:positionH>
              <wp:positionV relativeFrom="page">
                <wp:posOffset>557530</wp:posOffset>
              </wp:positionV>
              <wp:extent cx="6114415" cy="298450"/>
              <wp:wrapNone/>
              <wp:docPr id="741" name="Shape 741"/>
              <a:graphic xmlns:a="http://schemas.openxmlformats.org/drawingml/2006/main">
                <a:graphicData uri="http://schemas.microsoft.com/office/word/2010/wordprocessingShape">
                  <wps:wsp>
                    <wps:cNvSpPr txBox="1"/>
                    <wps:spPr>
                      <a:xfrm>
                        <a:ext cx="6114415" cy="2984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8990"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lIns="0" tIns="0" rIns="0" bIns="0">
                      <a:spAutoFit/>
                    </wps:bodyPr>
                  </wps:wsp>
                </a:graphicData>
              </a:graphic>
            </wp:anchor>
          </w:drawing>
        </mc:Choice>
        <mc:Fallback>
          <w:pict>
            <v:shape id="_x0000_s1767" type="#_x0000_t202" style="position:absolute;margin-left:51.5pt;margin-top:43.899999999999999pt;width:481.44999999999999pt;height:23.5pt;z-index:-188743540;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8990"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632460</wp:posOffset>
              </wp:positionH>
              <wp:positionV relativeFrom="page">
                <wp:posOffset>894715</wp:posOffset>
              </wp:positionV>
              <wp:extent cx="6163310" cy="0"/>
              <wp:wrapNone/>
              <wp:docPr id="743" name="Shape 7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800000000000004pt;margin-top:70.45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788035</wp:posOffset>
              </wp:positionH>
              <wp:positionV relativeFrom="page">
                <wp:posOffset>535305</wp:posOffset>
              </wp:positionV>
              <wp:extent cx="1304290" cy="289560"/>
              <wp:wrapNone/>
              <wp:docPr id="50" name="Shape 50"/>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076" type="#_x0000_t202" style="position:absolute;margin-left:62.050000000000004pt;margin-top:42.149999999999999pt;width:102.7pt;height:22.800000000000001pt;z-index:-18874402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4387850</wp:posOffset>
              </wp:positionH>
              <wp:positionV relativeFrom="page">
                <wp:posOffset>727710</wp:posOffset>
              </wp:positionV>
              <wp:extent cx="2468880" cy="106680"/>
              <wp:wrapNone/>
              <wp:docPr id="52" name="Shape 52"/>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78" type="#_x0000_t202" style="position:absolute;margin-left:345.5pt;margin-top:57.300000000000004pt;width:194.40000000000001pt;height:8.4000000000000004pt;z-index:-18874402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766445</wp:posOffset>
              </wp:positionH>
              <wp:positionV relativeFrom="page">
                <wp:posOffset>871855</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350000000000001pt;margin-top:68.650000000000006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7" behindDoc="1" locked="0" layoutInCell="1" allowOverlap="1">
              <wp:simplePos x="0" y="0"/>
              <wp:positionH relativeFrom="page">
                <wp:posOffset>716280</wp:posOffset>
              </wp:positionH>
              <wp:positionV relativeFrom="page">
                <wp:posOffset>535305</wp:posOffset>
              </wp:positionV>
              <wp:extent cx="1304290" cy="289560"/>
              <wp:wrapNone/>
              <wp:docPr id="746" name="Shape 746"/>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772" type="#_x0000_t202" style="position:absolute;margin-left:56.399999999999999pt;margin-top:42.149999999999999pt;width:102.7pt;height:22.800000000000001pt;z-index:-18874353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219" behindDoc="1" locked="0" layoutInCell="1" allowOverlap="1">
              <wp:simplePos x="0" y="0"/>
              <wp:positionH relativeFrom="page">
                <wp:posOffset>4370705</wp:posOffset>
              </wp:positionH>
              <wp:positionV relativeFrom="page">
                <wp:posOffset>727710</wp:posOffset>
              </wp:positionV>
              <wp:extent cx="2459990" cy="106680"/>
              <wp:wrapNone/>
              <wp:docPr id="748" name="Shape 748"/>
              <a:graphic xmlns:a="http://schemas.openxmlformats.org/drawingml/2006/main">
                <a:graphicData uri="http://schemas.microsoft.com/office/word/2010/wordprocessingShape">
                  <wps:wsp>
                    <wps:cNvSpPr txBox="1"/>
                    <wps:spPr>
                      <a:xfrm>
                        <a:ext cx="24599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74" type="#_x0000_t202" style="position:absolute;margin-left:344.15000000000003pt;margin-top:57.300000000000004pt;width:193.70000000000002pt;height:8.4000000000000004pt;z-index:-18874353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876935</wp:posOffset>
              </wp:positionV>
              <wp:extent cx="6163310" cy="0"/>
              <wp:wrapNone/>
              <wp:docPr id="750" name="Shape 7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69.049999999999997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3" behindDoc="1" locked="0" layoutInCell="1" allowOverlap="1">
              <wp:simplePos x="0" y="0"/>
              <wp:positionH relativeFrom="page">
                <wp:posOffset>716280</wp:posOffset>
              </wp:positionH>
              <wp:positionV relativeFrom="page">
                <wp:posOffset>535305</wp:posOffset>
              </wp:positionV>
              <wp:extent cx="1304290" cy="289560"/>
              <wp:wrapNone/>
              <wp:docPr id="753" name="Shape 753"/>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779" type="#_x0000_t202" style="position:absolute;margin-left:56.399999999999999pt;margin-top:42.149999999999999pt;width:102.7pt;height:22.800000000000001pt;z-index:-18874353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225" behindDoc="1" locked="0" layoutInCell="1" allowOverlap="1">
              <wp:simplePos x="0" y="0"/>
              <wp:positionH relativeFrom="page">
                <wp:posOffset>4370705</wp:posOffset>
              </wp:positionH>
              <wp:positionV relativeFrom="page">
                <wp:posOffset>727710</wp:posOffset>
              </wp:positionV>
              <wp:extent cx="2459990" cy="106680"/>
              <wp:wrapNone/>
              <wp:docPr id="755" name="Shape 755"/>
              <a:graphic xmlns:a="http://schemas.openxmlformats.org/drawingml/2006/main">
                <a:graphicData uri="http://schemas.microsoft.com/office/word/2010/wordprocessingShape">
                  <wps:wsp>
                    <wps:cNvSpPr txBox="1"/>
                    <wps:spPr>
                      <a:xfrm>
                        <a:ext cx="24599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81" type="#_x0000_t202" style="position:absolute;margin-left:344.15000000000003pt;margin-top:57.300000000000004pt;width:193.70000000000002pt;height:8.4000000000000004pt;z-index:-18874352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876935</wp:posOffset>
              </wp:positionV>
              <wp:extent cx="6163310" cy="0"/>
              <wp:wrapNone/>
              <wp:docPr id="757" name="Shape 7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69.049999999999997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9" behindDoc="1" locked="0" layoutInCell="1" allowOverlap="1">
              <wp:simplePos x="0" y="0"/>
              <wp:positionH relativeFrom="page">
                <wp:posOffset>717550</wp:posOffset>
              </wp:positionH>
              <wp:positionV relativeFrom="page">
                <wp:posOffset>535305</wp:posOffset>
              </wp:positionV>
              <wp:extent cx="1304290" cy="289560"/>
              <wp:wrapNone/>
              <wp:docPr id="760" name="Shape 760"/>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786" type="#_x0000_t202" style="position:absolute;margin-left:56.5pt;margin-top:42.149999999999999pt;width:102.7pt;height:22.800000000000001pt;z-index:-18874352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231" behindDoc="1" locked="0" layoutInCell="1" allowOverlap="1">
              <wp:simplePos x="0" y="0"/>
              <wp:positionH relativeFrom="page">
                <wp:posOffset>4372610</wp:posOffset>
              </wp:positionH>
              <wp:positionV relativeFrom="page">
                <wp:posOffset>727710</wp:posOffset>
              </wp:positionV>
              <wp:extent cx="2459990" cy="106680"/>
              <wp:wrapNone/>
              <wp:docPr id="762" name="Shape 762"/>
              <a:graphic xmlns:a="http://schemas.openxmlformats.org/drawingml/2006/main">
                <a:graphicData uri="http://schemas.microsoft.com/office/word/2010/wordprocessingShape">
                  <wps:wsp>
                    <wps:cNvSpPr txBox="1"/>
                    <wps:spPr>
                      <a:xfrm>
                        <a:ext cx="24599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88" type="#_x0000_t202" style="position:absolute;margin-left:344.30000000000001pt;margin-top:57.300000000000004pt;width:193.70000000000002pt;height:8.4000000000000004pt;z-index:-18874352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871855</wp:posOffset>
              </wp:positionV>
              <wp:extent cx="6163310" cy="0"/>
              <wp:wrapNone/>
              <wp:docPr id="764" name="Shape 7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68.650000000000006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5" behindDoc="1" locked="0" layoutInCell="1" allowOverlap="1">
              <wp:simplePos x="0" y="0"/>
              <wp:positionH relativeFrom="page">
                <wp:posOffset>737870</wp:posOffset>
              </wp:positionH>
              <wp:positionV relativeFrom="page">
                <wp:posOffset>535305</wp:posOffset>
              </wp:positionV>
              <wp:extent cx="6114415" cy="298450"/>
              <wp:wrapNone/>
              <wp:docPr id="767" name="Shape 767"/>
              <a:graphic xmlns:a="http://schemas.openxmlformats.org/drawingml/2006/main">
                <a:graphicData uri="http://schemas.microsoft.com/office/word/2010/wordprocessingShape">
                  <wps:wsp>
                    <wps:cNvSpPr txBox="1"/>
                    <wps:spPr>
                      <a:xfrm>
                        <a:ext cx="6114415" cy="2984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9038"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lIns="0" tIns="0" rIns="0" bIns="0">
                      <a:spAutoFit/>
                    </wps:bodyPr>
                  </wps:wsp>
                </a:graphicData>
              </a:graphic>
            </wp:anchor>
          </w:drawing>
        </mc:Choice>
        <mc:Fallback>
          <w:pict>
            <v:shape id="_x0000_s1793" type="#_x0000_t202" style="position:absolute;margin-left:58.100000000000001pt;margin-top:42.149999999999999pt;width:481.44999999999999pt;height:23.5pt;z-index:-188743518;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9038"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895985</wp:posOffset>
              </wp:positionV>
              <wp:extent cx="6163310" cy="0"/>
              <wp:wrapNone/>
              <wp:docPr id="769" name="Shape 7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70.549999999999997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9" behindDoc="1" locked="0" layoutInCell="1" allowOverlap="1">
              <wp:simplePos x="0" y="0"/>
              <wp:positionH relativeFrom="page">
                <wp:posOffset>737870</wp:posOffset>
              </wp:positionH>
              <wp:positionV relativeFrom="page">
                <wp:posOffset>535305</wp:posOffset>
              </wp:positionV>
              <wp:extent cx="6114415" cy="298450"/>
              <wp:wrapNone/>
              <wp:docPr id="772" name="Shape 772"/>
              <a:graphic xmlns:a="http://schemas.openxmlformats.org/drawingml/2006/main">
                <a:graphicData uri="http://schemas.microsoft.com/office/word/2010/wordprocessingShape">
                  <wps:wsp>
                    <wps:cNvSpPr txBox="1"/>
                    <wps:spPr>
                      <a:xfrm>
                        <a:ext cx="6114415" cy="2984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9038"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lIns="0" tIns="0" rIns="0" bIns="0">
                      <a:spAutoFit/>
                    </wps:bodyPr>
                  </wps:wsp>
                </a:graphicData>
              </a:graphic>
            </wp:anchor>
          </w:drawing>
        </mc:Choice>
        <mc:Fallback>
          <w:pict>
            <v:shape id="_x0000_s1798" type="#_x0000_t202" style="position:absolute;margin-left:58.100000000000001pt;margin-top:42.149999999999999pt;width:481.44999999999999pt;height:23.5pt;z-index:-188743514;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9038"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895985</wp:posOffset>
              </wp:positionV>
              <wp:extent cx="6163310" cy="0"/>
              <wp:wrapNone/>
              <wp:docPr id="774" name="Shape 7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70.549999999999997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3" behindDoc="1" locked="0" layoutInCell="1" allowOverlap="1">
              <wp:simplePos x="0" y="0"/>
              <wp:positionH relativeFrom="page">
                <wp:posOffset>727075</wp:posOffset>
              </wp:positionH>
              <wp:positionV relativeFrom="page">
                <wp:posOffset>535305</wp:posOffset>
              </wp:positionV>
              <wp:extent cx="1304290" cy="289560"/>
              <wp:wrapNone/>
              <wp:docPr id="777" name="Shape 777"/>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803" type="#_x0000_t202" style="position:absolute;margin-left:57.25pt;margin-top:42.149999999999999pt;width:102.7pt;height:22.800000000000001pt;z-index:-18874351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245" behindDoc="1" locked="0" layoutInCell="1" allowOverlap="1">
              <wp:simplePos x="0" y="0"/>
              <wp:positionH relativeFrom="page">
                <wp:posOffset>4381500</wp:posOffset>
              </wp:positionH>
              <wp:positionV relativeFrom="page">
                <wp:posOffset>727710</wp:posOffset>
              </wp:positionV>
              <wp:extent cx="2459990" cy="106680"/>
              <wp:wrapNone/>
              <wp:docPr id="779" name="Shape 779"/>
              <a:graphic xmlns:a="http://schemas.openxmlformats.org/drawingml/2006/main">
                <a:graphicData uri="http://schemas.microsoft.com/office/word/2010/wordprocessingShape">
                  <wps:wsp>
                    <wps:cNvSpPr txBox="1"/>
                    <wps:spPr>
                      <a:xfrm>
                        <a:ext cx="24599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05" type="#_x0000_t202" style="position:absolute;margin-left:345.pt;margin-top:57.300000000000004pt;width:193.70000000000002pt;height:8.4000000000000004pt;z-index:-18874350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871855</wp:posOffset>
              </wp:positionV>
              <wp:extent cx="6163310" cy="0"/>
              <wp:wrapNone/>
              <wp:docPr id="781" name="Shape 7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68.650000000000006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1" behindDoc="1" locked="0" layoutInCell="1" allowOverlap="1">
              <wp:simplePos x="0" y="0"/>
              <wp:positionH relativeFrom="page">
                <wp:posOffset>754380</wp:posOffset>
              </wp:positionH>
              <wp:positionV relativeFrom="page">
                <wp:posOffset>535305</wp:posOffset>
              </wp:positionV>
              <wp:extent cx="1304290" cy="289560"/>
              <wp:wrapNone/>
              <wp:docPr id="786" name="Shape 786"/>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812" type="#_x0000_t202" style="position:absolute;margin-left:59.399999999999999pt;margin-top:42.149999999999999pt;width:102.7pt;height:22.800000000000001pt;z-index:-18874350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253" behindDoc="1" locked="0" layoutInCell="1" allowOverlap="1">
              <wp:simplePos x="0" y="0"/>
              <wp:positionH relativeFrom="page">
                <wp:posOffset>4408805</wp:posOffset>
              </wp:positionH>
              <wp:positionV relativeFrom="page">
                <wp:posOffset>727710</wp:posOffset>
              </wp:positionV>
              <wp:extent cx="2459990" cy="106680"/>
              <wp:wrapNone/>
              <wp:docPr id="788" name="Shape 788"/>
              <a:graphic xmlns:a="http://schemas.openxmlformats.org/drawingml/2006/main">
                <a:graphicData uri="http://schemas.microsoft.com/office/word/2010/wordprocessingShape">
                  <wps:wsp>
                    <wps:cNvSpPr txBox="1"/>
                    <wps:spPr>
                      <a:xfrm>
                        <a:ext cx="24599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14" type="#_x0000_t202" style="position:absolute;margin-left:347.15000000000003pt;margin-top:57.300000000000004pt;width:193.70000000000002pt;height:8.4000000000000004pt;z-index:-18874350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871855</wp:posOffset>
              </wp:positionV>
              <wp:extent cx="6163310" cy="0"/>
              <wp:wrapNone/>
              <wp:docPr id="790" name="Shape 7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68.650000000000006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9" behindDoc="1" locked="0" layoutInCell="1" allowOverlap="1">
              <wp:simplePos x="0" y="0"/>
              <wp:positionH relativeFrom="page">
                <wp:posOffset>754380</wp:posOffset>
              </wp:positionH>
              <wp:positionV relativeFrom="page">
                <wp:posOffset>535305</wp:posOffset>
              </wp:positionV>
              <wp:extent cx="1304290" cy="289560"/>
              <wp:wrapNone/>
              <wp:docPr id="795" name="Shape 795"/>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821" type="#_x0000_t202" style="position:absolute;margin-left:59.399999999999999pt;margin-top:42.149999999999999pt;width:102.7pt;height:22.800000000000001pt;z-index:-18874349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261" behindDoc="1" locked="0" layoutInCell="1" allowOverlap="1">
              <wp:simplePos x="0" y="0"/>
              <wp:positionH relativeFrom="page">
                <wp:posOffset>4408805</wp:posOffset>
              </wp:positionH>
              <wp:positionV relativeFrom="page">
                <wp:posOffset>727710</wp:posOffset>
              </wp:positionV>
              <wp:extent cx="2459990" cy="106680"/>
              <wp:wrapNone/>
              <wp:docPr id="797" name="Shape 797"/>
              <a:graphic xmlns:a="http://schemas.openxmlformats.org/drawingml/2006/main">
                <a:graphicData uri="http://schemas.microsoft.com/office/word/2010/wordprocessingShape">
                  <wps:wsp>
                    <wps:cNvSpPr txBox="1"/>
                    <wps:spPr>
                      <a:xfrm>
                        <a:ext cx="24599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23" type="#_x0000_t202" style="position:absolute;margin-left:347.15000000000003pt;margin-top:57.300000000000004pt;width:193.70000000000002pt;height:8.4000000000000004pt;z-index:-18874349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871855</wp:posOffset>
              </wp:positionV>
              <wp:extent cx="6163310" cy="0"/>
              <wp:wrapNone/>
              <wp:docPr id="799" name="Shape 7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68.650000000000006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7" behindDoc="1" locked="0" layoutInCell="1" allowOverlap="1">
              <wp:simplePos x="0" y="0"/>
              <wp:positionH relativeFrom="page">
                <wp:posOffset>716280</wp:posOffset>
              </wp:positionH>
              <wp:positionV relativeFrom="page">
                <wp:posOffset>535305</wp:posOffset>
              </wp:positionV>
              <wp:extent cx="1304290" cy="289560"/>
              <wp:wrapNone/>
              <wp:docPr id="804" name="Shape 804"/>
              <a:graphic xmlns:a="http://schemas.openxmlformats.org/drawingml/2006/main">
                <a:graphicData uri="http://schemas.microsoft.com/office/word/2010/wordprocessingShape">
                  <wps:wsp>
                    <wps:cNvSpPr txBox="1"/>
                    <wps:spPr>
                      <a:xfrm>
                        <a:ext cx="130429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wps:txbx>
                    <wps:bodyPr wrap="none" lIns="0" tIns="0" rIns="0" bIns="0">
                      <a:spAutoFit/>
                    </wps:bodyPr>
                  </wps:wsp>
                </a:graphicData>
              </a:graphic>
            </wp:anchor>
          </w:drawing>
        </mc:Choice>
        <mc:Fallback>
          <w:pict>
            <v:shape id="_x0000_s1830" type="#_x0000_t202" style="position:absolute;margin-left:56.399999999999999pt;margin-top:42.149999999999999pt;width:102.7pt;height:22.800000000000001pt;z-index:-18874348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55524B"/>
                        <w:spacing w:val="0"/>
                        <w:w w:val="100"/>
                        <w:position w:val="0"/>
                        <w:sz w:val="19"/>
                        <w:szCs w:val="19"/>
                      </w:rPr>
                      <w:t>美特斯邦威</w:t>
                    </w:r>
                  </w:p>
                </w:txbxContent>
              </v:textbox>
              <w10:wrap anchorx="page" anchory="page"/>
            </v:shape>
          </w:pict>
        </mc:Fallback>
      </mc:AlternateContent>
    </w:r>
    <w:r>
      <mc:AlternateContent>
        <mc:Choice Requires="wps">
          <w:drawing>
            <wp:anchor distT="0" distB="0" distL="0" distR="0" simplePos="0" relativeHeight="62915269" behindDoc="1" locked="0" layoutInCell="1" allowOverlap="1">
              <wp:simplePos x="0" y="0"/>
              <wp:positionH relativeFrom="page">
                <wp:posOffset>4370705</wp:posOffset>
              </wp:positionH>
              <wp:positionV relativeFrom="page">
                <wp:posOffset>727710</wp:posOffset>
              </wp:positionV>
              <wp:extent cx="2459990" cy="106680"/>
              <wp:wrapNone/>
              <wp:docPr id="806" name="Shape 806"/>
              <a:graphic xmlns:a="http://schemas.openxmlformats.org/drawingml/2006/main">
                <a:graphicData uri="http://schemas.microsoft.com/office/word/2010/wordprocessingShape">
                  <wps:wsp>
                    <wps:cNvSpPr txBox="1"/>
                    <wps:spPr>
                      <a:xfrm>
                        <a:ext cx="24599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32" type="#_x0000_t202" style="position:absolute;margin-left:344.15000000000003pt;margin-top:57.300000000000004pt;width:193.70000000000002pt;height:8.4000000000000004pt;z-index:-18874348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876935</wp:posOffset>
              </wp:positionV>
              <wp:extent cx="6163310" cy="0"/>
              <wp:wrapNone/>
              <wp:docPr id="808" name="Shape 8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69.049999999999997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3" behindDoc="1" locked="0" layoutInCell="1" allowOverlap="1">
              <wp:simplePos x="0" y="0"/>
              <wp:positionH relativeFrom="page">
                <wp:posOffset>737870</wp:posOffset>
              </wp:positionH>
              <wp:positionV relativeFrom="page">
                <wp:posOffset>535305</wp:posOffset>
              </wp:positionV>
              <wp:extent cx="6114415" cy="298450"/>
              <wp:wrapNone/>
              <wp:docPr id="811" name="Shape 811"/>
              <a:graphic xmlns:a="http://schemas.openxmlformats.org/drawingml/2006/main">
                <a:graphicData uri="http://schemas.microsoft.com/office/word/2010/wordprocessingShape">
                  <wps:wsp>
                    <wps:cNvSpPr txBox="1"/>
                    <wps:spPr>
                      <a:xfrm>
                        <a:ext cx="6114415" cy="2984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9038"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lIns="0" tIns="0" rIns="0" bIns="0">
                      <a:spAutoFit/>
                    </wps:bodyPr>
                  </wps:wsp>
                </a:graphicData>
              </a:graphic>
            </wp:anchor>
          </w:drawing>
        </mc:Choice>
        <mc:Fallback>
          <w:pict>
            <v:shape id="_x0000_s1837" type="#_x0000_t202" style="position:absolute;margin-left:58.100000000000001pt;margin-top:42.149999999999999pt;width:481.44999999999999pt;height:23.5pt;z-index:-188743480;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55524B"/>
                        <w:spacing w:val="0"/>
                        <w:w w:val="100"/>
                        <w:position w:val="0"/>
                        <w:sz w:val="30"/>
                        <w:szCs w:val="30"/>
                      </w:rPr>
                      <w:t>Meters/bonwe</w:t>
                    </w:r>
                  </w:p>
                  <w:p>
                    <w:pPr>
                      <w:pStyle w:val="Style60"/>
                      <w:keepNext w:val="0"/>
                      <w:keepLines w:val="0"/>
                      <w:widowControl w:val="0"/>
                      <w:shd w:val="clear" w:color="auto" w:fill="auto"/>
                      <w:tabs>
                        <w:tab w:pos="9038" w:val="right"/>
                      </w:tabs>
                      <w:bidi w:val="0"/>
                      <w:spacing w:before="0" w:after="0" w:line="240" w:lineRule="auto"/>
                      <w:ind w:left="0" w:right="0" w:firstLine="0"/>
                      <w:jc w:val="left"/>
                    </w:pPr>
                    <w:r>
                      <w:rPr>
                        <w:b/>
                        <w:bCs/>
                        <w:color w:val="55524B"/>
                        <w:spacing w:val="0"/>
                        <w:w w:val="100"/>
                        <w:position w:val="0"/>
                      </w:rPr>
                      <w:t>美特斯邦威</w:t>
                      <w:tab/>
                    </w:r>
                    <w:r>
                      <w:rPr>
                        <w:color w:val="000000"/>
                        <w:spacing w:val="0"/>
                        <w:w w:val="100"/>
                        <w:position w:val="0"/>
                      </w:rPr>
                      <w:t>上海美特斯邦威服饰股份有限公司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895985</wp:posOffset>
              </wp:positionV>
              <wp:extent cx="6163310" cy="0"/>
              <wp:wrapNone/>
              <wp:docPr id="813" name="Shape 8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70.549999999999997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Arial" w:eastAsia="Arial" w:hAnsi="Arial" w:cs="Arial"/>
      <w:b w:val="0"/>
      <w:bCs w:val="0"/>
      <w:i w:val="0"/>
      <w:iCs w:val="0"/>
      <w:smallCaps w:val="0"/>
      <w:strike w:val="0"/>
      <w:color w:val="55524B"/>
      <w:sz w:val="80"/>
      <w:szCs w:val="80"/>
      <w:u w:val="none"/>
      <w:shd w:val="clear" w:color="auto" w:fill="auto"/>
    </w:rPr>
  </w:style>
  <w:style w:type="character" w:customStyle="1" w:styleId="CharStyle5">
    <w:name w:val="正文文本 (3)_"/>
    <w:basedOn w:val="DefaultParagraphFont"/>
    <w:link w:val="Style4"/>
    <w:rPr>
      <w:rFonts w:ascii="SimSun" w:eastAsia="SimSun" w:hAnsi="SimSun" w:cs="SimSun"/>
      <w:b/>
      <w:bCs/>
      <w:i w:val="0"/>
      <w:iCs w:val="0"/>
      <w:smallCaps w:val="0"/>
      <w:strike w:val="0"/>
      <w:sz w:val="52"/>
      <w:szCs w:val="52"/>
      <w:u w:val="none"/>
      <w:shd w:val="clear" w:color="auto" w:fill="auto"/>
    </w:rPr>
  </w:style>
  <w:style w:type="character" w:customStyle="1" w:styleId="CharStyle9">
    <w:name w:val="正文文本 (4)_"/>
    <w:basedOn w:val="DefaultParagraphFont"/>
    <w:link w:val="Style8"/>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2">
    <w:name w:val="标题 #2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页眉或页脚 (2)_"/>
    <w:basedOn w:val="DefaultParagraphFont"/>
    <w:link w:val="Style1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0">
    <w:name w:val="正文文本 (2)_"/>
    <w:basedOn w:val="DefaultParagraphFont"/>
    <w:link w:val="Style19"/>
    <w:rPr>
      <w:rFonts w:ascii="SimSun" w:eastAsia="SimSun" w:hAnsi="SimSun" w:cs="SimSun"/>
      <w:b w:val="0"/>
      <w:bCs w:val="0"/>
      <w:i w:val="0"/>
      <w:iCs w:val="0"/>
      <w:smallCaps w:val="0"/>
      <w:strike w:val="0"/>
      <w:sz w:val="28"/>
      <w:szCs w:val="28"/>
      <w:u w:val="none"/>
      <w:shd w:val="clear" w:color="auto" w:fill="auto"/>
    </w:rPr>
  </w:style>
  <w:style w:type="character" w:customStyle="1" w:styleId="CharStyle24">
    <w:name w:val="目录_"/>
    <w:basedOn w:val="DefaultParagraphFont"/>
    <w:link w:val="Style23"/>
    <w:rPr>
      <w:rFonts w:ascii="SimSun" w:eastAsia="SimSun" w:hAnsi="SimSun" w:cs="SimSun"/>
      <w:b/>
      <w:bCs/>
      <w:i w:val="0"/>
      <w:iCs w:val="0"/>
      <w:smallCaps w:val="0"/>
      <w:strike w:val="0"/>
      <w:sz w:val="28"/>
      <w:szCs w:val="28"/>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2"/>
      <w:szCs w:val="22"/>
      <w:u w:val="none"/>
      <w:shd w:val="clear" w:color="auto" w:fill="auto"/>
    </w:rPr>
  </w:style>
  <w:style w:type="character" w:customStyle="1" w:styleId="CharStyle36">
    <w:name w:val="表格标题_"/>
    <w:basedOn w:val="DefaultParagraphFont"/>
    <w:link w:val="Style35"/>
    <w:rPr>
      <w:rFonts w:ascii="SimSun" w:eastAsia="SimSun" w:hAnsi="SimSun" w:cs="SimSun"/>
      <w:b w:val="0"/>
      <w:bCs w:val="0"/>
      <w:i w:val="0"/>
      <w:iCs w:val="0"/>
      <w:smallCaps w:val="0"/>
      <w:strike w:val="0"/>
      <w:sz w:val="17"/>
      <w:szCs w:val="17"/>
      <w:u w:val="none"/>
      <w:shd w:val="clear" w:color="auto" w:fill="auto"/>
    </w:rPr>
  </w:style>
  <w:style w:type="character" w:customStyle="1" w:styleId="CharStyle39">
    <w:name w:val="正文文本_"/>
    <w:basedOn w:val="DefaultParagraphFont"/>
    <w:link w:val="Style38"/>
    <w:rPr>
      <w:rFonts w:ascii="SimSun" w:eastAsia="SimSun" w:hAnsi="SimSun" w:cs="SimSun"/>
      <w:b w:val="0"/>
      <w:bCs w:val="0"/>
      <w:i w:val="0"/>
      <w:iCs w:val="0"/>
      <w:smallCaps w:val="0"/>
      <w:strike w:val="0"/>
      <w:sz w:val="17"/>
      <w:szCs w:val="17"/>
      <w:u w:val="none"/>
      <w:shd w:val="clear" w:color="auto" w:fill="auto"/>
    </w:rPr>
  </w:style>
  <w:style w:type="character" w:customStyle="1" w:styleId="CharStyle45">
    <w:name w:val="标题 #4_"/>
    <w:basedOn w:val="DefaultParagraphFont"/>
    <w:link w:val="Style44"/>
    <w:rPr>
      <w:rFonts w:ascii="SimSun" w:eastAsia="SimSun" w:hAnsi="SimSun" w:cs="SimSun"/>
      <w:b/>
      <w:bCs/>
      <w:i w:val="0"/>
      <w:iCs w:val="0"/>
      <w:smallCaps w:val="0"/>
      <w:strike w:val="0"/>
      <w:sz w:val="20"/>
      <w:szCs w:val="20"/>
      <w:u w:val="none"/>
      <w:shd w:val="clear" w:color="auto" w:fill="auto"/>
    </w:rPr>
  </w:style>
  <w:style w:type="character" w:customStyle="1" w:styleId="CharStyle61">
    <w:name w:val="页眉或页脚_"/>
    <w:basedOn w:val="DefaultParagraphFont"/>
    <w:link w:val="Style60"/>
    <w:rPr>
      <w:rFonts w:ascii="SimSun" w:eastAsia="SimSun" w:hAnsi="SimSun" w:cs="SimSun"/>
      <w:b w:val="0"/>
      <w:bCs w:val="0"/>
      <w:i w:val="0"/>
      <w:iCs w:val="0"/>
      <w:smallCaps w:val="0"/>
      <w:strike w:val="0"/>
      <w:sz w:val="17"/>
      <w:szCs w:val="17"/>
      <w:u w:val="none"/>
      <w:shd w:val="clear" w:color="auto" w:fill="auto"/>
    </w:rPr>
  </w:style>
  <w:style w:type="character" w:customStyle="1" w:styleId="CharStyle67">
    <w:name w:val="图片标题_"/>
    <w:basedOn w:val="DefaultParagraphFont"/>
    <w:link w:val="Style66"/>
    <w:rPr>
      <w:rFonts w:ascii="SimHei" w:eastAsia="SimHei" w:hAnsi="SimHei" w:cs="SimHei"/>
      <w:b w:val="0"/>
      <w:bCs w:val="0"/>
      <w:i w:val="0"/>
      <w:iCs w:val="0"/>
      <w:smallCaps w:val="0"/>
      <w:strike w:val="0"/>
      <w:sz w:val="12"/>
      <w:szCs w:val="12"/>
      <w:u w:val="none"/>
      <w:shd w:val="clear" w:color="auto" w:fill="auto"/>
    </w:rPr>
  </w:style>
  <w:style w:type="character" w:customStyle="1" w:styleId="CharStyle97">
    <w:name w:val="正文文本 (8)_"/>
    <w:basedOn w:val="DefaultParagraphFont"/>
    <w:link w:val="Style96"/>
    <w:rPr>
      <w:rFonts w:ascii="SimSun" w:eastAsia="SimSun" w:hAnsi="SimSun" w:cs="SimSun"/>
      <w:b w:val="0"/>
      <w:bCs w:val="0"/>
      <w:i w:val="0"/>
      <w:iCs w:val="0"/>
      <w:smallCaps w:val="0"/>
      <w:strike w:val="0"/>
      <w:sz w:val="19"/>
      <w:szCs w:val="19"/>
      <w:u w:val="none"/>
      <w:shd w:val="clear" w:color="auto" w:fill="auto"/>
    </w:rPr>
  </w:style>
  <w:style w:type="character" w:customStyle="1" w:styleId="CharStyle104">
    <w:name w:val="正文文本 (7)_"/>
    <w:basedOn w:val="DefaultParagraphFont"/>
    <w:link w:val="Style10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24">
    <w:name w:val="正文文本 (9)_"/>
    <w:basedOn w:val="DefaultParagraphFont"/>
    <w:link w:val="Style123"/>
    <w:rPr>
      <w:rFonts w:ascii="Arial" w:eastAsia="Arial" w:hAnsi="Arial" w:cs="Arial"/>
      <w:b/>
      <w:bCs/>
      <w:i w:val="0"/>
      <w:iCs w:val="0"/>
      <w:smallCaps w:val="0"/>
      <w:strike w:val="0"/>
      <w:color w:val="D1D1D1"/>
      <w:sz w:val="34"/>
      <w:szCs w:val="34"/>
      <w:u w:val="none"/>
      <w:shd w:val="clear" w:color="auto" w:fill="auto"/>
    </w:rPr>
  </w:style>
  <w:style w:type="paragraph" w:customStyle="1" w:styleId="Style2">
    <w:name w:val="标题 #1"/>
    <w:basedOn w:val="Normal"/>
    <w:link w:val="CharStyle3"/>
    <w:pPr>
      <w:widowControl w:val="0"/>
      <w:shd w:val="clear" w:color="auto" w:fill="auto"/>
      <w:jc w:val="center"/>
      <w:outlineLvl w:val="0"/>
    </w:pPr>
    <w:rPr>
      <w:rFonts w:ascii="Arial" w:eastAsia="Arial" w:hAnsi="Arial" w:cs="Arial"/>
      <w:b w:val="0"/>
      <w:bCs w:val="0"/>
      <w:i w:val="0"/>
      <w:iCs w:val="0"/>
      <w:smallCaps w:val="0"/>
      <w:strike w:val="0"/>
      <w:color w:val="55524B"/>
      <w:sz w:val="80"/>
      <w:szCs w:val="80"/>
      <w:u w:val="none"/>
      <w:shd w:val="clear" w:color="auto" w:fill="auto"/>
    </w:rPr>
  </w:style>
  <w:style w:type="paragraph" w:customStyle="1" w:styleId="Style4">
    <w:name w:val="正文文本 (3)"/>
    <w:basedOn w:val="Normal"/>
    <w:link w:val="CharStyle5"/>
    <w:pPr>
      <w:widowControl w:val="0"/>
      <w:shd w:val="clear" w:color="auto" w:fill="auto"/>
      <w:spacing w:after="1660"/>
      <w:jc w:val="center"/>
    </w:pPr>
    <w:rPr>
      <w:rFonts w:ascii="SimSun" w:eastAsia="SimSun" w:hAnsi="SimSun" w:cs="SimSun"/>
      <w:b/>
      <w:bCs/>
      <w:i w:val="0"/>
      <w:iCs w:val="0"/>
      <w:smallCaps w:val="0"/>
      <w:strike w:val="0"/>
      <w:sz w:val="52"/>
      <w:szCs w:val="52"/>
      <w:u w:val="none"/>
      <w:shd w:val="clear" w:color="auto" w:fill="auto"/>
    </w:rPr>
  </w:style>
  <w:style w:type="paragraph" w:customStyle="1" w:styleId="Style8">
    <w:name w:val="正文文本 (4)"/>
    <w:basedOn w:val="Normal"/>
    <w:link w:val="CharStyle9"/>
    <w:pPr>
      <w:widowControl w:val="0"/>
      <w:shd w:val="clear" w:color="auto" w:fill="auto"/>
      <w:spacing w:after="160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1">
    <w:name w:val="标题 #2"/>
    <w:basedOn w:val="Normal"/>
    <w:link w:val="CharStyle12"/>
    <w:pPr>
      <w:widowControl w:val="0"/>
      <w:shd w:val="clear" w:color="auto" w:fill="auto"/>
      <w:spacing w:before="40"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3">
    <w:name w:val="页眉或页脚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9">
    <w:name w:val="正文文本 (2)"/>
    <w:basedOn w:val="Normal"/>
    <w:link w:val="CharStyle20"/>
    <w:pPr>
      <w:widowControl w:val="0"/>
      <w:shd w:val="clear" w:color="auto" w:fill="auto"/>
      <w:spacing w:after="80" w:line="625" w:lineRule="exact"/>
      <w:ind w:firstLine="860"/>
    </w:pPr>
    <w:rPr>
      <w:rFonts w:ascii="SimSun" w:eastAsia="SimSun" w:hAnsi="SimSun" w:cs="SimSun"/>
      <w:b w:val="0"/>
      <w:bCs w:val="0"/>
      <w:i w:val="0"/>
      <w:iCs w:val="0"/>
      <w:smallCaps w:val="0"/>
      <w:strike w:val="0"/>
      <w:sz w:val="28"/>
      <w:szCs w:val="28"/>
      <w:u w:val="none"/>
      <w:shd w:val="clear" w:color="auto" w:fill="auto"/>
    </w:rPr>
  </w:style>
  <w:style w:type="paragraph" w:customStyle="1" w:styleId="Style23">
    <w:name w:val="目录"/>
    <w:basedOn w:val="Normal"/>
    <w:link w:val="CharStyle24"/>
    <w:pPr>
      <w:widowControl w:val="0"/>
      <w:shd w:val="clear" w:color="auto" w:fill="auto"/>
      <w:spacing w:after="320"/>
    </w:pPr>
    <w:rPr>
      <w:rFonts w:ascii="SimSun" w:eastAsia="SimSun" w:hAnsi="SimSun" w:cs="SimSun"/>
      <w:b/>
      <w:bCs/>
      <w:i w:val="0"/>
      <w:iCs w:val="0"/>
      <w:smallCaps w:val="0"/>
      <w:strike w:val="0"/>
      <w:sz w:val="28"/>
      <w:szCs w:val="28"/>
      <w:u w:val="none"/>
      <w:shd w:val="clear" w:color="auto" w:fill="auto"/>
    </w:rPr>
  </w:style>
  <w:style w:type="paragraph" w:customStyle="1" w:styleId="Style27">
    <w:name w:val="其他"/>
    <w:basedOn w:val="Normal"/>
    <w:link w:val="CharStyle28"/>
    <w:pPr>
      <w:widowControl w:val="0"/>
      <w:shd w:val="clear" w:color="auto" w:fill="auto"/>
      <w:spacing w:after="80"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3"/>
    <w:basedOn w:val="Normal"/>
    <w:link w:val="CharStyle33"/>
    <w:pPr>
      <w:widowControl w:val="0"/>
      <w:shd w:val="clear" w:color="auto" w:fill="auto"/>
      <w:spacing w:after="34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35">
    <w:name w:val="表格标题"/>
    <w:basedOn w:val="Normal"/>
    <w:link w:val="CharStyle3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8">
    <w:name w:val="正文文本"/>
    <w:basedOn w:val="Normal"/>
    <w:link w:val="CharStyle39"/>
    <w:pPr>
      <w:widowControl w:val="0"/>
      <w:shd w:val="clear" w:color="auto" w:fill="auto"/>
      <w:spacing w:after="80"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44">
    <w:name w:val="标题 #4"/>
    <w:basedOn w:val="Normal"/>
    <w:link w:val="CharStyle45"/>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0">
    <w:name w:val="页眉或页脚"/>
    <w:basedOn w:val="Normal"/>
    <w:link w:val="CharStyle6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6">
    <w:name w:val="图片标题"/>
    <w:basedOn w:val="Normal"/>
    <w:link w:val="CharStyle67"/>
    <w:pPr>
      <w:widowControl w:val="0"/>
      <w:shd w:val="clear" w:color="auto" w:fill="auto"/>
    </w:pPr>
    <w:rPr>
      <w:rFonts w:ascii="SimHei" w:eastAsia="SimHei" w:hAnsi="SimHei" w:cs="SimHei"/>
      <w:b w:val="0"/>
      <w:bCs w:val="0"/>
      <w:i w:val="0"/>
      <w:iCs w:val="0"/>
      <w:smallCaps w:val="0"/>
      <w:strike w:val="0"/>
      <w:sz w:val="12"/>
      <w:szCs w:val="12"/>
      <w:u w:val="none"/>
      <w:shd w:val="clear" w:color="auto" w:fill="auto"/>
    </w:rPr>
  </w:style>
  <w:style w:type="paragraph" w:customStyle="1" w:styleId="Style96">
    <w:name w:val="正文文本 (8)"/>
    <w:basedOn w:val="Normal"/>
    <w:link w:val="CharStyle97"/>
    <w:pPr>
      <w:widowControl w:val="0"/>
      <w:shd w:val="clear" w:color="auto" w:fill="auto"/>
    </w:pPr>
    <w:rPr>
      <w:rFonts w:ascii="SimSun" w:eastAsia="SimSun" w:hAnsi="SimSun" w:cs="SimSun"/>
      <w:b w:val="0"/>
      <w:bCs w:val="0"/>
      <w:i w:val="0"/>
      <w:iCs w:val="0"/>
      <w:smallCaps w:val="0"/>
      <w:strike w:val="0"/>
      <w:sz w:val="19"/>
      <w:szCs w:val="19"/>
      <w:u w:val="none"/>
      <w:shd w:val="clear" w:color="auto" w:fill="auto"/>
    </w:rPr>
  </w:style>
  <w:style w:type="paragraph" w:customStyle="1" w:styleId="Style103">
    <w:name w:val="正文文本 (7)"/>
    <w:basedOn w:val="Normal"/>
    <w:link w:val="CharStyle104"/>
    <w:pPr>
      <w:widowControl w:val="0"/>
      <w:shd w:val="clear" w:color="auto" w:fill="auto"/>
      <w:jc w:val="righ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23">
    <w:name w:val="正文文本 (9)"/>
    <w:basedOn w:val="Normal"/>
    <w:link w:val="CharStyle124"/>
    <w:pPr>
      <w:widowControl w:val="0"/>
      <w:shd w:val="clear" w:color="auto" w:fill="auto"/>
      <w:spacing w:after="380"/>
      <w:jc w:val="right"/>
    </w:pPr>
    <w:rPr>
      <w:rFonts w:ascii="Arial" w:eastAsia="Arial" w:hAnsi="Arial" w:cs="Arial"/>
      <w:b/>
      <w:bCs/>
      <w:i w:val="0"/>
      <w:iCs w:val="0"/>
      <w:smallCaps w:val="0"/>
      <w:strike w:val="0"/>
      <w:color w:val="D1D1D1"/>
      <w:sz w:val="34"/>
      <w:szCs w:val="34"/>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image" Target="media/image3.jpeg"/><Relationship Id="rId20" Type="http://schemas.openxmlformats.org/officeDocument/2006/relationships/image" Target="media/image3.jpeg" TargetMode="Externa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image" Target="media/image4.jpeg"/><Relationship Id="rId28" Type="http://schemas.openxmlformats.org/officeDocument/2006/relationships/image" Target="media/image4.jpeg" TargetMode="External"/><Relationship Id="rId29" Type="http://schemas.openxmlformats.org/officeDocument/2006/relationships/image" Target="media/image5.jpeg"/><Relationship Id="rId30" Type="http://schemas.openxmlformats.org/officeDocument/2006/relationships/image" Target="media/image5.jpeg" TargetMode="External"/><Relationship Id="rId31" Type="http://schemas.openxmlformats.org/officeDocument/2006/relationships/header" Target="header9.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footer" Target="footer10.xml"/><Relationship Id="rId35" Type="http://schemas.openxmlformats.org/officeDocument/2006/relationships/header" Target="header11.xml"/><Relationship Id="rId36" Type="http://schemas.openxmlformats.org/officeDocument/2006/relationships/footer" Target="footer11.xml"/><Relationship Id="rId37" Type="http://schemas.openxmlformats.org/officeDocument/2006/relationships/header" Target="header12.xml"/><Relationship Id="rId38" Type="http://schemas.openxmlformats.org/officeDocument/2006/relationships/footer" Target="footer12.xml"/><Relationship Id="rId39" Type="http://schemas.openxmlformats.org/officeDocument/2006/relationships/header" Target="header13.xml"/><Relationship Id="rId40" Type="http://schemas.openxmlformats.org/officeDocument/2006/relationships/footer" Target="footer13.xml"/><Relationship Id="rId41" Type="http://schemas.openxmlformats.org/officeDocument/2006/relationships/header" Target="header14.xml"/><Relationship Id="rId42" Type="http://schemas.openxmlformats.org/officeDocument/2006/relationships/footer" Target="footer14.xml"/><Relationship Id="rId43" Type="http://schemas.openxmlformats.org/officeDocument/2006/relationships/header" Target="header15.xml"/><Relationship Id="rId44" Type="http://schemas.openxmlformats.org/officeDocument/2006/relationships/footer" Target="footer15.xml"/><Relationship Id="rId45" Type="http://schemas.openxmlformats.org/officeDocument/2006/relationships/header" Target="header16.xml"/><Relationship Id="rId46" Type="http://schemas.openxmlformats.org/officeDocument/2006/relationships/footer" Target="footer16.xml"/><Relationship Id="rId47" Type="http://schemas.openxmlformats.org/officeDocument/2006/relationships/header" Target="header17.xml"/><Relationship Id="rId48" Type="http://schemas.openxmlformats.org/officeDocument/2006/relationships/footer" Target="footer17.xml"/><Relationship Id="rId49" Type="http://schemas.openxmlformats.org/officeDocument/2006/relationships/header" Target="header18.xml"/><Relationship Id="rId50" Type="http://schemas.openxmlformats.org/officeDocument/2006/relationships/footer" Target="footer18.xml"/><Relationship Id="rId51" Type="http://schemas.openxmlformats.org/officeDocument/2006/relationships/header" Target="header19.xml"/><Relationship Id="rId52" Type="http://schemas.openxmlformats.org/officeDocument/2006/relationships/footer" Target="footer19.xml"/><Relationship Id="rId53" Type="http://schemas.openxmlformats.org/officeDocument/2006/relationships/header" Target="header20.xml"/><Relationship Id="rId54" Type="http://schemas.openxmlformats.org/officeDocument/2006/relationships/footer" Target="footer20.xml"/><Relationship Id="rId55" Type="http://schemas.openxmlformats.org/officeDocument/2006/relationships/header" Target="header21.xml"/><Relationship Id="rId56" Type="http://schemas.openxmlformats.org/officeDocument/2006/relationships/footer" Target="footer21.xml"/><Relationship Id="rId57" Type="http://schemas.openxmlformats.org/officeDocument/2006/relationships/header" Target="header22.xml"/><Relationship Id="rId58" Type="http://schemas.openxmlformats.org/officeDocument/2006/relationships/footer" Target="footer22.xml"/><Relationship Id="rId59" Type="http://schemas.openxmlformats.org/officeDocument/2006/relationships/header" Target="header23.xml"/><Relationship Id="rId60" Type="http://schemas.openxmlformats.org/officeDocument/2006/relationships/footer" Target="footer23.xml"/><Relationship Id="rId61" Type="http://schemas.openxmlformats.org/officeDocument/2006/relationships/header" Target="header24.xml"/><Relationship Id="rId62" Type="http://schemas.openxmlformats.org/officeDocument/2006/relationships/footer" Target="footer24.xml"/><Relationship Id="rId63" Type="http://schemas.openxmlformats.org/officeDocument/2006/relationships/header" Target="header25.xml"/><Relationship Id="rId64" Type="http://schemas.openxmlformats.org/officeDocument/2006/relationships/footer" Target="footer25.xml"/><Relationship Id="rId65" Type="http://schemas.openxmlformats.org/officeDocument/2006/relationships/header" Target="header26.xml"/><Relationship Id="rId66" Type="http://schemas.openxmlformats.org/officeDocument/2006/relationships/footer" Target="footer26.xml"/><Relationship Id="rId67" Type="http://schemas.openxmlformats.org/officeDocument/2006/relationships/header" Target="header27.xml"/><Relationship Id="rId68" Type="http://schemas.openxmlformats.org/officeDocument/2006/relationships/footer" Target="footer27.xml"/><Relationship Id="rId69" Type="http://schemas.openxmlformats.org/officeDocument/2006/relationships/header" Target="header28.xml"/><Relationship Id="rId70" Type="http://schemas.openxmlformats.org/officeDocument/2006/relationships/footer" Target="footer28.xml"/><Relationship Id="rId71" Type="http://schemas.openxmlformats.org/officeDocument/2006/relationships/header" Target="header29.xml"/><Relationship Id="rId72" Type="http://schemas.openxmlformats.org/officeDocument/2006/relationships/footer" Target="footer29.xml"/><Relationship Id="rId73" Type="http://schemas.openxmlformats.org/officeDocument/2006/relationships/image" Target="media/image6.jpeg"/><Relationship Id="rId74" Type="http://schemas.openxmlformats.org/officeDocument/2006/relationships/image" Target="media/image6.jpeg" TargetMode="External"/><Relationship Id="rId75" Type="http://schemas.openxmlformats.org/officeDocument/2006/relationships/header" Target="header30.xml"/><Relationship Id="rId76" Type="http://schemas.openxmlformats.org/officeDocument/2006/relationships/footer" Target="footer30.xml"/><Relationship Id="rId77" Type="http://schemas.openxmlformats.org/officeDocument/2006/relationships/header" Target="header31.xml"/><Relationship Id="rId78" Type="http://schemas.openxmlformats.org/officeDocument/2006/relationships/footer" Target="footer31.xml"/><Relationship Id="rId79" Type="http://schemas.openxmlformats.org/officeDocument/2006/relationships/header" Target="header32.xml"/><Relationship Id="rId80" Type="http://schemas.openxmlformats.org/officeDocument/2006/relationships/footer" Target="footer32.xml"/><Relationship Id="rId81" Type="http://schemas.openxmlformats.org/officeDocument/2006/relationships/header" Target="header33.xml"/><Relationship Id="rId82" Type="http://schemas.openxmlformats.org/officeDocument/2006/relationships/footer" Target="footer33.xml"/><Relationship Id="rId83" Type="http://schemas.openxmlformats.org/officeDocument/2006/relationships/header" Target="header34.xml"/><Relationship Id="rId84" Type="http://schemas.openxmlformats.org/officeDocument/2006/relationships/footer" Target="footer34.xml"/><Relationship Id="rId85" Type="http://schemas.openxmlformats.org/officeDocument/2006/relationships/header" Target="header35.xml"/><Relationship Id="rId86" Type="http://schemas.openxmlformats.org/officeDocument/2006/relationships/footer" Target="footer35.xml"/><Relationship Id="rId87" Type="http://schemas.openxmlformats.org/officeDocument/2006/relationships/header" Target="header36.xml"/><Relationship Id="rId88" Type="http://schemas.openxmlformats.org/officeDocument/2006/relationships/footer" Target="footer36.xml"/><Relationship Id="rId89" Type="http://schemas.openxmlformats.org/officeDocument/2006/relationships/image" Target="media/image7.jpeg"/><Relationship Id="rId90" Type="http://schemas.openxmlformats.org/officeDocument/2006/relationships/image" Target="media/image7.jpeg" TargetMode="External"/><Relationship Id="rId91" Type="http://schemas.openxmlformats.org/officeDocument/2006/relationships/header" Target="header37.xml"/><Relationship Id="rId92" Type="http://schemas.openxmlformats.org/officeDocument/2006/relationships/footer" Target="footer37.xml"/><Relationship Id="rId93" Type="http://schemas.openxmlformats.org/officeDocument/2006/relationships/header" Target="header38.xml"/><Relationship Id="rId94" Type="http://schemas.openxmlformats.org/officeDocument/2006/relationships/footer" Target="footer38.xml"/><Relationship Id="rId95" Type="http://schemas.openxmlformats.org/officeDocument/2006/relationships/header" Target="header39.xml"/><Relationship Id="rId96" Type="http://schemas.openxmlformats.org/officeDocument/2006/relationships/footer" Target="footer39.xml"/><Relationship Id="rId97" Type="http://schemas.openxmlformats.org/officeDocument/2006/relationships/header" Target="header40.xml"/><Relationship Id="rId98" Type="http://schemas.openxmlformats.org/officeDocument/2006/relationships/footer" Target="footer40.xml"/><Relationship Id="rId99" Type="http://schemas.openxmlformats.org/officeDocument/2006/relationships/header" Target="header41.xml"/><Relationship Id="rId100" Type="http://schemas.openxmlformats.org/officeDocument/2006/relationships/footer" Target="footer41.xml"/><Relationship Id="rId101" Type="http://schemas.openxmlformats.org/officeDocument/2006/relationships/image" Target="media/image8.jpeg"/><Relationship Id="rId102" Type="http://schemas.openxmlformats.org/officeDocument/2006/relationships/image" Target="media/image8.jpeg" TargetMode="External"/><Relationship Id="rId103" Type="http://schemas.openxmlformats.org/officeDocument/2006/relationships/header" Target="header42.xml"/><Relationship Id="rId104" Type="http://schemas.openxmlformats.org/officeDocument/2006/relationships/footer" Target="footer42.xml"/><Relationship Id="rId105" Type="http://schemas.openxmlformats.org/officeDocument/2006/relationships/header" Target="header43.xml"/><Relationship Id="rId106" Type="http://schemas.openxmlformats.org/officeDocument/2006/relationships/footer" Target="footer43.xml"/><Relationship Id="rId107" Type="http://schemas.openxmlformats.org/officeDocument/2006/relationships/image" Target="media/image9.jpeg"/><Relationship Id="rId108" Type="http://schemas.openxmlformats.org/officeDocument/2006/relationships/image" Target="media/image9.jpeg" TargetMode="External"/><Relationship Id="rId109" Type="http://schemas.openxmlformats.org/officeDocument/2006/relationships/header" Target="header44.xml"/><Relationship Id="rId110" Type="http://schemas.openxmlformats.org/officeDocument/2006/relationships/footer" Target="footer44.xml"/><Relationship Id="rId111" Type="http://schemas.openxmlformats.org/officeDocument/2006/relationships/header" Target="header45.xml"/><Relationship Id="rId112" Type="http://schemas.openxmlformats.org/officeDocument/2006/relationships/footer" Target="footer45.xml"/><Relationship Id="rId113" Type="http://schemas.openxmlformats.org/officeDocument/2006/relationships/image" Target="media/image10.jpeg"/><Relationship Id="rId114" Type="http://schemas.openxmlformats.org/officeDocument/2006/relationships/image" Target="media/image10.jpeg" TargetMode="External"/><Relationship Id="rId115" Type="http://schemas.openxmlformats.org/officeDocument/2006/relationships/header" Target="header46.xml"/><Relationship Id="rId116" Type="http://schemas.openxmlformats.org/officeDocument/2006/relationships/footer" Target="footer46.xml"/><Relationship Id="rId117" Type="http://schemas.openxmlformats.org/officeDocument/2006/relationships/header" Target="header47.xml"/><Relationship Id="rId118" Type="http://schemas.openxmlformats.org/officeDocument/2006/relationships/footer" Target="footer47.xml"/><Relationship Id="rId119" Type="http://schemas.openxmlformats.org/officeDocument/2006/relationships/header" Target="header48.xml"/><Relationship Id="rId120" Type="http://schemas.openxmlformats.org/officeDocument/2006/relationships/footer" Target="footer48.xml"/><Relationship Id="rId121" Type="http://schemas.openxmlformats.org/officeDocument/2006/relationships/header" Target="header49.xml"/><Relationship Id="rId122" Type="http://schemas.openxmlformats.org/officeDocument/2006/relationships/footer" Target="footer49.xml"/><Relationship Id="rId123" Type="http://schemas.openxmlformats.org/officeDocument/2006/relationships/header" Target="header50.xml"/><Relationship Id="rId124" Type="http://schemas.openxmlformats.org/officeDocument/2006/relationships/footer" Target="footer50.xml"/><Relationship Id="rId125" Type="http://schemas.openxmlformats.org/officeDocument/2006/relationships/image" Target="media/image11.jpeg"/><Relationship Id="rId126" Type="http://schemas.openxmlformats.org/officeDocument/2006/relationships/image" Target="media/image11.jpeg" TargetMode="External"/><Relationship Id="rId127" Type="http://schemas.openxmlformats.org/officeDocument/2006/relationships/header" Target="header51.xml"/><Relationship Id="rId128" Type="http://schemas.openxmlformats.org/officeDocument/2006/relationships/footer" Target="footer51.xml"/><Relationship Id="rId129" Type="http://schemas.openxmlformats.org/officeDocument/2006/relationships/header" Target="header52.xml"/><Relationship Id="rId130" Type="http://schemas.openxmlformats.org/officeDocument/2006/relationships/footer" Target="footer52.xml"/><Relationship Id="rId131" Type="http://schemas.openxmlformats.org/officeDocument/2006/relationships/header" Target="header53.xml"/><Relationship Id="rId132" Type="http://schemas.openxmlformats.org/officeDocument/2006/relationships/footer" Target="footer53.xml"/><Relationship Id="rId133" Type="http://schemas.openxmlformats.org/officeDocument/2006/relationships/image" Target="media/image12.jpeg"/><Relationship Id="rId134" Type="http://schemas.openxmlformats.org/officeDocument/2006/relationships/image" Target="media/image12.jpeg" TargetMode="External"/><Relationship Id="rId135" Type="http://schemas.openxmlformats.org/officeDocument/2006/relationships/image" Target="media/image13.jpeg"/><Relationship Id="rId136" Type="http://schemas.openxmlformats.org/officeDocument/2006/relationships/image" Target="media/image13.jpeg" TargetMode="External"/><Relationship Id="rId137" Type="http://schemas.openxmlformats.org/officeDocument/2006/relationships/image" Target="media/image14.jpeg"/><Relationship Id="rId138" Type="http://schemas.openxmlformats.org/officeDocument/2006/relationships/image" Target="media/image14.jpeg" TargetMode="External"/><Relationship Id="rId139" Type="http://schemas.openxmlformats.org/officeDocument/2006/relationships/header" Target="header54.xml"/><Relationship Id="rId140" Type="http://schemas.openxmlformats.org/officeDocument/2006/relationships/footer" Target="footer54.xml"/><Relationship Id="rId141" Type="http://schemas.openxmlformats.org/officeDocument/2006/relationships/header" Target="header55.xml"/><Relationship Id="rId142" Type="http://schemas.openxmlformats.org/officeDocument/2006/relationships/footer" Target="footer55.xml"/><Relationship Id="rId143" Type="http://schemas.openxmlformats.org/officeDocument/2006/relationships/header" Target="header56.xml"/><Relationship Id="rId144" Type="http://schemas.openxmlformats.org/officeDocument/2006/relationships/footer" Target="footer56.xml"/><Relationship Id="rId145" Type="http://schemas.openxmlformats.org/officeDocument/2006/relationships/header" Target="header57.xml"/><Relationship Id="rId146" Type="http://schemas.openxmlformats.org/officeDocument/2006/relationships/footer" Target="footer57.xml"/><Relationship Id="rId147" Type="http://schemas.openxmlformats.org/officeDocument/2006/relationships/header" Target="header58.xml"/><Relationship Id="rId148" Type="http://schemas.openxmlformats.org/officeDocument/2006/relationships/footer" Target="footer58.xml"/><Relationship Id="rId149" Type="http://schemas.openxmlformats.org/officeDocument/2006/relationships/header" Target="header59.xml"/><Relationship Id="rId150" Type="http://schemas.openxmlformats.org/officeDocument/2006/relationships/footer" Target="footer59.xml"/><Relationship Id="rId151" Type="http://schemas.openxmlformats.org/officeDocument/2006/relationships/header" Target="header60.xml"/><Relationship Id="rId152" Type="http://schemas.openxmlformats.org/officeDocument/2006/relationships/footer" Target="footer60.xml"/><Relationship Id="rId153" Type="http://schemas.openxmlformats.org/officeDocument/2006/relationships/image" Target="media/image15.jpeg"/><Relationship Id="rId154" Type="http://schemas.openxmlformats.org/officeDocument/2006/relationships/image" Target="media/image15.jpeg" TargetMode="External"/><Relationship Id="rId155" Type="http://schemas.openxmlformats.org/officeDocument/2006/relationships/header" Target="header61.xml"/><Relationship Id="rId156" Type="http://schemas.openxmlformats.org/officeDocument/2006/relationships/footer" Target="footer61.xml"/><Relationship Id="rId157" Type="http://schemas.openxmlformats.org/officeDocument/2006/relationships/header" Target="header62.xml"/><Relationship Id="rId158" Type="http://schemas.openxmlformats.org/officeDocument/2006/relationships/footer" Target="footer62.xml"/><Relationship Id="rId159" Type="http://schemas.openxmlformats.org/officeDocument/2006/relationships/header" Target="header63.xml"/><Relationship Id="rId160" Type="http://schemas.openxmlformats.org/officeDocument/2006/relationships/footer" Target="footer63.xml"/><Relationship Id="rId161" Type="http://schemas.openxmlformats.org/officeDocument/2006/relationships/header" Target="header64.xml"/><Relationship Id="rId162" Type="http://schemas.openxmlformats.org/officeDocument/2006/relationships/footer" Target="footer64.xml"/><Relationship Id="rId163" Type="http://schemas.openxmlformats.org/officeDocument/2006/relationships/header" Target="header65.xml"/><Relationship Id="rId164" Type="http://schemas.openxmlformats.org/officeDocument/2006/relationships/footer" Target="footer65.xml"/><Relationship Id="rId165" Type="http://schemas.openxmlformats.org/officeDocument/2006/relationships/header" Target="header66.xml"/><Relationship Id="rId166" Type="http://schemas.openxmlformats.org/officeDocument/2006/relationships/footer" Target="footer66.xml"/><Relationship Id="rId167" Type="http://schemas.openxmlformats.org/officeDocument/2006/relationships/header" Target="header67.xml"/><Relationship Id="rId168" Type="http://schemas.openxmlformats.org/officeDocument/2006/relationships/footer" Target="footer67.xml"/><Relationship Id="rId169" Type="http://schemas.openxmlformats.org/officeDocument/2006/relationships/image" Target="media/image16.jpeg"/><Relationship Id="rId170" Type="http://schemas.openxmlformats.org/officeDocument/2006/relationships/image" Target="media/image16.jpeg" TargetMode="External"/><Relationship Id="rId171" Type="http://schemas.openxmlformats.org/officeDocument/2006/relationships/header" Target="header68.xml"/><Relationship Id="rId172" Type="http://schemas.openxmlformats.org/officeDocument/2006/relationships/footer" Target="footer68.xml"/><Relationship Id="rId173" Type="http://schemas.openxmlformats.org/officeDocument/2006/relationships/header" Target="header69.xml"/><Relationship Id="rId174" Type="http://schemas.openxmlformats.org/officeDocument/2006/relationships/footer" Target="footer69.xml"/><Relationship Id="rId175" Type="http://schemas.openxmlformats.org/officeDocument/2006/relationships/image" Target="media/image17.jpeg"/><Relationship Id="rId176" Type="http://schemas.openxmlformats.org/officeDocument/2006/relationships/image" Target="media/image17.jpeg" TargetMode="External"/><Relationship Id="rId177" Type="http://schemas.openxmlformats.org/officeDocument/2006/relationships/header" Target="header70.xml"/><Relationship Id="rId178" Type="http://schemas.openxmlformats.org/officeDocument/2006/relationships/footer" Target="footer70.xml"/><Relationship Id="rId179" Type="http://schemas.openxmlformats.org/officeDocument/2006/relationships/header" Target="header71.xml"/><Relationship Id="rId180" Type="http://schemas.openxmlformats.org/officeDocument/2006/relationships/footer" Target="footer71.xml"/><Relationship Id="rId181" Type="http://schemas.openxmlformats.org/officeDocument/2006/relationships/header" Target="header72.xml"/><Relationship Id="rId182" Type="http://schemas.openxmlformats.org/officeDocument/2006/relationships/footer" Target="footer72.xml"/><Relationship Id="rId183" Type="http://schemas.openxmlformats.org/officeDocument/2006/relationships/header" Target="header73.xml"/><Relationship Id="rId184" Type="http://schemas.openxmlformats.org/officeDocument/2006/relationships/footer" Target="footer73.xml"/><Relationship Id="rId185" Type="http://schemas.openxmlformats.org/officeDocument/2006/relationships/header" Target="header74.xml"/><Relationship Id="rId186" Type="http://schemas.openxmlformats.org/officeDocument/2006/relationships/footer" Target="footer74.xml"/><Relationship Id="rId187" Type="http://schemas.openxmlformats.org/officeDocument/2006/relationships/header" Target="header75.xml"/><Relationship Id="rId188" Type="http://schemas.openxmlformats.org/officeDocument/2006/relationships/footer" Target="footer75.xml"/><Relationship Id="rId189" Type="http://schemas.openxmlformats.org/officeDocument/2006/relationships/header" Target="header76.xml"/><Relationship Id="rId190" Type="http://schemas.openxmlformats.org/officeDocument/2006/relationships/footer" Target="footer76.xml"/><Relationship Id="rId191" Type="http://schemas.openxmlformats.org/officeDocument/2006/relationships/image" Target="media/image18.jpeg"/><Relationship Id="rId192" Type="http://schemas.openxmlformats.org/officeDocument/2006/relationships/image" Target="media/image18.jpeg" TargetMode="External"/><Relationship Id="rId193" Type="http://schemas.openxmlformats.org/officeDocument/2006/relationships/header" Target="header77.xml"/><Relationship Id="rId194" Type="http://schemas.openxmlformats.org/officeDocument/2006/relationships/footer" Target="footer77.xml"/><Relationship Id="rId195" Type="http://schemas.openxmlformats.org/officeDocument/2006/relationships/header" Target="header78.xml"/><Relationship Id="rId196" Type="http://schemas.openxmlformats.org/officeDocument/2006/relationships/footer" Target="footer78.xml"/><Relationship Id="rId197" Type="http://schemas.openxmlformats.org/officeDocument/2006/relationships/image" Target="media/image19.jpeg"/><Relationship Id="rId198" Type="http://schemas.openxmlformats.org/officeDocument/2006/relationships/image" Target="media/image19.jpeg" TargetMode="External"/><Relationship Id="rId199" Type="http://schemas.openxmlformats.org/officeDocument/2006/relationships/image" Target="media/image20.jpeg"/><Relationship Id="rId200" Type="http://schemas.openxmlformats.org/officeDocument/2006/relationships/image" Target="media/image20.jpeg" TargetMode="External"/><Relationship Id="rId201" Type="http://schemas.openxmlformats.org/officeDocument/2006/relationships/header" Target="header79.xml"/><Relationship Id="rId202" Type="http://schemas.openxmlformats.org/officeDocument/2006/relationships/footer" Target="footer79.xml"/><Relationship Id="rId203" Type="http://schemas.openxmlformats.org/officeDocument/2006/relationships/header" Target="header80.xml"/><Relationship Id="rId204" Type="http://schemas.openxmlformats.org/officeDocument/2006/relationships/footer" Target="footer80.xml"/><Relationship Id="rId205" Type="http://schemas.openxmlformats.org/officeDocument/2006/relationships/image" Target="media/image21.jpeg"/><Relationship Id="rId206" Type="http://schemas.openxmlformats.org/officeDocument/2006/relationships/image" Target="media/image21.jpeg" TargetMode="External"/><Relationship Id="rId207" Type="http://schemas.openxmlformats.org/officeDocument/2006/relationships/header" Target="header81.xml"/><Relationship Id="rId208" Type="http://schemas.openxmlformats.org/officeDocument/2006/relationships/footer" Target="footer81.xml"/><Relationship Id="rId209" Type="http://schemas.openxmlformats.org/officeDocument/2006/relationships/header" Target="header82.xml"/><Relationship Id="rId210" Type="http://schemas.openxmlformats.org/officeDocument/2006/relationships/footer" Target="footer82.xml"/><Relationship Id="rId211" Type="http://schemas.openxmlformats.org/officeDocument/2006/relationships/image" Target="media/image22.jpeg"/><Relationship Id="rId212" Type="http://schemas.openxmlformats.org/officeDocument/2006/relationships/image" Target="media/image22.jpeg" TargetMode="External"/><Relationship Id="rId213" Type="http://schemas.openxmlformats.org/officeDocument/2006/relationships/header" Target="header83.xml"/><Relationship Id="rId214" Type="http://schemas.openxmlformats.org/officeDocument/2006/relationships/footer" Target="footer83.xml"/><Relationship Id="rId215" Type="http://schemas.openxmlformats.org/officeDocument/2006/relationships/header" Target="header84.xml"/><Relationship Id="rId216" Type="http://schemas.openxmlformats.org/officeDocument/2006/relationships/footer" Target="footer84.xml"/><Relationship Id="rId217" Type="http://schemas.openxmlformats.org/officeDocument/2006/relationships/image" Target="media/image23.jpeg"/><Relationship Id="rId218" Type="http://schemas.openxmlformats.org/officeDocument/2006/relationships/image" Target="media/image23.jpeg" TargetMode="External"/><Relationship Id="rId219" Type="http://schemas.openxmlformats.org/officeDocument/2006/relationships/header" Target="header85.xml"/><Relationship Id="rId220" Type="http://schemas.openxmlformats.org/officeDocument/2006/relationships/footer" Target="footer85.xml"/><Relationship Id="rId221" Type="http://schemas.openxmlformats.org/officeDocument/2006/relationships/header" Target="header86.xml"/><Relationship Id="rId222" Type="http://schemas.openxmlformats.org/officeDocument/2006/relationships/footer" Target="footer86.xml"/><Relationship Id="rId223" Type="http://schemas.openxmlformats.org/officeDocument/2006/relationships/header" Target="header87.xml"/><Relationship Id="rId224" Type="http://schemas.openxmlformats.org/officeDocument/2006/relationships/footer" Target="footer87.xml"/><Relationship Id="rId225" Type="http://schemas.openxmlformats.org/officeDocument/2006/relationships/header" Target="header88.xml"/><Relationship Id="rId226" Type="http://schemas.openxmlformats.org/officeDocument/2006/relationships/footer" Target="footer88.xml"/><Relationship Id="rId227" Type="http://schemas.openxmlformats.org/officeDocument/2006/relationships/header" Target="header89.xml"/><Relationship Id="rId228" Type="http://schemas.openxmlformats.org/officeDocument/2006/relationships/footer" Target="footer89.xml"/><Relationship Id="rId229" Type="http://schemas.openxmlformats.org/officeDocument/2006/relationships/header" Target="header90.xml"/><Relationship Id="rId230" Type="http://schemas.openxmlformats.org/officeDocument/2006/relationships/footer" Target="footer90.xml"/><Relationship Id="rId231" Type="http://schemas.openxmlformats.org/officeDocument/2006/relationships/header" Target="header91.xml"/><Relationship Id="rId232" Type="http://schemas.openxmlformats.org/officeDocument/2006/relationships/footer" Target="footer91.xml"/><Relationship Id="rId233" Type="http://schemas.openxmlformats.org/officeDocument/2006/relationships/header" Target="header92.xml"/><Relationship Id="rId234" Type="http://schemas.openxmlformats.org/officeDocument/2006/relationships/footer" Target="footer92.xml"/><Relationship Id="rId235" Type="http://schemas.openxmlformats.org/officeDocument/2006/relationships/header" Target="header93.xml"/><Relationship Id="rId236" Type="http://schemas.openxmlformats.org/officeDocument/2006/relationships/footer" Target="footer93.xml"/><Relationship Id="rId237" Type="http://schemas.openxmlformats.org/officeDocument/2006/relationships/header" Target="header94.xml"/><Relationship Id="rId238" Type="http://schemas.openxmlformats.org/officeDocument/2006/relationships/footer" Target="footer94.xml"/><Relationship Id="rId239" Type="http://schemas.openxmlformats.org/officeDocument/2006/relationships/header" Target="header95.xml"/><Relationship Id="rId240" Type="http://schemas.openxmlformats.org/officeDocument/2006/relationships/footer" Target="footer95.xml"/><Relationship Id="rId241" Type="http://schemas.openxmlformats.org/officeDocument/2006/relationships/header" Target="header96.xml"/><Relationship Id="rId242" Type="http://schemas.openxmlformats.org/officeDocument/2006/relationships/footer" Target="footer96.xml"/><Relationship Id="rId243" Type="http://schemas.openxmlformats.org/officeDocument/2006/relationships/header" Target="header97.xml"/><Relationship Id="rId244" Type="http://schemas.openxmlformats.org/officeDocument/2006/relationships/footer" Target="footer97.xml"/><Relationship Id="rId245" Type="http://schemas.openxmlformats.org/officeDocument/2006/relationships/header" Target="header98.xml"/><Relationship Id="rId246" Type="http://schemas.openxmlformats.org/officeDocument/2006/relationships/footer" Target="footer98.xml"/><Relationship Id="rId247" Type="http://schemas.openxmlformats.org/officeDocument/2006/relationships/header" Target="header99.xml"/><Relationship Id="rId248" Type="http://schemas.openxmlformats.org/officeDocument/2006/relationships/footer" Target="footer99.xml"/><Relationship Id="rId249" Type="http://schemas.openxmlformats.org/officeDocument/2006/relationships/header" Target="header100.xml"/><Relationship Id="rId250" Type="http://schemas.openxmlformats.org/officeDocument/2006/relationships/footer" Target="footer100.xml"/><Relationship Id="rId251" Type="http://schemas.openxmlformats.org/officeDocument/2006/relationships/header" Target="header101.xml"/><Relationship Id="rId252" Type="http://schemas.openxmlformats.org/officeDocument/2006/relationships/footer" Target="footer101.xml"/><Relationship Id="rId253" Type="http://schemas.openxmlformats.org/officeDocument/2006/relationships/header" Target="header102.xml"/><Relationship Id="rId254" Type="http://schemas.openxmlformats.org/officeDocument/2006/relationships/footer" Target="footer102.xml"/><Relationship Id="rId255" Type="http://schemas.openxmlformats.org/officeDocument/2006/relationships/header" Target="header103.xml"/><Relationship Id="rId256" Type="http://schemas.openxmlformats.org/officeDocument/2006/relationships/footer" Target="footer103.xml"/><Relationship Id="rId257" Type="http://schemas.openxmlformats.org/officeDocument/2006/relationships/header" Target="header104.xml"/><Relationship Id="rId258" Type="http://schemas.openxmlformats.org/officeDocument/2006/relationships/footer" Target="footer104.xml"/><Relationship Id="rId259" Type="http://schemas.openxmlformats.org/officeDocument/2006/relationships/header" Target="header105.xml"/><Relationship Id="rId260" Type="http://schemas.openxmlformats.org/officeDocument/2006/relationships/footer" Target="footer105.xml"/><Relationship Id="rId261" Type="http://schemas.openxmlformats.org/officeDocument/2006/relationships/header" Target="header106.xml"/><Relationship Id="rId262" Type="http://schemas.openxmlformats.org/officeDocument/2006/relationships/footer" Target="footer106.xml"/><Relationship Id="rId263" Type="http://schemas.openxmlformats.org/officeDocument/2006/relationships/header" Target="header107.xml"/><Relationship Id="rId264" Type="http://schemas.openxmlformats.org/officeDocument/2006/relationships/footer" Target="footer107.xml"/><Relationship Id="rId265" Type="http://schemas.openxmlformats.org/officeDocument/2006/relationships/header" Target="header108.xml"/><Relationship Id="rId266" Type="http://schemas.openxmlformats.org/officeDocument/2006/relationships/footer" Target="footer108.xml"/><Relationship Id="rId267" Type="http://schemas.openxmlformats.org/officeDocument/2006/relationships/image" Target="media/image24.jpeg"/><Relationship Id="rId268" Type="http://schemas.openxmlformats.org/officeDocument/2006/relationships/image" Target="media/image24.jpeg" TargetMode="External"/><Relationship Id="rId269" Type="http://schemas.openxmlformats.org/officeDocument/2006/relationships/header" Target="header109.xml"/><Relationship Id="rId270" Type="http://schemas.openxmlformats.org/officeDocument/2006/relationships/footer" Target="footer109.xml"/><Relationship Id="rId271" Type="http://schemas.openxmlformats.org/officeDocument/2006/relationships/header" Target="header110.xml"/><Relationship Id="rId272" Type="http://schemas.openxmlformats.org/officeDocument/2006/relationships/footer" Target="footer110.xml"/><Relationship Id="rId273" Type="http://schemas.openxmlformats.org/officeDocument/2006/relationships/header" Target="header111.xml"/><Relationship Id="rId274" Type="http://schemas.openxmlformats.org/officeDocument/2006/relationships/footer" Target="footer111.xml"/><Relationship Id="rId275" Type="http://schemas.openxmlformats.org/officeDocument/2006/relationships/header" Target="header112.xml"/><Relationship Id="rId276" Type="http://schemas.openxmlformats.org/officeDocument/2006/relationships/footer" Target="footer112.xml"/><Relationship Id="rId277" Type="http://schemas.openxmlformats.org/officeDocument/2006/relationships/header" Target="header113.xml"/><Relationship Id="rId278" Type="http://schemas.openxmlformats.org/officeDocument/2006/relationships/footer" Target="footer113.xml"/><Relationship Id="rId279" Type="http://schemas.openxmlformats.org/officeDocument/2006/relationships/header" Target="header114.xml"/><Relationship Id="rId280" Type="http://schemas.openxmlformats.org/officeDocument/2006/relationships/footer" Target="footer114.xml"/><Relationship Id="rId281" Type="http://schemas.openxmlformats.org/officeDocument/2006/relationships/image" Target="media/image25.jpeg"/><Relationship Id="rId282" Type="http://schemas.openxmlformats.org/officeDocument/2006/relationships/image" Target="media/image25.jpeg" TargetMode="External"/><Relationship Id="rId283" Type="http://schemas.openxmlformats.org/officeDocument/2006/relationships/header" Target="header115.xml"/><Relationship Id="rId284" Type="http://schemas.openxmlformats.org/officeDocument/2006/relationships/footer" Target="footer115.xml"/><Relationship Id="rId285" Type="http://schemas.openxmlformats.org/officeDocument/2006/relationships/header" Target="header116.xml"/><Relationship Id="rId286" Type="http://schemas.openxmlformats.org/officeDocument/2006/relationships/footer" Target="footer116.xml"/><Relationship Id="rId287" Type="http://schemas.openxmlformats.org/officeDocument/2006/relationships/image" Target="media/image26.jpeg"/><Relationship Id="rId288" Type="http://schemas.openxmlformats.org/officeDocument/2006/relationships/image" Target="media/image26.jpeg" TargetMode="External"/><Relationship Id="rId289" Type="http://schemas.openxmlformats.org/officeDocument/2006/relationships/header" Target="header117.xml"/><Relationship Id="rId290" Type="http://schemas.openxmlformats.org/officeDocument/2006/relationships/footer" Target="footer117.xml"/><Relationship Id="rId291" Type="http://schemas.openxmlformats.org/officeDocument/2006/relationships/header" Target="header118.xml"/><Relationship Id="rId292" Type="http://schemas.openxmlformats.org/officeDocument/2006/relationships/footer" Target="footer118.xml"/><Relationship Id="rId293" Type="http://schemas.openxmlformats.org/officeDocument/2006/relationships/header" Target="header119.xml"/><Relationship Id="rId294" Type="http://schemas.openxmlformats.org/officeDocument/2006/relationships/footer" Target="footer119.xml"/><Relationship Id="rId295" Type="http://schemas.openxmlformats.org/officeDocument/2006/relationships/image" Target="media/image27.jpeg"/><Relationship Id="rId296" Type="http://schemas.openxmlformats.org/officeDocument/2006/relationships/image" Target="media/image27.jpeg" TargetMode="External"/><Relationship Id="rId297" Type="http://schemas.openxmlformats.org/officeDocument/2006/relationships/header" Target="header120.xml"/><Relationship Id="rId298" Type="http://schemas.openxmlformats.org/officeDocument/2006/relationships/footer" Target="footer120.xml"/><Relationship Id="rId299" Type="http://schemas.openxmlformats.org/officeDocument/2006/relationships/header" Target="header121.xml"/><Relationship Id="rId300" Type="http://schemas.openxmlformats.org/officeDocument/2006/relationships/footer" Target="footer121.xml"/><Relationship Id="rId301" Type="http://schemas.openxmlformats.org/officeDocument/2006/relationships/image" Target="media/image28.jpeg"/><Relationship Id="rId302" Type="http://schemas.openxmlformats.org/officeDocument/2006/relationships/image" Target="media/image28.jpeg" TargetMode="External"/><Relationship Id="rId303" Type="http://schemas.openxmlformats.org/officeDocument/2006/relationships/image" Target="media/image29.jpeg"/><Relationship Id="rId304" Type="http://schemas.openxmlformats.org/officeDocument/2006/relationships/image" Target="media/image29.jpeg" TargetMode="External"/><Relationship Id="rId305" Type="http://schemas.openxmlformats.org/officeDocument/2006/relationships/image" Target="media/image30.jpeg"/><Relationship Id="rId306" Type="http://schemas.openxmlformats.org/officeDocument/2006/relationships/image" Target="media/image30.jpeg" TargetMode="External"/><Relationship Id="rId307" Type="http://schemas.openxmlformats.org/officeDocument/2006/relationships/header" Target="header122.xml"/><Relationship Id="rId308" Type="http://schemas.openxmlformats.org/officeDocument/2006/relationships/footer" Target="footer122.xml"/><Relationship Id="rId309" Type="http://schemas.openxmlformats.org/officeDocument/2006/relationships/header" Target="header123.xml"/><Relationship Id="rId310" Type="http://schemas.openxmlformats.org/officeDocument/2006/relationships/footer" Target="footer123.xml"/><Relationship Id="rId311" Type="http://schemas.openxmlformats.org/officeDocument/2006/relationships/header" Target="header124.xml"/><Relationship Id="rId312" Type="http://schemas.openxmlformats.org/officeDocument/2006/relationships/footer" Target="footer124.xml"/><Relationship Id="rId313" Type="http://schemas.openxmlformats.org/officeDocument/2006/relationships/header" Target="header125.xml"/><Relationship Id="rId314" Type="http://schemas.openxmlformats.org/officeDocument/2006/relationships/footer" Target="footer125.xml"/><Relationship Id="rId315" Type="http://schemas.openxmlformats.org/officeDocument/2006/relationships/header" Target="header126.xml"/><Relationship Id="rId316" Type="http://schemas.openxmlformats.org/officeDocument/2006/relationships/footer" Target="footer126.xml"/><Relationship Id="rId317" Type="http://schemas.openxmlformats.org/officeDocument/2006/relationships/header" Target="header127.xml"/><Relationship Id="rId318" Type="http://schemas.openxmlformats.org/officeDocument/2006/relationships/footer" Target="footer127.xml"/><Relationship Id="rId319" Type="http://schemas.openxmlformats.org/officeDocument/2006/relationships/header" Target="header128.xml"/><Relationship Id="rId320" Type="http://schemas.openxmlformats.org/officeDocument/2006/relationships/footer" Target="footer128.xml"/><Relationship Id="rId321" Type="http://schemas.openxmlformats.org/officeDocument/2006/relationships/header" Target="header129.xml"/><Relationship Id="rId322" Type="http://schemas.openxmlformats.org/officeDocument/2006/relationships/footer" Target="footer129.xml"/><Relationship Id="rId323" Type="http://schemas.openxmlformats.org/officeDocument/2006/relationships/header" Target="header130.xml"/><Relationship Id="rId324" Type="http://schemas.openxmlformats.org/officeDocument/2006/relationships/footer" Target="footer130.xml"/><Relationship Id="rId325" Type="http://schemas.openxmlformats.org/officeDocument/2006/relationships/header" Target="header131.xml"/><Relationship Id="rId326" Type="http://schemas.openxmlformats.org/officeDocument/2006/relationships/footer" Target="footer131.xml"/><Relationship Id="rId327" Type="http://schemas.openxmlformats.org/officeDocument/2006/relationships/header" Target="header132.xml"/><Relationship Id="rId328" Type="http://schemas.openxmlformats.org/officeDocument/2006/relationships/footer" Target="footer132.xml"/><Relationship Id="rId329" Type="http://schemas.openxmlformats.org/officeDocument/2006/relationships/image" Target="media/image31.jpeg"/><Relationship Id="rId330" Type="http://schemas.openxmlformats.org/officeDocument/2006/relationships/image" Target="media/image31.jpeg" TargetMode="External"/><Relationship Id="rId331" Type="http://schemas.openxmlformats.org/officeDocument/2006/relationships/header" Target="header133.xml"/><Relationship Id="rId332" Type="http://schemas.openxmlformats.org/officeDocument/2006/relationships/footer" Target="footer133.xml"/><Relationship Id="rId333" Type="http://schemas.openxmlformats.org/officeDocument/2006/relationships/header" Target="header134.xml"/><Relationship Id="rId334" Type="http://schemas.openxmlformats.org/officeDocument/2006/relationships/footer" Target="footer134.xml"/><Relationship Id="rId335" Type="http://schemas.openxmlformats.org/officeDocument/2006/relationships/header" Target="header135.xml"/><Relationship Id="rId336" Type="http://schemas.openxmlformats.org/officeDocument/2006/relationships/footer" Target="footer135.xml"/><Relationship Id="rId337" Type="http://schemas.openxmlformats.org/officeDocument/2006/relationships/header" Target="header136.xml"/><Relationship Id="rId338" Type="http://schemas.openxmlformats.org/officeDocument/2006/relationships/footer" Target="footer136.xml"/><Relationship Id="rId339" Type="http://schemas.openxmlformats.org/officeDocument/2006/relationships/header" Target="header137.xml"/><Relationship Id="rId340" Type="http://schemas.openxmlformats.org/officeDocument/2006/relationships/footer" Target="footer137.xml"/><Relationship Id="rId341" Type="http://schemas.openxmlformats.org/officeDocument/2006/relationships/header" Target="header138.xml"/><Relationship Id="rId342" Type="http://schemas.openxmlformats.org/officeDocument/2006/relationships/footer" Target="footer138.xml"/><Relationship Id="rId343" Type="http://schemas.openxmlformats.org/officeDocument/2006/relationships/header" Target="header139.xml"/><Relationship Id="rId344" Type="http://schemas.openxmlformats.org/officeDocument/2006/relationships/footer" Target="footer139.xml"/><Relationship Id="rId345" Type="http://schemas.openxmlformats.org/officeDocument/2006/relationships/image" Target="media/image32.jpeg"/><Relationship Id="rId346" Type="http://schemas.openxmlformats.org/officeDocument/2006/relationships/image" Target="media/image32.jpeg" TargetMode="External"/><Relationship Id="rId347" Type="http://schemas.openxmlformats.org/officeDocument/2006/relationships/header" Target="header140.xml"/><Relationship Id="rId348" Type="http://schemas.openxmlformats.org/officeDocument/2006/relationships/footer" Target="footer140.xml"/><Relationship Id="rId349" Type="http://schemas.openxmlformats.org/officeDocument/2006/relationships/header" Target="header141.xml"/><Relationship Id="rId350" Type="http://schemas.openxmlformats.org/officeDocument/2006/relationships/footer" Target="footer141.xml"/><Relationship Id="rId351" Type="http://schemas.openxmlformats.org/officeDocument/2006/relationships/header" Target="header142.xml"/><Relationship Id="rId352" Type="http://schemas.openxmlformats.org/officeDocument/2006/relationships/footer" Target="footer142.xml"/><Relationship Id="rId353" Type="http://schemas.openxmlformats.org/officeDocument/2006/relationships/header" Target="header143.xml"/><Relationship Id="rId354" Type="http://schemas.openxmlformats.org/officeDocument/2006/relationships/footer" Target="footer143.xml"/><Relationship Id="rId355" Type="http://schemas.openxmlformats.org/officeDocument/2006/relationships/header" Target="header144.xml"/><Relationship Id="rId356" Type="http://schemas.openxmlformats.org/officeDocument/2006/relationships/footer" Target="footer144.xml"/><Relationship Id="rId357" Type="http://schemas.openxmlformats.org/officeDocument/2006/relationships/image" Target="media/image33.jpeg"/><Relationship Id="rId358" Type="http://schemas.openxmlformats.org/officeDocument/2006/relationships/image" Target="media/image33.jpeg" TargetMode="External"/><Relationship Id="rId359" Type="http://schemas.openxmlformats.org/officeDocument/2006/relationships/header" Target="header145.xml"/><Relationship Id="rId360" Type="http://schemas.openxmlformats.org/officeDocument/2006/relationships/footer" Target="footer145.xml"/><Relationship Id="rId361" Type="http://schemas.openxmlformats.org/officeDocument/2006/relationships/header" Target="header146.xml"/><Relationship Id="rId362" Type="http://schemas.openxmlformats.org/officeDocument/2006/relationships/footer" Target="footer146.xml"/><Relationship Id="rId363" Type="http://schemas.openxmlformats.org/officeDocument/2006/relationships/header" Target="header147.xml"/><Relationship Id="rId364" Type="http://schemas.openxmlformats.org/officeDocument/2006/relationships/footer" Target="footer147.xml"/><Relationship Id="rId365" Type="http://schemas.openxmlformats.org/officeDocument/2006/relationships/header" Target="header148.xml"/><Relationship Id="rId366" Type="http://schemas.openxmlformats.org/officeDocument/2006/relationships/footer" Target="footer148.xml"/><Relationship Id="rId367" Type="http://schemas.openxmlformats.org/officeDocument/2006/relationships/header" Target="header149.xml"/><Relationship Id="rId368" Type="http://schemas.openxmlformats.org/officeDocument/2006/relationships/footer" Target="footer149.xml"/><Relationship Id="rId369" Type="http://schemas.openxmlformats.org/officeDocument/2006/relationships/header" Target="header150.xml"/><Relationship Id="rId370" Type="http://schemas.openxmlformats.org/officeDocument/2006/relationships/footer" Target="footer150.xml"/><Relationship Id="rId371" Type="http://schemas.openxmlformats.org/officeDocument/2006/relationships/header" Target="header151.xml"/><Relationship Id="rId372" Type="http://schemas.openxmlformats.org/officeDocument/2006/relationships/footer" Target="footer151.xml"/><Relationship Id="rId373" Type="http://schemas.openxmlformats.org/officeDocument/2006/relationships/header" Target="header152.xml"/><Relationship Id="rId374" Type="http://schemas.openxmlformats.org/officeDocument/2006/relationships/footer" Target="footer152.xml"/><Relationship Id="rId375" Type="http://schemas.openxmlformats.org/officeDocument/2006/relationships/header" Target="header153.xml"/><Relationship Id="rId376" Type="http://schemas.openxmlformats.org/officeDocument/2006/relationships/footer" Target="footer153.xml"/><Relationship Id="rId377" Type="http://schemas.openxmlformats.org/officeDocument/2006/relationships/header" Target="header154.xml"/><Relationship Id="rId378" Type="http://schemas.openxmlformats.org/officeDocument/2006/relationships/footer" Target="footer154.xml"/><Relationship Id="rId379" Type="http://schemas.openxmlformats.org/officeDocument/2006/relationships/header" Target="header155.xml"/><Relationship Id="rId380" Type="http://schemas.openxmlformats.org/officeDocument/2006/relationships/footer" Target="footer155.xml"/><Relationship Id="rId381" Type="http://schemas.openxmlformats.org/officeDocument/2006/relationships/image" Target="media/image34.jpeg"/><Relationship Id="rId382" Type="http://schemas.openxmlformats.org/officeDocument/2006/relationships/image" Target="media/image34.jpeg" TargetMode="External"/><Relationship Id="rId383" Type="http://schemas.openxmlformats.org/officeDocument/2006/relationships/header" Target="header156.xml"/><Relationship Id="rId384" Type="http://schemas.openxmlformats.org/officeDocument/2006/relationships/footer" Target="footer156.xml"/><Relationship Id="rId385" Type="http://schemas.openxmlformats.org/officeDocument/2006/relationships/header" Target="header157.xml"/><Relationship Id="rId386" Type="http://schemas.openxmlformats.org/officeDocument/2006/relationships/footer" Target="footer157.xml"/><Relationship Id="rId387" Type="http://schemas.openxmlformats.org/officeDocument/2006/relationships/header" Target="header158.xml"/><Relationship Id="rId388" Type="http://schemas.openxmlformats.org/officeDocument/2006/relationships/footer" Target="footer158.xml"/><Relationship Id="rId389" Type="http://schemas.openxmlformats.org/officeDocument/2006/relationships/header" Target="header159.xml"/><Relationship Id="rId390" Type="http://schemas.openxmlformats.org/officeDocument/2006/relationships/footer" Target="footer159.xml"/><Relationship Id="rId391" Type="http://schemas.openxmlformats.org/officeDocument/2006/relationships/image" Target="media/image35.jpeg"/><Relationship Id="rId392" Type="http://schemas.openxmlformats.org/officeDocument/2006/relationships/image" Target="media/image35.jpeg" TargetMode="External"/><Relationship Id="rId393" Type="http://schemas.openxmlformats.org/officeDocument/2006/relationships/header" Target="header160.xml"/><Relationship Id="rId394" Type="http://schemas.openxmlformats.org/officeDocument/2006/relationships/footer" Target="footer160.xml"/><Relationship Id="rId395" Type="http://schemas.openxmlformats.org/officeDocument/2006/relationships/header" Target="header161.xml"/><Relationship Id="rId396" Type="http://schemas.openxmlformats.org/officeDocument/2006/relationships/footer" Target="footer161.xml"/><Relationship Id="rId397" Type="http://schemas.openxmlformats.org/officeDocument/2006/relationships/header" Target="header162.xml"/><Relationship Id="rId398" Type="http://schemas.openxmlformats.org/officeDocument/2006/relationships/footer" Target="footer162.xml"/><Relationship Id="rId399" Type="http://schemas.openxmlformats.org/officeDocument/2006/relationships/header" Target="header163.xml"/><Relationship Id="rId400" Type="http://schemas.openxmlformats.org/officeDocument/2006/relationships/footer" Target="footer163.xml"/><Relationship Id="rId401" Type="http://schemas.openxmlformats.org/officeDocument/2006/relationships/header" Target="header164.xml"/><Relationship Id="rId402" Type="http://schemas.openxmlformats.org/officeDocument/2006/relationships/footer" Target="footer164.xml"/><Relationship Id="rId403" Type="http://schemas.openxmlformats.org/officeDocument/2006/relationships/header" Target="header165.xml"/><Relationship Id="rId404" Type="http://schemas.openxmlformats.org/officeDocument/2006/relationships/footer" Target="footer165.xml"/><Relationship Id="rId405" Type="http://schemas.openxmlformats.org/officeDocument/2006/relationships/header" Target="header166.xml"/><Relationship Id="rId406" Type="http://schemas.openxmlformats.org/officeDocument/2006/relationships/footer" Target="footer166.xml"/><Relationship Id="rId407" Type="http://schemas.openxmlformats.org/officeDocument/2006/relationships/header" Target="header167.xml"/><Relationship Id="rId408" Type="http://schemas.openxmlformats.org/officeDocument/2006/relationships/footer" Target="footer167.xml"/><Relationship Id="rId409" Type="http://schemas.openxmlformats.org/officeDocument/2006/relationships/header" Target="header168.xml"/><Relationship Id="rId410" Type="http://schemas.openxmlformats.org/officeDocument/2006/relationships/footer" Target="footer168.xml"/><Relationship Id="rId411" Type="http://schemas.openxmlformats.org/officeDocument/2006/relationships/image" Target="media/image36.jpeg"/><Relationship Id="rId412" Type="http://schemas.openxmlformats.org/officeDocument/2006/relationships/image" Target="media/image36.jpeg" TargetMode="External"/><Relationship Id="rId413" Type="http://schemas.openxmlformats.org/officeDocument/2006/relationships/header" Target="header169.xml"/><Relationship Id="rId414" Type="http://schemas.openxmlformats.org/officeDocument/2006/relationships/footer" Target="footer169.xml"/><Relationship Id="rId415" Type="http://schemas.openxmlformats.org/officeDocument/2006/relationships/header" Target="header170.xml"/><Relationship Id="rId416" Type="http://schemas.openxmlformats.org/officeDocument/2006/relationships/footer" Target="footer170.xml"/><Relationship Id="rId417" Type="http://schemas.openxmlformats.org/officeDocument/2006/relationships/header" Target="header171.xml"/><Relationship Id="rId418" Type="http://schemas.openxmlformats.org/officeDocument/2006/relationships/footer" Target="footer171.xml"/><Relationship Id="rId419" Type="http://schemas.openxmlformats.org/officeDocument/2006/relationships/header" Target="header172.xml"/><Relationship Id="rId420" Type="http://schemas.openxmlformats.org/officeDocument/2006/relationships/footer" Target="footer172.xml"/><Relationship Id="rId421" Type="http://schemas.openxmlformats.org/officeDocument/2006/relationships/header" Target="header173.xml"/><Relationship Id="rId422" Type="http://schemas.openxmlformats.org/officeDocument/2006/relationships/footer" Target="footer173.xml"/><Relationship Id="rId423" Type="http://schemas.openxmlformats.org/officeDocument/2006/relationships/header" Target="header174.xml"/><Relationship Id="rId424" Type="http://schemas.openxmlformats.org/officeDocument/2006/relationships/footer" Target="footer174.xml"/><Relationship Id="rId425" Type="http://schemas.openxmlformats.org/officeDocument/2006/relationships/image" Target="media/image37.jpeg"/><Relationship Id="rId426" Type="http://schemas.openxmlformats.org/officeDocument/2006/relationships/image" Target="media/image37.jpeg" TargetMode="External"/><Relationship Id="rId427" Type="http://schemas.openxmlformats.org/officeDocument/2006/relationships/header" Target="header175.xml"/><Relationship Id="rId428" Type="http://schemas.openxmlformats.org/officeDocument/2006/relationships/footer" Target="footer175.xml"/><Relationship Id="rId429" Type="http://schemas.openxmlformats.org/officeDocument/2006/relationships/header" Target="header176.xml"/><Relationship Id="rId430" Type="http://schemas.openxmlformats.org/officeDocument/2006/relationships/footer" Target="footer176.xml"/><Relationship Id="rId431" Type="http://schemas.openxmlformats.org/officeDocument/2006/relationships/image" Target="media/image38.jpeg"/><Relationship Id="rId432" Type="http://schemas.openxmlformats.org/officeDocument/2006/relationships/image" Target="media/image38.jpeg" TargetMode="External"/><Relationship Id="rId433" Type="http://schemas.openxmlformats.org/officeDocument/2006/relationships/header" Target="header177.xml"/><Relationship Id="rId434" Type="http://schemas.openxmlformats.org/officeDocument/2006/relationships/footer" Target="footer177.xml"/><Relationship Id="rId435" Type="http://schemas.openxmlformats.org/officeDocument/2006/relationships/header" Target="header178.xml"/><Relationship Id="rId436" Type="http://schemas.openxmlformats.org/officeDocument/2006/relationships/footer" Target="footer178.xml"/><Relationship Id="rId437" Type="http://schemas.openxmlformats.org/officeDocument/2006/relationships/image" Target="media/image39.jpeg"/><Relationship Id="rId438" Type="http://schemas.openxmlformats.org/officeDocument/2006/relationships/image" Target="media/image39.jpeg" TargetMode="External"/><Relationship Id="rId439" Type="http://schemas.openxmlformats.org/officeDocument/2006/relationships/header" Target="header179.xml"/><Relationship Id="rId440" Type="http://schemas.openxmlformats.org/officeDocument/2006/relationships/footer" Target="footer179.xml"/><Relationship Id="rId441" Type="http://schemas.openxmlformats.org/officeDocument/2006/relationships/header" Target="header180.xml"/><Relationship Id="rId442" Type="http://schemas.openxmlformats.org/officeDocument/2006/relationships/footer" Target="footer180.xml"/><Relationship Id="rId443" Type="http://schemas.openxmlformats.org/officeDocument/2006/relationships/header" Target="header181.xml"/><Relationship Id="rId444" Type="http://schemas.openxmlformats.org/officeDocument/2006/relationships/footer" Target="footer181.xml"/><Relationship Id="rId445" Type="http://schemas.openxmlformats.org/officeDocument/2006/relationships/header" Target="header182.xml"/><Relationship Id="rId446" Type="http://schemas.openxmlformats.org/officeDocument/2006/relationships/footer" Target="footer182.xml"/><Relationship Id="rId447" Type="http://schemas.openxmlformats.org/officeDocument/2006/relationships/image" Target="media/image40.jpeg"/><Relationship Id="rId448" Type="http://schemas.openxmlformats.org/officeDocument/2006/relationships/image" Target="media/image40.jpeg" TargetMode="External"/><Relationship Id="rId449" Type="http://schemas.openxmlformats.org/officeDocument/2006/relationships/header" Target="header183.xml"/><Relationship Id="rId450" Type="http://schemas.openxmlformats.org/officeDocument/2006/relationships/footer" Target="footer183.xml"/><Relationship Id="rId451" Type="http://schemas.openxmlformats.org/officeDocument/2006/relationships/header" Target="header184.xml"/><Relationship Id="rId452" Type="http://schemas.openxmlformats.org/officeDocument/2006/relationships/footer" Target="footer184.xml"/><Relationship Id="rId453" Type="http://schemas.openxmlformats.org/officeDocument/2006/relationships/header" Target="header185.xml"/><Relationship Id="rId454" Type="http://schemas.openxmlformats.org/officeDocument/2006/relationships/footer" Target="footer185.xml"/><Relationship Id="rId455" Type="http://schemas.openxmlformats.org/officeDocument/2006/relationships/header" Target="header186.xml"/><Relationship Id="rId456" Type="http://schemas.openxmlformats.org/officeDocument/2006/relationships/footer" Target="footer186.xml"/><Relationship Id="rId457" Type="http://schemas.openxmlformats.org/officeDocument/2006/relationships/header" Target="header187.xml"/><Relationship Id="rId458" Type="http://schemas.openxmlformats.org/officeDocument/2006/relationships/footer" Target="footer187.xml"/><Relationship Id="rId459" Type="http://schemas.openxmlformats.org/officeDocument/2006/relationships/header" Target="header188.xml"/><Relationship Id="rId460" Type="http://schemas.openxmlformats.org/officeDocument/2006/relationships/footer" Target="footer188.xml"/><Relationship Id="rId461" Type="http://schemas.openxmlformats.org/officeDocument/2006/relationships/image" Target="media/image41.jpeg"/><Relationship Id="rId462" Type="http://schemas.openxmlformats.org/officeDocument/2006/relationships/image" Target="media/image41.jpeg" TargetMode="External"/><Relationship Id="rId463" Type="http://schemas.openxmlformats.org/officeDocument/2006/relationships/image" Target="media/image42.jpeg"/><Relationship Id="rId464" Type="http://schemas.openxmlformats.org/officeDocument/2006/relationships/image" Target="media/image42.jpeg" TargetMode="External"/></Relationships>
</file>