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840" w:after="60" w:line="240" w:lineRule="auto"/>
        <w:ind w:left="0" w:right="0" w:firstLine="0"/>
        <w:jc w:val="center"/>
      </w:pPr>
      <w:r>
        <w:rPr>
          <w:color w:val="000000"/>
          <w:spacing w:val="0"/>
          <w:w w:val="100"/>
          <w:position w:val="0"/>
        </w:rPr>
        <w:t>浙江万马股份有限公司</w:t>
      </w:r>
    </w:p>
    <w:p>
      <w:pPr>
        <w:pStyle w:val="Style10"/>
        <w:keepNext w:val="0"/>
        <w:keepLines w:val="0"/>
        <w:widowControl w:val="0"/>
        <w:shd w:val="clear" w:color="auto" w:fill="auto"/>
        <w:bidi w:val="0"/>
        <w:spacing w:before="0" w:after="2360" w:line="240" w:lineRule="auto"/>
        <w:ind w:left="0" w:right="0" w:firstLine="0"/>
        <w:jc w:val="center"/>
      </w:pPr>
      <w:r>
        <w:rPr>
          <w:color w:val="000000"/>
          <w:spacing w:val="0"/>
          <w:w w:val="100"/>
          <w:position w:val="0"/>
        </w:rPr>
        <w:t>Zhejiang Wanma Co., Ltd.</w:t>
      </w:r>
    </w:p>
    <w:p>
      <w:pPr>
        <w:pStyle w:val="Style2"/>
        <w:keepNext w:val="0"/>
        <w:keepLines w:val="0"/>
        <w:widowControl w:val="0"/>
        <w:shd w:val="clear" w:color="auto" w:fill="auto"/>
        <w:bidi w:val="0"/>
        <w:spacing w:before="0" w:after="226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widowControl w:val="0"/>
        <w:jc w:val="center"/>
        <w:rPr>
          <w:sz w:val="2"/>
          <w:szCs w:val="2"/>
        </w:rPr>
      </w:pPr>
      <w:r>
        <w:drawing>
          <wp:inline>
            <wp:extent cx="1444625" cy="144462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44625" cy="1444625"/>
                    </a:xfrm>
                    <a:prstGeom prst="rect"/>
                  </pic:spPr>
                </pic:pic>
              </a:graphicData>
            </a:graphic>
          </wp:inline>
        </w:drawing>
      </w:r>
    </w:p>
    <w:p>
      <w:pPr>
        <w:widowControl w:val="0"/>
        <w:spacing w:after="1919" w:line="1" w:lineRule="exact"/>
      </w:pPr>
    </w:p>
    <w:p>
      <w:pPr>
        <w:pStyle w:val="Style10"/>
        <w:keepNext w:val="0"/>
        <w:keepLines w:val="0"/>
        <w:widowControl w:val="0"/>
        <w:shd w:val="clear" w:color="auto" w:fill="auto"/>
        <w:bidi w:val="0"/>
        <w:spacing w:before="0" w:after="0" w:line="240" w:lineRule="auto"/>
        <w:ind w:left="0" w:right="0" w:firstLine="0"/>
        <w:jc w:val="center"/>
        <w:sectPr>
          <w:headerReference w:type="default" r:id="rId7"/>
          <w:headerReference w:type="even" r:id="rId8"/>
          <w:footnotePr>
            <w:pos w:val="pageBottom"/>
            <w:numFmt w:val="decimal"/>
            <w:numRestart w:val="continuous"/>
          </w:footnotePr>
          <w:pgSz w:w="11900" w:h="16840"/>
          <w:pgMar w:top="2257" w:right="987" w:bottom="2943" w:left="1111" w:header="0" w:footer="2515" w:gutter="0"/>
          <w:pgNumType w:start="1"/>
          <w:cols w:space="720"/>
          <w:noEndnote/>
          <w:rtlGutter w:val="0"/>
          <w:docGrid w:linePitch="360"/>
        </w:sectPr>
      </w:pPr>
      <w:r>
        <w:rPr>
          <w:b/>
          <w:bCs/>
          <w:color w:val="000000"/>
          <w:spacing w:val="0"/>
          <w:w w:val="100"/>
          <w:position w:val="0"/>
        </w:rPr>
        <w:t>2017</w:t>
      </w:r>
      <w:r>
        <w:rPr>
          <w:rFonts w:ascii="SimSun" w:eastAsia="SimSun" w:hAnsi="SimSun" w:cs="SimSun"/>
          <w:b/>
          <w:bCs/>
          <w:color w:val="000000"/>
          <w:spacing w:val="0"/>
          <w:w w:val="100"/>
          <w:position w:val="0"/>
        </w:rPr>
        <w:t>年</w:t>
      </w:r>
      <w:r>
        <w:rPr>
          <w:b/>
          <w:bCs/>
          <w:color w:val="000000"/>
          <w:spacing w:val="0"/>
          <w:w w:val="100"/>
          <w:position w:val="0"/>
        </w:rPr>
        <w:t>4</w:t>
      </w:r>
      <w:r>
        <w:rPr>
          <w:rFonts w:ascii="SimSun" w:eastAsia="SimSun" w:hAnsi="SimSun" w:cs="SimSun"/>
          <w:b/>
          <w:bCs/>
          <w:color w:val="000000"/>
          <w:spacing w:val="0"/>
          <w:w w:val="100"/>
          <w:position w:val="0"/>
        </w:rPr>
        <w:t>月</w:t>
      </w:r>
      <w:r>
        <w:rPr>
          <w:b/>
          <w:bCs/>
          <w:color w:val="000000"/>
          <w:spacing w:val="0"/>
          <w:w w:val="100"/>
          <w:position w:val="0"/>
        </w:rPr>
        <w:t>28</w:t>
      </w:r>
      <w:r>
        <w:rPr>
          <w:rFonts w:ascii="SimSun" w:eastAsia="SimSun" w:hAnsi="SimSun" w:cs="SimSun"/>
          <w:b/>
          <w:bCs/>
          <w:color w:val="000000"/>
          <w:spacing w:val="0"/>
          <w:w w:val="100"/>
          <w:position w:val="0"/>
        </w:rPr>
        <w:t>日</w:t>
      </w:r>
    </w:p>
    <w:p>
      <w:pPr>
        <w:pStyle w:val="Style15"/>
        <w:keepNext/>
        <w:keepLines/>
        <w:widowControl w:val="0"/>
        <w:shd w:val="clear" w:color="auto" w:fill="auto"/>
        <w:bidi w:val="0"/>
        <w:spacing w:before="0" w:after="2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8"/>
        <w:keepNext w:val="0"/>
        <w:keepLines w:val="0"/>
        <w:widowControl w:val="0"/>
        <w:numPr>
          <w:ilvl w:val="0"/>
          <w:numId w:val="1"/>
        </w:numPr>
        <w:shd w:val="clear" w:color="auto" w:fill="auto"/>
        <w:tabs>
          <w:tab w:pos="834" w:val="left"/>
        </w:tabs>
        <w:bidi w:val="0"/>
        <w:spacing w:before="0" w:after="80" w:line="648" w:lineRule="exact"/>
        <w:ind w:left="0" w:right="0" w:firstLine="480"/>
        <w:jc w:val="both"/>
      </w:pPr>
      <w:bookmarkStart w:id="3" w:name="bookmark3"/>
      <w:bookmarkEnd w:id="3"/>
      <w:r>
        <w:rPr>
          <w:color w:val="000000"/>
          <w:spacing w:val="0"/>
          <w:w w:val="100"/>
          <w:position w:val="0"/>
          <w:sz w:val="24"/>
          <w:szCs w:val="24"/>
        </w:rPr>
        <w:t>本公司董事会、监事会及董事、监事、高级管理人员保证年度报告内容的真实、准确、 完整，不存在虚假记载、误导性陈述或重大遗漏，并承担个别和连带的法律责任。</w:t>
      </w:r>
    </w:p>
    <w:p>
      <w:pPr>
        <w:pStyle w:val="Style18"/>
        <w:keepNext w:val="0"/>
        <w:keepLines w:val="0"/>
        <w:widowControl w:val="0"/>
        <w:numPr>
          <w:ilvl w:val="0"/>
          <w:numId w:val="1"/>
        </w:numPr>
        <w:shd w:val="clear" w:color="auto" w:fill="auto"/>
        <w:tabs>
          <w:tab w:pos="829" w:val="left"/>
        </w:tabs>
        <w:bidi w:val="0"/>
        <w:spacing w:before="0" w:after="80" w:line="643" w:lineRule="exact"/>
        <w:ind w:left="0" w:right="0" w:firstLine="480"/>
        <w:jc w:val="both"/>
      </w:pPr>
      <w:bookmarkStart w:id="4" w:name="bookmark4"/>
      <w:bookmarkEnd w:id="4"/>
      <w:r>
        <w:rPr>
          <w:color w:val="000000"/>
          <w:spacing w:val="0"/>
          <w:w w:val="100"/>
          <w:position w:val="0"/>
          <w:sz w:val="24"/>
          <w:szCs w:val="24"/>
        </w:rPr>
        <w:t>公司负责人何若虚、主管会计工作负责人屠国良及会计机构负责人（会计主管人员）丁 大雷声明：保证年度报告中财务报告的真实、准确、完整。</w:t>
      </w:r>
    </w:p>
    <w:p>
      <w:pPr>
        <w:pStyle w:val="Style18"/>
        <w:keepNext w:val="0"/>
        <w:keepLines w:val="0"/>
        <w:widowControl w:val="0"/>
        <w:numPr>
          <w:ilvl w:val="0"/>
          <w:numId w:val="1"/>
        </w:numPr>
        <w:shd w:val="clear" w:color="auto" w:fill="auto"/>
        <w:tabs>
          <w:tab w:pos="829" w:val="left"/>
        </w:tabs>
        <w:bidi w:val="0"/>
        <w:spacing w:before="0" w:after="80" w:line="634" w:lineRule="exact"/>
        <w:ind w:left="0" w:right="0" w:firstLine="480"/>
        <w:jc w:val="both"/>
      </w:pPr>
      <w:bookmarkStart w:id="5" w:name="bookmark5"/>
      <w:bookmarkEnd w:id="5"/>
      <w:r>
        <w:rPr>
          <w:color w:val="000000"/>
          <w:spacing w:val="0"/>
          <w:w w:val="100"/>
          <w:position w:val="0"/>
          <w:sz w:val="24"/>
          <w:szCs w:val="24"/>
        </w:rPr>
        <w:t>所有董事均已出席了审议本报告的董事会会议。</w:t>
      </w:r>
    </w:p>
    <w:p>
      <w:pPr>
        <w:pStyle w:val="Style18"/>
        <w:keepNext w:val="0"/>
        <w:keepLines w:val="0"/>
        <w:widowControl w:val="0"/>
        <w:numPr>
          <w:ilvl w:val="0"/>
          <w:numId w:val="1"/>
        </w:numPr>
        <w:shd w:val="clear" w:color="auto" w:fill="auto"/>
        <w:tabs>
          <w:tab w:pos="834" w:val="left"/>
        </w:tabs>
        <w:bidi w:val="0"/>
        <w:spacing w:before="0" w:after="80" w:line="634" w:lineRule="exact"/>
        <w:ind w:left="0" w:right="0" w:firstLine="480"/>
        <w:jc w:val="both"/>
      </w:pPr>
      <w:bookmarkStart w:id="6" w:name="bookmark6"/>
      <w:bookmarkEnd w:id="6"/>
      <w:r>
        <w:rPr>
          <w:color w:val="000000"/>
          <w:spacing w:val="0"/>
          <w:w w:val="100"/>
          <w:position w:val="0"/>
          <w:sz w:val="24"/>
          <w:szCs w:val="24"/>
        </w:rPr>
        <w:t>请投资者认真阅读本年度报告全文，并特别注意风险因素（详细内容见本报告“董事 会报告”之“公司未来发展的展望一一风险因素”章节）。</w:t>
      </w:r>
    </w:p>
    <w:p>
      <w:pPr>
        <w:pStyle w:val="Style18"/>
        <w:keepNext w:val="0"/>
        <w:keepLines w:val="0"/>
        <w:widowControl w:val="0"/>
        <w:numPr>
          <w:ilvl w:val="0"/>
          <w:numId w:val="1"/>
        </w:numPr>
        <w:shd w:val="clear" w:color="auto" w:fill="auto"/>
        <w:tabs>
          <w:tab w:pos="834" w:val="left"/>
        </w:tabs>
        <w:bidi w:val="0"/>
        <w:spacing w:before="0" w:after="80" w:line="624" w:lineRule="exact"/>
        <w:ind w:left="0" w:right="0" w:firstLine="480"/>
        <w:jc w:val="both"/>
      </w:pPr>
      <w:bookmarkStart w:id="7" w:name="bookmark7"/>
      <w:bookmarkEnd w:id="7"/>
      <w:r>
        <w:rPr>
          <w:color w:val="000000"/>
          <w:spacing w:val="0"/>
          <w:w w:val="100"/>
          <w:position w:val="0"/>
          <w:sz w:val="24"/>
          <w:szCs w:val="24"/>
        </w:rPr>
        <w:t>本报告中涉及的未来发展计划等前瞻性陈述属于计划性事项，不构成公司对投资者的 实质性承诺，敬请投资者注意投资风险。</w:t>
      </w:r>
    </w:p>
    <w:p>
      <w:pPr>
        <w:pStyle w:val="Style18"/>
        <w:keepNext w:val="0"/>
        <w:keepLines w:val="0"/>
        <w:widowControl w:val="0"/>
        <w:numPr>
          <w:ilvl w:val="0"/>
          <w:numId w:val="1"/>
        </w:numPr>
        <w:shd w:val="clear" w:color="auto" w:fill="auto"/>
        <w:tabs>
          <w:tab w:pos="824" w:val="left"/>
        </w:tabs>
        <w:bidi w:val="0"/>
        <w:spacing w:before="0" w:after="80" w:line="629" w:lineRule="exact"/>
        <w:ind w:left="0" w:right="0" w:firstLine="48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2257" w:right="987" w:bottom="2943" w:left="1111" w:header="0" w:footer="3" w:gutter="0"/>
          <w:pgNumType w:start="1"/>
          <w:cols w:space="720"/>
          <w:noEndnote/>
          <w:rtlGutter w:val="0"/>
          <w:docGrid w:linePitch="360"/>
        </w:sectPr>
      </w:pPr>
      <w:bookmarkStart w:id="8" w:name="bookmark8"/>
      <w:bookmarkEnd w:id="8"/>
      <w:r>
        <w:rPr>
          <w:color w:val="000000"/>
          <w:spacing w:val="0"/>
          <w:w w:val="100"/>
          <w:position w:val="0"/>
          <w:sz w:val="24"/>
          <w:szCs w:val="24"/>
        </w:rPr>
        <w:t>公司经本次董事会审议通过的利润分配预案为：为顺利推进公司非公项目发行工作， 公司本年度不派发现金红利、不送红股，不以公积金转增股本。</w:t>
      </w:r>
    </w:p>
    <w:p>
      <w:pPr>
        <w:pStyle w:val="Style20"/>
        <w:keepNext w:val="0"/>
        <w:keepLines w:val="0"/>
        <w:widowControl w:val="0"/>
        <w:shd w:val="clear" w:color="auto" w:fill="auto"/>
        <w:tabs>
          <w:tab w:leader="dot" w:pos="9615" w:val="right"/>
        </w:tabs>
        <w:bidi w:val="0"/>
        <w:spacing w:before="2300" w:line="240" w:lineRule="auto"/>
        <w:ind w:left="0" w:right="0" w:firstLine="0"/>
        <w:jc w:val="righ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w:t>
        </w:r>
      </w:hyperlink>
    </w:p>
    <w:p>
      <w:pPr>
        <w:pStyle w:val="Style20"/>
        <w:keepNext w:val="0"/>
        <w:keepLines w:val="0"/>
        <w:widowControl w:val="0"/>
        <w:shd w:val="clear" w:color="auto" w:fill="auto"/>
        <w:tabs>
          <w:tab w:leader="dot" w:pos="9615" w:val="right"/>
        </w:tabs>
        <w:bidi w:val="0"/>
        <w:spacing w:before="0" w:line="240" w:lineRule="auto"/>
        <w:ind w:left="0" w:right="0" w:firstLine="0"/>
        <w:jc w:val="right"/>
      </w:pPr>
      <w:hyperlink w:anchor="bookmark10"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i/>
            <w:iCs/>
            <w:color w:val="000000"/>
            <w:spacing w:val="0"/>
            <w:w w:val="100"/>
            <w:position w:val="0"/>
            <w:sz w:val="24"/>
            <w:szCs w:val="24"/>
          </w:rPr>
          <w:t>4</w:t>
        </w:r>
      </w:hyperlink>
    </w:p>
    <w:p>
      <w:pPr>
        <w:pStyle w:val="Style20"/>
        <w:keepNext w:val="0"/>
        <w:keepLines w:val="0"/>
        <w:widowControl w:val="0"/>
        <w:shd w:val="clear" w:color="auto" w:fill="auto"/>
        <w:tabs>
          <w:tab w:leader="dot" w:pos="9615" w:val="right"/>
        </w:tabs>
        <w:bidi w:val="0"/>
        <w:spacing w:before="0" w:line="240" w:lineRule="auto"/>
        <w:ind w:left="0" w:right="0" w:firstLine="0"/>
        <w:jc w:val="right"/>
      </w:pPr>
      <w:hyperlink w:anchor="bookmark57"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20"/>
        <w:keepNext w:val="0"/>
        <w:keepLines w:val="0"/>
        <w:widowControl w:val="0"/>
        <w:shd w:val="clear" w:color="auto" w:fill="auto"/>
        <w:tabs>
          <w:tab w:leader="dot" w:pos="9615" w:val="right"/>
        </w:tabs>
        <w:bidi w:val="0"/>
        <w:spacing w:before="0" w:line="240" w:lineRule="auto"/>
        <w:ind w:left="0" w:right="0" w:firstLine="0"/>
        <w:jc w:val="right"/>
      </w:pPr>
      <w:hyperlink w:anchor="bookmark90"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20"/>
        <w:keepNext w:val="0"/>
        <w:keepLines w:val="0"/>
        <w:widowControl w:val="0"/>
        <w:shd w:val="clear" w:color="auto" w:fill="auto"/>
        <w:tabs>
          <w:tab w:leader="dot" w:pos="9615" w:val="right"/>
        </w:tabs>
        <w:bidi w:val="0"/>
        <w:spacing w:before="0" w:line="240" w:lineRule="auto"/>
        <w:ind w:left="0" w:right="0" w:firstLine="0"/>
        <w:jc w:val="right"/>
      </w:pPr>
      <w:hyperlink w:anchor="bookmark335"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44</w:t>
        </w:r>
      </w:hyperlink>
    </w:p>
    <w:p>
      <w:pPr>
        <w:pStyle w:val="Style20"/>
        <w:keepNext w:val="0"/>
        <w:keepLines w:val="0"/>
        <w:widowControl w:val="0"/>
        <w:shd w:val="clear" w:color="auto" w:fill="auto"/>
        <w:tabs>
          <w:tab w:leader="dot" w:pos="9615" w:val="right"/>
        </w:tabs>
        <w:bidi w:val="0"/>
        <w:spacing w:before="0" w:line="240" w:lineRule="auto"/>
        <w:ind w:left="0" w:right="0" w:firstLine="0"/>
        <w:jc w:val="right"/>
      </w:pPr>
      <w:hyperlink w:anchor="bookmark545"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60</w:t>
        </w:r>
      </w:hyperlink>
    </w:p>
    <w:p>
      <w:pPr>
        <w:pStyle w:val="Style20"/>
        <w:keepNext w:val="0"/>
        <w:keepLines w:val="0"/>
        <w:widowControl w:val="0"/>
        <w:shd w:val="clear" w:color="auto" w:fill="auto"/>
        <w:tabs>
          <w:tab w:leader="dot" w:pos="9615" w:val="right"/>
        </w:tabs>
        <w:bidi w:val="0"/>
        <w:spacing w:before="0" w:line="240" w:lineRule="auto"/>
        <w:ind w:left="0" w:right="0" w:firstLine="0"/>
        <w:jc w:val="right"/>
      </w:pPr>
      <w:hyperlink w:anchor="bookmark611"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66</w:t>
        </w:r>
      </w:hyperlink>
    </w:p>
    <w:p>
      <w:pPr>
        <w:pStyle w:val="Style20"/>
        <w:keepNext w:val="0"/>
        <w:keepLines w:val="0"/>
        <w:widowControl w:val="0"/>
        <w:shd w:val="clear" w:color="auto" w:fill="auto"/>
        <w:tabs>
          <w:tab w:leader="dot" w:pos="9615" w:val="right"/>
        </w:tabs>
        <w:bidi w:val="0"/>
        <w:spacing w:before="0" w:line="240" w:lineRule="auto"/>
        <w:ind w:left="0" w:right="0" w:firstLine="0"/>
        <w:jc w:val="right"/>
      </w:pPr>
      <w:hyperlink w:anchor="bookmark614"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67</w:t>
        </w:r>
      </w:hyperlink>
    </w:p>
    <w:p>
      <w:pPr>
        <w:pStyle w:val="Style20"/>
        <w:keepNext w:val="0"/>
        <w:keepLines w:val="0"/>
        <w:widowControl w:val="0"/>
        <w:shd w:val="clear" w:color="auto" w:fill="auto"/>
        <w:tabs>
          <w:tab w:leader="dot" w:pos="9615" w:val="right"/>
        </w:tabs>
        <w:bidi w:val="0"/>
        <w:spacing w:before="0" w:line="240" w:lineRule="auto"/>
        <w:ind w:left="0" w:right="0" w:firstLine="0"/>
        <w:jc w:val="right"/>
      </w:pPr>
      <w:hyperlink w:anchor="bookmark675"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i/>
            <w:iCs/>
            <w:color w:val="000000"/>
            <w:spacing w:val="0"/>
            <w:w w:val="100"/>
            <w:position w:val="0"/>
            <w:sz w:val="24"/>
            <w:szCs w:val="24"/>
          </w:rPr>
          <w:t>75</w:t>
        </w:r>
      </w:hyperlink>
    </w:p>
    <w:p>
      <w:pPr>
        <w:pStyle w:val="Style20"/>
        <w:keepNext w:val="0"/>
        <w:keepLines w:val="0"/>
        <w:widowControl w:val="0"/>
        <w:shd w:val="clear" w:color="auto" w:fill="auto"/>
        <w:tabs>
          <w:tab w:leader="dot" w:pos="9615" w:val="right"/>
        </w:tabs>
        <w:bidi w:val="0"/>
        <w:spacing w:before="0" w:line="240" w:lineRule="auto"/>
        <w:ind w:left="0" w:right="0" w:firstLine="0"/>
        <w:jc w:val="right"/>
      </w:pPr>
      <w:hyperlink w:anchor="bookmark762"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81</w:t>
        </w:r>
      </w:hyperlink>
    </w:p>
    <w:p>
      <w:pPr>
        <w:pStyle w:val="Style20"/>
        <w:keepNext w:val="0"/>
        <w:keepLines w:val="0"/>
        <w:widowControl w:val="0"/>
        <w:shd w:val="clear" w:color="auto" w:fill="auto"/>
        <w:tabs>
          <w:tab w:leader="dot" w:pos="9615" w:val="right"/>
        </w:tabs>
        <w:bidi w:val="0"/>
        <w:spacing w:before="0" w:line="240" w:lineRule="auto"/>
        <w:ind w:left="0" w:right="0" w:firstLine="0"/>
        <w:jc w:val="right"/>
      </w:pPr>
      <w:hyperlink w:anchor="bookmark818"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84</w:t>
        </w:r>
      </w:hyperlink>
    </w:p>
    <w:p>
      <w:pPr>
        <w:pStyle w:val="Style20"/>
        <w:keepNext w:val="0"/>
        <w:keepLines w:val="0"/>
        <w:widowControl w:val="0"/>
        <w:shd w:val="clear" w:color="auto" w:fill="auto"/>
        <w:tabs>
          <w:tab w:leader="dot" w:pos="9615" w:val="right"/>
        </w:tabs>
        <w:bidi w:val="0"/>
        <w:spacing w:before="0" w:line="240" w:lineRule="auto"/>
        <w:ind w:left="0" w:right="0" w:firstLine="0"/>
        <w:jc w:val="right"/>
      </w:pPr>
      <w:hyperlink w:anchor="bookmark1015"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166</w:t>
        </w:r>
      </w:hyperlink>
      <w:r>
        <w:br w:type="page"/>
      </w:r>
      <w:r>
        <w:fldChar w:fldCharType="end"/>
      </w:r>
    </w:p>
    <w:tbl>
      <w:tblPr>
        <w:tblOverlap w:val="never"/>
        <w:jc w:val="center"/>
        <w:tblLayout w:type="fixed"/>
      </w:tblPr>
      <w:tblGrid>
        <w:gridCol w:w="4320"/>
        <w:gridCol w:w="557"/>
        <w:gridCol w:w="4723"/>
      </w:tblGrid>
      <w:tr>
        <w:trPr>
          <w:trHeight w:val="346"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释义项</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万马股份</w:t>
            </w:r>
            <w:r>
              <w:rPr>
                <w:color w:val="000000"/>
                <w:spacing w:val="0"/>
                <w:w w:val="100"/>
                <w:position w:val="0"/>
              </w:rPr>
              <w:t>/</w:t>
            </w:r>
            <w:r>
              <w:rPr>
                <w:rFonts w:ascii="SimSun" w:eastAsia="SimSun" w:hAnsi="SimSun" w:cs="SimSun"/>
                <w:color w:val="000000"/>
                <w:spacing w:val="0"/>
                <w:w w:val="100"/>
                <w:position w:val="0"/>
              </w:rPr>
              <w:t>公司</w:t>
            </w:r>
            <w:r>
              <w:rPr>
                <w:color w:val="000000"/>
                <w:spacing w:val="0"/>
                <w:w w:val="100"/>
                <w:position w:val="0"/>
              </w:rPr>
              <w:t>/</w:t>
            </w: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上市公司</w:t>
            </w: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浙江万马股份有限公司</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万马集团</w:t>
            </w:r>
            <w:r>
              <w:rPr>
                <w:color w:val="000000"/>
                <w:spacing w:val="0"/>
                <w:w w:val="100"/>
                <w:position w:val="0"/>
              </w:rPr>
              <w:t>/</w:t>
            </w:r>
            <w:r>
              <w:rPr>
                <w:rFonts w:ascii="SimSun" w:eastAsia="SimSun" w:hAnsi="SimSun" w:cs="SimSun"/>
                <w:color w:val="000000"/>
                <w:spacing w:val="0"/>
                <w:w w:val="100"/>
                <w:position w:val="0"/>
              </w:rPr>
              <w:t>万马联合控股集团</w:t>
            </w: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万马联合控股集团有限公司</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控股股东</w:t>
            </w:r>
            <w:r>
              <w:rPr>
                <w:color w:val="000000"/>
                <w:spacing w:val="0"/>
                <w:w w:val="100"/>
                <w:position w:val="0"/>
              </w:rPr>
              <w:t>/</w:t>
            </w:r>
            <w:r>
              <w:rPr>
                <w:rFonts w:ascii="SimSun" w:eastAsia="SimSun" w:hAnsi="SimSun" w:cs="SimSun"/>
                <w:color w:val="000000"/>
                <w:spacing w:val="0"/>
                <w:w w:val="100"/>
                <w:position w:val="0"/>
              </w:rPr>
              <w:t>电气电缆集团</w:t>
            </w:r>
            <w:r>
              <w:rPr>
                <w:color w:val="000000"/>
                <w:spacing w:val="0"/>
                <w:w w:val="100"/>
                <w:position w:val="0"/>
              </w:rPr>
              <w:t>/</w:t>
            </w:r>
            <w:r>
              <w:rPr>
                <w:rFonts w:ascii="SimSun" w:eastAsia="SimSun" w:hAnsi="SimSun" w:cs="SimSun"/>
                <w:color w:val="000000"/>
                <w:spacing w:val="0"/>
                <w:w w:val="100"/>
                <w:position w:val="0"/>
              </w:rPr>
              <w:t>万马投资集团</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浙江万马电气电缆集团有限公司，</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月更名为：浙 江万马投资集团有限公司</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万马电缆</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浙江万马电缆有限公司</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万马高分子</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浙江万马高分子材料有限公司</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万马特缆</w:t>
            </w: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浙江万马集团特种电子电缆有限公司</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专用线缆</w:t>
            </w: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浙江万马专用线缆科技有限公司</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天屹通信</w:t>
            </w: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浙江万马天屹通信线缆有限公司</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万马益创</w:t>
            </w:r>
            <w:r>
              <w:rPr>
                <w:color w:val="000000"/>
                <w:spacing w:val="0"/>
                <w:w w:val="100"/>
                <w:position w:val="0"/>
              </w:rPr>
              <w:t>/</w:t>
            </w:r>
            <w:r>
              <w:rPr>
                <w:rFonts w:ascii="SimSun" w:eastAsia="SimSun" w:hAnsi="SimSun" w:cs="SimSun"/>
                <w:color w:val="000000"/>
                <w:spacing w:val="0"/>
                <w:w w:val="100"/>
                <w:position w:val="0"/>
              </w:rPr>
              <w:t>万马电工</w:t>
            </w: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浙江万马益创电气有限公司</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万马奔腾新能源</w:t>
            </w: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浙江万马奔腾新能源产业有限公司</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新能源投资公司</w:t>
            </w: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万马联合新能源投资有限公司</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万马新能源</w:t>
            </w: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浙江万马新能源有限公司</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爱充网</w:t>
            </w: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浙江爱充网络科技有限公司</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万恩新能源</w:t>
            </w: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山东万恩新能源投资有限公司</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海立斯</w:t>
            </w: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浙江万马海立斯新能源有限公司</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万马光伏</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浙江万马光伏有限公司</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电腾云</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浙江电腾云光伏科技有限公司</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香港骐骥</w:t>
            </w: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香港骐骥国际发展有限公司</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奥创科技</w:t>
            </w: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Optrum Technology LLC </w:t>
            </w:r>
            <w:r>
              <w:rPr>
                <w:rFonts w:ascii="Arial" w:eastAsia="Arial" w:hAnsi="Arial" w:cs="Arial"/>
                <w:color w:val="000000"/>
                <w:spacing w:val="0"/>
                <w:w w:val="100"/>
                <w:position w:val="0"/>
                <w:sz w:val="19"/>
                <w:szCs w:val="19"/>
              </w:rPr>
              <w:t>（</w:t>
            </w:r>
            <w:r>
              <w:rPr>
                <w:rFonts w:ascii="SimSun" w:eastAsia="SimSun" w:hAnsi="SimSun" w:cs="SimSun"/>
                <w:color w:val="000000"/>
                <w:spacing w:val="0"/>
                <w:w w:val="100"/>
                <w:position w:val="0"/>
              </w:rPr>
              <w:t>奥创科技有限责任公司）</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信永中和</w:t>
            </w:r>
            <w:r>
              <w:rPr>
                <w:color w:val="000000"/>
                <w:spacing w:val="0"/>
                <w:w w:val="100"/>
                <w:position w:val="0"/>
              </w:rPr>
              <w:t>/</w:t>
            </w:r>
            <w:r>
              <w:rPr>
                <w:rFonts w:ascii="SimSun" w:eastAsia="SimSun" w:hAnsi="SimSun" w:cs="SimSun"/>
                <w:color w:val="000000"/>
                <w:spacing w:val="0"/>
                <w:w w:val="100"/>
                <w:position w:val="0"/>
              </w:rPr>
              <w:t>信永中和会计师事务所</w:t>
            </w:r>
            <w:r>
              <w:rPr>
                <w:color w:val="000000"/>
                <w:spacing w:val="0"/>
                <w:w w:val="100"/>
                <w:position w:val="0"/>
              </w:rPr>
              <w:t>/</w:t>
            </w:r>
            <w:r>
              <w:rPr>
                <w:rFonts w:ascii="SimSun" w:eastAsia="SimSun" w:hAnsi="SimSun" w:cs="SimSun"/>
                <w:color w:val="000000"/>
                <w:spacing w:val="0"/>
                <w:w w:val="100"/>
                <w:position w:val="0"/>
              </w:rPr>
              <w:t>本公司审计机构</w:t>
            </w: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信永中和会计师事务所（特殊普通合伙）</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中国证监会</w:t>
            </w: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中国证券监督管理委员会</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深交所</w:t>
            </w: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34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w:t>
            </w:r>
          </w:p>
        </w:tc>
        <w:tc>
          <w:tcPr>
            <w:tcBorders>
              <w:top w:val="single" w:sz="4"/>
              <w:left w:val="single" w:sz="4"/>
              <w:bottom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日至</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bl>
    <w:p>
      <w:pPr>
        <w:spacing w:lineRule="exact" w:line="1"/>
        <w:rPr>
          <w:sz w:val="2"/>
          <w:szCs w:val="2"/>
        </w:rPr>
      </w:pPr>
      <w:r>
        <w:br w:type="page"/>
      </w:r>
    </w:p>
    <w:p>
      <w:pPr>
        <w:pStyle w:val="Style15"/>
        <w:keepNext/>
        <w:keepLines/>
        <w:widowControl w:val="0"/>
        <w:shd w:val="clear" w:color="auto" w:fill="auto"/>
        <w:bidi w:val="0"/>
        <w:spacing w:before="0" w:after="540" w:line="240" w:lineRule="auto"/>
        <w:ind w:left="0" w:right="0" w:firstLine="0"/>
        <w:jc w:val="center"/>
      </w:pPr>
      <w:bookmarkStart w:id="10" w:name="bookmark10"/>
      <w:bookmarkStart w:id="11" w:name="bookmark11"/>
      <w:bookmarkStart w:id="9" w:name="bookmark9"/>
      <w:r>
        <w:rPr>
          <w:color w:val="000000"/>
          <w:spacing w:val="0"/>
          <w:w w:val="100"/>
          <w:position w:val="0"/>
        </w:rPr>
        <w:t>第二节公司简介和主要财务指标</w:t>
      </w:r>
      <w:bookmarkEnd w:id="10"/>
      <w:bookmarkEnd w:id="11"/>
      <w:bookmarkEnd w:id="9"/>
    </w:p>
    <w:p>
      <w:pPr>
        <w:pStyle w:val="Style29"/>
        <w:keepNext/>
        <w:keepLines/>
        <w:widowControl w:val="0"/>
        <w:shd w:val="clear" w:color="auto" w:fill="auto"/>
        <w:bidi w:val="0"/>
        <w:spacing w:before="0" w:after="32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sz w:val="24"/>
          <w:szCs w:val="24"/>
        </w:rPr>
        <w:t>一</w:t>
      </w:r>
      <w:bookmarkEnd w:id="14"/>
      <w:r>
        <w:rPr>
          <w:color w:val="000000"/>
          <w:spacing w:val="0"/>
          <w:w w:val="100"/>
          <w:position w:val="0"/>
          <w:sz w:val="24"/>
          <w:szCs w:val="24"/>
        </w:rPr>
        <w:t>、公司信息</w:t>
      </w:r>
      <w:bookmarkEnd w:id="12"/>
      <w:bookmarkEnd w:id="13"/>
      <w:bookmarkEnd w:id="15"/>
    </w:p>
    <w:tbl>
      <w:tblPr>
        <w:tblOverlap w:val="never"/>
        <w:jc w:val="center"/>
        <w:tblLayout w:type="fixed"/>
      </w:tblPr>
      <w:tblGrid>
        <w:gridCol w:w="2712"/>
        <w:gridCol w:w="2539"/>
        <w:gridCol w:w="2155"/>
        <w:gridCol w:w="2194"/>
      </w:tblGrid>
      <w:tr>
        <w:trPr>
          <w:trHeight w:val="350"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万马股份</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股票代码</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002276</w:t>
            </w:r>
          </w:p>
        </w:tc>
      </w:tr>
      <w:tr>
        <w:trPr>
          <w:trHeight w:val="322" w:hRule="exact"/>
        </w:trPr>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股票上市证券交易所</w:t>
            </w:r>
          </w:p>
        </w:tc>
        <w:tc>
          <w:tcPr>
            <w:gridSpan w:val="3"/>
            <w:tcBorders>
              <w:top w:val="single" w:sz="4"/>
              <w:left w:val="single" w:sz="4"/>
              <w:righ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322" w:hRule="exact"/>
        </w:trPr>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浙江万马股份有限公司</w:t>
            </w:r>
          </w:p>
        </w:tc>
      </w:tr>
      <w:tr>
        <w:trPr>
          <w:trHeight w:val="322" w:hRule="exact"/>
        </w:trPr>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万马股份</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公司的外文名称（如有）</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Zhejiang Wanma Co., Ltd.</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公司的外文名称缩写（如有）</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Wanma Co., Ltd</w:t>
            </w:r>
          </w:p>
        </w:tc>
      </w:tr>
      <w:tr>
        <w:trPr>
          <w:trHeight w:val="322" w:hRule="exact"/>
        </w:trPr>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何若虚</w:t>
            </w:r>
          </w:p>
        </w:tc>
      </w:tr>
      <w:tr>
        <w:trPr>
          <w:trHeight w:val="322" w:hRule="exact"/>
        </w:trPr>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浙江省临安经济开发区南环路</w:t>
            </w:r>
            <w:r>
              <w:rPr>
                <w:color w:val="000000"/>
                <w:spacing w:val="0"/>
                <w:w w:val="100"/>
                <w:position w:val="0"/>
              </w:rPr>
              <w:t>88</w:t>
            </w:r>
            <w:r>
              <w:rPr>
                <w:rFonts w:ascii="SimSun" w:eastAsia="SimSun" w:hAnsi="SimSun" w:cs="SimSun"/>
                <w:color w:val="000000"/>
                <w:spacing w:val="0"/>
                <w:w w:val="100"/>
                <w:position w:val="0"/>
              </w:rPr>
              <w:t>号</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311305</w:t>
            </w:r>
          </w:p>
        </w:tc>
      </w:tr>
      <w:tr>
        <w:trPr>
          <w:trHeight w:val="322" w:hRule="exact"/>
        </w:trPr>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浙江省临安经济开发区南环路</w:t>
            </w:r>
            <w:r>
              <w:rPr>
                <w:color w:val="000000"/>
                <w:spacing w:val="0"/>
                <w:w w:val="100"/>
                <w:position w:val="0"/>
              </w:rPr>
              <w:t>88</w:t>
            </w:r>
            <w:r>
              <w:rPr>
                <w:rFonts w:ascii="SimSun" w:eastAsia="SimSun" w:hAnsi="SimSun" w:cs="SimSun"/>
                <w:color w:val="000000"/>
                <w:spacing w:val="0"/>
                <w:w w:val="100"/>
                <w:position w:val="0"/>
              </w:rPr>
              <w:t>号</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311305</w:t>
            </w:r>
          </w:p>
        </w:tc>
      </w:tr>
      <w:tr>
        <w:trPr>
          <w:trHeight w:val="326"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公司网址</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t>
            </w:r>
            <w:r>
              <w:fldChar w:fldCharType="begin"/>
            </w:r>
            <w:r>
              <w:rPr/>
              <w:instrText> HYPERLINK "http://www.wanma-cable" </w:instrText>
            </w:r>
            <w:r>
              <w:fldChar w:fldCharType="separate"/>
            </w:r>
            <w:r>
              <w:rPr>
                <w:color w:val="000000"/>
                <w:spacing w:val="0"/>
                <w:w w:val="100"/>
                <w:position w:val="0"/>
              </w:rPr>
              <w:t>www.wanma-cable</w:t>
            </w:r>
            <w:r>
              <w:fldChar w:fldCharType="end"/>
            </w:r>
            <w:r>
              <w:rPr>
                <w:color w:val="000000"/>
                <w:spacing w:val="0"/>
                <w:w w:val="100"/>
                <w:position w:val="0"/>
              </w:rPr>
              <w:t>. cn</w:t>
            </w:r>
          </w:p>
        </w:tc>
      </w:tr>
      <w:tr>
        <w:trPr>
          <w:trHeight w:val="346" w:hRule="exact"/>
        </w:trPr>
        <w:tc>
          <w:tcPr>
            <w:tcBorders>
              <w:top w:val="single" w:sz="4"/>
              <w:left w:val="single" w:sz="4"/>
              <w:bottom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investor@wanmagroup .com</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二</w:t>
      </w:r>
      <w:bookmarkEnd w:id="18"/>
      <w:r>
        <w:rPr>
          <w:color w:val="000000"/>
          <w:spacing w:val="0"/>
          <w:w w:val="100"/>
          <w:position w:val="0"/>
          <w:sz w:val="24"/>
          <w:szCs w:val="24"/>
        </w:rPr>
        <w:t>、联系人和联系方式</w:t>
      </w:r>
      <w:bookmarkEnd w:id="16"/>
      <w:bookmarkEnd w:id="17"/>
      <w:bookmarkEnd w:id="19"/>
    </w:p>
    <w:tbl>
      <w:tblPr>
        <w:tblOverlap w:val="never"/>
        <w:jc w:val="center"/>
        <w:tblLayout w:type="fixed"/>
      </w:tblPr>
      <w:tblGrid>
        <w:gridCol w:w="2750"/>
        <w:gridCol w:w="3302"/>
        <w:gridCol w:w="3547"/>
      </w:tblGrid>
      <w:tr>
        <w:trPr>
          <w:trHeight w:val="346"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322" w:hRule="exact"/>
        </w:trPr>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屠国良</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邵淑青</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浙江临安经济开发区南环路</w:t>
            </w:r>
            <w:r>
              <w:rPr>
                <w:color w:val="000000"/>
                <w:spacing w:val="0"/>
                <w:w w:val="100"/>
                <w:position w:val="0"/>
              </w:rPr>
              <w:t>88</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浙江临安经济开发区南环路</w:t>
            </w:r>
            <w:r>
              <w:rPr>
                <w:color w:val="000000"/>
                <w:spacing w:val="0"/>
                <w:w w:val="100"/>
                <w:position w:val="0"/>
              </w:rPr>
              <w:t>88</w:t>
            </w:r>
            <w:r>
              <w:rPr>
                <w:rFonts w:ascii="SimSun" w:eastAsia="SimSun" w:hAnsi="SimSun" w:cs="SimSun"/>
                <w:color w:val="000000"/>
                <w:spacing w:val="0"/>
                <w:w w:val="100"/>
                <w:position w:val="0"/>
              </w:rPr>
              <w:t>号</w:t>
            </w:r>
          </w:p>
        </w:tc>
      </w:tr>
      <w:tr>
        <w:trPr>
          <w:trHeight w:val="326"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0571-61097518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0571-63755192</w:t>
            </w:r>
          </w:p>
        </w:tc>
      </w:tr>
      <w:tr>
        <w:trPr>
          <w:trHeight w:val="322" w:hRule="exact"/>
        </w:trPr>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0571-63755256</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0571-63755256</w:t>
            </w:r>
          </w:p>
        </w:tc>
      </w:tr>
      <w:tr>
        <w:trPr>
          <w:trHeight w:val="346" w:hRule="exact"/>
        </w:trPr>
        <w:tc>
          <w:tcPr>
            <w:tcBorders>
              <w:top w:val="single" w:sz="4"/>
              <w:left w:val="single" w:sz="4"/>
              <w:bottom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investor@wanmagroup. com</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"mailto:investor@wanmagroup.com" </w:instrText>
            </w:r>
            <w:r>
              <w:fldChar w:fldCharType="separate"/>
            </w:r>
            <w:r>
              <w:rPr>
                <w:color w:val="000000"/>
                <w:spacing w:val="0"/>
                <w:w w:val="100"/>
                <w:position w:val="0"/>
              </w:rPr>
              <w:t>investor@wanmagroup.com</w:t>
            </w:r>
            <w:r>
              <w:fldChar w:fldCharType="end"/>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三</w:t>
      </w:r>
      <w:bookmarkEnd w:id="22"/>
      <w:r>
        <w:rPr>
          <w:color w:val="000000"/>
          <w:spacing w:val="0"/>
          <w:w w:val="100"/>
          <w:position w:val="0"/>
          <w:sz w:val="24"/>
          <w:szCs w:val="24"/>
        </w:rPr>
        <w:t>、信息披露及备置地点</w:t>
      </w:r>
      <w:bookmarkEnd w:id="20"/>
      <w:bookmarkEnd w:id="21"/>
      <w:bookmarkEnd w:id="23"/>
    </w:p>
    <w:tbl>
      <w:tblPr>
        <w:tblOverlap w:val="never"/>
        <w:jc w:val="center"/>
        <w:tblLayout w:type="fixed"/>
      </w:tblPr>
      <w:tblGrid>
        <w:gridCol w:w="4008"/>
        <w:gridCol w:w="5592"/>
      </w:tblGrid>
      <w:tr>
        <w:trPr>
          <w:trHeight w:val="365"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公司选定的信息披露媒体的名称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《证券时报》、《证券日报》</w:t>
            </w:r>
          </w:p>
        </w:tc>
      </w:tr>
      <w:tr>
        <w:trPr>
          <w:trHeight w:val="322" w:hRule="exact"/>
        </w:trPr>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cninfo. com.cn</w:t>
            </w:r>
          </w:p>
        </w:tc>
      </w:tr>
      <w:tr>
        <w:trPr>
          <w:trHeight w:val="346" w:hRule="exact"/>
        </w:trPr>
        <w:tc>
          <w:tcPr>
            <w:tcBorders>
              <w:top w:val="single" w:sz="4"/>
              <w:left w:val="single" w:sz="4"/>
              <w:bottom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公司董秘办</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四</w:t>
      </w:r>
      <w:bookmarkEnd w:id="26"/>
      <w:r>
        <w:rPr>
          <w:color w:val="000000"/>
          <w:spacing w:val="0"/>
          <w:w w:val="100"/>
          <w:position w:val="0"/>
          <w:sz w:val="24"/>
          <w:szCs w:val="24"/>
        </w:rPr>
        <w:t>、注册变更情况</w:t>
      </w:r>
      <w:bookmarkEnd w:id="24"/>
      <w:bookmarkEnd w:id="25"/>
      <w:bookmarkEnd w:id="27"/>
    </w:p>
    <w:tbl>
      <w:tblPr>
        <w:tblOverlap w:val="never"/>
        <w:jc w:val="center"/>
        <w:tblLayout w:type="fixed"/>
      </w:tblPr>
      <w:tblGrid>
        <w:gridCol w:w="2568"/>
        <w:gridCol w:w="7032"/>
      </w:tblGrid>
      <w:tr>
        <w:trPr>
          <w:trHeight w:val="350"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70430884-7 </w:t>
            </w:r>
            <w:r>
              <w:rPr>
                <w:rFonts w:ascii="SimSun" w:eastAsia="SimSun" w:hAnsi="SimSun" w:cs="SimSun"/>
                <w:color w:val="000000"/>
                <w:spacing w:val="0"/>
                <w:w w:val="100"/>
                <w:position w:val="0"/>
              </w:rPr>
              <w:t>（公司已办理</w:t>
            </w:r>
            <w:r>
              <w:rPr>
                <w:color w:val="000000"/>
                <w:spacing w:val="0"/>
                <w:w w:val="100"/>
                <w:position w:val="0"/>
              </w:rPr>
              <w:t>“</w:t>
            </w:r>
            <w:r>
              <w:rPr>
                <w:rFonts w:ascii="SimSun" w:eastAsia="SimSun" w:hAnsi="SimSun" w:cs="SimSun"/>
                <w:color w:val="000000"/>
                <w:spacing w:val="0"/>
                <w:w w:val="100"/>
                <w:position w:val="0"/>
              </w:rPr>
              <w:t>五证合一</w:t>
            </w:r>
            <w:r>
              <w:rPr>
                <w:color w:val="000000"/>
                <w:spacing w:val="0"/>
                <w:w w:val="100"/>
                <w:position w:val="0"/>
              </w:rPr>
              <w:t>”</w:t>
            </w:r>
            <w:r>
              <w:rPr>
                <w:rFonts w:ascii="SimSun" w:eastAsia="SimSun" w:hAnsi="SimSun" w:cs="SimSun"/>
                <w:color w:val="000000"/>
                <w:spacing w:val="0"/>
                <w:w w:val="100"/>
                <w:position w:val="0"/>
              </w:rPr>
              <w:t>，统一社会信用代码：</w:t>
            </w:r>
            <w:r>
              <w:rPr>
                <w:color w:val="000000"/>
                <w:spacing w:val="0"/>
                <w:w w:val="100"/>
                <w:position w:val="0"/>
              </w:rPr>
              <w:t>913300007043088475</w:t>
            </w:r>
            <w:r>
              <w:rPr>
                <w:rFonts w:ascii="SimSun" w:eastAsia="SimSun" w:hAnsi="SimSun" w:cs="SimSun"/>
                <w:color w:val="000000"/>
                <w:spacing w:val="0"/>
                <w:w w:val="100"/>
                <w:position w:val="0"/>
              </w:rPr>
              <w:t>）</w:t>
            </w:r>
          </w:p>
        </w:tc>
      </w:tr>
      <w:tr>
        <w:trPr>
          <w:trHeight w:val="125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公司上市以来主营业务的变</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化情况（如有）</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自上市以来，公司一直主营电力电缆业务。</w:t>
            </w:r>
            <w:r>
              <w:rPr>
                <w:color w:val="000000"/>
                <w:spacing w:val="0"/>
                <w:w w:val="100"/>
                <w:position w:val="0"/>
              </w:rPr>
              <w:t>2012</w:t>
            </w:r>
            <w:r>
              <w:rPr>
                <w:rFonts w:ascii="SimSun" w:eastAsia="SimSun" w:hAnsi="SimSun" w:cs="SimSun"/>
                <w:color w:val="000000"/>
                <w:spacing w:val="0"/>
                <w:w w:val="100"/>
                <w:position w:val="0"/>
              </w:rPr>
              <w:t>年公司实施重大资产重组，增加线缆 及新领域用材料的研发、生产与销售；光纤光缆、同轴电缆、数据通信电缆等系列产品 的研发、生产与销售。近两年来，公司新源充电桩系列产品的研发、生产、销售量增速 较快，并根据市场需求，新增充电网络运维服务、充电网投资等新能源相关业务。</w:t>
            </w:r>
          </w:p>
        </w:tc>
      </w:tr>
    </w:tbl>
    <w:p>
      <w:pPr>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475" w:right="1035" w:bottom="1526" w:left="1059" w:header="0" w:footer="3" w:gutter="0"/>
          <w:cols w:space="720"/>
          <w:noEndnote/>
          <w:rtlGutter w:val="0"/>
          <w:docGrid w:linePitch="360"/>
        </w:sectPr>
      </w:pPr>
    </w:p>
    <w:tbl>
      <w:tblPr>
        <w:tblOverlap w:val="never"/>
        <w:jc w:val="center"/>
        <w:tblLayout w:type="fixed"/>
      </w:tblPr>
      <w:tblGrid>
        <w:gridCol w:w="2568"/>
        <w:gridCol w:w="7090"/>
      </w:tblGrid>
      <w:tr>
        <w:trPr>
          <w:trHeight w:val="254" w:hRule="exact"/>
        </w:trPr>
        <w:tc>
          <w:tcPr>
            <w:gridSpan w:val="2"/>
            <w:tcBorders>
              <w:top w:val="single" w:sz="4"/>
            </w:tcBorders>
            <w:shd w:val="clear" w:color="auto" w:fill="FFFFFF"/>
            <w:vAlign w:val="top"/>
          </w:tcPr>
          <w:p>
            <w:pPr>
              <w:widowControl w:val="0"/>
              <w:rPr>
                <w:sz w:val="10"/>
                <w:szCs w:val="10"/>
              </w:rPr>
            </w:pPr>
          </w:p>
        </w:tc>
      </w:tr>
      <w:tr>
        <w:trPr>
          <w:trHeight w:val="658" w:hRule="exact"/>
        </w:trPr>
        <w:tc>
          <w:tcPr>
            <w:tcBorders>
              <w:top w:val="single" w:sz="4"/>
              <w:left w:val="single" w:sz="4"/>
              <w:bottom w:val="single" w:sz="4"/>
            </w:tcBorders>
            <w:shd w:val="clear" w:color="auto" w:fill="D4D4D4"/>
            <w:vAlign w:val="top"/>
          </w:tcPr>
          <w:p>
            <w:pPr>
              <w:pStyle w:val="Style24"/>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历次控股股东的变更情况（如 有）</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无变化。</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五</w:t>
      </w:r>
      <w:bookmarkEnd w:id="30"/>
      <w:r>
        <w:rPr>
          <w:color w:val="000000"/>
          <w:spacing w:val="0"/>
          <w:w w:val="100"/>
          <w:position w:val="0"/>
          <w:sz w:val="24"/>
          <w:szCs w:val="24"/>
        </w:rPr>
        <w:t>、其他有关资料</w:t>
      </w:r>
      <w:bookmarkEnd w:id="28"/>
      <w:bookmarkEnd w:id="29"/>
      <w:bookmarkEnd w:id="31"/>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8"/>
        <w:gridCol w:w="6922"/>
      </w:tblGrid>
      <w:tr>
        <w:trPr>
          <w:trHeight w:val="346"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信永中和会计师事务所（特殊普通合伙）</w:t>
            </w:r>
          </w:p>
        </w:tc>
      </w:tr>
      <w:tr>
        <w:trPr>
          <w:trHeight w:val="322" w:hRule="exact"/>
        </w:trPr>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北京市东城区朝阳门北大街</w:t>
            </w:r>
            <w:r>
              <w:rPr>
                <w:color w:val="000000"/>
                <w:spacing w:val="0"/>
                <w:w w:val="100"/>
                <w:position w:val="0"/>
              </w:rPr>
              <w:t>8</w:t>
            </w:r>
            <w:r>
              <w:rPr>
                <w:rFonts w:ascii="SimSun" w:eastAsia="SimSun" w:hAnsi="SimSun" w:cs="SimSun"/>
                <w:color w:val="000000"/>
                <w:spacing w:val="0"/>
                <w:w w:val="100"/>
                <w:position w:val="0"/>
              </w:rPr>
              <w:t>号富华大厦</w:t>
            </w:r>
            <w:r>
              <w:rPr>
                <w:color w:val="000000"/>
                <w:spacing w:val="0"/>
                <w:w w:val="100"/>
                <w:position w:val="0"/>
              </w:rPr>
              <w:t>A</w:t>
            </w:r>
            <w:r>
              <w:rPr>
                <w:rFonts w:ascii="SimSun" w:eastAsia="SimSun" w:hAnsi="SimSun" w:cs="SimSun"/>
                <w:color w:val="000000"/>
                <w:spacing w:val="0"/>
                <w:w w:val="100"/>
                <w:position w:val="0"/>
              </w:rPr>
              <w:t>座</w:t>
            </w:r>
            <w:r>
              <w:rPr>
                <w:color w:val="000000"/>
                <w:spacing w:val="0"/>
                <w:w w:val="100"/>
                <w:position w:val="0"/>
              </w:rPr>
              <w:t>9</w:t>
            </w:r>
            <w:r>
              <w:rPr>
                <w:rFonts w:ascii="SimSun" w:eastAsia="SimSun" w:hAnsi="SimSun" w:cs="SimSun"/>
                <w:color w:val="000000"/>
                <w:spacing w:val="0"/>
                <w:w w:val="100"/>
                <w:position w:val="0"/>
              </w:rPr>
              <w:t>层</w:t>
            </w:r>
          </w:p>
        </w:tc>
      </w:tr>
      <w:tr>
        <w:trPr>
          <w:trHeight w:val="346" w:hRule="exact"/>
        </w:trPr>
        <w:tc>
          <w:tcPr>
            <w:tcBorders>
              <w:top w:val="single" w:sz="4"/>
              <w:left w:val="single" w:sz="4"/>
              <w:bottom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罗玉成、刘向荣</w:t>
            </w:r>
          </w:p>
        </w:tc>
      </w:tr>
    </w:tbl>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公司聘请的报告期内履行持续督导职责的保荐机构</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公司聘请的报告期内履行持续督导职责的财务顾问</w:t>
      </w:r>
    </w:p>
    <w:p>
      <w:pPr>
        <w:pStyle w:val="Style34"/>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22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六</w:t>
      </w:r>
      <w:bookmarkEnd w:id="34"/>
      <w:r>
        <w:rPr>
          <w:color w:val="000000"/>
          <w:spacing w:val="0"/>
          <w:w w:val="100"/>
          <w:position w:val="0"/>
          <w:sz w:val="24"/>
          <w:szCs w:val="24"/>
        </w:rPr>
        <w:t>、主要会计数据和财务指标</w:t>
      </w:r>
      <w:bookmarkEnd w:id="32"/>
      <w:bookmarkEnd w:id="33"/>
      <w:bookmarkEnd w:id="35"/>
    </w:p>
    <w:p>
      <w:pPr>
        <w:pStyle w:val="Style34"/>
        <w:keepNext w:val="0"/>
        <w:keepLines w:val="0"/>
        <w:widowControl w:val="0"/>
        <w:shd w:val="clear" w:color="auto" w:fill="auto"/>
        <w:bidi w:val="0"/>
        <w:spacing w:before="0" w:after="100" w:line="350" w:lineRule="exact"/>
        <w:ind w:left="0" w:right="0" w:firstLine="0"/>
        <w:jc w:val="left"/>
      </w:pPr>
      <w:r>
        <w:rPr>
          <w:color w:val="000000"/>
          <w:spacing w:val="0"/>
          <w:w w:val="100"/>
          <w:position w:val="0"/>
        </w:rPr>
        <w:t>公司是否因会计政策变更及会计差错更正等追溯调整或重述以前年度会计数据 口是</w:t>
      </w:r>
      <w:r>
        <w:rPr>
          <w:color w:val="000000"/>
          <w:spacing w:val="0"/>
          <w:w w:val="100"/>
          <w:position w:val="0"/>
        </w:rPr>
        <w:t>V</w:t>
      </w:r>
      <w:r>
        <w:rPr>
          <w:color w:val="000000"/>
          <w:spacing w:val="0"/>
          <w:w w:val="100"/>
          <w:position w:val="0"/>
        </w:rPr>
        <w:t>否</w:t>
      </w:r>
    </w:p>
    <w:tbl>
      <w:tblPr>
        <w:tblOverlap w:val="never"/>
        <w:jc w:val="center"/>
        <w:tblLayout w:type="fixed"/>
      </w:tblPr>
      <w:tblGrid>
        <w:gridCol w:w="3053"/>
        <w:gridCol w:w="1632"/>
        <w:gridCol w:w="1632"/>
        <w:gridCol w:w="1637"/>
        <w:gridCol w:w="1646"/>
      </w:tblGrid>
      <w:tr>
        <w:trPr>
          <w:trHeight w:val="346"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本年比上年增减</w:t>
            </w:r>
          </w:p>
        </w:tc>
        <w:tc>
          <w:tcPr>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2014 </w:t>
            </w:r>
            <w:r>
              <w:rPr>
                <w:rFonts w:ascii="SimSun" w:eastAsia="SimSun" w:hAnsi="SimSun" w:cs="SimSun"/>
                <w:color w:val="000000"/>
                <w:spacing w:val="0"/>
                <w:w w:val="100"/>
                <w:position w:val="0"/>
              </w:rPr>
              <w:t>年</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6,379,646,046.28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6,847,147,641.48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-6.83%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5,846,950,238.25</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215,218,216.65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271,891,782.76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-20.84%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235,406,336.63</w:t>
            </w:r>
          </w:p>
        </w:tc>
      </w:tr>
      <w:tr>
        <w:trPr>
          <w:trHeight w:val="634" w:hRule="exact"/>
        </w:trPr>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203,877,410.98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261,218,971.36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rPr>
              <w:t>-21.95%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226,598,460.62</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280,206,930.88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268,464,766.76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247,936,206.96</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0.23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-20.69%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0.25</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0.23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-20.69%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0.25</w:t>
            </w:r>
          </w:p>
        </w:tc>
      </w:tr>
      <w:tr>
        <w:trPr>
          <w:trHeight w:val="326"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w:t>
            </w:r>
          </w:p>
        </w:tc>
      </w:tr>
      <w:tr>
        <w:trPr>
          <w:trHeight w:val="634"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2016</w:t>
            </w:r>
            <w:r>
              <w:rPr>
                <w:rFonts w:ascii="SimSun" w:eastAsia="SimSun" w:hAnsi="SimSun" w:cs="SimSun"/>
                <w:color w:val="000000"/>
                <w:spacing w:val="0"/>
                <w:w w:val="100"/>
                <w:position w:val="0"/>
              </w:rPr>
              <w:t>年末</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2015</w:t>
            </w:r>
            <w:r>
              <w:rPr>
                <w:rFonts w:ascii="SimSun" w:eastAsia="SimSun" w:hAnsi="SimSun" w:cs="SimSun"/>
                <w:color w:val="000000"/>
                <w:spacing w:val="0"/>
                <w:w w:val="100"/>
                <w:position w:val="0"/>
              </w:rPr>
              <w:t>年末</w:t>
            </w: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本年末比上年末 增减</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2014</w:t>
            </w:r>
            <w:r>
              <w:rPr>
                <w:rFonts w:ascii="SimSun" w:eastAsia="SimSun" w:hAnsi="SimSun" w:cs="SimSun"/>
                <w:color w:val="000000"/>
                <w:spacing w:val="0"/>
                <w:w w:val="100"/>
                <w:position w:val="0"/>
              </w:rPr>
              <w:t>年末</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总资产（元）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5,031,968,958.20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5,043,903,197.15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-0.24%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4,677,969,351.59</w:t>
            </w:r>
          </w:p>
        </w:tc>
      </w:tr>
      <w:tr>
        <w:trPr>
          <w:trHeight w:val="346" w:hRule="exact"/>
        </w:trPr>
        <w:tc>
          <w:tcPr>
            <w:tcBorders>
              <w:top w:val="single" w:sz="4"/>
              <w:left w:val="single" w:sz="4"/>
              <w:bottom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归属于上市公司股东的净资产（元）</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3,067,547,051.36</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2,945,322,527.11</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2,717,540,197.75</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sz w:val="24"/>
          <w:szCs w:val="24"/>
        </w:rPr>
        <w:t>七</w:t>
      </w:r>
      <w:bookmarkEnd w:id="38"/>
      <w:r>
        <w:rPr>
          <w:color w:val="000000"/>
          <w:spacing w:val="0"/>
          <w:w w:val="100"/>
          <w:position w:val="0"/>
          <w:sz w:val="24"/>
          <w:szCs w:val="24"/>
        </w:rPr>
        <w:t>、境内外会计准则下会计数据差异</w:t>
      </w:r>
      <w:bookmarkEnd w:id="36"/>
      <w:bookmarkEnd w:id="37"/>
      <w:bookmarkEnd w:id="39"/>
    </w:p>
    <w:p>
      <w:pPr>
        <w:pStyle w:val="Style37"/>
        <w:keepNext/>
        <w:keepLines/>
        <w:widowControl w:val="0"/>
        <w:shd w:val="clear" w:color="auto" w:fill="auto"/>
        <w:bidi w:val="0"/>
        <w:spacing w:before="0" w:after="34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rPr>
        <w:t>1</w:t>
      </w:r>
      <w:bookmarkEnd w:id="42"/>
      <w:r>
        <w:rPr>
          <w:color w:val="000000"/>
          <w:spacing w:val="0"/>
          <w:w w:val="100"/>
          <w:position w:val="0"/>
        </w:rPr>
        <w:t>、同时按照国际会计准则与按照中国会计准则披露的财务报告中净利润和净资产差异情况</w:t>
      </w:r>
      <w:bookmarkEnd w:id="40"/>
      <w:bookmarkEnd w:id="41"/>
      <w:bookmarkEnd w:id="43"/>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7"/>
        <w:keepNext/>
        <w:keepLines/>
        <w:widowControl w:val="0"/>
        <w:shd w:val="clear" w:color="auto" w:fill="auto"/>
        <w:bidi w:val="0"/>
        <w:spacing w:before="0" w:after="34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rPr>
        <w:t>2</w:t>
      </w:r>
      <w:bookmarkEnd w:id="46"/>
      <w:r>
        <w:rPr>
          <w:color w:val="000000"/>
          <w:spacing w:val="0"/>
          <w:w w:val="100"/>
          <w:position w:val="0"/>
        </w:rPr>
        <w:t>、同时按照境外会计准则与按照中国会计准则披露的财务报告中净利润和净资产差异情况</w:t>
      </w:r>
      <w:bookmarkEnd w:id="44"/>
      <w:bookmarkEnd w:id="45"/>
      <w:bookmarkEnd w:id="47"/>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br w:type="page"/>
      </w:r>
      <w:r>
        <w:rPr>
          <w:color w:val="000000"/>
          <w:spacing w:val="0"/>
          <w:w w:val="100"/>
          <w:position w:val="0"/>
        </w:rPr>
        <w:t>公司报告期不存在按照境外会计准则与按照中国会计准则披露的财务报告中净利润和净资产差异情况。</w:t>
      </w:r>
    </w:p>
    <w:p>
      <w:pPr>
        <w:pStyle w:val="Style29"/>
        <w:keepNext/>
        <w:keepLines/>
        <w:widowControl w:val="0"/>
        <w:shd w:val="clear" w:color="auto" w:fill="auto"/>
        <w:bidi w:val="0"/>
        <w:spacing w:before="0" w:after="36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sz w:val="24"/>
          <w:szCs w:val="24"/>
        </w:rPr>
        <w:t>八</w:t>
      </w:r>
      <w:bookmarkEnd w:id="50"/>
      <w:r>
        <w:rPr>
          <w:color w:val="000000"/>
          <w:spacing w:val="0"/>
          <w:w w:val="100"/>
          <w:position w:val="0"/>
          <w:sz w:val="24"/>
          <w:szCs w:val="24"/>
        </w:rPr>
        <w:t>、分季度主要财务指标</w:t>
      </w:r>
      <w:bookmarkEnd w:id="48"/>
      <w:bookmarkEnd w:id="49"/>
      <w:bookmarkEnd w:id="5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5"/>
        <w:gridCol w:w="1742"/>
        <w:gridCol w:w="1738"/>
        <w:gridCol w:w="1738"/>
        <w:gridCol w:w="1747"/>
      </w:tblGrid>
      <w:tr>
        <w:trPr>
          <w:trHeight w:val="35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第一季度</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第二季度</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第四季度</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1,179,828,995.68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1,554,353,284.47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1,666,968,216.71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1,978,495,549.42</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归属于上市公司股东的净利润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27,213,667.73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76,106,356.29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27,701,841.77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84,196,350.86</w:t>
            </w:r>
          </w:p>
        </w:tc>
      </w:tr>
      <w:tr>
        <w:trPr>
          <w:trHeight w:val="634" w:hRule="exact"/>
        </w:trPr>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归属于上市公司股东的扣除非</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经常性损益的净利润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26,894,657.04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76,650,375.92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24,834,823.89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75,497,554.13</w:t>
            </w:r>
          </w:p>
        </w:tc>
      </w:tr>
      <w:tr>
        <w:trPr>
          <w:trHeight w:val="346" w:hRule="exact"/>
        </w:trPr>
        <w:tc>
          <w:tcPr>
            <w:tcBorders>
              <w:top w:val="single" w:sz="4"/>
              <w:left w:val="single" w:sz="4"/>
              <w:bottom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-225,818,888.86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-71,551,027.17</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213,056,531.30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364,520,315.61</w:t>
            </w:r>
          </w:p>
        </w:tc>
      </w:tr>
    </w:tbl>
    <w:p>
      <w:pPr>
        <w:pStyle w:val="Style34"/>
        <w:keepNext w:val="0"/>
        <w:keepLines w:val="0"/>
        <w:widowControl w:val="0"/>
        <w:shd w:val="clear" w:color="auto" w:fill="auto"/>
        <w:bidi w:val="0"/>
        <w:spacing w:before="0" w:after="360" w:line="355" w:lineRule="exact"/>
        <w:ind w:left="0" w:right="0" w:firstLine="0"/>
        <w:jc w:val="left"/>
      </w:pPr>
      <w:r>
        <w:rPr>
          <w:color w:val="000000"/>
          <w:spacing w:val="0"/>
          <w:w w:val="100"/>
          <w:position w:val="0"/>
        </w:rPr>
        <w:t>上述财务指标或其加总数是否与公司已披露季度报告、半年度报告相关财务指标存在重大差异 口是"否</w:t>
      </w:r>
    </w:p>
    <w:p>
      <w:pPr>
        <w:pStyle w:val="Style29"/>
        <w:keepNext/>
        <w:keepLines/>
        <w:widowControl w:val="0"/>
        <w:shd w:val="clear" w:color="auto" w:fill="auto"/>
        <w:bidi w:val="0"/>
        <w:spacing w:before="0" w:after="36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sz w:val="24"/>
          <w:szCs w:val="24"/>
        </w:rPr>
        <w:t>九</w:t>
      </w:r>
      <w:bookmarkEnd w:id="54"/>
      <w:r>
        <w:rPr>
          <w:color w:val="000000"/>
          <w:spacing w:val="0"/>
          <w:w w:val="100"/>
          <w:position w:val="0"/>
          <w:sz w:val="24"/>
          <w:szCs w:val="24"/>
        </w:rPr>
        <w:t>、非经常性损益项目及金额</w:t>
      </w:r>
      <w:bookmarkEnd w:id="52"/>
      <w:bookmarkEnd w:id="53"/>
      <w:bookmarkEnd w:id="55"/>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1330"/>
        <w:gridCol w:w="1330"/>
        <w:gridCol w:w="1330"/>
        <w:gridCol w:w="614"/>
      </w:tblGrid>
      <w:tr>
        <w:trPr>
          <w:trHeight w:val="346"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2016</w:t>
            </w:r>
            <w:r>
              <w:rPr>
                <w:rFonts w:ascii="SimSun" w:eastAsia="SimSun" w:hAnsi="SimSun" w:cs="SimSun"/>
                <w:color w:val="000000"/>
                <w:spacing w:val="0"/>
                <w:w w:val="100"/>
                <w:position w:val="0"/>
              </w:rPr>
              <w:t>年金额</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2015</w:t>
            </w:r>
            <w:r>
              <w:rPr>
                <w:rFonts w:ascii="SimSun" w:eastAsia="SimSun" w:hAnsi="SimSun" w:cs="SimSun"/>
                <w:color w:val="000000"/>
                <w:spacing w:val="0"/>
                <w:w w:val="100"/>
                <w:position w:val="0"/>
              </w:rPr>
              <w:t>年金额</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2014</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-133,635.18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-739,155.41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-50,949.75</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计入当期损益的政府补助（与企业业务密切相关，按照国家 统一标准定额或定量享受的政府补助除外）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17,537,690.57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13,013,478.92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11,547,179.86</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除同公司正常经营业务相关的有效套期保值业务外，持有交 易性金融资产、交易性金融负债产生的公允价值变动损益， 以及处置交易性金融资产、交易性金融负债和可供出售金融 资产取得的投资收益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-490,558.00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578,084.16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-411,242.16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对外委托贷款取得的损益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17,247.00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67,318.86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-3,816,491.29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-629,716.23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-527,950.93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1,612,782.50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1,613,128.57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1,715,537.32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160,664.93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4,070.33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33,623.69</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11,340,805.67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10,672,811.40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8,807,876.01</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 xml:space="preserve">非经常性损益》中列举的非经常性损益项目界定为经常性损益的项目，应 说明原因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号一非经常性损益》定义、列举的非经常性损益 项目界定为经常性损益的项目的情形。</w:t>
      </w:r>
    </w:p>
    <w:p>
      <w:pPr>
        <w:pStyle w:val="Style15"/>
        <w:keepNext/>
        <w:keepLines/>
        <w:widowControl w:val="0"/>
        <w:shd w:val="clear" w:color="auto" w:fill="auto"/>
        <w:bidi w:val="0"/>
        <w:spacing w:before="0" w:after="320" w:line="240" w:lineRule="auto"/>
        <w:ind w:left="0" w:right="0" w:firstLine="0"/>
        <w:jc w:val="center"/>
      </w:pPr>
      <w:bookmarkStart w:id="56" w:name="bookmark56"/>
      <w:bookmarkStart w:id="57" w:name="bookmark57"/>
      <w:bookmarkStart w:id="58" w:name="bookmark58"/>
      <w:r>
        <w:rPr>
          <w:color w:val="000000"/>
          <w:spacing w:val="0"/>
          <w:w w:val="100"/>
          <w:position w:val="0"/>
        </w:rPr>
        <w:t>第三节公司业务概要</w:t>
      </w:r>
      <w:bookmarkEnd w:id="56"/>
      <w:bookmarkEnd w:id="57"/>
      <w:bookmarkEnd w:id="58"/>
    </w:p>
    <w:p>
      <w:pPr>
        <w:pStyle w:val="Style18"/>
        <w:keepNext w:val="0"/>
        <w:keepLines w:val="0"/>
        <w:widowControl w:val="0"/>
        <w:shd w:val="clear" w:color="auto" w:fill="auto"/>
        <w:bidi w:val="0"/>
        <w:spacing w:before="0" w:line="469" w:lineRule="exact"/>
        <w:ind w:left="0" w:right="0" w:firstLine="0"/>
        <w:jc w:val="left"/>
      </w:pPr>
      <w:bookmarkStart w:id="59" w:name="bookmark59"/>
      <w:r>
        <w:rPr>
          <w:b/>
          <w:bCs/>
          <w:color w:val="000000"/>
          <w:spacing w:val="0"/>
          <w:w w:val="100"/>
          <w:position w:val="0"/>
          <w:sz w:val="24"/>
          <w:szCs w:val="24"/>
        </w:rPr>
        <w:t>一</w:t>
      </w:r>
      <w:bookmarkEnd w:id="59"/>
      <w:r>
        <w:rPr>
          <w:b/>
          <w:bCs/>
          <w:color w:val="000000"/>
          <w:spacing w:val="0"/>
          <w:w w:val="100"/>
          <w:position w:val="0"/>
          <w:sz w:val="24"/>
          <w:szCs w:val="24"/>
        </w:rPr>
        <w:t>、报告期内公司从事的主要业务</w:t>
      </w:r>
    </w:p>
    <w:p>
      <w:pPr>
        <w:pStyle w:val="Style18"/>
        <w:keepNext w:val="0"/>
        <w:keepLines w:val="0"/>
        <w:widowControl w:val="0"/>
        <w:shd w:val="clear" w:color="auto" w:fill="auto"/>
        <w:bidi w:val="0"/>
        <w:spacing w:before="0" w:after="80" w:line="469" w:lineRule="exact"/>
        <w:ind w:left="0" w:right="0" w:firstLine="440"/>
        <w:jc w:val="both"/>
      </w:pPr>
      <w:r>
        <w:rPr>
          <w:b/>
          <w:bCs/>
          <w:color w:val="000000"/>
          <w:spacing w:val="0"/>
          <w:w w:val="100"/>
          <w:position w:val="0"/>
          <w:sz w:val="24"/>
          <w:szCs w:val="24"/>
        </w:rPr>
        <w:t>公司主要业务涉及电线电缆、新材料、新能源三大行业：</w:t>
      </w:r>
    </w:p>
    <w:p>
      <w:pPr>
        <w:pStyle w:val="Style18"/>
        <w:keepNext w:val="0"/>
        <w:keepLines w:val="0"/>
        <w:widowControl w:val="0"/>
        <w:numPr>
          <w:ilvl w:val="0"/>
          <w:numId w:val="3"/>
        </w:numPr>
        <w:shd w:val="clear" w:color="auto" w:fill="auto"/>
        <w:tabs>
          <w:tab w:pos="778" w:val="left"/>
        </w:tabs>
        <w:bidi w:val="0"/>
        <w:spacing w:before="0" w:line="469" w:lineRule="exact"/>
        <w:ind w:left="0" w:right="0" w:firstLine="440"/>
        <w:jc w:val="both"/>
      </w:pPr>
      <w:bookmarkStart w:id="60" w:name="bookmark60"/>
      <w:bookmarkEnd w:id="60"/>
      <w:r>
        <w:rPr>
          <w:b/>
          <w:bCs/>
          <w:color w:val="000000"/>
          <w:spacing w:val="0"/>
          <w:w w:val="100"/>
          <w:position w:val="0"/>
          <w:sz w:val="24"/>
          <w:szCs w:val="24"/>
        </w:rPr>
        <w:t>电线电缆</w:t>
      </w:r>
    </w:p>
    <w:p>
      <w:pPr>
        <w:pStyle w:val="Style18"/>
        <w:keepNext w:val="0"/>
        <w:keepLines w:val="0"/>
        <w:widowControl w:val="0"/>
        <w:shd w:val="clear" w:color="auto" w:fill="auto"/>
        <w:bidi w:val="0"/>
        <w:spacing w:before="0" w:line="469" w:lineRule="exact"/>
        <w:ind w:left="0" w:right="0" w:firstLine="500"/>
        <w:jc w:val="left"/>
      </w:pPr>
      <w:r>
        <w:rPr>
          <w:color w:val="000000"/>
          <w:spacing w:val="0"/>
          <w:w w:val="100"/>
          <w:position w:val="0"/>
          <w:sz w:val="24"/>
          <w:szCs w:val="24"/>
        </w:rPr>
        <w:t>公司能为客户提供智能输电解决方案，以绿色能源传输为已任。产品大类主要包括电力 电缆</w:t>
      </w:r>
      <w:r>
        <w:rPr>
          <w:color w:val="000000"/>
          <w:spacing w:val="0"/>
          <w:w w:val="100"/>
          <w:position w:val="0"/>
          <w:sz w:val="24"/>
          <w:szCs w:val="24"/>
        </w:rPr>
        <w:t>（500k</w:t>
      </w:r>
      <w:r>
        <w:rPr>
          <w:color w:val="000000"/>
          <w:spacing w:val="0"/>
          <w:w w:val="100"/>
          <w:position w:val="0"/>
          <w:sz w:val="24"/>
          <w:szCs w:val="24"/>
        </w:rPr>
        <w:t>V及以下的超高压交联聚乙烯绝缘电缆、</w:t>
      </w:r>
      <w:r>
        <w:rPr>
          <w:color w:val="000000"/>
          <w:spacing w:val="0"/>
          <w:w w:val="100"/>
          <w:position w:val="0"/>
          <w:sz w:val="24"/>
          <w:szCs w:val="24"/>
        </w:rPr>
        <w:t>6kV~35kV</w:t>
      </w:r>
      <w:r>
        <w:rPr>
          <w:color w:val="000000"/>
          <w:spacing w:val="0"/>
          <w:w w:val="100"/>
          <w:position w:val="0"/>
          <w:sz w:val="24"/>
          <w:szCs w:val="24"/>
        </w:rPr>
        <w:t>的中压电缆、低压电缆）、防 火耐火电缆、特种电缆、民用建筑线缆、光纤光缆、同轴电缆、数据通信电缆等系列产品， 是国内拥有完整线缆产业链的“综合线缆供应商”。</w:t>
      </w:r>
    </w:p>
    <w:p>
      <w:pPr>
        <w:pStyle w:val="Style18"/>
        <w:keepNext w:val="0"/>
        <w:keepLines w:val="0"/>
        <w:widowControl w:val="0"/>
        <w:shd w:val="clear" w:color="auto" w:fill="auto"/>
        <w:bidi w:val="0"/>
        <w:spacing w:before="0" w:line="469" w:lineRule="exact"/>
        <w:ind w:left="0" w:right="0" w:firstLine="500"/>
        <w:jc w:val="left"/>
      </w:pPr>
      <w:r>
        <w:rPr>
          <w:color w:val="000000"/>
          <w:spacing w:val="0"/>
          <w:w w:val="100"/>
          <w:position w:val="0"/>
          <w:sz w:val="24"/>
          <w:szCs w:val="24"/>
        </w:rPr>
        <w:t>电线电缆行业由高速增长期向中低速增长期转变，行业集中度在提高，技术水平在快速 提升。</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年，经中国电器工业协会线缆分会和线缆信息研究院联合评比，万马股份被评为 “中国线缆行业最具竞争力企业</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强”。公司产品种类齐全，具备电力传输一体化解决能力, 超高压电缆、防火电缆、风能电缆等线缆产品处于国内领先地位。</w:t>
      </w:r>
    </w:p>
    <w:p>
      <w:pPr>
        <w:pStyle w:val="Style18"/>
        <w:keepNext w:val="0"/>
        <w:keepLines w:val="0"/>
        <w:widowControl w:val="0"/>
        <w:shd w:val="clear" w:color="auto" w:fill="auto"/>
        <w:bidi w:val="0"/>
        <w:spacing w:before="0" w:after="320" w:line="468" w:lineRule="exact"/>
        <w:ind w:left="0" w:right="0" w:firstLine="500"/>
        <w:jc w:val="left"/>
      </w:pPr>
      <w:r>
        <w:rPr>
          <w:color w:val="000000"/>
          <w:spacing w:val="0"/>
          <w:w w:val="100"/>
          <w:position w:val="0"/>
          <w:sz w:val="24"/>
          <w:szCs w:val="24"/>
        </w:rPr>
        <w:t>公司在同轴电缆行业拥有广泛的销售渠道和良好的客户关系，在欧美等高端市场和国内 外中高端同轴电缆行业享有声誉，是美国</w:t>
      </w:r>
      <w:r>
        <w:rPr>
          <w:rFonts w:ascii="Times New Roman" w:eastAsia="Times New Roman" w:hAnsi="Times New Roman" w:cs="Times New Roman"/>
          <w:color w:val="000000"/>
          <w:spacing w:val="0"/>
          <w:w w:val="100"/>
          <w:position w:val="0"/>
          <w:sz w:val="24"/>
          <w:szCs w:val="24"/>
        </w:rPr>
        <w:t>DTV</w:t>
      </w:r>
      <w:r>
        <w:rPr>
          <w:color w:val="000000"/>
          <w:spacing w:val="0"/>
          <w:w w:val="100"/>
          <w:position w:val="0"/>
          <w:sz w:val="24"/>
          <w:szCs w:val="24"/>
        </w:rPr>
        <w:t>公司在中国主要的</w:t>
      </w:r>
      <w:r>
        <w:rPr>
          <w:rFonts w:ascii="Times New Roman" w:eastAsia="Times New Roman" w:hAnsi="Times New Roman" w:cs="Times New Roman"/>
          <w:color w:val="000000"/>
          <w:spacing w:val="0"/>
          <w:w w:val="100"/>
          <w:position w:val="0"/>
          <w:sz w:val="24"/>
          <w:szCs w:val="24"/>
        </w:rPr>
        <w:t>RG6</w:t>
      </w:r>
      <w:r>
        <w:rPr>
          <w:color w:val="000000"/>
          <w:spacing w:val="0"/>
          <w:w w:val="100"/>
          <w:position w:val="0"/>
          <w:sz w:val="24"/>
          <w:szCs w:val="24"/>
        </w:rPr>
        <w:t>系列同轴电缆的供应商; 拥有世界上最先进的物理发泡串联生产线（奥地利罗森泰生产线）以及符合美国</w:t>
      </w:r>
      <w:r>
        <w:rPr>
          <w:rFonts w:ascii="Times New Roman" w:eastAsia="Times New Roman" w:hAnsi="Times New Roman" w:cs="Times New Roman"/>
          <w:color w:val="000000"/>
          <w:spacing w:val="0"/>
          <w:w w:val="100"/>
          <w:position w:val="0"/>
          <w:sz w:val="24"/>
          <w:szCs w:val="24"/>
        </w:rPr>
        <w:t>S CTE</w:t>
      </w:r>
      <w:r>
        <w:rPr>
          <w:color w:val="000000"/>
          <w:spacing w:val="0"/>
          <w:w w:val="100"/>
          <w:position w:val="0"/>
          <w:sz w:val="24"/>
          <w:szCs w:val="24"/>
        </w:rPr>
        <w:t xml:space="preserve">标准、 </w:t>
      </w:r>
      <w:r>
        <w:rPr>
          <w:rFonts w:ascii="Times New Roman" w:eastAsia="Times New Roman" w:hAnsi="Times New Roman" w:cs="Times New Roman"/>
          <w:color w:val="000000"/>
          <w:spacing w:val="0"/>
          <w:w w:val="100"/>
          <w:position w:val="0"/>
          <w:sz w:val="24"/>
          <w:szCs w:val="24"/>
        </w:rPr>
        <w:t>UL</w:t>
      </w:r>
      <w:r>
        <w:rPr>
          <w:color w:val="000000"/>
          <w:spacing w:val="0"/>
          <w:w w:val="100"/>
          <w:position w:val="0"/>
          <w:sz w:val="24"/>
          <w:szCs w:val="24"/>
        </w:rPr>
        <w:t>标准的电缆及电缆材料检测中心，同时建立了完善的同轴电缆生产在线实时监控系统，确 保了产品质量得到有效保障。公司未来将紧紧抓住电子信息与通信行业的快速发展期，继续 深耕公司原有产品线的客户基础，同时不断做大做强高端线缆、电子连接线、高速数据线等 业务领域，开拓新的业务空间，逐步实现新的增长点。</w:t>
      </w:r>
    </w:p>
    <w:p>
      <w:pPr>
        <w:pStyle w:val="Style29"/>
        <w:keepNext/>
        <w:keepLines/>
        <w:widowControl w:val="0"/>
        <w:numPr>
          <w:ilvl w:val="0"/>
          <w:numId w:val="3"/>
        </w:numPr>
        <w:shd w:val="clear" w:color="auto" w:fill="auto"/>
        <w:tabs>
          <w:tab w:pos="793" w:val="left"/>
        </w:tabs>
        <w:bidi w:val="0"/>
        <w:spacing w:before="0" w:after="0" w:line="408" w:lineRule="auto"/>
        <w:ind w:left="0" w:right="0" w:firstLine="440"/>
        <w:jc w:val="both"/>
      </w:pPr>
      <w:bookmarkStart w:id="61" w:name="bookmark61"/>
      <w:bookmarkStart w:id="62" w:name="bookmark62"/>
      <w:bookmarkStart w:id="63" w:name="bookmark63"/>
      <w:bookmarkStart w:id="64" w:name="bookmark64"/>
      <w:bookmarkEnd w:id="63"/>
      <w:r>
        <w:rPr>
          <w:color w:val="000000"/>
          <w:spacing w:val="0"/>
          <w:w w:val="100"/>
          <w:position w:val="0"/>
          <w:sz w:val="24"/>
          <w:szCs w:val="24"/>
        </w:rPr>
        <w:t>新材料</w:t>
      </w:r>
      <w:bookmarkEnd w:id="61"/>
      <w:bookmarkEnd w:id="62"/>
      <w:bookmarkEnd w:id="64"/>
    </w:p>
    <w:p>
      <w:pPr>
        <w:pStyle w:val="Style18"/>
        <w:keepNext w:val="0"/>
        <w:keepLines w:val="0"/>
        <w:widowControl w:val="0"/>
        <w:shd w:val="clear" w:color="auto" w:fill="auto"/>
        <w:bidi w:val="0"/>
        <w:spacing w:before="0" w:line="413" w:lineRule="exact"/>
        <w:ind w:left="0" w:right="0" w:firstLine="500"/>
        <w:jc w:val="both"/>
      </w:pPr>
      <w:r>
        <w:rPr>
          <w:color w:val="000000"/>
          <w:spacing w:val="0"/>
          <w:w w:val="100"/>
          <w:position w:val="0"/>
          <w:sz w:val="24"/>
          <w:szCs w:val="24"/>
        </w:rPr>
        <w:t>万马高分子专业从事化学交联电力电缆绝缘、屏蔽材料以及环保型高分子新材料的研发、 生产与销售。是国内从事化学交联电力电缆绝缘材料生产历史最久的企业，公司主要产品：</w:t>
      </w:r>
    </w:p>
    <w:p>
      <w:pPr>
        <w:pStyle w:val="Style18"/>
        <w:keepNext w:val="0"/>
        <w:keepLines w:val="0"/>
        <w:widowControl w:val="0"/>
        <w:shd w:val="clear" w:color="auto" w:fill="auto"/>
        <w:bidi w:val="0"/>
        <w:spacing w:before="0" w:line="470" w:lineRule="exact"/>
        <w:ind w:left="0" w:right="0" w:firstLine="500"/>
        <w:jc w:val="both"/>
      </w:pPr>
      <w:r>
        <w:rPr>
          <w:rFonts w:ascii="Times New Roman" w:eastAsia="Times New Roman" w:hAnsi="Times New Roman" w:cs="Times New Roman"/>
          <w:color w:val="000000"/>
          <w:spacing w:val="0"/>
          <w:w w:val="100"/>
          <w:position w:val="0"/>
          <w:sz w:val="24"/>
          <w:szCs w:val="24"/>
        </w:rPr>
        <w:t>110kV</w:t>
      </w:r>
      <w:r>
        <w:rPr>
          <w:color w:val="000000"/>
          <w:spacing w:val="0"/>
          <w:w w:val="100"/>
          <w:position w:val="0"/>
          <w:sz w:val="24"/>
          <w:szCs w:val="24"/>
        </w:rPr>
        <w:t>及以上化学交联聚乙烯高压电缆用绝缘料、</w:t>
      </w:r>
      <w:r>
        <w:rPr>
          <w:rFonts w:ascii="Times New Roman" w:eastAsia="Times New Roman" w:hAnsi="Times New Roman" w:cs="Times New Roman"/>
          <w:color w:val="000000"/>
          <w:spacing w:val="0"/>
          <w:w w:val="100"/>
          <w:position w:val="0"/>
          <w:sz w:val="24"/>
          <w:szCs w:val="24"/>
        </w:rPr>
        <w:t>35kV</w:t>
      </w:r>
      <w:r>
        <w:rPr>
          <w:color w:val="000000"/>
          <w:spacing w:val="0"/>
          <w:w w:val="100"/>
          <w:position w:val="0"/>
          <w:sz w:val="24"/>
          <w:szCs w:val="24"/>
        </w:rPr>
        <w:t>及以下化学交联聚乙烯电缆用绝 缘料、</w:t>
      </w:r>
      <w:r>
        <w:rPr>
          <w:rFonts w:ascii="Times New Roman" w:eastAsia="Times New Roman" w:hAnsi="Times New Roman" w:cs="Times New Roman"/>
          <w:color w:val="000000"/>
          <w:spacing w:val="0"/>
          <w:w w:val="100"/>
          <w:position w:val="0"/>
          <w:sz w:val="24"/>
          <w:szCs w:val="24"/>
        </w:rPr>
        <w:t>35kV</w:t>
      </w:r>
      <w:r>
        <w:rPr>
          <w:color w:val="000000"/>
          <w:spacing w:val="0"/>
          <w:w w:val="100"/>
          <w:position w:val="0"/>
          <w:sz w:val="24"/>
          <w:szCs w:val="24"/>
        </w:rPr>
        <w:t>及以下化学交联黑色聚乙烯架空电缆用绝缘料、</w:t>
      </w:r>
      <w:r>
        <w:rPr>
          <w:rFonts w:ascii="Times New Roman" w:eastAsia="Times New Roman" w:hAnsi="Times New Roman" w:cs="Times New Roman"/>
          <w:color w:val="000000"/>
          <w:spacing w:val="0"/>
          <w:w w:val="100"/>
          <w:position w:val="0"/>
          <w:sz w:val="24"/>
          <w:szCs w:val="24"/>
        </w:rPr>
        <w:t>35kV</w:t>
      </w:r>
      <w:r>
        <w:rPr>
          <w:color w:val="000000"/>
          <w:spacing w:val="0"/>
          <w:w w:val="100"/>
          <w:position w:val="0"/>
          <w:sz w:val="24"/>
          <w:szCs w:val="24"/>
        </w:rPr>
        <w:t>及以下抗水树电缆用绝缘 料；中高压电缆用内外屏蔽料；特种</w:t>
      </w:r>
      <w:r>
        <w:rPr>
          <w:rFonts w:ascii="Times New Roman" w:eastAsia="Times New Roman" w:hAnsi="Times New Roman" w:cs="Times New Roman"/>
          <w:color w:val="000000"/>
          <w:spacing w:val="0"/>
          <w:w w:val="100"/>
          <w:position w:val="0"/>
          <w:sz w:val="24"/>
          <w:szCs w:val="24"/>
        </w:rPr>
        <w:t>PVC</w:t>
      </w:r>
      <w:r>
        <w:rPr>
          <w:color w:val="000000"/>
          <w:spacing w:val="0"/>
          <w:w w:val="100"/>
          <w:position w:val="0"/>
          <w:sz w:val="24"/>
          <w:szCs w:val="24"/>
        </w:rPr>
        <w:t xml:space="preserve">料；一步法、两步法及特种硅烷交联聚乙烯绝缘 </w:t>
      </w:r>
      <w:r>
        <w:rPr>
          <w:color w:val="000000"/>
          <w:spacing w:val="0"/>
          <w:w w:val="100"/>
          <w:position w:val="0"/>
          <w:sz w:val="24"/>
          <w:szCs w:val="24"/>
        </w:rPr>
        <w:t>料、自然交联聚乙烯电缆料；热塑性、辐照型低烟无卤系列电缆料；弹性体</w:t>
      </w:r>
      <w:r>
        <w:rPr>
          <w:rFonts w:ascii="Times New Roman" w:eastAsia="Times New Roman" w:hAnsi="Times New Roman" w:cs="Times New Roman"/>
          <w:color w:val="000000"/>
          <w:spacing w:val="0"/>
          <w:w w:val="100"/>
          <w:position w:val="0"/>
          <w:sz w:val="24"/>
          <w:szCs w:val="24"/>
        </w:rPr>
        <w:t>TPE</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TPU</w:t>
      </w:r>
      <w:r>
        <w:rPr>
          <w:color w:val="000000"/>
          <w:spacing w:val="0"/>
          <w:w w:val="100"/>
          <w:position w:val="0"/>
          <w:sz w:val="24"/>
          <w:szCs w:val="24"/>
        </w:rPr>
        <w:t>等。</w:t>
      </w:r>
    </w:p>
    <w:p>
      <w:pPr>
        <w:pStyle w:val="Style18"/>
        <w:keepNext w:val="0"/>
        <w:keepLines w:val="0"/>
        <w:widowControl w:val="0"/>
        <w:shd w:val="clear" w:color="auto" w:fill="auto"/>
        <w:bidi w:val="0"/>
        <w:spacing w:before="0" w:after="320" w:line="466" w:lineRule="exact"/>
        <w:ind w:left="0" w:right="0" w:firstLine="440"/>
        <w:jc w:val="both"/>
      </w:pPr>
      <w:r>
        <w:rPr>
          <w:color w:val="000000"/>
          <w:spacing w:val="0"/>
          <w:w w:val="100"/>
          <w:position w:val="0"/>
          <w:sz w:val="24"/>
          <w:szCs w:val="24"/>
        </w:rPr>
        <w:t>万马高分子是国内领先的新材料企业。公司以电缆材料为主导作产业延伸，其中</w:t>
      </w:r>
      <w:r>
        <w:rPr>
          <w:rFonts w:ascii="Times New Roman" w:eastAsia="Times New Roman" w:hAnsi="Times New Roman" w:cs="Times New Roman"/>
          <w:color w:val="000000"/>
          <w:spacing w:val="0"/>
          <w:w w:val="100"/>
          <w:position w:val="0"/>
          <w:sz w:val="24"/>
          <w:szCs w:val="24"/>
        </w:rPr>
        <w:t>35kV</w:t>
      </w:r>
      <w:r>
        <w:rPr>
          <w:color w:val="000000"/>
          <w:spacing w:val="0"/>
          <w:w w:val="100"/>
          <w:position w:val="0"/>
          <w:sz w:val="24"/>
          <w:szCs w:val="24"/>
        </w:rPr>
        <w:t>及 以下中低压电缆绝缘料已连续多年位居行业龙头地位；公司开发的“高压电缆</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110kV</w:t>
      </w:r>
      <w:r>
        <w:rPr>
          <w:color w:val="000000"/>
          <w:spacing w:val="0"/>
          <w:w w:val="100"/>
          <w:position w:val="0"/>
          <w:sz w:val="24"/>
          <w:szCs w:val="24"/>
        </w:rPr>
        <w:t>）超 净</w:t>
      </w:r>
      <w:r>
        <w:rPr>
          <w:rFonts w:ascii="Times New Roman" w:eastAsia="Times New Roman" w:hAnsi="Times New Roman" w:cs="Times New Roman"/>
          <w:color w:val="000000"/>
          <w:spacing w:val="0"/>
          <w:w w:val="100"/>
          <w:position w:val="0"/>
          <w:sz w:val="24"/>
          <w:szCs w:val="24"/>
        </w:rPr>
        <w:t>XLPE</w:t>
      </w:r>
      <w:r>
        <w:rPr>
          <w:color w:val="000000"/>
          <w:spacing w:val="0"/>
          <w:w w:val="100"/>
          <w:position w:val="0"/>
          <w:sz w:val="24"/>
          <w:szCs w:val="24"/>
        </w:rPr>
        <w:t>绝缘料”填补国内空白，被国家科技部列为</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年度国家重点新产品计划立项项目， 并取得了不错的市场认可，在此基础上，公司又开发出</w:t>
      </w:r>
      <w:r>
        <w:rPr>
          <w:rFonts w:ascii="Times New Roman" w:eastAsia="Times New Roman" w:hAnsi="Times New Roman" w:cs="Times New Roman"/>
          <w:color w:val="000000"/>
          <w:spacing w:val="0"/>
          <w:w w:val="100"/>
          <w:position w:val="0"/>
          <w:sz w:val="24"/>
          <w:szCs w:val="24"/>
        </w:rPr>
        <w:t>220kV</w:t>
      </w:r>
      <w:r>
        <w:rPr>
          <w:color w:val="000000"/>
          <w:spacing w:val="0"/>
          <w:w w:val="100"/>
          <w:position w:val="0"/>
          <w:sz w:val="24"/>
          <w:szCs w:val="24"/>
        </w:rPr>
        <w:t>高压电缆绝缘料，并通过由中 国电力企业联合会组织的国家级新产品鉴定。公司近年来开发的低烟无卤、特种</w:t>
      </w:r>
      <w:r>
        <w:rPr>
          <w:rFonts w:ascii="Times New Roman" w:eastAsia="Times New Roman" w:hAnsi="Times New Roman" w:cs="Times New Roman"/>
          <w:color w:val="000000"/>
          <w:spacing w:val="0"/>
          <w:w w:val="100"/>
          <w:position w:val="0"/>
          <w:sz w:val="24"/>
          <w:szCs w:val="24"/>
        </w:rPr>
        <w:t>PVC</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TPE </w:t>
      </w:r>
      <w:r>
        <w:rPr>
          <w:color w:val="000000"/>
          <w:spacing w:val="0"/>
          <w:w w:val="100"/>
          <w:position w:val="0"/>
          <w:sz w:val="24"/>
          <w:szCs w:val="24"/>
        </w:rPr>
        <w:t>等材料，成功进入通讯、新能源、消费电子、海洋、航天航空等高端装备市场，公司已发展 成为行业内规模最大、品类最全的综合材料服务商，竞争优势明显。</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年，万马高分子被 杭州市经信委列入“</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年杭州市战略性新兴产业培训企业名单”。</w:t>
      </w:r>
    </w:p>
    <w:p>
      <w:pPr>
        <w:pStyle w:val="Style29"/>
        <w:keepNext/>
        <w:keepLines/>
        <w:widowControl w:val="0"/>
        <w:numPr>
          <w:ilvl w:val="0"/>
          <w:numId w:val="3"/>
        </w:numPr>
        <w:shd w:val="clear" w:color="auto" w:fill="auto"/>
        <w:bidi w:val="0"/>
        <w:spacing w:before="0" w:after="0" w:line="410" w:lineRule="auto"/>
        <w:ind w:left="0" w:right="0" w:firstLine="600"/>
        <w:jc w:val="both"/>
      </w:pPr>
      <w:bookmarkStart w:id="65" w:name="bookmark65"/>
      <w:bookmarkStart w:id="66" w:name="bookmark66"/>
      <w:bookmarkStart w:id="67" w:name="bookmark67"/>
      <w:bookmarkStart w:id="68" w:name="bookmark68"/>
      <w:bookmarkEnd w:id="67"/>
      <w:r>
        <w:rPr>
          <w:color w:val="000000"/>
          <w:spacing w:val="0"/>
          <w:w w:val="100"/>
          <w:position w:val="0"/>
          <w:sz w:val="24"/>
          <w:szCs w:val="24"/>
        </w:rPr>
        <w:t>新能源</w:t>
      </w:r>
      <w:bookmarkEnd w:id="65"/>
      <w:bookmarkEnd w:id="66"/>
      <w:bookmarkEnd w:id="68"/>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sz w:val="24"/>
          <w:szCs w:val="24"/>
        </w:rPr>
        <w:t>充电设备产品齐全，包括大功率一体式</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分体式直流充电桩、壁挂式直流充电桩、智能交 流充电桩、多功能广告充电桩、移动式充电设备等。</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sz w:val="24"/>
          <w:szCs w:val="24"/>
        </w:rPr>
        <w:t>万马新能源投资公司确立“迎着需求、创造需求去建站”的思路，构建“智能化城市快 充网”，逐层构建主干网、支干网、毛细网，形成</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公里、</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公里、</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公里充电半径的快充网 络。</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sz w:val="24"/>
          <w:szCs w:val="24"/>
        </w:rPr>
        <w:t>万马爱充主营桩联网的运营及衍生业务，公司拥有芯片级别的充电桩智能化接入的技术 储备及完整解决方案。桩联网运营方面，实现万马新能源自有桩体及第三方企业桩的接入、 托管、运营，并成功为多地第三方客户开发、代运营桩联网。</w:t>
      </w:r>
    </w:p>
    <w:p>
      <w:pPr>
        <w:pStyle w:val="Style18"/>
        <w:keepNext w:val="0"/>
        <w:keepLines w:val="0"/>
        <w:widowControl w:val="0"/>
        <w:shd w:val="clear" w:color="auto" w:fill="auto"/>
        <w:bidi w:val="0"/>
        <w:spacing w:before="0" w:line="470" w:lineRule="exact"/>
        <w:ind w:left="0" w:right="0" w:firstLine="440"/>
        <w:jc w:val="both"/>
        <w:sectPr>
          <w:headerReference w:type="default" r:id="rId17"/>
          <w:footerReference w:type="default" r:id="rId18"/>
          <w:headerReference w:type="even" r:id="rId19"/>
          <w:footerReference w:type="even" r:id="rId20"/>
          <w:headerReference w:type="first" r:id="rId21"/>
          <w:footerReference w:type="first" r:id="rId22"/>
          <w:footnotePr>
            <w:pos w:val="pageBottom"/>
            <w:numFmt w:val="decimal"/>
            <w:numRestart w:val="continuous"/>
          </w:footnotePr>
          <w:pgSz w:w="11900" w:h="16840"/>
          <w:pgMar w:top="1475" w:right="1035" w:bottom="1526" w:left="1059" w:header="0" w:footer="3" w:gutter="0"/>
          <w:cols w:space="720"/>
          <w:noEndnote/>
          <w:titlePg/>
          <w:rtlGutter w:val="0"/>
          <w:docGrid w:linePitch="360"/>
        </w:sectPr>
      </w:pPr>
      <w:r>
        <w:rPr>
          <w:color w:val="000000"/>
          <w:spacing w:val="0"/>
          <w:w w:val="100"/>
          <w:position w:val="0"/>
          <w:sz w:val="24"/>
          <w:szCs w:val="24"/>
        </w:rPr>
        <w:t>国家发改委规划文件提出，到</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年，我国将新增集中式充换电站超过</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万座，分散式 充电桩超过</w:t>
      </w:r>
      <w:r>
        <w:rPr>
          <w:rFonts w:ascii="Times New Roman" w:eastAsia="Times New Roman" w:hAnsi="Times New Roman" w:cs="Times New Roman"/>
          <w:color w:val="000000"/>
          <w:spacing w:val="0"/>
          <w:w w:val="100"/>
          <w:position w:val="0"/>
          <w:sz w:val="24"/>
          <w:szCs w:val="24"/>
        </w:rPr>
        <w:t>480</w:t>
      </w:r>
      <w:r>
        <w:rPr>
          <w:color w:val="000000"/>
          <w:spacing w:val="0"/>
          <w:w w:val="100"/>
          <w:position w:val="0"/>
          <w:sz w:val="24"/>
          <w:szCs w:val="24"/>
        </w:rPr>
        <w:t>万个，以满足全国</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万辆电动汽车的充电需求。截至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年年底，国内仅建 成</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万个公共电动汽车充电桩。公司所涉及的新能源产业正处于快速发展阶段。万马新能源 在</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中国充电桩创新峰会上，被工业和信息化部赛迪研究院评选为“</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中国充电桩十大 品牌”，在</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中国电动汽车充电技术与产业联盟年会上，万马新能源及新能源投资公司同 时获得“</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年充电设施行业杰出贡献企业”。在充电设备全国投资布局方面，万马新能源 板块走在行业前列。</w:t>
      </w:r>
    </w:p>
    <w:p>
      <w:pPr>
        <w:pStyle w:val="Style18"/>
        <w:keepNext w:val="0"/>
        <w:keepLines w:val="0"/>
        <w:widowControl w:val="0"/>
        <w:shd w:val="clear" w:color="auto" w:fill="auto"/>
        <w:bidi w:val="0"/>
        <w:spacing w:before="0" w:after="380" w:line="240" w:lineRule="auto"/>
        <w:ind w:left="0" w:right="0" w:firstLine="0"/>
        <w:jc w:val="left"/>
      </w:pPr>
      <w:bookmarkStart w:id="69" w:name="bookmark69"/>
      <w:r>
        <w:rPr>
          <w:b/>
          <w:bCs/>
          <w:color w:val="000000"/>
          <w:spacing w:val="0"/>
          <w:w w:val="100"/>
          <w:position w:val="0"/>
          <w:sz w:val="24"/>
          <w:szCs w:val="24"/>
        </w:rPr>
        <w:t>二</w:t>
      </w:r>
      <w:bookmarkEnd w:id="69"/>
      <w:r>
        <w:rPr>
          <w:b/>
          <w:bCs/>
          <w:color w:val="000000"/>
          <w:spacing w:val="0"/>
          <w:w w:val="100"/>
          <w:position w:val="0"/>
          <w:sz w:val="24"/>
          <w:szCs w:val="24"/>
        </w:rPr>
        <w:t>、主要资产重大变化情况</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1、主要资产重大变化情况</w:t>
      </w:r>
    </w:p>
    <w:tbl>
      <w:tblPr>
        <w:tblOverlap w:val="never"/>
        <w:jc w:val="center"/>
        <w:tblLayout w:type="fixed"/>
      </w:tblPr>
      <w:tblGrid>
        <w:gridCol w:w="1430"/>
        <w:gridCol w:w="8328"/>
      </w:tblGrid>
      <w:tr>
        <w:trPr>
          <w:trHeight w:val="350"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主要资产</w:t>
            </w:r>
          </w:p>
        </w:tc>
        <w:tc>
          <w:tcPr>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重大变化说明</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股权资产</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长期股权投资较年初增加</w:t>
            </w:r>
            <w:r>
              <w:rPr>
                <w:color w:val="000000"/>
                <w:spacing w:val="0"/>
                <w:w w:val="100"/>
                <w:position w:val="0"/>
              </w:rPr>
              <w:t>1,281.12</w:t>
            </w:r>
            <w:r>
              <w:rPr>
                <w:rFonts w:ascii="SimSun" w:eastAsia="SimSun" w:hAnsi="SimSun" w:cs="SimSun"/>
                <w:color w:val="000000"/>
                <w:spacing w:val="0"/>
                <w:w w:val="100"/>
                <w:position w:val="0"/>
              </w:rPr>
              <w:t>万元，主要系本年新增投资海立斯</w:t>
            </w:r>
            <w:r>
              <w:rPr>
                <w:color w:val="000000"/>
                <w:spacing w:val="0"/>
                <w:w w:val="100"/>
                <w:position w:val="0"/>
              </w:rPr>
              <w:t>1,150</w:t>
            </w:r>
            <w:r>
              <w:rPr>
                <w:rFonts w:ascii="SimSun" w:eastAsia="SimSun" w:hAnsi="SimSun" w:cs="SimSun"/>
                <w:color w:val="000000"/>
                <w:spacing w:val="0"/>
                <w:w w:val="100"/>
                <w:position w:val="0"/>
              </w:rPr>
              <w:t>万元，电腾云</w:t>
            </w:r>
            <w:r>
              <w:rPr>
                <w:color w:val="000000"/>
                <w:spacing w:val="0"/>
                <w:w w:val="100"/>
                <w:position w:val="0"/>
              </w:rPr>
              <w:t>594</w:t>
            </w:r>
            <w:r>
              <w:rPr>
                <w:rFonts w:ascii="SimSun" w:eastAsia="SimSun" w:hAnsi="SimSun" w:cs="SimSun"/>
                <w:color w:val="000000"/>
                <w:spacing w:val="0"/>
                <w:w w:val="100"/>
                <w:position w:val="0"/>
              </w:rPr>
              <w:t>万元。</w:t>
            </w:r>
          </w:p>
        </w:tc>
      </w:tr>
      <w:tr>
        <w:trPr>
          <w:trHeight w:val="322" w:hRule="exact"/>
        </w:trPr>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固定资产</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r>
        <w:trPr>
          <w:trHeight w:val="634"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无形资产</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无形资产较年初增加</w:t>
            </w:r>
            <w:r>
              <w:rPr>
                <w:color w:val="000000"/>
                <w:spacing w:val="0"/>
                <w:w w:val="100"/>
                <w:position w:val="0"/>
              </w:rPr>
              <w:t>3,682.07</w:t>
            </w:r>
            <w:r>
              <w:rPr>
                <w:rFonts w:ascii="SimSun" w:eastAsia="SimSun" w:hAnsi="SimSun" w:cs="SimSun"/>
                <w:color w:val="000000"/>
                <w:spacing w:val="0"/>
                <w:w w:val="100"/>
                <w:position w:val="0"/>
              </w:rPr>
              <w:t>万元，主要系子公司新能源投资公司之“青山湖街道洞霄宫村” 土地使用 权</w:t>
            </w:r>
            <w:r>
              <w:rPr>
                <w:color w:val="000000"/>
                <w:spacing w:val="0"/>
                <w:w w:val="100"/>
                <w:position w:val="0"/>
              </w:rPr>
              <w:t>2989</w:t>
            </w:r>
            <w:r>
              <w:rPr>
                <w:rFonts w:ascii="SimSun" w:eastAsia="SimSun" w:hAnsi="SimSun" w:cs="SimSun"/>
                <w:color w:val="000000"/>
                <w:spacing w:val="0"/>
                <w:w w:val="100"/>
                <w:position w:val="0"/>
              </w:rPr>
              <w:t>万元。</w:t>
            </w:r>
          </w:p>
        </w:tc>
      </w:tr>
      <w:tr>
        <w:trPr>
          <w:trHeight w:val="634"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在建工程</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在建工程较年初增加</w:t>
            </w:r>
            <w:r>
              <w:rPr>
                <w:color w:val="000000"/>
                <w:spacing w:val="0"/>
                <w:w w:val="100"/>
                <w:position w:val="0"/>
              </w:rPr>
              <w:t>2,588.82</w:t>
            </w:r>
            <w:r>
              <w:rPr>
                <w:rFonts w:ascii="SimSun" w:eastAsia="SimSun" w:hAnsi="SimSun" w:cs="SimSun"/>
                <w:color w:val="000000"/>
                <w:spacing w:val="0"/>
                <w:w w:val="100"/>
                <w:position w:val="0"/>
              </w:rPr>
              <w:t>万元，主要系万马高分子青山厂房投入</w:t>
            </w:r>
            <w:r>
              <w:rPr>
                <w:color w:val="000000"/>
                <w:spacing w:val="0"/>
                <w:w w:val="100"/>
                <w:position w:val="0"/>
              </w:rPr>
              <w:t>1,475</w:t>
            </w:r>
            <w:r>
              <w:rPr>
                <w:rFonts w:ascii="SimSun" w:eastAsia="SimSun" w:hAnsi="SimSun" w:cs="SimSun"/>
                <w:color w:val="000000"/>
                <w:spacing w:val="0"/>
                <w:w w:val="100"/>
                <w:position w:val="0"/>
              </w:rPr>
              <w:t>万元，新能源投资公司智能 充电网络建设项目投入</w:t>
            </w:r>
            <w:r>
              <w:rPr>
                <w:color w:val="000000"/>
                <w:spacing w:val="0"/>
                <w:w w:val="100"/>
                <w:position w:val="0"/>
              </w:rPr>
              <w:t>586</w:t>
            </w:r>
            <w:r>
              <w:rPr>
                <w:rFonts w:ascii="SimSun" w:eastAsia="SimSun" w:hAnsi="SimSun" w:cs="SimSun"/>
                <w:color w:val="000000"/>
                <w:spacing w:val="0"/>
                <w:w w:val="100"/>
                <w:position w:val="0"/>
              </w:rPr>
              <w:t>万元。</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应收票据</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应收票据较年初增加</w:t>
            </w:r>
            <w:r>
              <w:rPr>
                <w:color w:val="000000"/>
                <w:spacing w:val="0"/>
                <w:w w:val="100"/>
                <w:position w:val="0"/>
              </w:rPr>
              <w:t>1.05</w:t>
            </w:r>
            <w:r>
              <w:rPr>
                <w:rFonts w:ascii="SimSun" w:eastAsia="SimSun" w:hAnsi="SimSun" w:cs="SimSun"/>
                <w:color w:val="000000"/>
                <w:spacing w:val="0"/>
                <w:w w:val="100"/>
                <w:position w:val="0"/>
              </w:rPr>
              <w:t>亿元，主要系我司开展“票据池”业务，将收到的票据质押后开具应付票据用 于支付，减少了应收票据的贴现与背书。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其他流动资产</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其他流动资产较年初减少</w:t>
            </w:r>
            <w:r>
              <w:rPr>
                <w:color w:val="000000"/>
                <w:spacing w:val="0"/>
                <w:w w:val="100"/>
                <w:position w:val="0"/>
              </w:rPr>
              <w:t>0.95</w:t>
            </w:r>
            <w:r>
              <w:rPr>
                <w:rFonts w:ascii="SimSun" w:eastAsia="SimSun" w:hAnsi="SimSun" w:cs="SimSun"/>
                <w:color w:val="000000"/>
                <w:spacing w:val="0"/>
                <w:w w:val="100"/>
                <w:position w:val="0"/>
              </w:rPr>
              <w:t>亿元，主要系短期低风险保本型理财产品赎回。</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工程物资</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工程物资较年初增加</w:t>
            </w:r>
            <w:r>
              <w:rPr>
                <w:color w:val="000000"/>
                <w:spacing w:val="0"/>
                <w:w w:val="100"/>
                <w:position w:val="0"/>
              </w:rPr>
              <w:t>4,737.72</w:t>
            </w:r>
            <w:r>
              <w:rPr>
                <w:rFonts w:ascii="SimSun" w:eastAsia="SimSun" w:hAnsi="SimSun" w:cs="SimSun"/>
                <w:color w:val="000000"/>
                <w:spacing w:val="0"/>
                <w:w w:val="100"/>
                <w:position w:val="0"/>
              </w:rPr>
              <w:t>万元，系新能源投资公司充电桩项目投入。</w:t>
            </w:r>
          </w:p>
        </w:tc>
      </w:tr>
      <w:tr>
        <w:trPr>
          <w:trHeight w:val="34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长期待摊费用</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长期待摊费用较年初增加</w:t>
            </w:r>
            <w:r>
              <w:rPr>
                <w:color w:val="000000"/>
                <w:spacing w:val="0"/>
                <w:w w:val="100"/>
                <w:position w:val="0"/>
              </w:rPr>
              <w:t>284</w:t>
            </w:r>
            <w:r>
              <w:rPr>
                <w:rFonts w:ascii="SimSun" w:eastAsia="SimSun" w:hAnsi="SimSun" w:cs="SimSun"/>
                <w:color w:val="000000"/>
                <w:spacing w:val="0"/>
                <w:w w:val="100"/>
                <w:position w:val="0"/>
              </w:rPr>
              <w:t>万元，主要系新能源投资公司各地充电桩项目场地租赁费。</w:t>
            </w:r>
          </w:p>
        </w:tc>
      </w:tr>
    </w:tbl>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2、主要境外资产情况</w:t>
      </w:r>
    </w:p>
    <w:p>
      <w:pPr>
        <w:widowControl w:val="0"/>
        <w:spacing w:after="379" w:line="1" w:lineRule="exact"/>
      </w:pPr>
    </w:p>
    <w:p>
      <w:pPr>
        <w:pStyle w:val="Style34"/>
        <w:keepNext w:val="0"/>
        <w:keepLines w:val="0"/>
        <w:widowControl w:val="0"/>
        <w:shd w:val="clear" w:color="auto" w:fill="auto"/>
        <w:bidi w:val="0"/>
        <w:spacing w:before="0" w:after="2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200" w:line="468" w:lineRule="exact"/>
        <w:ind w:left="0" w:right="0" w:firstLine="0"/>
        <w:jc w:val="left"/>
      </w:pPr>
      <w:bookmarkStart w:id="70" w:name="bookmark70"/>
      <w:bookmarkStart w:id="71" w:name="bookmark71"/>
      <w:bookmarkStart w:id="72" w:name="bookmark72"/>
      <w:bookmarkStart w:id="73" w:name="bookmark73"/>
      <w:r>
        <w:rPr>
          <w:color w:val="000000"/>
          <w:spacing w:val="0"/>
          <w:w w:val="100"/>
          <w:position w:val="0"/>
          <w:sz w:val="24"/>
          <w:szCs w:val="24"/>
        </w:rPr>
        <w:t>三</w:t>
      </w:r>
      <w:bookmarkEnd w:id="72"/>
      <w:r>
        <w:rPr>
          <w:color w:val="000000"/>
          <w:spacing w:val="0"/>
          <w:w w:val="100"/>
          <w:position w:val="0"/>
          <w:sz w:val="24"/>
          <w:szCs w:val="24"/>
        </w:rPr>
        <w:t>、核心竞争力分析</w:t>
      </w:r>
      <w:bookmarkEnd w:id="70"/>
      <w:bookmarkEnd w:id="71"/>
      <w:bookmarkEnd w:id="73"/>
    </w:p>
    <w:p>
      <w:pPr>
        <w:pStyle w:val="Style29"/>
        <w:keepNext/>
        <w:keepLines/>
        <w:widowControl w:val="0"/>
        <w:numPr>
          <w:ilvl w:val="0"/>
          <w:numId w:val="5"/>
        </w:numPr>
        <w:shd w:val="clear" w:color="auto" w:fill="auto"/>
        <w:bidi w:val="0"/>
        <w:spacing w:before="0" w:after="40" w:line="468" w:lineRule="exact"/>
        <w:ind w:left="0" w:right="0" w:firstLine="500"/>
        <w:jc w:val="left"/>
      </w:pPr>
      <w:bookmarkStart w:id="70" w:name="bookmark70"/>
      <w:bookmarkStart w:id="71" w:name="bookmark71"/>
      <w:bookmarkStart w:id="74" w:name="bookmark74"/>
      <w:bookmarkStart w:id="75" w:name="bookmark75"/>
      <w:bookmarkEnd w:id="74"/>
      <w:r>
        <w:rPr>
          <w:color w:val="000000"/>
          <w:spacing w:val="0"/>
          <w:w w:val="100"/>
          <w:position w:val="0"/>
          <w:sz w:val="24"/>
          <w:szCs w:val="24"/>
        </w:rPr>
        <w:t>管理信息化，全面提升运营绩效</w:t>
      </w:r>
      <w:bookmarkEnd w:id="70"/>
      <w:bookmarkEnd w:id="71"/>
      <w:bookmarkEnd w:id="75"/>
    </w:p>
    <w:p>
      <w:pPr>
        <w:pStyle w:val="Style18"/>
        <w:keepNext w:val="0"/>
        <w:keepLines w:val="0"/>
        <w:widowControl w:val="0"/>
        <w:shd w:val="clear" w:color="auto" w:fill="auto"/>
        <w:bidi w:val="0"/>
        <w:spacing w:before="0" w:after="300" w:line="468" w:lineRule="exact"/>
        <w:ind w:left="0" w:right="0" w:firstLine="580"/>
        <w:jc w:val="both"/>
      </w:pPr>
      <w:r>
        <w:rPr>
          <w:color w:val="000000"/>
          <w:spacing w:val="0"/>
          <w:w w:val="100"/>
          <w:position w:val="0"/>
          <w:sz w:val="24"/>
          <w:szCs w:val="24"/>
        </w:rPr>
        <w:t>在董事长</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视野国际化、管理平台化、考核精细化、手段信息化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四化管理理念指引下， 管理层高度重视信息化对推动公司治理规范化的战略地位，公司信息化应用水平逐年提高。 </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年，搭建了 “两化融合、三个层次、四个平台”的智能工厂总体信息技术架构，以自动 化设备和工业互联网络为底层设备，充分利用私有云和公有云的技术，以贯穿企业核心业务 的</w:t>
      </w:r>
      <w:r>
        <w:rPr>
          <w:rFonts w:ascii="Times New Roman" w:eastAsia="Times New Roman" w:hAnsi="Times New Roman" w:cs="Times New Roman"/>
          <w:color w:val="000000"/>
          <w:spacing w:val="0"/>
          <w:w w:val="100"/>
          <w:position w:val="0"/>
          <w:sz w:val="24"/>
          <w:szCs w:val="24"/>
        </w:rPr>
        <w:t>SAP</w:t>
      </w:r>
      <w:r>
        <w:rPr>
          <w:color w:val="000000"/>
          <w:spacing w:val="0"/>
          <w:w w:val="100"/>
          <w:position w:val="0"/>
          <w:sz w:val="24"/>
          <w:szCs w:val="24"/>
        </w:rPr>
        <w:t>系统平台、基于物联的</w:t>
      </w:r>
      <w:r>
        <w:rPr>
          <w:rFonts w:ascii="Times New Roman" w:eastAsia="Times New Roman" w:hAnsi="Times New Roman" w:cs="Times New Roman"/>
          <w:color w:val="000000"/>
          <w:spacing w:val="0"/>
          <w:w w:val="100"/>
          <w:position w:val="0"/>
          <w:sz w:val="24"/>
          <w:szCs w:val="24"/>
        </w:rPr>
        <w:t>MES</w:t>
      </w:r>
      <w:r>
        <w:rPr>
          <w:color w:val="000000"/>
          <w:spacing w:val="0"/>
          <w:w w:val="100"/>
          <w:position w:val="0"/>
          <w:sz w:val="24"/>
          <w:szCs w:val="24"/>
        </w:rPr>
        <w:t>的信息协同平台、快速响应的供应链及客户管理平台为业 务执行层，同时借助</w:t>
      </w:r>
      <w:r>
        <w:rPr>
          <w:rFonts w:ascii="Times New Roman" w:eastAsia="Times New Roman" w:hAnsi="Times New Roman" w:cs="Times New Roman"/>
          <w:color w:val="000000"/>
          <w:spacing w:val="0"/>
          <w:w w:val="100"/>
          <w:position w:val="0"/>
          <w:sz w:val="24"/>
          <w:szCs w:val="24"/>
        </w:rPr>
        <w:t>HANA</w:t>
      </w:r>
      <w:r>
        <w:rPr>
          <w:color w:val="000000"/>
          <w:spacing w:val="0"/>
          <w:w w:val="100"/>
          <w:position w:val="0"/>
          <w:sz w:val="24"/>
          <w:szCs w:val="24"/>
        </w:rPr>
        <w:t>数据仓库以及</w:t>
      </w:r>
      <w:r>
        <w:rPr>
          <w:rFonts w:ascii="Times New Roman" w:eastAsia="Times New Roman" w:hAnsi="Times New Roman" w:cs="Times New Roman"/>
          <w:color w:val="000000"/>
          <w:spacing w:val="0"/>
          <w:w w:val="100"/>
          <w:position w:val="0"/>
          <w:sz w:val="24"/>
          <w:szCs w:val="24"/>
        </w:rPr>
        <w:t>BI</w:t>
      </w:r>
      <w:r>
        <w:rPr>
          <w:color w:val="000000"/>
          <w:spacing w:val="0"/>
          <w:w w:val="100"/>
          <w:position w:val="0"/>
          <w:sz w:val="24"/>
          <w:szCs w:val="24"/>
        </w:rPr>
        <w:t>等数据应用工具，实现跨层次、跨平台的数据交 互与分析，从而达到以</w:t>
      </w:r>
      <w:r>
        <w:rPr>
          <w:rFonts w:ascii="Times New Roman" w:eastAsia="Times New Roman" w:hAnsi="Times New Roman" w:cs="Times New Roman"/>
          <w:color w:val="000000"/>
          <w:spacing w:val="0"/>
          <w:w w:val="100"/>
          <w:position w:val="0"/>
          <w:sz w:val="24"/>
          <w:szCs w:val="24"/>
        </w:rPr>
        <w:t>OA</w:t>
      </w:r>
      <w:r>
        <w:rPr>
          <w:color w:val="000000"/>
          <w:spacing w:val="0"/>
          <w:w w:val="100"/>
          <w:position w:val="0"/>
          <w:sz w:val="24"/>
          <w:szCs w:val="24"/>
        </w:rPr>
        <w:t>系统平台为管理层的单点应用平台，实现企业管理信息化与生产的 智能化。从</w:t>
      </w:r>
      <w:r>
        <w:rPr>
          <w:rFonts w:ascii="Times New Roman" w:eastAsia="Times New Roman" w:hAnsi="Times New Roman" w:cs="Times New Roman"/>
          <w:color w:val="000000"/>
          <w:spacing w:val="0"/>
          <w:w w:val="100"/>
          <w:position w:val="0"/>
          <w:sz w:val="24"/>
          <w:szCs w:val="24"/>
        </w:rPr>
        <w:t>SRM</w:t>
      </w:r>
      <w:r>
        <w:rPr>
          <w:color w:val="000000"/>
          <w:spacing w:val="0"/>
          <w:w w:val="100"/>
          <w:position w:val="0"/>
          <w:sz w:val="24"/>
          <w:szCs w:val="24"/>
        </w:rPr>
        <w:t>到</w:t>
      </w:r>
      <w:r>
        <w:rPr>
          <w:rFonts w:ascii="Times New Roman" w:eastAsia="Times New Roman" w:hAnsi="Times New Roman" w:cs="Times New Roman"/>
          <w:color w:val="000000"/>
          <w:spacing w:val="0"/>
          <w:w w:val="100"/>
          <w:position w:val="0"/>
          <w:sz w:val="24"/>
          <w:szCs w:val="24"/>
        </w:rPr>
        <w:t>CRM</w:t>
      </w:r>
      <w:r>
        <w:rPr>
          <w:color w:val="000000"/>
          <w:spacing w:val="0"/>
          <w:w w:val="100"/>
          <w:position w:val="0"/>
          <w:sz w:val="24"/>
          <w:szCs w:val="24"/>
        </w:rPr>
        <w:t>,</w:t>
      </w:r>
      <w:r>
        <w:rPr>
          <w:color w:val="000000"/>
          <w:spacing w:val="0"/>
          <w:w w:val="100"/>
          <w:position w:val="0"/>
          <w:sz w:val="24"/>
          <w:szCs w:val="24"/>
        </w:rPr>
        <w:t>实现信息流的全过程管理。智能制造有效缩短研发周期，提高生产 效率，减少排放、实现客户定制柔性生产。通过工艺仿真、智能制造总体设计、数据实时采 集与可视化、</w:t>
      </w:r>
      <w:r>
        <w:rPr>
          <w:rFonts w:ascii="Times New Roman" w:eastAsia="Times New Roman" w:hAnsi="Times New Roman" w:cs="Times New Roman"/>
          <w:color w:val="000000"/>
          <w:spacing w:val="0"/>
          <w:w w:val="100"/>
          <w:position w:val="0"/>
          <w:sz w:val="24"/>
          <w:szCs w:val="24"/>
        </w:rPr>
        <w:t>SAP</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MES</w:t>
      </w:r>
      <w:r>
        <w:rPr>
          <w:color w:val="000000"/>
          <w:spacing w:val="0"/>
          <w:w w:val="100"/>
          <w:position w:val="0"/>
          <w:sz w:val="24"/>
          <w:szCs w:val="24"/>
        </w:rPr>
        <w:t>系统平台、大数据智能分析系统应用，建成国内领先的、量身定制 的智能制造示范工厂，实现高效、精益、柔性化、智能化的生产制造新模式，将全面持续提 升公司运营绩效。</w:t>
      </w:r>
    </w:p>
    <w:p>
      <w:pPr>
        <w:pStyle w:val="Style29"/>
        <w:keepNext/>
        <w:keepLines/>
        <w:widowControl w:val="0"/>
        <w:numPr>
          <w:ilvl w:val="0"/>
          <w:numId w:val="5"/>
        </w:numPr>
        <w:shd w:val="clear" w:color="auto" w:fill="auto"/>
        <w:tabs>
          <w:tab w:pos="883" w:val="left"/>
        </w:tabs>
        <w:bidi w:val="0"/>
        <w:spacing w:before="0" w:after="40" w:line="469" w:lineRule="exact"/>
        <w:ind w:left="0" w:right="0" w:firstLine="580"/>
        <w:jc w:val="left"/>
      </w:pPr>
      <w:bookmarkStart w:id="76" w:name="bookmark76"/>
      <w:bookmarkStart w:id="77" w:name="bookmark77"/>
      <w:bookmarkStart w:id="78" w:name="bookmark78"/>
      <w:bookmarkStart w:id="79" w:name="bookmark79"/>
      <w:bookmarkEnd w:id="78"/>
      <w:r>
        <w:rPr>
          <w:color w:val="000000"/>
          <w:spacing w:val="0"/>
          <w:w w:val="100"/>
          <w:position w:val="0"/>
          <w:sz w:val="24"/>
          <w:szCs w:val="24"/>
        </w:rPr>
        <w:t>产品及服务定制化，一切围绕客户需求出发</w:t>
      </w:r>
      <w:bookmarkEnd w:id="76"/>
      <w:bookmarkEnd w:id="77"/>
      <w:bookmarkEnd w:id="79"/>
    </w:p>
    <w:p>
      <w:pPr>
        <w:pStyle w:val="Style18"/>
        <w:keepNext w:val="0"/>
        <w:keepLines w:val="0"/>
        <w:widowControl w:val="0"/>
        <w:shd w:val="clear" w:color="auto" w:fill="auto"/>
        <w:bidi w:val="0"/>
        <w:spacing w:before="0" w:after="40" w:line="470" w:lineRule="exact"/>
        <w:ind w:left="0" w:right="0" w:firstLine="580"/>
        <w:jc w:val="both"/>
      </w:pPr>
      <w:r>
        <w:rPr>
          <w:color w:val="000000"/>
          <w:spacing w:val="0"/>
          <w:w w:val="100"/>
          <w:position w:val="0"/>
          <w:sz w:val="24"/>
          <w:szCs w:val="24"/>
        </w:rPr>
        <w:t>万马高分子搭建了以产品职能为导向的技术研发平台，组建多个研究所，配备专门的销 售团队，技术与市场紧密结合，使公司从制造型企业向研发型企业转变。从原来以单一电缆 绝缘料为主营业务的专业化生产商逐渐转变为线缆料综合供应商，满足客户定制化需求。电 力电缆模块根据客户需求成功开发多个新产品，其中防火电缆、铝合金电缆、预分支电缆已 形成较好的新产品销售业绩。线缆板块从接单开始，就按客户需求组织生产并交付。万马新 能源推出适合不同场地，满足不同需求的充电桩产品，并根据客户群分类，满足服务多样化 需求。</w:t>
      </w:r>
    </w:p>
    <w:p>
      <w:pPr>
        <w:pStyle w:val="Style29"/>
        <w:keepNext/>
        <w:keepLines/>
        <w:widowControl w:val="0"/>
        <w:numPr>
          <w:ilvl w:val="0"/>
          <w:numId w:val="5"/>
        </w:numPr>
        <w:shd w:val="clear" w:color="auto" w:fill="auto"/>
        <w:tabs>
          <w:tab w:pos="883" w:val="left"/>
        </w:tabs>
        <w:bidi w:val="0"/>
        <w:spacing w:before="0" w:after="40" w:line="469" w:lineRule="exact"/>
        <w:ind w:left="0" w:right="0" w:firstLine="580"/>
        <w:jc w:val="both"/>
      </w:pPr>
      <w:bookmarkStart w:id="80" w:name="bookmark80"/>
      <w:bookmarkStart w:id="81" w:name="bookmark81"/>
      <w:bookmarkStart w:id="82" w:name="bookmark82"/>
      <w:bookmarkStart w:id="83" w:name="bookmark83"/>
      <w:bookmarkEnd w:id="82"/>
      <w:r>
        <w:rPr>
          <w:color w:val="000000"/>
          <w:spacing w:val="0"/>
          <w:w w:val="100"/>
          <w:position w:val="0"/>
          <w:sz w:val="24"/>
          <w:szCs w:val="24"/>
        </w:rPr>
        <w:t>持续创新能力，坚持创新战略，永葆企业生命力</w:t>
      </w:r>
      <w:bookmarkEnd w:id="80"/>
      <w:bookmarkEnd w:id="81"/>
      <w:bookmarkEnd w:id="83"/>
    </w:p>
    <w:p>
      <w:pPr>
        <w:pStyle w:val="Style18"/>
        <w:keepNext w:val="0"/>
        <w:keepLines w:val="0"/>
        <w:widowControl w:val="0"/>
        <w:shd w:val="clear" w:color="auto" w:fill="auto"/>
        <w:bidi w:val="0"/>
        <w:spacing w:before="0" w:after="220" w:line="468" w:lineRule="exact"/>
        <w:ind w:left="0" w:right="0" w:firstLine="580"/>
        <w:jc w:val="both"/>
      </w:pPr>
      <w:r>
        <w:rPr>
          <w:color w:val="000000"/>
          <w:spacing w:val="0"/>
          <w:w w:val="100"/>
          <w:position w:val="0"/>
          <w:sz w:val="24"/>
          <w:szCs w:val="24"/>
        </w:rPr>
        <w:t>公司的创新事业有政策、有奖励，落在实处，牵动全员智慧，掀起创业创新热潮。公司 参与制定《微创新管理实施细则》、《鼓励创新管理办法》、《员工内部创业管理办法（试 行）》等创新制度，鼓励各类创新创业活动。组织首届创客大赛，内部创业项目被评为杭州 临安青山湖科技城第二届创客英雄汇创业大赛优胜奖，成功入驻银江孵化器。举办</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 内部优秀</w:t>
      </w:r>
      <w:r>
        <w:rPr>
          <w:rFonts w:ascii="Times New Roman" w:eastAsia="Times New Roman" w:hAnsi="Times New Roman" w:cs="Times New Roman"/>
          <w:color w:val="000000"/>
          <w:spacing w:val="0"/>
          <w:w w:val="100"/>
          <w:position w:val="0"/>
          <w:sz w:val="24"/>
          <w:szCs w:val="24"/>
        </w:rPr>
        <w:t>QC</w:t>
      </w:r>
      <w:r>
        <w:rPr>
          <w:color w:val="000000"/>
          <w:spacing w:val="0"/>
          <w:w w:val="100"/>
          <w:position w:val="0"/>
          <w:sz w:val="24"/>
          <w:szCs w:val="24"/>
        </w:rPr>
        <w:t>成果发布会，评选出优秀</w:t>
      </w:r>
      <w:r>
        <w:rPr>
          <w:rFonts w:ascii="Times New Roman" w:eastAsia="Times New Roman" w:hAnsi="Times New Roman" w:cs="Times New Roman"/>
          <w:color w:val="000000"/>
          <w:spacing w:val="0"/>
          <w:w w:val="100"/>
          <w:position w:val="0"/>
          <w:sz w:val="24"/>
          <w:szCs w:val="24"/>
        </w:rPr>
        <w:t>QC</w:t>
      </w:r>
      <w:r>
        <w:rPr>
          <w:color w:val="000000"/>
          <w:spacing w:val="0"/>
          <w:w w:val="100"/>
          <w:position w:val="0"/>
          <w:sz w:val="24"/>
          <w:szCs w:val="24"/>
        </w:rPr>
        <w:t>项目一二三等奖；万马高分子《缩短屏蔽料一线换 产时间》荣获浙江省优秀</w:t>
      </w:r>
      <w:r>
        <w:rPr>
          <w:rFonts w:ascii="Times New Roman" w:eastAsia="Times New Roman" w:hAnsi="Times New Roman" w:cs="Times New Roman"/>
          <w:color w:val="000000"/>
          <w:spacing w:val="0"/>
          <w:w w:val="100"/>
          <w:position w:val="0"/>
          <w:sz w:val="24"/>
          <w:szCs w:val="24"/>
        </w:rPr>
        <w:t>QC</w:t>
      </w:r>
      <w:r>
        <w:rPr>
          <w:color w:val="000000"/>
          <w:spacing w:val="0"/>
          <w:w w:val="100"/>
          <w:position w:val="0"/>
          <w:sz w:val="24"/>
          <w:szCs w:val="24"/>
        </w:rPr>
        <w:t>成果二等奖。开展合理化建议工作，全年提报合理化建议共</w:t>
      </w:r>
      <w:r>
        <w:rPr>
          <w:rFonts w:ascii="Times New Roman" w:eastAsia="Times New Roman" w:hAnsi="Times New Roman" w:cs="Times New Roman"/>
          <w:color w:val="000000"/>
          <w:spacing w:val="0"/>
          <w:w w:val="100"/>
          <w:position w:val="0"/>
          <w:sz w:val="24"/>
          <w:szCs w:val="24"/>
        </w:rPr>
        <w:t xml:space="preserve">2515 </w:t>
      </w:r>
      <w:r>
        <w:rPr>
          <w:color w:val="000000"/>
          <w:spacing w:val="0"/>
          <w:w w:val="100"/>
          <w:position w:val="0"/>
          <w:sz w:val="24"/>
          <w:szCs w:val="24"/>
        </w:rPr>
        <w:t>条，其中采纳</w:t>
      </w:r>
      <w:r>
        <w:rPr>
          <w:rFonts w:ascii="Times New Roman" w:eastAsia="Times New Roman" w:hAnsi="Times New Roman" w:cs="Times New Roman"/>
          <w:color w:val="000000"/>
          <w:spacing w:val="0"/>
          <w:w w:val="100"/>
          <w:position w:val="0"/>
          <w:sz w:val="24"/>
          <w:szCs w:val="24"/>
        </w:rPr>
        <w:t>1608</w:t>
      </w:r>
      <w:r>
        <w:rPr>
          <w:color w:val="000000"/>
          <w:spacing w:val="0"/>
          <w:w w:val="100"/>
          <w:position w:val="0"/>
          <w:sz w:val="24"/>
          <w:szCs w:val="24"/>
        </w:rPr>
        <w:t>条，完成实施</w:t>
      </w:r>
      <w:r>
        <w:rPr>
          <w:rFonts w:ascii="Times New Roman" w:eastAsia="Times New Roman" w:hAnsi="Times New Roman" w:cs="Times New Roman"/>
          <w:color w:val="000000"/>
          <w:spacing w:val="0"/>
          <w:w w:val="100"/>
          <w:position w:val="0"/>
          <w:sz w:val="24"/>
          <w:szCs w:val="24"/>
        </w:rPr>
        <w:t>1207</w:t>
      </w:r>
      <w:r>
        <w:rPr>
          <w:color w:val="000000"/>
          <w:spacing w:val="0"/>
          <w:w w:val="100"/>
          <w:position w:val="0"/>
          <w:sz w:val="24"/>
          <w:szCs w:val="24"/>
        </w:rPr>
        <w:t>条，产生经济效益约</w:t>
      </w:r>
      <w:r>
        <w:rPr>
          <w:rFonts w:ascii="Times New Roman" w:eastAsia="Times New Roman" w:hAnsi="Times New Roman" w:cs="Times New Roman"/>
          <w:color w:val="000000"/>
          <w:spacing w:val="0"/>
          <w:w w:val="100"/>
          <w:position w:val="0"/>
          <w:sz w:val="24"/>
          <w:szCs w:val="24"/>
        </w:rPr>
        <w:t>1,184</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蔑马牌</w:t>
      </w:r>
      <w:r>
        <w:rPr>
          <w:rFonts w:ascii="Times New Roman" w:eastAsia="Times New Roman" w:hAnsi="Times New Roman" w:cs="Times New Roman"/>
          <w:color w:val="000000"/>
          <w:spacing w:val="0"/>
          <w:w w:val="100"/>
          <w:position w:val="0"/>
          <w:sz w:val="24"/>
          <w:szCs w:val="24"/>
        </w:rPr>
        <w:t>PVC</w:t>
      </w:r>
      <w:r>
        <w:rPr>
          <w:color w:val="000000"/>
          <w:spacing w:val="0"/>
          <w:w w:val="100"/>
          <w:position w:val="0"/>
          <w:sz w:val="24"/>
          <w:szCs w:val="24"/>
        </w:rPr>
        <w:t>线缆材料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同轴电缆</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智能充电桩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等产品被认定为杭州市名牌产品，万马高分子</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低烟无卤阻燃聚烯 烃轻电缆料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被认定为浙江省名牌产品。</w:t>
      </w:r>
    </w:p>
    <w:p>
      <w:pPr>
        <w:pStyle w:val="Style29"/>
        <w:keepNext/>
        <w:keepLines/>
        <w:widowControl w:val="0"/>
        <w:numPr>
          <w:ilvl w:val="0"/>
          <w:numId w:val="5"/>
        </w:numPr>
        <w:shd w:val="clear" w:color="auto" w:fill="auto"/>
        <w:tabs>
          <w:tab w:pos="883" w:val="left"/>
        </w:tabs>
        <w:bidi w:val="0"/>
        <w:spacing w:before="0" w:after="0" w:line="408" w:lineRule="auto"/>
        <w:ind w:left="0" w:right="0" w:firstLine="580"/>
        <w:jc w:val="both"/>
      </w:pPr>
      <w:bookmarkStart w:id="84" w:name="bookmark84"/>
      <w:bookmarkStart w:id="85" w:name="bookmark85"/>
      <w:bookmarkStart w:id="86" w:name="bookmark86"/>
      <w:bookmarkStart w:id="87" w:name="bookmark87"/>
      <w:bookmarkEnd w:id="86"/>
      <w:r>
        <w:rPr>
          <w:color w:val="000000"/>
          <w:spacing w:val="0"/>
          <w:w w:val="100"/>
          <w:position w:val="0"/>
          <w:sz w:val="24"/>
          <w:szCs w:val="24"/>
        </w:rPr>
        <w:t>协同力，产业链优势互补。</w:t>
      </w:r>
      <w:bookmarkEnd w:id="84"/>
      <w:bookmarkEnd w:id="85"/>
      <w:bookmarkEnd w:id="87"/>
    </w:p>
    <w:p>
      <w:pPr>
        <w:pStyle w:val="Style18"/>
        <w:keepNext w:val="0"/>
        <w:keepLines w:val="0"/>
        <w:widowControl w:val="0"/>
        <w:shd w:val="clear" w:color="auto" w:fill="auto"/>
        <w:bidi w:val="0"/>
        <w:spacing w:before="0" w:after="40" w:line="469" w:lineRule="exact"/>
        <w:ind w:left="0" w:right="0" w:firstLine="580"/>
        <w:jc w:val="both"/>
      </w:pPr>
      <w:r>
        <w:rPr>
          <w:color w:val="000000"/>
          <w:spacing w:val="0"/>
          <w:w w:val="100"/>
          <w:position w:val="0"/>
          <w:sz w:val="24"/>
          <w:szCs w:val="24"/>
        </w:rPr>
        <w:t>公司已形成从电缆料到电力电缆、通信电缆的行业独特的产业链布局，公司能为客户提 供更全面、多样化的产品选择与增值服务，有力地提升了公司的核心竞争力。铜和绝缘料是 影响电缆性能的主要材料，铜属于同质化比较严重的材料，而绝缘料的质量差别非常大。万 马高分子是国内交联绝缘料行业的龙头企业，其长期稳定提供的高品质绝缘料为公司良好的 产品质量奠定了基础；同时，公司采购绝缘材料在销售和运输费用上获得了一定的成本优势， 是国内电缆行业独特的具有该产业链优势的公司。公司是国内极少数能提供全系列广电行业 所需线缆的企业之一，通信线缆产品涵盖广电网络传输所需的全部线缆，能够满足客户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一站 式</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采购需求。</w:t>
      </w:r>
    </w:p>
    <w:p>
      <w:pPr>
        <w:pStyle w:val="Style18"/>
        <w:keepNext w:val="0"/>
        <w:keepLines w:val="0"/>
        <w:widowControl w:val="0"/>
        <w:numPr>
          <w:ilvl w:val="0"/>
          <w:numId w:val="5"/>
        </w:numPr>
        <w:shd w:val="clear" w:color="auto" w:fill="auto"/>
        <w:tabs>
          <w:tab w:pos="883" w:val="left"/>
        </w:tabs>
        <w:bidi w:val="0"/>
        <w:spacing w:before="0" w:after="40" w:line="469" w:lineRule="exact"/>
        <w:ind w:left="0" w:right="0" w:firstLine="580"/>
        <w:jc w:val="both"/>
      </w:pPr>
      <w:bookmarkStart w:id="88" w:name="bookmark88"/>
      <w:bookmarkEnd w:id="88"/>
      <w:r>
        <w:rPr>
          <w:b/>
          <w:bCs/>
          <w:color w:val="000000"/>
          <w:spacing w:val="0"/>
          <w:w w:val="100"/>
          <w:position w:val="0"/>
          <w:sz w:val="24"/>
          <w:szCs w:val="24"/>
        </w:rPr>
        <w:t>高尖专的研发能力，技术领跑行业前沿</w:t>
      </w:r>
    </w:p>
    <w:p>
      <w:pPr>
        <w:pStyle w:val="Style18"/>
        <w:keepNext w:val="0"/>
        <w:keepLines w:val="0"/>
        <w:widowControl w:val="0"/>
        <w:shd w:val="clear" w:color="auto" w:fill="auto"/>
        <w:bidi w:val="0"/>
        <w:spacing w:before="0" w:after="40" w:line="468" w:lineRule="exact"/>
        <w:ind w:left="0" w:right="0" w:firstLine="580"/>
        <w:jc w:val="both"/>
      </w:pPr>
      <w:r>
        <w:rPr>
          <w:color w:val="000000"/>
          <w:spacing w:val="0"/>
          <w:w w:val="100"/>
          <w:position w:val="0"/>
          <w:sz w:val="24"/>
          <w:szCs w:val="24"/>
        </w:rPr>
        <w:t>万马电缆与国家电力科学研究院、西安交通大学电气工程学院协议研发高压直流电缆 料、直流电缆，运行温度达到</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度，是柔性直流输电的关键技术之一，开发和研制高压直流 电缆是电力电缆行业的一项重大课题。通过空间电荷控制技术，绝缘热处理技术，消除电荷 发射源，场强分布的控制技术的研究和实际应用，已解决了</w:t>
      </w:r>
      <w:r>
        <w:rPr>
          <w:rFonts w:ascii="Times New Roman" w:eastAsia="Times New Roman" w:hAnsi="Times New Roman" w:cs="Times New Roman"/>
          <w:color w:val="000000"/>
          <w:spacing w:val="0"/>
          <w:w w:val="100"/>
          <w:position w:val="0"/>
          <w:sz w:val="24"/>
          <w:szCs w:val="24"/>
        </w:rPr>
        <w:t>XLPE</w:t>
      </w:r>
      <w:r>
        <w:rPr>
          <w:color w:val="000000"/>
          <w:spacing w:val="0"/>
          <w:w w:val="100"/>
          <w:position w:val="0"/>
          <w:sz w:val="24"/>
          <w:szCs w:val="24"/>
        </w:rPr>
        <w:t>绝缘空间电荷和电场强度分 布两大难题。材料方面，公司研发的</w:t>
      </w:r>
      <w:r>
        <w:rPr>
          <w:rFonts w:ascii="Times New Roman" w:eastAsia="Times New Roman" w:hAnsi="Times New Roman" w:cs="Times New Roman"/>
          <w:color w:val="000000"/>
          <w:spacing w:val="0"/>
          <w:w w:val="100"/>
          <w:position w:val="0"/>
          <w:sz w:val="24"/>
          <w:szCs w:val="24"/>
        </w:rPr>
        <w:t>110kV</w:t>
      </w:r>
      <w:r>
        <w:rPr>
          <w:color w:val="000000"/>
          <w:spacing w:val="0"/>
          <w:w w:val="100"/>
          <w:position w:val="0"/>
          <w:sz w:val="24"/>
          <w:szCs w:val="24"/>
        </w:rPr>
        <w:t>超高压电缆绝缘料产品，获得国家发明专利，产 品填补国内空白；后吸法工艺、抗水树电缆绝缘料获得国家发明专利，是国内第一家抗水树 电缆绝缘料产品通过了武汉高压研究院</w:t>
      </w:r>
      <w:r>
        <w:rPr>
          <w:rFonts w:ascii="Times New Roman" w:eastAsia="Times New Roman" w:hAnsi="Times New Roman" w:cs="Times New Roman"/>
          <w:color w:val="000000"/>
          <w:spacing w:val="0"/>
          <w:w w:val="100"/>
          <w:position w:val="0"/>
          <w:sz w:val="24"/>
          <w:szCs w:val="24"/>
        </w:rPr>
        <w:t>DL/T 1070—2007</w:t>
      </w:r>
      <w:r>
        <w:rPr>
          <w:color w:val="000000"/>
          <w:spacing w:val="0"/>
          <w:w w:val="100"/>
          <w:position w:val="0"/>
          <w:sz w:val="24"/>
          <w:szCs w:val="24"/>
        </w:rPr>
        <w:t>《中压交联电缆抗水树性能鉴定试验 方法和要求》成品鉴定的企业。万马高分子新材料研究院被浙江省科技厅列入“</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年省级 企业研究院”。</w:t>
      </w:r>
    </w:p>
    <w:p>
      <w:pPr>
        <w:pStyle w:val="Style18"/>
        <w:keepNext w:val="0"/>
        <w:keepLines w:val="0"/>
        <w:widowControl w:val="0"/>
        <w:shd w:val="clear" w:color="auto" w:fill="auto"/>
        <w:bidi w:val="0"/>
        <w:spacing w:before="0" w:after="0" w:line="466" w:lineRule="exact"/>
        <w:ind w:left="0" w:right="0" w:firstLine="580"/>
        <w:jc w:val="both"/>
        <w:sectPr>
          <w:headerReference w:type="default" r:id="rId23"/>
          <w:footerReference w:type="default" r:id="rId24"/>
          <w:headerReference w:type="even" r:id="rId25"/>
          <w:footerReference w:type="even" r:id="rId26"/>
          <w:footnotePr>
            <w:pos w:val="pageBottom"/>
            <w:numFmt w:val="decimal"/>
            <w:numRestart w:val="continuous"/>
          </w:footnotePr>
          <w:type w:val="continuous"/>
          <w:pgSz w:w="11900" w:h="16840"/>
          <w:pgMar w:top="1475" w:right="1035" w:bottom="1526" w:left="1059" w:header="0" w:footer="3" w:gutter="0"/>
          <w:cols w:space="720"/>
          <w:noEndnote/>
          <w:rtlGutter w:val="0"/>
          <w:docGrid w:linePitch="360"/>
        </w:sectPr>
      </w:pPr>
      <w:r>
        <w:rPr>
          <w:color w:val="000000"/>
          <w:spacing w:val="0"/>
          <w:w w:val="100"/>
          <w:position w:val="0"/>
          <w:sz w:val="24"/>
          <w:szCs w:val="24"/>
        </w:rPr>
        <w:t>截至报告期末，公司拥有知识产权</w:t>
      </w:r>
      <w:r>
        <w:rPr>
          <w:rFonts w:ascii="Times New Roman" w:eastAsia="Times New Roman" w:hAnsi="Times New Roman" w:cs="Times New Roman"/>
          <w:color w:val="000000"/>
          <w:spacing w:val="0"/>
          <w:w w:val="100"/>
          <w:position w:val="0"/>
          <w:sz w:val="24"/>
          <w:szCs w:val="24"/>
        </w:rPr>
        <w:t>238</w:t>
      </w:r>
      <w:r>
        <w:rPr>
          <w:color w:val="000000"/>
          <w:spacing w:val="0"/>
          <w:w w:val="100"/>
          <w:position w:val="0"/>
          <w:sz w:val="24"/>
          <w:szCs w:val="24"/>
        </w:rPr>
        <w:t>项，其中发明专利</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项、实用新型专利</w:t>
      </w:r>
      <w:r>
        <w:rPr>
          <w:rFonts w:ascii="Times New Roman" w:eastAsia="Times New Roman" w:hAnsi="Times New Roman" w:cs="Times New Roman"/>
          <w:color w:val="000000"/>
          <w:spacing w:val="0"/>
          <w:w w:val="100"/>
          <w:position w:val="0"/>
          <w:sz w:val="24"/>
          <w:szCs w:val="24"/>
        </w:rPr>
        <w:t>167</w:t>
      </w:r>
      <w:r>
        <w:rPr>
          <w:color w:val="000000"/>
          <w:spacing w:val="0"/>
          <w:w w:val="100"/>
          <w:position w:val="0"/>
          <w:sz w:val="24"/>
          <w:szCs w:val="24"/>
        </w:rPr>
        <w:t>项、外 观设计专利</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项、软件著作权</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4"/>
          <w:szCs w:val="24"/>
        </w:rPr>
        <w:t>项。</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项新产品通过省级新产品鉴定。</w:t>
      </w:r>
    </w:p>
    <w:p>
      <w:pPr>
        <w:pStyle w:val="Style15"/>
        <w:keepNext/>
        <w:keepLines/>
        <w:widowControl w:val="0"/>
        <w:shd w:val="clear" w:color="auto" w:fill="auto"/>
        <w:bidi w:val="0"/>
        <w:spacing w:before="500" w:after="360" w:line="240" w:lineRule="auto"/>
        <w:ind w:left="0" w:right="0" w:firstLine="0"/>
        <w:jc w:val="center"/>
      </w:pPr>
      <w:bookmarkStart w:id="89" w:name="bookmark89"/>
      <w:bookmarkStart w:id="90" w:name="bookmark90"/>
      <w:bookmarkStart w:id="91" w:name="bookmark91"/>
      <w:r>
        <w:rPr>
          <w:color w:val="000000"/>
          <w:spacing w:val="0"/>
          <w:w w:val="100"/>
          <w:position w:val="0"/>
        </w:rPr>
        <w:t>第四节经营情况讨论与分析</w:t>
      </w:r>
      <w:bookmarkEnd w:id="89"/>
      <w:bookmarkEnd w:id="90"/>
      <w:bookmarkEnd w:id="91"/>
    </w:p>
    <w:p>
      <w:pPr>
        <w:pStyle w:val="Style29"/>
        <w:keepNext/>
        <w:keepLines/>
        <w:widowControl w:val="0"/>
        <w:shd w:val="clear" w:color="auto" w:fill="auto"/>
        <w:bidi w:val="0"/>
        <w:spacing w:before="0" w:after="220" w:line="467" w:lineRule="exact"/>
        <w:ind w:left="0" w:right="0" w:firstLine="0"/>
        <w:jc w:val="both"/>
      </w:pPr>
      <w:bookmarkStart w:id="92" w:name="bookmark92"/>
      <w:bookmarkStart w:id="93" w:name="bookmark93"/>
      <w:bookmarkStart w:id="94" w:name="bookmark94"/>
      <w:bookmarkStart w:id="95" w:name="bookmark95"/>
      <w:r>
        <w:rPr>
          <w:color w:val="000000"/>
          <w:spacing w:val="0"/>
          <w:w w:val="100"/>
          <w:position w:val="0"/>
          <w:sz w:val="24"/>
          <w:szCs w:val="24"/>
        </w:rPr>
        <w:t>一</w:t>
      </w:r>
      <w:bookmarkEnd w:id="94"/>
      <w:r>
        <w:rPr>
          <w:color w:val="000000"/>
          <w:spacing w:val="0"/>
          <w:w w:val="100"/>
          <w:position w:val="0"/>
          <w:sz w:val="24"/>
          <w:szCs w:val="24"/>
        </w:rPr>
        <w:t>、概述</w:t>
      </w:r>
      <w:bookmarkEnd w:id="92"/>
      <w:bookmarkEnd w:id="93"/>
      <w:bookmarkEnd w:id="95"/>
    </w:p>
    <w:p>
      <w:pPr>
        <w:pStyle w:val="Style18"/>
        <w:keepNext w:val="0"/>
        <w:keepLines w:val="0"/>
        <w:widowControl w:val="0"/>
        <w:shd w:val="clear" w:color="auto" w:fill="auto"/>
        <w:bidi w:val="0"/>
        <w:spacing w:before="0" w:after="160" w:line="468" w:lineRule="exact"/>
        <w:ind w:left="0" w:right="0" w:firstLine="50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年，宏观经济告别高速增长，进入增速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换档</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期，转型带来增速趋缓。线缆行业集 中度在提高，技术水平在提升，行业或将迎来“规范化发展的春天”，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中国制造</w:t>
      </w:r>
      <w:r>
        <w:rPr>
          <w:rFonts w:ascii="Times New Roman" w:eastAsia="Times New Roman" w:hAnsi="Times New Roman" w:cs="Times New Roman"/>
          <w:color w:val="000000"/>
          <w:spacing w:val="0"/>
          <w:w w:val="100"/>
          <w:position w:val="0"/>
          <w:sz w:val="24"/>
          <w:szCs w:val="24"/>
        </w:rPr>
        <w:t>2025”</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工 业</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、“一带一路建设”等将为电线电缆行业带来新的市场需求。</w:t>
      </w:r>
    </w:p>
    <w:p>
      <w:pPr>
        <w:pStyle w:val="Style18"/>
        <w:keepNext w:val="0"/>
        <w:keepLines w:val="0"/>
        <w:widowControl w:val="0"/>
        <w:shd w:val="clear" w:color="auto" w:fill="auto"/>
        <w:bidi w:val="0"/>
        <w:spacing w:before="0" w:after="160" w:line="467" w:lineRule="exact"/>
        <w:ind w:left="0" w:right="0" w:firstLine="500"/>
        <w:jc w:val="both"/>
      </w:pPr>
      <w:r>
        <w:rPr>
          <w:color w:val="000000"/>
          <w:spacing w:val="0"/>
          <w:w w:val="100"/>
          <w:position w:val="0"/>
          <w:sz w:val="24"/>
          <w:szCs w:val="24"/>
        </w:rPr>
        <w:t>工信部网站数据显示，</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年我国新能源汽车生产</w:t>
      </w:r>
      <w:r>
        <w:rPr>
          <w:rFonts w:ascii="Times New Roman" w:eastAsia="Times New Roman" w:hAnsi="Times New Roman" w:cs="Times New Roman"/>
          <w:color w:val="000000"/>
          <w:spacing w:val="0"/>
          <w:w w:val="100"/>
          <w:position w:val="0"/>
          <w:sz w:val="24"/>
          <w:szCs w:val="24"/>
        </w:rPr>
        <w:t>51.7</w:t>
      </w:r>
      <w:r>
        <w:rPr>
          <w:color w:val="000000"/>
          <w:spacing w:val="0"/>
          <w:w w:val="100"/>
          <w:position w:val="0"/>
          <w:sz w:val="24"/>
          <w:szCs w:val="24"/>
        </w:rPr>
        <w:t>万辆，销售</w:t>
      </w:r>
      <w:r>
        <w:rPr>
          <w:rFonts w:ascii="Times New Roman" w:eastAsia="Times New Roman" w:hAnsi="Times New Roman" w:cs="Times New Roman"/>
          <w:color w:val="000000"/>
          <w:spacing w:val="0"/>
          <w:w w:val="100"/>
          <w:position w:val="0"/>
          <w:sz w:val="24"/>
          <w:szCs w:val="24"/>
        </w:rPr>
        <w:t>50.7</w:t>
      </w:r>
      <w:r>
        <w:rPr>
          <w:color w:val="000000"/>
          <w:spacing w:val="0"/>
          <w:w w:val="100"/>
          <w:position w:val="0"/>
          <w:sz w:val="24"/>
          <w:szCs w:val="24"/>
        </w:rPr>
        <w:t>万辆，比上年同期 分别增长</w:t>
      </w:r>
      <w:r>
        <w:rPr>
          <w:rFonts w:ascii="Times New Roman" w:eastAsia="Times New Roman" w:hAnsi="Times New Roman" w:cs="Times New Roman"/>
          <w:color w:val="000000"/>
          <w:spacing w:val="0"/>
          <w:w w:val="100"/>
          <w:position w:val="0"/>
          <w:sz w:val="24"/>
          <w:szCs w:val="24"/>
        </w:rPr>
        <w:t>51.7%</w:t>
      </w:r>
      <w:r>
        <w:rPr>
          <w:color w:val="000000"/>
          <w:spacing w:val="0"/>
          <w:w w:val="100"/>
          <w:position w:val="0"/>
          <w:sz w:val="24"/>
          <w:szCs w:val="24"/>
        </w:rPr>
        <w:t>和</w:t>
      </w:r>
      <w:r>
        <w:rPr>
          <w:rFonts w:ascii="Times New Roman" w:eastAsia="Times New Roman" w:hAnsi="Times New Roman" w:cs="Times New Roman"/>
          <w:color w:val="000000"/>
          <w:spacing w:val="0"/>
          <w:w w:val="100"/>
          <w:position w:val="0"/>
          <w:sz w:val="24"/>
          <w:szCs w:val="24"/>
        </w:rPr>
        <w:t>53.0%</w:t>
      </w:r>
      <w:r>
        <w:rPr>
          <w:color w:val="000000"/>
          <w:spacing w:val="0"/>
          <w:w w:val="100"/>
          <w:position w:val="0"/>
          <w:sz w:val="24"/>
          <w:szCs w:val="24"/>
        </w:rPr>
        <w:t>。其中纯电动汽车产销分别完成</w:t>
      </w:r>
      <w:r>
        <w:rPr>
          <w:rFonts w:ascii="Times New Roman" w:eastAsia="Times New Roman" w:hAnsi="Times New Roman" w:cs="Times New Roman"/>
          <w:color w:val="000000"/>
          <w:spacing w:val="0"/>
          <w:w w:val="100"/>
          <w:position w:val="0"/>
          <w:sz w:val="24"/>
          <w:szCs w:val="24"/>
        </w:rPr>
        <w:t>41.7</w:t>
      </w:r>
      <w:r>
        <w:rPr>
          <w:color w:val="000000"/>
          <w:spacing w:val="0"/>
          <w:w w:val="100"/>
          <w:position w:val="0"/>
          <w:sz w:val="24"/>
          <w:szCs w:val="24"/>
        </w:rPr>
        <w:t>万辆和</w:t>
      </w:r>
      <w:r>
        <w:rPr>
          <w:rFonts w:ascii="Times New Roman" w:eastAsia="Times New Roman" w:hAnsi="Times New Roman" w:cs="Times New Roman"/>
          <w:color w:val="000000"/>
          <w:spacing w:val="0"/>
          <w:w w:val="100"/>
          <w:position w:val="0"/>
          <w:sz w:val="24"/>
          <w:szCs w:val="24"/>
        </w:rPr>
        <w:t>40.9</w:t>
      </w:r>
      <w:r>
        <w:rPr>
          <w:color w:val="000000"/>
          <w:spacing w:val="0"/>
          <w:w w:val="100"/>
          <w:position w:val="0"/>
          <w:sz w:val="24"/>
          <w:szCs w:val="24"/>
        </w:rPr>
        <w:t>万辆，比上年同期分 别增长</w:t>
      </w:r>
      <w:r>
        <w:rPr>
          <w:rFonts w:ascii="Times New Roman" w:eastAsia="Times New Roman" w:hAnsi="Times New Roman" w:cs="Times New Roman"/>
          <w:color w:val="000000"/>
          <w:spacing w:val="0"/>
          <w:w w:val="100"/>
          <w:position w:val="0"/>
          <w:sz w:val="24"/>
          <w:szCs w:val="24"/>
        </w:rPr>
        <w:t>63.9%</w:t>
      </w:r>
      <w:r>
        <w:rPr>
          <w:color w:val="000000"/>
          <w:spacing w:val="0"/>
          <w:w w:val="100"/>
          <w:position w:val="0"/>
          <w:sz w:val="24"/>
          <w:szCs w:val="24"/>
        </w:rPr>
        <w:t>和</w:t>
      </w:r>
      <w:r>
        <w:rPr>
          <w:rFonts w:ascii="Times New Roman" w:eastAsia="Times New Roman" w:hAnsi="Times New Roman" w:cs="Times New Roman"/>
          <w:color w:val="000000"/>
          <w:spacing w:val="0"/>
          <w:w w:val="100"/>
          <w:position w:val="0"/>
          <w:sz w:val="24"/>
          <w:szCs w:val="24"/>
        </w:rPr>
        <w:t>65.1%</w:t>
      </w:r>
      <w:r>
        <w:rPr>
          <w:color w:val="000000"/>
          <w:spacing w:val="0"/>
          <w:w w:val="100"/>
          <w:position w:val="0"/>
          <w:sz w:val="24"/>
          <w:szCs w:val="24"/>
        </w:rPr>
        <w:t>。充电桩的欠缺已成为我国电动汽车产业快速发展的一大现实问题，充 电桩可能成为电动汽车产业链中确定性最高的一块</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蛋糕</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。根据国家发改委规划文件，到</w:t>
      </w: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4"/>
          <w:szCs w:val="24"/>
        </w:rPr>
        <w:t>年，我国将新增集中式充换电站超过</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万座，分散式充电桩超过</w:t>
      </w:r>
      <w:r>
        <w:rPr>
          <w:rFonts w:ascii="Times New Roman" w:eastAsia="Times New Roman" w:hAnsi="Times New Roman" w:cs="Times New Roman"/>
          <w:color w:val="000000"/>
          <w:spacing w:val="0"/>
          <w:w w:val="100"/>
          <w:position w:val="0"/>
          <w:sz w:val="24"/>
          <w:szCs w:val="24"/>
        </w:rPr>
        <w:t>480</w:t>
      </w:r>
      <w:r>
        <w:rPr>
          <w:color w:val="000000"/>
          <w:spacing w:val="0"/>
          <w:w w:val="100"/>
          <w:position w:val="0"/>
          <w:sz w:val="24"/>
          <w:szCs w:val="24"/>
        </w:rPr>
        <w:t>万个，以满足全国</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万 辆电动汽车的充电需求。中汽协数据显示，截至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年底，我国仅建成公共充电桩</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万个， 私人专用充电桩</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万个。可见，充电设备投资市场潜力较大。</w:t>
      </w:r>
    </w:p>
    <w:p>
      <w:pPr>
        <w:pStyle w:val="Style18"/>
        <w:keepNext w:val="0"/>
        <w:keepLines w:val="0"/>
        <w:widowControl w:val="0"/>
        <w:shd w:val="clear" w:color="auto" w:fill="auto"/>
        <w:bidi w:val="0"/>
        <w:spacing w:before="0" w:after="160" w:line="467" w:lineRule="exact"/>
        <w:ind w:left="0" w:right="0" w:firstLine="50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年，对万马股份而言，是一个投资年，新能源产业投入力度加大，电力电缆主业稳 步发展，且运营指标更趋健康；材料板块竞争加剧，运营绩效遇瓶颈。公司全年实现营业收 入</w:t>
      </w:r>
      <w:r>
        <w:rPr>
          <w:rFonts w:ascii="Times New Roman" w:eastAsia="Times New Roman" w:hAnsi="Times New Roman" w:cs="Times New Roman"/>
          <w:color w:val="000000"/>
          <w:spacing w:val="0"/>
          <w:w w:val="100"/>
          <w:position w:val="0"/>
          <w:sz w:val="24"/>
          <w:szCs w:val="24"/>
        </w:rPr>
        <w:t>637,964.6</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万元，较上年同期下降</w:t>
      </w:r>
      <w:r>
        <w:rPr>
          <w:rFonts w:ascii="Times New Roman" w:eastAsia="Times New Roman" w:hAnsi="Times New Roman" w:cs="Times New Roman"/>
          <w:color w:val="000000"/>
          <w:spacing w:val="0"/>
          <w:w w:val="100"/>
          <w:position w:val="0"/>
          <w:sz w:val="24"/>
          <w:szCs w:val="24"/>
        </w:rPr>
        <w:t>6.83%</w:t>
      </w:r>
      <w:r>
        <w:rPr>
          <w:color w:val="000000"/>
          <w:spacing w:val="0"/>
          <w:w w:val="100"/>
          <w:position w:val="0"/>
          <w:sz w:val="24"/>
          <w:szCs w:val="24"/>
        </w:rPr>
        <w:t>，实现归属于上市公司股东的净利润</w:t>
      </w:r>
      <w:r>
        <w:rPr>
          <w:rFonts w:ascii="Times New Roman" w:eastAsia="Times New Roman" w:hAnsi="Times New Roman" w:cs="Times New Roman"/>
          <w:color w:val="000000"/>
          <w:spacing w:val="0"/>
          <w:w w:val="100"/>
          <w:position w:val="0"/>
          <w:sz w:val="24"/>
          <w:szCs w:val="24"/>
        </w:rPr>
        <w:t>21,521.82</w:t>
      </w:r>
      <w:r>
        <w:rPr>
          <w:color w:val="000000"/>
          <w:spacing w:val="0"/>
          <w:w w:val="100"/>
          <w:position w:val="0"/>
          <w:sz w:val="24"/>
          <w:szCs w:val="24"/>
        </w:rPr>
        <w:t>万元, 较上年同期下降</w:t>
      </w:r>
      <w:r>
        <w:rPr>
          <w:rFonts w:ascii="Times New Roman" w:eastAsia="Times New Roman" w:hAnsi="Times New Roman" w:cs="Times New Roman"/>
          <w:color w:val="000000"/>
          <w:spacing w:val="0"/>
          <w:w w:val="100"/>
          <w:position w:val="0"/>
          <w:sz w:val="24"/>
          <w:szCs w:val="24"/>
        </w:rPr>
        <w:t>20.84%</w:t>
      </w:r>
      <w:r>
        <w:rPr>
          <w:color w:val="000000"/>
          <w:spacing w:val="0"/>
          <w:w w:val="100"/>
          <w:position w:val="0"/>
          <w:sz w:val="24"/>
          <w:szCs w:val="24"/>
        </w:rPr>
        <w:t>。公司主要业务板块经营成果及重要事项进展情况：</w:t>
      </w:r>
    </w:p>
    <w:p>
      <w:pPr>
        <w:pStyle w:val="Style29"/>
        <w:keepNext/>
        <w:keepLines/>
        <w:widowControl w:val="0"/>
        <w:shd w:val="clear" w:color="auto" w:fill="auto"/>
        <w:bidi w:val="0"/>
        <w:spacing w:before="0" w:after="160" w:line="467" w:lineRule="exact"/>
        <w:ind w:left="0" w:right="0" w:firstLine="500"/>
        <w:jc w:val="both"/>
      </w:pPr>
      <w:bookmarkStart w:id="96" w:name="bookmark96"/>
      <w:bookmarkStart w:id="97" w:name="bookmark97"/>
      <w:bookmarkStart w:id="98" w:name="bookmark98"/>
      <w:bookmarkStart w:id="99" w:name="bookmark99"/>
      <w:r>
        <w:rPr>
          <w:color w:val="000000"/>
          <w:spacing w:val="0"/>
          <w:w w:val="100"/>
          <w:position w:val="0"/>
          <w:sz w:val="24"/>
          <w:szCs w:val="24"/>
        </w:rPr>
        <w:t>（</w:t>
      </w:r>
      <w:bookmarkEnd w:id="98"/>
      <w:r>
        <w:rPr>
          <w:color w:val="000000"/>
          <w:spacing w:val="0"/>
          <w:w w:val="100"/>
          <w:position w:val="0"/>
          <w:sz w:val="24"/>
          <w:szCs w:val="24"/>
        </w:rPr>
        <w:t>一）新能源板块：深耕网络，曙光初现。</w:t>
      </w:r>
      <w:bookmarkEnd w:id="96"/>
      <w:bookmarkEnd w:id="97"/>
      <w:bookmarkEnd w:id="99"/>
    </w:p>
    <w:p>
      <w:pPr>
        <w:pStyle w:val="Style18"/>
        <w:keepNext w:val="0"/>
        <w:keepLines w:val="0"/>
        <w:widowControl w:val="0"/>
        <w:shd w:val="clear" w:color="auto" w:fill="auto"/>
        <w:bidi w:val="0"/>
        <w:spacing w:before="0" w:after="160" w:line="464" w:lineRule="exact"/>
        <w:ind w:left="0" w:right="0" w:firstLine="500"/>
        <w:jc w:val="both"/>
      </w:pPr>
      <w:r>
        <w:rPr>
          <w:color w:val="000000"/>
          <w:spacing w:val="0"/>
          <w:w w:val="100"/>
          <w:position w:val="0"/>
          <w:sz w:val="24"/>
          <w:szCs w:val="24"/>
        </w:rPr>
        <w:t>报告期，新能源投资明确以建设符合“网络化、快充、高频次”特点的城市快充网络为 主要的业务模式，成为具有稳定电动汽车客户群的售电主体。聚焦城市单元，成立覆盖北京、 上海、杭州、深圳、西安、福州、武汉、南京</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大城市的子公司，理顺投资公司与各城市公司 管理网络，完善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项目机会识别——项目评估——投资决策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投资管理体系，健全业务支撑和 管控体系，初步形成城市快充网络。</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年完成项目立项</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余个，达成预计售电量</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亿度。</w:t>
      </w:r>
    </w:p>
    <w:p>
      <w:pPr>
        <w:pStyle w:val="Style18"/>
        <w:keepNext w:val="0"/>
        <w:keepLines w:val="0"/>
        <w:widowControl w:val="0"/>
        <w:shd w:val="clear" w:color="auto" w:fill="auto"/>
        <w:bidi w:val="0"/>
        <w:spacing w:before="0" w:line="468" w:lineRule="exact"/>
        <w:ind w:left="0" w:right="0" w:firstLine="500"/>
        <w:jc w:val="both"/>
      </w:pPr>
      <w:r>
        <w:rPr>
          <w:color w:val="000000"/>
          <w:spacing w:val="0"/>
          <w:w w:val="100"/>
          <w:position w:val="0"/>
          <w:sz w:val="24"/>
          <w:szCs w:val="24"/>
        </w:rPr>
        <w:t>报告期，爱充网建成集屋顶光伏发电、储能、新能源汽车充电、</w:t>
      </w:r>
      <w:r>
        <w:rPr>
          <w:rFonts w:ascii="Times New Roman" w:eastAsia="Times New Roman" w:hAnsi="Times New Roman" w:cs="Times New Roman"/>
          <w:color w:val="000000"/>
          <w:spacing w:val="0"/>
          <w:w w:val="100"/>
          <w:position w:val="0"/>
          <w:sz w:val="24"/>
          <w:szCs w:val="24"/>
        </w:rPr>
        <w:t>4G</w:t>
      </w:r>
      <w:r>
        <w:rPr>
          <w:color w:val="000000"/>
          <w:spacing w:val="0"/>
          <w:w w:val="100"/>
          <w:position w:val="0"/>
          <w:sz w:val="24"/>
          <w:szCs w:val="24"/>
        </w:rPr>
        <w:t>共享、洗车、休闲</w:t>
      </w:r>
      <w:r>
        <w:rPr>
          <w:rFonts w:ascii="Times New Roman" w:eastAsia="Times New Roman" w:hAnsi="Times New Roman" w:cs="Times New Roman"/>
          <w:color w:val="000000"/>
          <w:spacing w:val="0"/>
          <w:w w:val="100"/>
          <w:position w:val="0"/>
          <w:sz w:val="24"/>
          <w:szCs w:val="24"/>
        </w:rPr>
        <w:t xml:space="preserve">VIP </w:t>
      </w:r>
      <w:r>
        <w:rPr>
          <w:color w:val="000000"/>
          <w:spacing w:val="0"/>
          <w:w w:val="100"/>
          <w:position w:val="0"/>
          <w:sz w:val="24"/>
          <w:szCs w:val="24"/>
        </w:rPr>
        <w:t>室等综合充电服务功能于一体的智能充电示范站。研发升级安卓、</w:t>
      </w:r>
      <w:r>
        <w:rPr>
          <w:rFonts w:ascii="Times New Roman" w:eastAsia="Times New Roman" w:hAnsi="Times New Roman" w:cs="Times New Roman"/>
          <w:color w:val="000000"/>
          <w:spacing w:val="0"/>
          <w:w w:val="100"/>
          <w:position w:val="0"/>
          <w:sz w:val="24"/>
          <w:szCs w:val="24"/>
        </w:rPr>
        <w:t>IO SAPP</w:t>
      </w:r>
      <w:r>
        <w:rPr>
          <w:color w:val="000000"/>
          <w:spacing w:val="0"/>
          <w:w w:val="100"/>
          <w:position w:val="0"/>
          <w:sz w:val="24"/>
          <w:szCs w:val="24"/>
        </w:rPr>
        <w:t>迭代</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个大版本， 支持一卡多充、信用卡、</w:t>
      </w:r>
      <w:r>
        <w:rPr>
          <w:rFonts w:ascii="Times New Roman" w:eastAsia="Times New Roman" w:hAnsi="Times New Roman" w:cs="Times New Roman"/>
          <w:color w:val="000000"/>
          <w:spacing w:val="0"/>
          <w:w w:val="100"/>
          <w:position w:val="0"/>
          <w:sz w:val="24"/>
          <w:szCs w:val="24"/>
        </w:rPr>
        <w:t>APP</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VIN</w:t>
      </w:r>
      <w:r>
        <w:rPr>
          <w:color w:val="000000"/>
          <w:spacing w:val="0"/>
          <w:w w:val="100"/>
          <w:position w:val="0"/>
          <w:sz w:val="24"/>
          <w:szCs w:val="24"/>
        </w:rPr>
        <w:t xml:space="preserve">码优惠、第三方运营合作等多种方式，实现全国各地充电 </w:t>
      </w:r>
      <w:r>
        <w:rPr>
          <w:color w:val="000000"/>
          <w:spacing w:val="0"/>
          <w:w w:val="100"/>
          <w:position w:val="0"/>
          <w:sz w:val="24"/>
          <w:szCs w:val="24"/>
        </w:rPr>
        <w:t>桩实时监控，解决充电桩故障、网络运营问题，粘性用户数发展</w:t>
      </w:r>
      <w:r>
        <w:rPr>
          <w:rFonts w:ascii="Times New Roman" w:eastAsia="Times New Roman" w:hAnsi="Times New Roman" w:cs="Times New Roman"/>
          <w:color w:val="000000"/>
          <w:spacing w:val="0"/>
          <w:w w:val="100"/>
          <w:position w:val="0"/>
          <w:sz w:val="24"/>
          <w:szCs w:val="24"/>
        </w:rPr>
        <w:t>4,000</w:t>
      </w:r>
      <w:r>
        <w:rPr>
          <w:color w:val="000000"/>
          <w:spacing w:val="0"/>
          <w:w w:val="100"/>
          <w:position w:val="0"/>
          <w:sz w:val="24"/>
          <w:szCs w:val="24"/>
        </w:rPr>
        <w:t>余个，实现充电度数</w:t>
      </w:r>
      <w:r>
        <w:rPr>
          <w:rFonts w:ascii="Times New Roman" w:eastAsia="Times New Roman" w:hAnsi="Times New Roman" w:cs="Times New Roman"/>
          <w:color w:val="000000"/>
          <w:spacing w:val="0"/>
          <w:w w:val="100"/>
          <w:position w:val="0"/>
          <w:sz w:val="24"/>
          <w:szCs w:val="24"/>
        </w:rPr>
        <w:t xml:space="preserve">110 </w:t>
      </w:r>
      <w:r>
        <w:rPr>
          <w:color w:val="000000"/>
          <w:spacing w:val="0"/>
          <w:w w:val="100"/>
          <w:position w:val="0"/>
          <w:sz w:val="24"/>
          <w:szCs w:val="24"/>
        </w:rPr>
        <w:t>余万度。报告期，万马爱充网获颁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浙江省内首个电动汽车充电技术研究院</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18"/>
        <w:keepNext w:val="0"/>
        <w:keepLines w:val="0"/>
        <w:widowControl w:val="0"/>
        <w:shd w:val="clear" w:color="auto" w:fill="auto"/>
        <w:bidi w:val="0"/>
        <w:spacing w:before="0" w:line="472" w:lineRule="exact"/>
        <w:ind w:left="0" w:right="0" w:firstLine="500"/>
        <w:jc w:val="both"/>
      </w:pPr>
      <w:r>
        <w:rPr>
          <w:color w:val="000000"/>
          <w:spacing w:val="0"/>
          <w:w w:val="100"/>
          <w:position w:val="0"/>
          <w:sz w:val="24"/>
          <w:szCs w:val="24"/>
        </w:rPr>
        <w:t>报告期，万马新能源制造完成直流充电机</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项、交流充电机</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项新品开发；完成交流、 直流充电机自动化测试系统及</w:t>
      </w:r>
      <w:r>
        <w:rPr>
          <w:rFonts w:ascii="Times New Roman" w:eastAsia="Times New Roman" w:hAnsi="Times New Roman" w:cs="Times New Roman"/>
          <w:color w:val="000000"/>
          <w:spacing w:val="0"/>
          <w:w w:val="100"/>
          <w:position w:val="0"/>
          <w:sz w:val="24"/>
          <w:szCs w:val="24"/>
        </w:rPr>
        <w:t>PCB</w:t>
      </w:r>
      <w:r>
        <w:rPr>
          <w:color w:val="000000"/>
          <w:spacing w:val="0"/>
          <w:w w:val="100"/>
          <w:position w:val="0"/>
          <w:sz w:val="24"/>
          <w:szCs w:val="24"/>
        </w:rPr>
        <w:t>单板自动测试平台；参与编制国标</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项、省行业标准</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项； 完成专利申报</w:t>
      </w:r>
      <w:r>
        <w:rPr>
          <w:rFonts w:ascii="Times New Roman" w:eastAsia="Times New Roman" w:hAnsi="Times New Roman" w:cs="Times New Roman"/>
          <w:color w:val="000000"/>
          <w:spacing w:val="0"/>
          <w:w w:val="100"/>
          <w:position w:val="0"/>
          <w:sz w:val="24"/>
          <w:szCs w:val="24"/>
        </w:rPr>
        <w:t>41</w:t>
      </w:r>
      <w:r>
        <w:rPr>
          <w:color w:val="000000"/>
          <w:spacing w:val="0"/>
          <w:w w:val="100"/>
          <w:position w:val="0"/>
          <w:sz w:val="24"/>
          <w:szCs w:val="24"/>
        </w:rPr>
        <w:t>项，其中发明专利</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项；组建营销团队，充实专业的售后服务团队。报告期， 万马新能源</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基于锂电池马斯特性及脉冲充电的电动汽车用超快速智能充电技术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项目被列为 </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年度浙江省重点研发项目，公司被认定为国家高新技术企业，并被评为</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中国充电桩 十大品牌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29"/>
        <w:keepNext/>
        <w:keepLines/>
        <w:widowControl w:val="0"/>
        <w:shd w:val="clear" w:color="auto" w:fill="auto"/>
        <w:bidi w:val="0"/>
        <w:spacing w:before="0" w:after="140" w:line="468" w:lineRule="exact"/>
        <w:ind w:left="0" w:right="0" w:firstLine="500"/>
        <w:jc w:val="both"/>
      </w:pPr>
      <w:bookmarkStart w:id="100" w:name="bookmark100"/>
      <w:bookmarkStart w:id="101" w:name="bookmark101"/>
      <w:bookmarkStart w:id="102" w:name="bookmark102"/>
      <w:bookmarkStart w:id="103" w:name="bookmark103"/>
      <w:r>
        <w:rPr>
          <w:color w:val="000000"/>
          <w:spacing w:val="0"/>
          <w:w w:val="100"/>
          <w:position w:val="0"/>
          <w:sz w:val="24"/>
          <w:szCs w:val="24"/>
        </w:rPr>
        <w:t>（</w:t>
      </w:r>
      <w:bookmarkEnd w:id="102"/>
      <w:r>
        <w:rPr>
          <w:color w:val="000000"/>
          <w:spacing w:val="0"/>
          <w:w w:val="100"/>
          <w:position w:val="0"/>
          <w:sz w:val="24"/>
          <w:szCs w:val="24"/>
        </w:rPr>
        <w:t>二）线缆板块：产品创新，面向蓝海。</w:t>
      </w:r>
      <w:bookmarkEnd w:id="100"/>
      <w:bookmarkEnd w:id="101"/>
      <w:bookmarkEnd w:id="103"/>
    </w:p>
    <w:p>
      <w:pPr>
        <w:pStyle w:val="Style18"/>
        <w:keepNext w:val="0"/>
        <w:keepLines w:val="0"/>
        <w:widowControl w:val="0"/>
        <w:shd w:val="clear" w:color="auto" w:fill="auto"/>
        <w:bidi w:val="0"/>
        <w:spacing w:before="0" w:line="467" w:lineRule="exact"/>
        <w:ind w:left="0" w:right="0" w:firstLine="500"/>
        <w:jc w:val="both"/>
      </w:pPr>
      <w:r>
        <w:rPr>
          <w:color w:val="000000"/>
          <w:spacing w:val="0"/>
          <w:w w:val="100"/>
          <w:position w:val="0"/>
          <w:sz w:val="24"/>
          <w:szCs w:val="24"/>
        </w:rPr>
        <w:t>报告期，线缆主业经营绩效稳中有升。报告期，线缆板块深入优化市场布局，打造以客 户需求为导向的开放平台。市场方面，客户结构持续优化，公司有意识地淘汰一些账期长、 毛利率低的客户群，提高订单质量。电力客户方面，积极勘寻有电力行业资源与业务关系的 销售商，拓宽电力销售网络资源，其中，浙江区域电力行业订单增长迅猛；工程客户方面， 加强区域工程项目信息收集与共享，建立项目信息数据库，为业务团队提供项目信息支持； 行业客户方面，聚焦医药、化工、房地产等行业客户运维业务，扩大市场份额。</w:t>
      </w:r>
    </w:p>
    <w:p>
      <w:pPr>
        <w:pStyle w:val="Style18"/>
        <w:keepNext w:val="0"/>
        <w:keepLines w:val="0"/>
        <w:widowControl w:val="0"/>
        <w:shd w:val="clear" w:color="auto" w:fill="auto"/>
        <w:bidi w:val="0"/>
        <w:spacing w:before="0" w:line="466" w:lineRule="exact"/>
        <w:ind w:left="0" w:right="0" w:firstLine="500"/>
        <w:jc w:val="both"/>
      </w:pPr>
      <w:r>
        <w:rPr>
          <w:color w:val="000000"/>
          <w:spacing w:val="0"/>
          <w:w w:val="100"/>
          <w:position w:val="0"/>
          <w:sz w:val="24"/>
          <w:szCs w:val="24"/>
        </w:rPr>
        <w:t>坚持产品创新战略，升级技术研发平台。零距离对接市场，促产品持续升级。研发方向 设立三维度：前沿技术方面，试制石墨烯与铜的复合导体，完成电阻与承载能力试验；调研 试制尼龙护套电缆、铅套电缆；大力发展防火电缆、机场助航灯电缆、特殊工程用无接头电 缆等。</w:t>
      </w:r>
    </w:p>
    <w:p>
      <w:pPr>
        <w:pStyle w:val="Style18"/>
        <w:keepNext w:val="0"/>
        <w:keepLines w:val="0"/>
        <w:widowControl w:val="0"/>
        <w:shd w:val="clear" w:color="auto" w:fill="auto"/>
        <w:bidi w:val="0"/>
        <w:spacing w:before="0" w:line="475" w:lineRule="exact"/>
        <w:ind w:left="0" w:right="0" w:firstLine="500"/>
        <w:jc w:val="both"/>
      </w:pPr>
      <w:r>
        <w:rPr>
          <w:color w:val="000000"/>
          <w:spacing w:val="0"/>
          <w:w w:val="100"/>
          <w:position w:val="0"/>
          <w:sz w:val="24"/>
          <w:szCs w:val="24"/>
        </w:rPr>
        <w:t>内部管理上，通过纵深推进利润中心、划小考核单元、合伙人机制调动团队能动性，强 化管理成本、制造成本、资金占用成本的过程显示，加强财务与业务融合度，通过过程管理 及对各考核单元的经营分析，进行精细化管理，推进利润中心目标的达成。</w:t>
      </w:r>
    </w:p>
    <w:p>
      <w:pPr>
        <w:pStyle w:val="Style18"/>
        <w:keepNext w:val="0"/>
        <w:keepLines w:val="0"/>
        <w:widowControl w:val="0"/>
        <w:shd w:val="clear" w:color="auto" w:fill="auto"/>
        <w:bidi w:val="0"/>
        <w:spacing w:before="0" w:line="468" w:lineRule="exact"/>
        <w:ind w:left="0" w:right="0" w:firstLine="500"/>
        <w:jc w:val="both"/>
      </w:pPr>
      <w:r>
        <w:rPr>
          <w:color w:val="000000"/>
          <w:spacing w:val="0"/>
          <w:w w:val="100"/>
          <w:position w:val="0"/>
          <w:sz w:val="24"/>
          <w:szCs w:val="24"/>
        </w:rPr>
        <w:t>团队建设方面，通过结构优化、培训体系建设、校企合作、绩效考核、竞聘上岗、员工 关爱、环境改善等方式方法，优化各序列人员结构，严控辅助类岗位，关键岗位实行内部竞 聘，激发内部人力资源活力。</w:t>
      </w:r>
    </w:p>
    <w:p>
      <w:pPr>
        <w:pStyle w:val="Style18"/>
        <w:keepNext w:val="0"/>
        <w:keepLines w:val="0"/>
        <w:widowControl w:val="0"/>
        <w:shd w:val="clear" w:color="auto" w:fill="auto"/>
        <w:bidi w:val="0"/>
        <w:spacing w:before="0" w:line="456" w:lineRule="exact"/>
        <w:ind w:left="0" w:right="0" w:firstLine="500"/>
        <w:jc w:val="both"/>
      </w:pPr>
      <w:r>
        <w:rPr>
          <w:color w:val="000000"/>
          <w:spacing w:val="0"/>
          <w:w w:val="100"/>
          <w:position w:val="0"/>
          <w:sz w:val="24"/>
          <w:szCs w:val="24"/>
        </w:rPr>
        <w:t>报告期，万马特缆、万马专缆分别取得德国机动车监督协会、英国</w:t>
      </w:r>
      <w:r>
        <w:rPr>
          <w:rFonts w:ascii="Times New Roman" w:eastAsia="Times New Roman" w:hAnsi="Times New Roman" w:cs="Times New Roman"/>
          <w:color w:val="000000"/>
          <w:spacing w:val="0"/>
          <w:w w:val="100"/>
          <w:position w:val="0"/>
          <w:sz w:val="24"/>
          <w:szCs w:val="24"/>
        </w:rPr>
        <w:t>NQA</w:t>
      </w:r>
      <w:r>
        <w:rPr>
          <w:color w:val="000000"/>
          <w:spacing w:val="0"/>
          <w:w w:val="100"/>
          <w:position w:val="0"/>
          <w:sz w:val="24"/>
          <w:szCs w:val="24"/>
        </w:rPr>
        <w:t xml:space="preserve">颁发的 </w:t>
      </w:r>
      <w:r>
        <w:rPr>
          <w:rFonts w:ascii="Times New Roman" w:eastAsia="Times New Roman" w:hAnsi="Times New Roman" w:cs="Times New Roman"/>
          <w:color w:val="000000"/>
          <w:spacing w:val="0"/>
          <w:w w:val="100"/>
          <w:position w:val="0"/>
          <w:sz w:val="24"/>
          <w:szCs w:val="24"/>
        </w:rPr>
        <w:t>ISO/TS16949</w:t>
      </w:r>
      <w:r>
        <w:rPr>
          <w:color w:val="000000"/>
          <w:spacing w:val="0"/>
          <w:w w:val="100"/>
          <w:position w:val="0"/>
          <w:sz w:val="24"/>
          <w:szCs w:val="24"/>
        </w:rPr>
        <w:t>体系认证，为公司开拓汽车线缆奠定基础。天屹通信被评为浙江省专利示范企业;</w:t>
      </w:r>
    </w:p>
    <w:p>
      <w:pPr>
        <w:pStyle w:val="Style18"/>
        <w:keepNext w:val="0"/>
        <w:keepLines w:val="0"/>
        <w:widowControl w:val="0"/>
        <w:shd w:val="clear" w:color="auto" w:fill="auto"/>
        <w:bidi w:val="0"/>
        <w:spacing w:before="0" w:line="466" w:lineRule="exact"/>
        <w:ind w:left="0" w:right="0" w:firstLine="0"/>
        <w:jc w:val="left"/>
      </w:pPr>
      <w:r>
        <w:rPr>
          <w:color w:val="000000"/>
          <w:spacing w:val="0"/>
          <w:w w:val="100"/>
          <w:position w:val="0"/>
          <w:sz w:val="24"/>
          <w:szCs w:val="24"/>
        </w:rPr>
        <w:t>万马专用线缆被评为浙江省科技型中小企业。</w:t>
      </w:r>
    </w:p>
    <w:p>
      <w:pPr>
        <w:pStyle w:val="Style29"/>
        <w:keepNext/>
        <w:keepLines/>
        <w:widowControl w:val="0"/>
        <w:shd w:val="clear" w:color="auto" w:fill="auto"/>
        <w:tabs>
          <w:tab w:pos="1155" w:val="left"/>
        </w:tabs>
        <w:bidi w:val="0"/>
        <w:spacing w:before="0" w:after="140" w:line="466" w:lineRule="exact"/>
        <w:ind w:left="0" w:right="0" w:firstLine="480"/>
        <w:jc w:val="both"/>
      </w:pPr>
      <w:bookmarkStart w:id="104" w:name="bookmark104"/>
      <w:bookmarkStart w:id="105" w:name="bookmark105"/>
      <w:bookmarkStart w:id="106" w:name="bookmark106"/>
      <w:bookmarkStart w:id="107" w:name="bookmark107"/>
      <w:r>
        <w:rPr>
          <w:color w:val="000000"/>
          <w:spacing w:val="0"/>
          <w:w w:val="100"/>
          <w:position w:val="0"/>
          <w:sz w:val="24"/>
          <w:szCs w:val="24"/>
        </w:rPr>
        <w:t>（</w:t>
      </w:r>
      <w:bookmarkEnd w:id="106"/>
      <w:r>
        <w:rPr>
          <w:color w:val="000000"/>
          <w:spacing w:val="0"/>
          <w:w w:val="100"/>
          <w:position w:val="0"/>
          <w:sz w:val="24"/>
          <w:szCs w:val="24"/>
        </w:rPr>
        <w:t>三）</w:t>
        <w:tab/>
        <w:t>新材料板块：布局全国，智能制造。</w:t>
      </w:r>
      <w:bookmarkEnd w:id="104"/>
      <w:bookmarkEnd w:id="105"/>
      <w:bookmarkEnd w:id="107"/>
    </w:p>
    <w:p>
      <w:pPr>
        <w:pStyle w:val="Style18"/>
        <w:keepNext w:val="0"/>
        <w:keepLines w:val="0"/>
        <w:widowControl w:val="0"/>
        <w:shd w:val="clear" w:color="auto" w:fill="auto"/>
        <w:bidi w:val="0"/>
        <w:spacing w:before="0" w:line="464" w:lineRule="exact"/>
        <w:ind w:left="0" w:right="0" w:firstLine="480"/>
        <w:jc w:val="both"/>
      </w:pPr>
      <w:r>
        <w:rPr>
          <w:color w:val="000000"/>
          <w:spacing w:val="0"/>
          <w:w w:val="100"/>
          <w:position w:val="0"/>
          <w:sz w:val="24"/>
          <w:szCs w:val="24"/>
        </w:rPr>
        <w:t>报告期间，新材料板块市场竞争激烈。全年实现销售收入</w:t>
      </w:r>
      <w:r>
        <w:rPr>
          <w:rFonts w:ascii="Times New Roman" w:eastAsia="Times New Roman" w:hAnsi="Times New Roman" w:cs="Times New Roman"/>
          <w:color w:val="000000"/>
          <w:spacing w:val="0"/>
          <w:w w:val="100"/>
          <w:position w:val="0"/>
          <w:sz w:val="24"/>
          <w:szCs w:val="24"/>
        </w:rPr>
        <w:t>16.73</w:t>
      </w:r>
      <w:r>
        <w:rPr>
          <w:color w:val="000000"/>
          <w:spacing w:val="0"/>
          <w:w w:val="100"/>
          <w:position w:val="0"/>
          <w:sz w:val="24"/>
          <w:szCs w:val="24"/>
        </w:rPr>
        <w:t>亿元，同比略有增长，净 利润同比有所下降。报告期，万马高分子为加快推进全国布局，缩短运输半径，提升客户服 务能力，在成都设立生产基地，报告期成都分厂已完成设备下单采购及团队搭建，预计</w:t>
      </w:r>
      <w:r>
        <w:rPr>
          <w:rFonts w:ascii="Times New Roman" w:eastAsia="Times New Roman" w:hAnsi="Times New Roman" w:cs="Times New Roman"/>
          <w:color w:val="000000"/>
          <w:spacing w:val="0"/>
          <w:w w:val="100"/>
          <w:position w:val="0"/>
          <w:sz w:val="24"/>
          <w:szCs w:val="24"/>
        </w:rPr>
        <w:t xml:space="preserve">2017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月量产并持续提升生产能力。</w:t>
      </w:r>
    </w:p>
    <w:p>
      <w:pPr>
        <w:pStyle w:val="Style18"/>
        <w:keepNext w:val="0"/>
        <w:keepLines w:val="0"/>
        <w:widowControl w:val="0"/>
        <w:shd w:val="clear" w:color="auto" w:fill="auto"/>
        <w:bidi w:val="0"/>
        <w:spacing w:before="0" w:line="462" w:lineRule="exact"/>
        <w:ind w:left="0" w:right="0" w:firstLine="480"/>
        <w:jc w:val="both"/>
      </w:pPr>
      <w:r>
        <w:rPr>
          <w:color w:val="000000"/>
          <w:spacing w:val="0"/>
          <w:w w:val="100"/>
          <w:position w:val="0"/>
          <w:sz w:val="24"/>
          <w:szCs w:val="24"/>
        </w:rPr>
        <w:t>科研方面，万马高分子新材料研究院被浙江省科技厅评为省级企业研究院，万马高分子 被杭州市经信委列入</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年杭州市战略性新兴产业培育企业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，万马高分子实验中心顺利通 过</w:t>
      </w:r>
      <w:r>
        <w:rPr>
          <w:rFonts w:ascii="Times New Roman" w:eastAsia="Times New Roman" w:hAnsi="Times New Roman" w:cs="Times New Roman"/>
          <w:color w:val="000000"/>
          <w:spacing w:val="0"/>
          <w:w w:val="100"/>
          <w:position w:val="0"/>
          <w:sz w:val="24"/>
          <w:szCs w:val="24"/>
        </w:rPr>
        <w:t>CNAS</w:t>
      </w:r>
      <w:r>
        <w:rPr>
          <w:color w:val="000000"/>
          <w:spacing w:val="0"/>
          <w:w w:val="100"/>
          <w:position w:val="0"/>
          <w:sz w:val="24"/>
          <w:szCs w:val="24"/>
        </w:rPr>
        <w:t>认证审核；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蔑马牌低烟无卤阻燃聚烯烃电缆料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被认定为浙江省名牌产品。高压电缆 料市场推广取得阶段成果：</w:t>
      </w:r>
      <w:r>
        <w:rPr>
          <w:rFonts w:ascii="Times New Roman" w:eastAsia="Times New Roman" w:hAnsi="Times New Roman" w:cs="Times New Roman"/>
          <w:color w:val="000000"/>
          <w:spacing w:val="0"/>
          <w:w w:val="100"/>
          <w:position w:val="0"/>
          <w:sz w:val="24"/>
          <w:szCs w:val="24"/>
        </w:rPr>
        <w:t>110kV</w:t>
      </w:r>
      <w:r>
        <w:rPr>
          <w:color w:val="000000"/>
          <w:spacing w:val="0"/>
          <w:w w:val="100"/>
          <w:position w:val="0"/>
          <w:sz w:val="24"/>
          <w:szCs w:val="24"/>
        </w:rPr>
        <w:t>高压绝缘料销量突破</w:t>
      </w:r>
      <w:r>
        <w:rPr>
          <w:rFonts w:ascii="Times New Roman" w:eastAsia="Times New Roman" w:hAnsi="Times New Roman" w:cs="Times New Roman"/>
          <w:color w:val="000000"/>
          <w:spacing w:val="0"/>
          <w:w w:val="100"/>
          <w:position w:val="0"/>
          <w:sz w:val="24"/>
          <w:szCs w:val="24"/>
        </w:rPr>
        <w:t>3,000</w:t>
      </w:r>
      <w:r>
        <w:rPr>
          <w:color w:val="000000"/>
          <w:spacing w:val="0"/>
          <w:w w:val="100"/>
          <w:position w:val="0"/>
          <w:sz w:val="24"/>
          <w:szCs w:val="24"/>
        </w:rPr>
        <w:t>吨。新品销量持续增长，销量占 比由上年的</w:t>
      </w:r>
      <w:r>
        <w:rPr>
          <w:rFonts w:ascii="Times New Roman" w:eastAsia="Times New Roman" w:hAnsi="Times New Roman" w:cs="Times New Roman"/>
          <w:color w:val="000000"/>
          <w:spacing w:val="0"/>
          <w:w w:val="100"/>
          <w:position w:val="0"/>
          <w:sz w:val="24"/>
          <w:szCs w:val="24"/>
        </w:rPr>
        <w:t>32%</w:t>
      </w:r>
      <w:r>
        <w:rPr>
          <w:color w:val="000000"/>
          <w:spacing w:val="0"/>
          <w:w w:val="100"/>
          <w:position w:val="0"/>
          <w:sz w:val="24"/>
          <w:szCs w:val="24"/>
        </w:rPr>
        <w:t>提升至</w:t>
      </w:r>
      <w:r>
        <w:rPr>
          <w:rFonts w:ascii="Times New Roman" w:eastAsia="Times New Roman" w:hAnsi="Times New Roman" w:cs="Times New Roman"/>
          <w:color w:val="000000"/>
          <w:spacing w:val="0"/>
          <w:w w:val="100"/>
          <w:position w:val="0"/>
          <w:sz w:val="24"/>
          <w:szCs w:val="24"/>
        </w:rPr>
        <w:t>38.8%</w:t>
      </w:r>
      <w:r>
        <w:rPr>
          <w:color w:val="000000"/>
          <w:spacing w:val="0"/>
          <w:w w:val="100"/>
          <w:position w:val="0"/>
          <w:sz w:val="24"/>
          <w:szCs w:val="24"/>
        </w:rPr>
        <w:t>，其中</w:t>
      </w:r>
      <w:r>
        <w:rPr>
          <w:rFonts w:ascii="Times New Roman" w:eastAsia="Times New Roman" w:hAnsi="Times New Roman" w:cs="Times New Roman"/>
          <w:color w:val="000000"/>
          <w:spacing w:val="0"/>
          <w:w w:val="100"/>
          <w:position w:val="0"/>
          <w:sz w:val="24"/>
          <w:szCs w:val="24"/>
        </w:rPr>
        <w:t>PVC</w:t>
      </w:r>
      <w:r>
        <w:rPr>
          <w:color w:val="000000"/>
          <w:spacing w:val="0"/>
          <w:w w:val="100"/>
          <w:position w:val="0"/>
          <w:sz w:val="24"/>
          <w:szCs w:val="24"/>
        </w:rPr>
        <w:t>产品发出量同比增长</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w:t>
      </w:r>
    </w:p>
    <w:p>
      <w:pPr>
        <w:pStyle w:val="Style18"/>
        <w:keepNext w:val="0"/>
        <w:keepLines w:val="0"/>
        <w:widowControl w:val="0"/>
        <w:shd w:val="clear" w:color="auto" w:fill="auto"/>
        <w:bidi w:val="0"/>
        <w:spacing w:before="0" w:line="471" w:lineRule="exact"/>
        <w:ind w:left="0" w:right="0" w:firstLine="480"/>
        <w:jc w:val="both"/>
      </w:pPr>
      <w:r>
        <w:rPr>
          <w:color w:val="000000"/>
          <w:spacing w:val="0"/>
          <w:w w:val="100"/>
          <w:position w:val="0"/>
          <w:sz w:val="24"/>
          <w:szCs w:val="24"/>
        </w:rPr>
        <w:t>智能制造方面，报告期初便实现</w:t>
      </w:r>
      <w:r>
        <w:rPr>
          <w:rFonts w:ascii="Times New Roman" w:eastAsia="Times New Roman" w:hAnsi="Times New Roman" w:cs="Times New Roman"/>
          <w:color w:val="000000"/>
          <w:spacing w:val="0"/>
          <w:w w:val="100"/>
          <w:position w:val="0"/>
          <w:sz w:val="24"/>
          <w:szCs w:val="24"/>
        </w:rPr>
        <w:t>SAP</w:t>
      </w:r>
      <w:r>
        <w:rPr>
          <w:color w:val="000000"/>
          <w:spacing w:val="0"/>
          <w:w w:val="100"/>
          <w:position w:val="0"/>
          <w:sz w:val="24"/>
          <w:szCs w:val="24"/>
        </w:rPr>
        <w:t>成功上线，并实施</w:t>
      </w:r>
      <w:r>
        <w:rPr>
          <w:rFonts w:ascii="Times New Roman" w:eastAsia="Times New Roman" w:hAnsi="Times New Roman" w:cs="Times New Roman"/>
          <w:color w:val="000000"/>
          <w:spacing w:val="0"/>
          <w:w w:val="100"/>
          <w:position w:val="0"/>
          <w:sz w:val="24"/>
          <w:szCs w:val="24"/>
        </w:rPr>
        <w:t>PVC</w:t>
      </w:r>
      <w:r>
        <w:rPr>
          <w:color w:val="000000"/>
          <w:spacing w:val="0"/>
          <w:w w:val="100"/>
          <w:position w:val="0"/>
          <w:sz w:val="24"/>
          <w:szCs w:val="24"/>
        </w:rPr>
        <w:t>自动上料、</w:t>
      </w:r>
      <w:r>
        <w:rPr>
          <w:rFonts w:ascii="Times New Roman" w:eastAsia="Times New Roman" w:hAnsi="Times New Roman" w:cs="Times New Roman"/>
          <w:color w:val="000000"/>
          <w:spacing w:val="0"/>
          <w:w w:val="100"/>
          <w:position w:val="0"/>
          <w:sz w:val="24"/>
          <w:szCs w:val="24"/>
        </w:rPr>
        <w:t>PVC</w:t>
      </w:r>
      <w:r>
        <w:rPr>
          <w:color w:val="000000"/>
          <w:spacing w:val="0"/>
          <w:w w:val="100"/>
          <w:position w:val="0"/>
          <w:sz w:val="24"/>
          <w:szCs w:val="24"/>
        </w:rPr>
        <w:t>和低烟无卤 自动计量、硅烷码垛、超高压自动包装等自动化项目，物联系统实现全覆盖。同时，</w:t>
      </w:r>
      <w:r>
        <w:rPr>
          <w:rFonts w:ascii="Times New Roman" w:eastAsia="Times New Roman" w:hAnsi="Times New Roman" w:cs="Times New Roman"/>
          <w:color w:val="000000"/>
          <w:spacing w:val="0"/>
          <w:w w:val="100"/>
          <w:position w:val="0"/>
          <w:sz w:val="24"/>
          <w:szCs w:val="24"/>
        </w:rPr>
        <w:t>MES</w:t>
      </w:r>
      <w:r>
        <w:rPr>
          <w:color w:val="000000"/>
          <w:spacing w:val="0"/>
          <w:w w:val="100"/>
          <w:position w:val="0"/>
          <w:sz w:val="24"/>
          <w:szCs w:val="24"/>
        </w:rPr>
        <w:t>系 统全面上线，全面监测生产设备运行数据。启动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精益之旅</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管理咨询项目，通过流程再造、 标准化作业规则确立、目标导向与跟踪等，实现销售订单、生产排产和采购计划的有序衔接, 改善产能利用率、存货周转等管理指标，进一步深挖管理潜力。万马高分子成为万马股份智 能制造典范。</w:t>
      </w:r>
    </w:p>
    <w:p>
      <w:pPr>
        <w:pStyle w:val="Style18"/>
        <w:keepNext w:val="0"/>
        <w:keepLines w:val="0"/>
        <w:widowControl w:val="0"/>
        <w:shd w:val="clear" w:color="auto" w:fill="auto"/>
        <w:tabs>
          <w:tab w:pos="1206" w:val="left"/>
        </w:tabs>
        <w:bidi w:val="0"/>
        <w:spacing w:before="0" w:line="466" w:lineRule="exact"/>
        <w:ind w:left="0" w:right="0" w:firstLine="480"/>
        <w:jc w:val="both"/>
      </w:pPr>
      <w:bookmarkStart w:id="108" w:name="bookmark108"/>
      <w:r>
        <w:rPr>
          <w:color w:val="000000"/>
          <w:spacing w:val="0"/>
          <w:w w:val="100"/>
          <w:position w:val="0"/>
          <w:sz w:val="24"/>
          <w:szCs w:val="24"/>
        </w:rPr>
        <w:t>（</w:t>
      </w:r>
      <w:bookmarkEnd w:id="108"/>
      <w:r>
        <w:rPr>
          <w:color w:val="000000"/>
          <w:spacing w:val="0"/>
          <w:w w:val="100"/>
          <w:position w:val="0"/>
          <w:sz w:val="24"/>
          <w:szCs w:val="24"/>
        </w:rPr>
        <w:t>四）</w:t>
        <w:tab/>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智慧工厂</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建设进程。公司搭建了</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两化融合、三个层次、四个平台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的智能工厂 总体信息技术架构，以自动化设备和工业互联网络为底层设备，充分利用私有云和公有云的 技术，以贯穿企业核心业务的</w:t>
      </w:r>
      <w:r>
        <w:rPr>
          <w:rFonts w:ascii="Times New Roman" w:eastAsia="Times New Roman" w:hAnsi="Times New Roman" w:cs="Times New Roman"/>
          <w:color w:val="000000"/>
          <w:spacing w:val="0"/>
          <w:w w:val="100"/>
          <w:position w:val="0"/>
          <w:sz w:val="24"/>
          <w:szCs w:val="24"/>
        </w:rPr>
        <w:t>SAP</w:t>
      </w:r>
      <w:r>
        <w:rPr>
          <w:color w:val="000000"/>
          <w:spacing w:val="0"/>
          <w:w w:val="100"/>
          <w:position w:val="0"/>
          <w:sz w:val="24"/>
          <w:szCs w:val="24"/>
        </w:rPr>
        <w:t>系统平台、基于物联的</w:t>
      </w:r>
      <w:r>
        <w:rPr>
          <w:rFonts w:ascii="Times New Roman" w:eastAsia="Times New Roman" w:hAnsi="Times New Roman" w:cs="Times New Roman"/>
          <w:color w:val="000000"/>
          <w:spacing w:val="0"/>
          <w:w w:val="100"/>
          <w:position w:val="0"/>
          <w:sz w:val="24"/>
          <w:szCs w:val="24"/>
        </w:rPr>
        <w:t>MES</w:t>
      </w:r>
      <w:r>
        <w:rPr>
          <w:color w:val="000000"/>
          <w:spacing w:val="0"/>
          <w:w w:val="100"/>
          <w:position w:val="0"/>
          <w:sz w:val="24"/>
          <w:szCs w:val="24"/>
        </w:rPr>
        <w:t>的信息协同平台、快速响应的 供应链及客户管理平台为业务执行层，同时借助</w:t>
      </w:r>
      <w:r>
        <w:rPr>
          <w:rFonts w:ascii="Times New Roman" w:eastAsia="Times New Roman" w:hAnsi="Times New Roman" w:cs="Times New Roman"/>
          <w:color w:val="000000"/>
          <w:spacing w:val="0"/>
          <w:w w:val="100"/>
          <w:position w:val="0"/>
          <w:sz w:val="24"/>
          <w:szCs w:val="24"/>
        </w:rPr>
        <w:t>HANA</w:t>
      </w:r>
      <w:r>
        <w:rPr>
          <w:color w:val="000000"/>
          <w:spacing w:val="0"/>
          <w:w w:val="100"/>
          <w:position w:val="0"/>
          <w:sz w:val="24"/>
          <w:szCs w:val="24"/>
        </w:rPr>
        <w:t>数据仓库以及</w:t>
      </w:r>
      <w:r>
        <w:rPr>
          <w:rFonts w:ascii="Times New Roman" w:eastAsia="Times New Roman" w:hAnsi="Times New Roman" w:cs="Times New Roman"/>
          <w:color w:val="000000"/>
          <w:spacing w:val="0"/>
          <w:w w:val="100"/>
          <w:position w:val="0"/>
          <w:sz w:val="24"/>
          <w:szCs w:val="24"/>
        </w:rPr>
        <w:t>BI</w:t>
      </w:r>
      <w:r>
        <w:rPr>
          <w:color w:val="000000"/>
          <w:spacing w:val="0"/>
          <w:w w:val="100"/>
          <w:position w:val="0"/>
          <w:sz w:val="24"/>
          <w:szCs w:val="24"/>
        </w:rPr>
        <w:t>等数据应用工具，实 现跨层次、跨平台的数据交互与分析，从而达到以</w:t>
      </w:r>
      <w:r>
        <w:rPr>
          <w:rFonts w:ascii="Times New Roman" w:eastAsia="Times New Roman" w:hAnsi="Times New Roman" w:cs="Times New Roman"/>
          <w:color w:val="000000"/>
          <w:spacing w:val="0"/>
          <w:w w:val="100"/>
          <w:position w:val="0"/>
          <w:sz w:val="24"/>
          <w:szCs w:val="24"/>
        </w:rPr>
        <w:t>OA</w:t>
      </w:r>
      <w:r>
        <w:rPr>
          <w:color w:val="000000"/>
          <w:spacing w:val="0"/>
          <w:w w:val="100"/>
          <w:position w:val="0"/>
          <w:sz w:val="24"/>
          <w:szCs w:val="24"/>
        </w:rPr>
        <w:t>系统平台为管理层的单点应用平台。同 时辅以移动应用平台（如</w:t>
      </w:r>
      <w:r>
        <w:rPr>
          <w:rFonts w:ascii="Times New Roman" w:eastAsia="Times New Roman" w:hAnsi="Times New Roman" w:cs="Times New Roman"/>
          <w:color w:val="000000"/>
          <w:spacing w:val="0"/>
          <w:w w:val="100"/>
          <w:position w:val="0"/>
          <w:sz w:val="24"/>
          <w:szCs w:val="24"/>
        </w:rPr>
        <w:t>APP</w:t>
      </w:r>
      <w:r>
        <w:rPr>
          <w:color w:val="000000"/>
          <w:spacing w:val="0"/>
          <w:w w:val="100"/>
          <w:position w:val="0"/>
          <w:sz w:val="24"/>
          <w:szCs w:val="24"/>
        </w:rPr>
        <w:t>的灵活使用）贯穿三个层次、四个平台，从而真正实现企业管 理信息化与生产的智能化。</w:t>
      </w:r>
    </w:p>
    <w:p>
      <w:pPr>
        <w:pStyle w:val="Style18"/>
        <w:keepNext w:val="0"/>
        <w:keepLines w:val="0"/>
        <w:widowControl w:val="0"/>
        <w:shd w:val="clear" w:color="auto" w:fill="auto"/>
        <w:tabs>
          <w:tab w:pos="1201" w:val="left"/>
        </w:tabs>
        <w:bidi w:val="0"/>
        <w:spacing w:before="0" w:line="468" w:lineRule="exact"/>
        <w:ind w:left="0" w:right="0" w:firstLine="480"/>
        <w:jc w:val="both"/>
      </w:pPr>
      <w:bookmarkStart w:id="109" w:name="bookmark109"/>
      <w:r>
        <w:rPr>
          <w:color w:val="000000"/>
          <w:spacing w:val="0"/>
          <w:w w:val="100"/>
          <w:position w:val="0"/>
          <w:sz w:val="24"/>
          <w:szCs w:val="24"/>
        </w:rPr>
        <w:t>（</w:t>
      </w:r>
      <w:bookmarkEnd w:id="109"/>
      <w:r>
        <w:rPr>
          <w:color w:val="000000"/>
          <w:spacing w:val="0"/>
          <w:w w:val="100"/>
          <w:position w:val="0"/>
          <w:sz w:val="24"/>
          <w:szCs w:val="24"/>
        </w:rPr>
        <w:t>五）</w:t>
        <w:tab/>
        <w:t>报告期，万马股份及子公司共申请发明专利</w:t>
      </w:r>
      <w:r>
        <w:rPr>
          <w:rFonts w:ascii="Times New Roman" w:eastAsia="Times New Roman" w:hAnsi="Times New Roman" w:cs="Times New Roman"/>
          <w:color w:val="000000"/>
          <w:spacing w:val="0"/>
          <w:w w:val="100"/>
          <w:position w:val="0"/>
          <w:sz w:val="24"/>
          <w:szCs w:val="24"/>
        </w:rPr>
        <w:t>39</w:t>
      </w:r>
      <w:r>
        <w:rPr>
          <w:color w:val="000000"/>
          <w:spacing w:val="0"/>
          <w:w w:val="100"/>
          <w:position w:val="0"/>
          <w:sz w:val="24"/>
          <w:szCs w:val="24"/>
        </w:rPr>
        <w:t>项、实用新型专利</w:t>
      </w:r>
      <w:r>
        <w:rPr>
          <w:rFonts w:ascii="Times New Roman" w:eastAsia="Times New Roman" w:hAnsi="Times New Roman" w:cs="Times New Roman"/>
          <w:color w:val="000000"/>
          <w:spacing w:val="0"/>
          <w:w w:val="100"/>
          <w:position w:val="0"/>
          <w:sz w:val="24"/>
          <w:szCs w:val="24"/>
        </w:rPr>
        <w:t>83</w:t>
      </w:r>
      <w:r>
        <w:rPr>
          <w:color w:val="000000"/>
          <w:spacing w:val="0"/>
          <w:w w:val="100"/>
          <w:position w:val="0"/>
          <w:sz w:val="24"/>
          <w:szCs w:val="24"/>
        </w:rPr>
        <w:t>项申请、外观 专利</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项。截至目前，公司拥有知识产权</w:t>
      </w:r>
      <w:r>
        <w:rPr>
          <w:rFonts w:ascii="Times New Roman" w:eastAsia="Times New Roman" w:hAnsi="Times New Roman" w:cs="Times New Roman"/>
          <w:color w:val="000000"/>
          <w:spacing w:val="0"/>
          <w:w w:val="100"/>
          <w:position w:val="0"/>
          <w:sz w:val="24"/>
          <w:szCs w:val="24"/>
        </w:rPr>
        <w:t>238</w:t>
      </w:r>
      <w:r>
        <w:rPr>
          <w:color w:val="000000"/>
          <w:spacing w:val="0"/>
          <w:w w:val="100"/>
          <w:position w:val="0"/>
          <w:sz w:val="24"/>
          <w:szCs w:val="24"/>
        </w:rPr>
        <w:t>项，其中发明专利</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项、实用新型专利</w:t>
      </w:r>
      <w:r>
        <w:rPr>
          <w:rFonts w:ascii="Times New Roman" w:eastAsia="Times New Roman" w:hAnsi="Times New Roman" w:cs="Times New Roman"/>
          <w:color w:val="000000"/>
          <w:spacing w:val="0"/>
          <w:w w:val="100"/>
          <w:position w:val="0"/>
          <w:sz w:val="24"/>
          <w:szCs w:val="24"/>
        </w:rPr>
        <w:t>167</w:t>
      </w:r>
      <w:r>
        <w:rPr>
          <w:color w:val="000000"/>
          <w:spacing w:val="0"/>
          <w:w w:val="100"/>
          <w:position w:val="0"/>
          <w:sz w:val="24"/>
          <w:szCs w:val="24"/>
        </w:rPr>
        <w:t>项、 外观设计专利</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项、软件著作权</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4"/>
          <w:szCs w:val="24"/>
        </w:rPr>
        <w:t>项。</w:t>
      </w:r>
    </w:p>
    <w:p>
      <w:pPr>
        <w:pStyle w:val="Style18"/>
        <w:keepNext w:val="0"/>
        <w:keepLines w:val="0"/>
        <w:widowControl w:val="0"/>
        <w:shd w:val="clear" w:color="auto" w:fill="auto"/>
        <w:bidi w:val="0"/>
        <w:spacing w:before="0" w:after="420" w:line="461" w:lineRule="exact"/>
        <w:ind w:left="0" w:right="0" w:firstLine="500"/>
        <w:jc w:val="left"/>
      </w:pPr>
      <w:bookmarkStart w:id="110" w:name="bookmark110"/>
      <w:r>
        <w:rPr>
          <w:color w:val="000000"/>
          <w:spacing w:val="0"/>
          <w:w w:val="100"/>
          <w:position w:val="0"/>
          <w:sz w:val="24"/>
          <w:szCs w:val="24"/>
        </w:rPr>
        <w:t>（</w:t>
      </w:r>
      <w:bookmarkEnd w:id="110"/>
      <w:r>
        <w:rPr>
          <w:color w:val="000000"/>
          <w:spacing w:val="0"/>
          <w:w w:val="100"/>
          <w:position w:val="0"/>
          <w:sz w:val="24"/>
          <w:szCs w:val="24"/>
        </w:rPr>
        <w:t>六）报告期，公司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年非公开发行股票申请获得中国证监会审核通过，并于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日取得批文。</w:t>
      </w:r>
    </w:p>
    <w:p>
      <w:pPr>
        <w:pStyle w:val="Style29"/>
        <w:keepNext/>
        <w:keepLines/>
        <w:widowControl w:val="0"/>
        <w:shd w:val="clear" w:color="auto" w:fill="auto"/>
        <w:bidi w:val="0"/>
        <w:spacing w:before="0" w:after="360" w:line="240" w:lineRule="auto"/>
        <w:ind w:left="0" w:right="0" w:firstLine="0"/>
        <w:jc w:val="left"/>
      </w:pPr>
      <w:bookmarkStart w:id="111" w:name="bookmark111"/>
      <w:bookmarkStart w:id="112" w:name="bookmark112"/>
      <w:bookmarkStart w:id="113" w:name="bookmark113"/>
      <w:bookmarkStart w:id="114" w:name="bookmark114"/>
      <w:r>
        <w:rPr>
          <w:color w:val="000000"/>
          <w:spacing w:val="0"/>
          <w:w w:val="100"/>
          <w:position w:val="0"/>
          <w:sz w:val="24"/>
          <w:szCs w:val="24"/>
        </w:rPr>
        <w:t>二</w:t>
      </w:r>
      <w:bookmarkEnd w:id="113"/>
      <w:r>
        <w:rPr>
          <w:color w:val="000000"/>
          <w:spacing w:val="0"/>
          <w:w w:val="100"/>
          <w:position w:val="0"/>
          <w:sz w:val="24"/>
          <w:szCs w:val="24"/>
        </w:rPr>
        <w:t>、主营业务分析</w:t>
      </w:r>
      <w:bookmarkEnd w:id="111"/>
      <w:bookmarkEnd w:id="112"/>
      <w:bookmarkEnd w:id="114"/>
    </w:p>
    <w:p>
      <w:pPr>
        <w:pStyle w:val="Style37"/>
        <w:keepNext/>
        <w:keepLines/>
        <w:widowControl w:val="0"/>
        <w:shd w:val="clear" w:color="auto" w:fill="auto"/>
        <w:tabs>
          <w:tab w:pos="368" w:val="left"/>
        </w:tabs>
        <w:bidi w:val="0"/>
        <w:spacing w:before="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1</w:t>
      </w:r>
      <w:bookmarkEnd w:id="117"/>
      <w:r>
        <w:rPr>
          <w:color w:val="000000"/>
          <w:spacing w:val="0"/>
          <w:w w:val="100"/>
          <w:position w:val="0"/>
        </w:rPr>
        <w:t>、</w:t>
        <w:tab/>
        <w:t>概述</w:t>
      </w:r>
      <w:bookmarkEnd w:id="115"/>
      <w:bookmarkEnd w:id="116"/>
      <w:bookmarkEnd w:id="118"/>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参见“经营情况讨论与分析”中的“一、概述”相关内容。</w:t>
      </w:r>
    </w:p>
    <w:p>
      <w:pPr>
        <w:pStyle w:val="Style37"/>
        <w:keepNext/>
        <w:keepLines/>
        <w:widowControl w:val="0"/>
        <w:shd w:val="clear" w:color="auto" w:fill="auto"/>
        <w:tabs>
          <w:tab w:pos="378" w:val="left"/>
        </w:tabs>
        <w:bidi w:val="0"/>
        <w:spacing w:before="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2</w:t>
      </w:r>
      <w:bookmarkEnd w:id="121"/>
      <w:r>
        <w:rPr>
          <w:color w:val="000000"/>
          <w:spacing w:val="0"/>
          <w:w w:val="100"/>
          <w:position w:val="0"/>
        </w:rPr>
        <w:t>、</w:t>
        <w:tab/>
        <w:t>收入与成本</w:t>
      </w:r>
      <w:bookmarkEnd w:id="119"/>
      <w:bookmarkEnd w:id="120"/>
      <w:bookmarkEnd w:id="122"/>
    </w:p>
    <w:p>
      <w:pPr>
        <w:pStyle w:val="Style37"/>
        <w:keepNext/>
        <w:keepLines/>
        <w:widowControl w:val="0"/>
        <w:shd w:val="clear" w:color="auto" w:fill="auto"/>
        <w:bidi w:val="0"/>
        <w:spacing w:before="0" w:line="240" w:lineRule="auto"/>
        <w:ind w:left="0" w:right="0" w:firstLine="0"/>
        <w:jc w:val="left"/>
      </w:pPr>
      <w:bookmarkStart w:id="119" w:name="bookmark119"/>
      <w:bookmarkStart w:id="120" w:name="bookmark120"/>
      <w:bookmarkStart w:id="123" w:name="bookmark123"/>
      <w:bookmarkStart w:id="124" w:name="bookmark124"/>
      <w:r>
        <w:rPr>
          <w:color w:val="000000"/>
          <w:spacing w:val="0"/>
          <w:w w:val="100"/>
          <w:position w:val="0"/>
        </w:rPr>
        <w:t>（</w:t>
      </w:r>
      <w:bookmarkEnd w:id="123"/>
      <w:r>
        <w:rPr>
          <w:color w:val="000000"/>
          <w:spacing w:val="0"/>
          <w:w w:val="100"/>
          <w:position w:val="0"/>
        </w:rPr>
        <w:t>1）营业收入构成</w:t>
      </w:r>
      <w:bookmarkEnd w:id="119"/>
      <w:bookmarkEnd w:id="120"/>
      <w:bookmarkEnd w:id="12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4"/>
        <w:gridCol w:w="1594"/>
        <w:gridCol w:w="1594"/>
        <w:gridCol w:w="1594"/>
        <w:gridCol w:w="1608"/>
      </w:tblGrid>
      <w:tr>
        <w:trPr>
          <w:trHeight w:val="346"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同比增减</w:t>
            </w:r>
          </w:p>
        </w:tc>
      </w:tr>
      <w:tr>
        <w:trPr>
          <w:trHeight w:val="322"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占营业收入比重</w:t>
            </w: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占营业收入比重</w:t>
            </w:r>
          </w:p>
        </w:tc>
        <w:tc>
          <w:tcPr>
            <w:vMerge/>
            <w:tcBorders>
              <w:left w:val="single" w:sz="4"/>
              <w:right w:val="single" w:sz="4"/>
            </w:tcBorders>
            <w:shd w:val="clear" w:color="auto" w:fill="D4D4D4"/>
            <w:vAlign w:val="center"/>
          </w:tcPr>
          <w:p>
            <w:pP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6,379,646,046.28</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6,847,147,641.48</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-6.83%</w:t>
            </w:r>
          </w:p>
        </w:tc>
      </w:tr>
      <w:tr>
        <w:trPr>
          <w:trHeight w:val="322" w:hRule="exact"/>
        </w:trPr>
        <w:tc>
          <w:tcPr>
            <w:gridSpan w:val="6"/>
            <w:tcBorders>
              <w:top w:val="single" w:sz="4"/>
              <w:left w:val="single" w:sz="4"/>
              <w:righ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5,555,120,258.08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87.08%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5,718,601,157.90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83.52%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-2.86%</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772,888,392.85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12.11%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1,100,776,815.19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16.08%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-29.79%</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51,637,395.35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0.81%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27,769,668.39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0.40%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85.95%</w:t>
            </w:r>
          </w:p>
        </w:tc>
      </w:tr>
      <w:tr>
        <w:trPr>
          <w:trHeight w:val="322" w:hRule="exact"/>
        </w:trPr>
        <w:tc>
          <w:tcPr>
            <w:gridSpan w:val="6"/>
            <w:tcBorders>
              <w:top w:val="single" w:sz="4"/>
              <w:left w:val="single" w:sz="4"/>
              <w:righ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电力产品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3,227,890,647.28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50.60%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3,517,417,193.07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51.38%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-8.23%</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通信产品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857,598,392.94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13.44%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697,678,296.59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10.19%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22.92%</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高分子材料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1,448,432,797.31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22.70%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1,441,632,890.98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21.05%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贸易及其他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845,724,208.75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13.26%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1,190,419,260.84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17.38%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-28.96%</w:t>
            </w:r>
          </w:p>
        </w:tc>
      </w:tr>
      <w:tr>
        <w:trPr>
          <w:trHeight w:val="322" w:hRule="exact"/>
        </w:trPr>
        <w:tc>
          <w:tcPr>
            <w:gridSpan w:val="6"/>
            <w:tcBorders>
              <w:top w:val="single" w:sz="4"/>
              <w:left w:val="single" w:sz="4"/>
              <w:righ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华东地区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2,648,844,082.75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41.52%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2,931,818,832.88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42.82%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-9.65%</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华中地区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727,129,231.99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522,046,882.61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7.62%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39.28%</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华北地区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658,647,686.19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10.32%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703,141,035.99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10.27%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-6.33%</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华南地区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583,384,248.09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9.15%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525,816,322.48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10.95%</w:t>
            </w:r>
          </w:p>
        </w:tc>
      </w:tr>
      <w:tr>
        <w:trPr>
          <w:trHeight w:val="34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其他地区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1,761,640,797.26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27.61%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2,164,324,567.52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31.61%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-18.61%</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）营业收入分行业中其他收入较上年增加</w:t>
      </w:r>
      <w:r>
        <w:rPr>
          <w:rFonts w:ascii="Times New Roman" w:eastAsia="Times New Roman" w:hAnsi="Times New Roman" w:cs="Times New Roman"/>
          <w:color w:val="000000"/>
          <w:spacing w:val="0"/>
          <w:w w:val="100"/>
          <w:position w:val="0"/>
        </w:rPr>
        <w:t>85.95%</w:t>
      </w:r>
      <w:r>
        <w:rPr>
          <w:color w:val="000000"/>
          <w:spacing w:val="0"/>
          <w:w w:val="100"/>
          <w:position w:val="0"/>
        </w:rPr>
        <w:t>，主要系本年零星辅助材料收入较上年有所增加;</w:t>
      </w:r>
    </w:p>
    <w:p>
      <w:pPr>
        <w:widowControl w:val="0"/>
        <w:spacing w:after="39" w:line="1" w:lineRule="exact"/>
      </w:pPr>
    </w:p>
    <w:p>
      <w:pPr>
        <w:pStyle w:val="Style34"/>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）营业收入分行业中华中地区收入较上年增加</w:t>
      </w:r>
      <w:r>
        <w:rPr>
          <w:rFonts w:ascii="Times New Roman" w:eastAsia="Times New Roman" w:hAnsi="Times New Roman" w:cs="Times New Roman"/>
          <w:color w:val="000000"/>
          <w:spacing w:val="0"/>
          <w:w w:val="100"/>
          <w:position w:val="0"/>
        </w:rPr>
        <w:t>39.28%</w:t>
      </w:r>
      <w:r>
        <w:rPr>
          <w:color w:val="000000"/>
          <w:spacing w:val="0"/>
          <w:w w:val="100"/>
          <w:position w:val="0"/>
        </w:rPr>
        <w:t>，主要系河南、安徽等地大客户中标数量增多。</w:t>
      </w:r>
    </w:p>
    <w:p>
      <w:pPr>
        <w:pStyle w:val="Style37"/>
        <w:keepNext/>
        <w:keepLines/>
        <w:widowControl w:val="0"/>
        <w:shd w:val="clear" w:color="auto" w:fill="auto"/>
        <w:bidi w:val="0"/>
        <w:spacing w:before="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color w:val="000000"/>
          <w:spacing w:val="0"/>
          <w:w w:val="100"/>
          <w:position w:val="0"/>
        </w:rPr>
        <w:t>2）占公司营业收入或营业利润10%以上的行业、产品或地区情况</w:t>
      </w:r>
      <w:bookmarkEnd w:id="125"/>
      <w:bookmarkEnd w:id="126"/>
      <w:bookmarkEnd w:id="128"/>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4"/>
        <w:keepNext w:val="0"/>
        <w:keepLines w:val="0"/>
        <w:widowControl w:val="0"/>
        <w:shd w:val="clear" w:color="auto" w:fill="auto"/>
        <w:bidi w:val="0"/>
        <w:spacing w:before="0" w:after="360" w:line="240" w:lineRule="auto"/>
        <w:ind w:left="0" w:right="0" w:firstLine="0"/>
        <w:jc w:val="right"/>
        <w:sectPr>
          <w:headerReference w:type="default" r:id="rId27"/>
          <w:footerReference w:type="default" r:id="rId28"/>
          <w:headerReference w:type="even" r:id="rId29"/>
          <w:footerReference w:type="even" r:id="rId30"/>
          <w:headerReference w:type="first" r:id="rId31"/>
          <w:footerReference w:type="first" r:id="rId32"/>
          <w:footnotePr>
            <w:pos w:val="pageBottom"/>
            <w:numFmt w:val="decimal"/>
            <w:numRestart w:val="continuous"/>
          </w:footnotePr>
          <w:pgSz w:w="11900" w:h="16840"/>
          <w:pgMar w:top="1652" w:right="1049" w:bottom="1446" w:left="1045" w:header="0" w:footer="3" w:gutter="0"/>
          <w:cols w:space="720"/>
          <w:noEndnote/>
          <w:titlePg/>
          <w:rtlGutter w:val="0"/>
          <w:docGrid w:linePitch="360"/>
        </w:sectPr>
      </w:pPr>
      <w:r>
        <w:rPr>
          <w:color w:val="000000"/>
          <w:spacing w:val="0"/>
          <w:w w:val="100"/>
          <w:position w:val="0"/>
        </w:rPr>
        <w:t>单位：元</w:t>
      </w:r>
    </w:p>
    <w:tbl>
      <w:tblPr>
        <w:tblOverlap w:val="never"/>
        <w:jc w:val="center"/>
        <w:tblLayout w:type="fixed"/>
      </w:tblPr>
      <w:tblGrid>
        <w:gridCol w:w="1238"/>
        <w:gridCol w:w="1502"/>
        <w:gridCol w:w="1670"/>
        <w:gridCol w:w="1075"/>
        <w:gridCol w:w="1363"/>
        <w:gridCol w:w="1368"/>
        <w:gridCol w:w="1382"/>
      </w:tblGrid>
      <w:tr>
        <w:trPr>
          <w:trHeight w:val="65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毛利率</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营业收入比上 年同期增减</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营业成本比上 年同期增减</w:t>
            </w:r>
          </w:p>
        </w:tc>
        <w:tc>
          <w:tcPr>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毛利率比上年 同期增减</w:t>
            </w:r>
          </w:p>
        </w:tc>
      </w:tr>
      <w:tr>
        <w:trPr>
          <w:trHeight w:val="322" w:hRule="exact"/>
        </w:trPr>
        <w:tc>
          <w:tcPr>
            <w:gridSpan w:val="7"/>
            <w:tcBorders>
              <w:top w:val="single" w:sz="4"/>
              <w:left w:val="single" w:sz="4"/>
              <w:righ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5,555,120,258.08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4,567,977,786.25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17.77%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-2.86%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-2.99%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0.11%</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772,888,392.85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757,942,437.63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-29.79%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-30.95%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1.64%</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6,328,008,650.93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5,325,920,223.88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-7.21%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-8.28%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0.99%</w:t>
            </w:r>
          </w:p>
        </w:tc>
      </w:tr>
      <w:tr>
        <w:trPr>
          <w:trHeight w:val="322" w:hRule="exact"/>
        </w:trPr>
        <w:tc>
          <w:tcPr>
            <w:gridSpan w:val="7"/>
            <w:tcBorders>
              <w:top w:val="single" w:sz="4"/>
              <w:left w:val="single" w:sz="4"/>
              <w:righ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电力产品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3,227,890,647.28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2,643,478,634.93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18.11%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-8.23%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-10.46%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2.05%</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通信产品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857,598,392.94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672,260,253.06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21.61%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22.92%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28.09%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-3.17%</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高分子材料</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1,448,432,797.31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1,236,489,975.23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14.63%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-2.91%</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贸易及其他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794,086,813.40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773,691,360.66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2.57%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-31.70%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-32.17%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0.67%</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6,328,008,650.93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5,325,920,223.88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-7.21%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-8.28%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0.99%</w:t>
            </w:r>
          </w:p>
        </w:tc>
      </w:tr>
      <w:tr>
        <w:trPr>
          <w:trHeight w:val="322" w:hRule="exact"/>
        </w:trPr>
        <w:tc>
          <w:tcPr>
            <w:gridSpan w:val="7"/>
            <w:tcBorders>
              <w:top w:val="single" w:sz="4"/>
              <w:left w:val="single" w:sz="4"/>
              <w:righ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华东地区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2,597,206,687.40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2,121,473,057.90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18.32%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-10.57%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-12.83%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2.12%</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华中地区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727,129,231.99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608,146,168.40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39.28%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40.96%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华北地区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658,647,686.19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536,996,095.71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18.47%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-6.33%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-4.40%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-1.65%</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华南地区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583,384,248.09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488,365,796.26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16.29%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10.95%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-3.42%</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其他地区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1,761,640,797.26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1,570,939,105.61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10.83%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-19.75%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1.27%</w:t>
            </w:r>
          </w:p>
        </w:tc>
      </w:tr>
      <w:tr>
        <w:trPr>
          <w:trHeight w:val="34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6,328,008,650.93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5,325,920,223.88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-7.21%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-8.28%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0.99%</w:t>
            </w:r>
          </w:p>
        </w:tc>
      </w:tr>
    </w:tbl>
    <w:p>
      <w:pPr>
        <w:widowControl w:val="0"/>
        <w:spacing w:after="59" w:line="1" w:lineRule="exact"/>
      </w:pP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7"/>
        <w:keepNext/>
        <w:keepLines/>
        <w:widowControl w:val="0"/>
        <w:numPr>
          <w:ilvl w:val="0"/>
          <w:numId w:val="7"/>
        </w:numPr>
        <w:shd w:val="clear" w:color="auto" w:fill="auto"/>
        <w:bidi w:val="0"/>
        <w:spacing w:before="0" w:after="380" w:line="240" w:lineRule="auto"/>
        <w:ind w:left="0" w:right="0" w:firstLine="0"/>
        <w:jc w:val="left"/>
      </w:pPr>
      <w:bookmarkStart w:id="129" w:name="bookmark129"/>
      <w:bookmarkStart w:id="130" w:name="bookmark130"/>
      <w:bookmarkStart w:id="131" w:name="bookmark131"/>
      <w:bookmarkStart w:id="132" w:name="bookmark132"/>
      <w:bookmarkEnd w:id="131"/>
      <w:r>
        <w:rPr>
          <w:color w:val="000000"/>
          <w:spacing w:val="0"/>
          <w:w w:val="100"/>
          <w:position w:val="0"/>
        </w:rPr>
        <w:t>公司实物销售收入是否大于劳务收入</w:t>
      </w:r>
      <w:bookmarkEnd w:id="129"/>
      <w:bookmarkEnd w:id="130"/>
      <w:bookmarkEnd w:id="132"/>
    </w:p>
    <w:p>
      <w:pPr>
        <w:pStyle w:val="Style32"/>
        <w:keepNext w:val="0"/>
        <w:keepLines w:val="0"/>
        <w:widowControl w:val="0"/>
        <w:shd w:val="clear" w:color="auto" w:fill="auto"/>
        <w:bidi w:val="0"/>
        <w:spacing w:before="0" w:after="0" w:line="240" w:lineRule="auto"/>
        <w:ind w:left="14" w:right="0" w:firstLine="0"/>
        <w:jc w:val="left"/>
      </w:pPr>
      <w:r>
        <w:rPr>
          <w:color w:val="000000"/>
          <w:spacing w:val="0"/>
          <w:w w:val="100"/>
          <w:position w:val="0"/>
        </w:rPr>
        <w:t>"是□否</w:t>
      </w:r>
    </w:p>
    <w:tbl>
      <w:tblPr>
        <w:tblOverlap w:val="never"/>
        <w:jc w:val="center"/>
        <w:tblLayout w:type="fixed"/>
      </w:tblPr>
      <w:tblGrid>
        <w:gridCol w:w="1613"/>
        <w:gridCol w:w="1594"/>
        <w:gridCol w:w="1594"/>
        <w:gridCol w:w="1594"/>
        <w:gridCol w:w="1594"/>
        <w:gridCol w:w="1608"/>
      </w:tblGrid>
      <w:tr>
        <w:trPr>
          <w:trHeight w:val="346"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行业分类</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同比增减</w:t>
            </w:r>
          </w:p>
        </w:tc>
      </w:tr>
      <w:tr>
        <w:trPr>
          <w:trHeight w:val="32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电力产品</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66,271.82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57,772.21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14.71%</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65,763.71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59,953.26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9.69%</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库存量</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4,193.42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4,701.53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-10.81%</w:t>
            </w:r>
          </w:p>
        </w:tc>
      </w:tr>
      <w:tr>
        <w:trPr>
          <w:trHeight w:val="32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通信产品</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711,614.21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552,111.70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28.89%</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759,150.93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609,367.94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24.58%</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库存量</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26,453.53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26,970.36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-1.92%</w:t>
            </w:r>
          </w:p>
        </w:tc>
      </w:tr>
      <w:tr>
        <w:trPr>
          <w:trHeight w:val="32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高分子材料</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149,228.98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142,344.12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4.84%</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158,052.05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147,206.12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7.37%</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库存量</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2,504.09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2,169.00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15.45%</w:t>
            </w:r>
          </w:p>
        </w:tc>
      </w:tr>
      <w:tr>
        <w:trPr>
          <w:trHeight w:val="32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贸易及其他</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吨</w:t>
            </w:r>
            <w:r>
              <w:rPr>
                <w:color w:val="000000"/>
                <w:spacing w:val="0"/>
                <w:w w:val="100"/>
                <w:position w:val="0"/>
              </w:rPr>
              <w:t>/</w:t>
            </w:r>
            <w:r>
              <w:rPr>
                <w:rFonts w:ascii="SimSun" w:eastAsia="SimSun" w:hAnsi="SimSun" w:cs="SimSun"/>
                <w:color w:val="000000"/>
                <w:spacing w:val="0"/>
                <w:w w:val="100"/>
                <w:position w:val="0"/>
              </w:rPr>
              <w:t>公里</w:t>
            </w:r>
            <w:r>
              <w:rPr>
                <w:color w:val="000000"/>
                <w:spacing w:val="0"/>
                <w:w w:val="100"/>
                <w:position w:val="0"/>
              </w:rPr>
              <w:t>/</w:t>
            </w:r>
            <w:r>
              <w:rPr>
                <w:rFonts w:ascii="SimSun" w:eastAsia="SimSun" w:hAnsi="SimSun" w:cs="SimSun"/>
                <w:color w:val="000000"/>
                <w:spacing w:val="0"/>
                <w:w w:val="100"/>
                <w:position w:val="0"/>
              </w:rPr>
              <w:t>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100,168.60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113,167.05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-11.49%</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吨</w:t>
            </w:r>
            <w:r>
              <w:rPr>
                <w:color w:val="000000"/>
                <w:spacing w:val="0"/>
                <w:w w:val="100"/>
                <w:position w:val="0"/>
              </w:rPr>
              <w:t>/</w:t>
            </w:r>
            <w:r>
              <w:rPr>
                <w:rFonts w:ascii="SimSun" w:eastAsia="SimSun" w:hAnsi="SimSun" w:cs="SimSun"/>
                <w:color w:val="000000"/>
                <w:spacing w:val="0"/>
                <w:w w:val="100"/>
                <w:position w:val="0"/>
              </w:rPr>
              <w:t>公里</w:t>
            </w:r>
            <w:r>
              <w:rPr>
                <w:color w:val="000000"/>
                <w:spacing w:val="0"/>
                <w:w w:val="100"/>
                <w:position w:val="0"/>
              </w:rPr>
              <w:t>/</w:t>
            </w:r>
            <w:r>
              <w:rPr>
                <w:rFonts w:ascii="SimSun" w:eastAsia="SimSun" w:hAnsi="SimSun" w:cs="SimSun"/>
                <w:color w:val="000000"/>
                <w:spacing w:val="0"/>
                <w:w w:val="100"/>
                <w:position w:val="0"/>
              </w:rPr>
              <w:t>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100,443.60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113,380.05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-11.41%</w:t>
            </w:r>
          </w:p>
        </w:tc>
      </w:tr>
      <w:tr>
        <w:trPr>
          <w:trHeight w:val="34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库存量</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吨</w:t>
            </w:r>
            <w:r>
              <w:rPr>
                <w:color w:val="000000"/>
                <w:spacing w:val="0"/>
                <w:w w:val="100"/>
                <w:position w:val="0"/>
              </w:rPr>
              <w:t>/</w:t>
            </w:r>
            <w:r>
              <w:rPr>
                <w:rFonts w:ascii="SimSun" w:eastAsia="SimSun" w:hAnsi="SimSun" w:cs="SimSun"/>
                <w:color w:val="000000"/>
                <w:spacing w:val="0"/>
                <w:w w:val="100"/>
                <w:position w:val="0"/>
              </w:rPr>
              <w:t>公里</w:t>
            </w:r>
            <w:r>
              <w:rPr>
                <w:color w:val="000000"/>
                <w:spacing w:val="0"/>
                <w:w w:val="100"/>
                <w:position w:val="0"/>
              </w:rPr>
              <w:t>/</w:t>
            </w:r>
            <w:r>
              <w:rPr>
                <w:rFonts w:ascii="SimSun" w:eastAsia="SimSun" w:hAnsi="SimSun" w:cs="SimSun"/>
                <w:color w:val="000000"/>
                <w:spacing w:val="0"/>
                <w:w w:val="100"/>
                <w:position w:val="0"/>
              </w:rPr>
              <w:t>件</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503.00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228.00</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120.61%</w:t>
            </w:r>
          </w:p>
        </w:tc>
      </w:tr>
    </w:tbl>
    <w:p>
      <w:pPr>
        <w:widowControl w:val="0"/>
        <w:spacing w:after="59" w:line="1" w:lineRule="exact"/>
      </w:pP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高分子材料的销售量中不包含关联交易(其中：</w:t>
      </w:r>
      <w:r>
        <w:rPr>
          <w:rFonts w:ascii="Times New Roman" w:eastAsia="Times New Roman" w:hAnsi="Times New Roman" w:cs="Times New Roman"/>
          <w:color w:val="000000"/>
          <w:spacing w:val="0"/>
          <w:w w:val="100"/>
          <w:position w:val="0"/>
        </w:rPr>
        <w:t>2016</w:t>
      </w:r>
      <w:r>
        <w:rPr>
          <w:color w:val="000000"/>
          <w:spacing w:val="0"/>
          <w:w w:val="100"/>
          <w:position w:val="0"/>
        </w:rPr>
        <w:t>年度关联销售量</w:t>
      </w:r>
      <w:r>
        <w:rPr>
          <w:rFonts w:ascii="Times New Roman" w:eastAsia="Times New Roman" w:hAnsi="Times New Roman" w:cs="Times New Roman"/>
          <w:color w:val="000000"/>
          <w:spacing w:val="0"/>
          <w:w w:val="100"/>
          <w:position w:val="0"/>
        </w:rPr>
        <w:t>25,844.09</w:t>
      </w:r>
      <w:r>
        <w:rPr>
          <w:color w:val="000000"/>
          <w:spacing w:val="0"/>
          <w:w w:val="100"/>
          <w:position w:val="0"/>
        </w:rPr>
        <w:t xml:space="preserve">吨)； </w:t>
      </w:r>
      <w:r>
        <w:rPr>
          <w:color w:val="000000"/>
          <w:spacing w:val="0"/>
          <w:w w:val="100"/>
          <w:position w:val="0"/>
        </w:rPr>
        <w:t>注：通常在计算产品产销量时，存在以下公式：期末库存数量</w:t>
      </w:r>
      <w:r>
        <w:rPr>
          <w:rFonts w:ascii="Times New Roman" w:eastAsia="Times New Roman" w:hAnsi="Times New Roman" w:cs="Times New Roman"/>
          <w:color w:val="000000"/>
          <w:spacing w:val="0"/>
          <w:w w:val="100"/>
          <w:position w:val="0"/>
        </w:rPr>
        <w:t>=</w:t>
      </w:r>
      <w:r>
        <w:rPr>
          <w:color w:val="000000"/>
          <w:spacing w:val="0"/>
          <w:w w:val="100"/>
          <w:position w:val="0"/>
        </w:rPr>
        <w:t>期初库存数量</w:t>
      </w:r>
      <w:r>
        <w:rPr>
          <w:rFonts w:ascii="Times New Roman" w:eastAsia="Times New Roman" w:hAnsi="Times New Roman" w:cs="Times New Roman"/>
          <w:color w:val="000000"/>
          <w:spacing w:val="0"/>
          <w:w w:val="100"/>
          <w:position w:val="0"/>
        </w:rPr>
        <w:t>+</w:t>
      </w:r>
      <w:r>
        <w:rPr>
          <w:color w:val="000000"/>
          <w:spacing w:val="0"/>
          <w:w w:val="100"/>
          <w:position w:val="0"/>
        </w:rPr>
        <w:t>当期入库数量</w:t>
      </w:r>
      <w:r>
        <w:rPr>
          <w:rFonts w:ascii="Times New Roman" w:eastAsia="Times New Roman" w:hAnsi="Times New Roman" w:cs="Times New Roman"/>
          <w:color w:val="000000"/>
          <w:spacing w:val="0"/>
          <w:w w:val="100"/>
          <w:position w:val="0"/>
        </w:rPr>
        <w:t>-</w:t>
      </w:r>
      <w:r>
        <w:rPr>
          <w:color w:val="000000"/>
          <w:spacing w:val="0"/>
          <w:w w:val="100"/>
          <w:position w:val="0"/>
        </w:rPr>
        <w:t>当期出库数量。其中，当期出 库数量包括销售出库、自用出库（包括再加工领用、深加工领用和非生产领用）、报废出库等多种因素；上表当期出库仅包 含销售出库，所以直接用</w:t>
      </w:r>
      <w:r>
        <w:rPr>
          <w:rFonts w:ascii="Times New Roman" w:eastAsia="Times New Roman" w:hAnsi="Times New Roman" w:cs="Times New Roman"/>
          <w:color w:val="000000"/>
          <w:spacing w:val="0"/>
          <w:w w:val="100"/>
          <w:position w:val="0"/>
        </w:rPr>
        <w:t>“</w:t>
      </w:r>
      <w:r>
        <w:rPr>
          <w:color w:val="000000"/>
          <w:spacing w:val="0"/>
          <w:w w:val="100"/>
          <w:position w:val="0"/>
        </w:rPr>
        <w:t>期末库存数量</w:t>
      </w:r>
      <w:r>
        <w:rPr>
          <w:rFonts w:ascii="Times New Roman" w:eastAsia="Times New Roman" w:hAnsi="Times New Roman" w:cs="Times New Roman"/>
          <w:color w:val="000000"/>
          <w:spacing w:val="0"/>
          <w:w w:val="100"/>
          <w:position w:val="0"/>
        </w:rPr>
        <w:t>=</w:t>
      </w:r>
      <w:r>
        <w:rPr>
          <w:color w:val="000000"/>
          <w:spacing w:val="0"/>
          <w:w w:val="100"/>
          <w:position w:val="0"/>
        </w:rPr>
        <w:t>期初库存数量</w:t>
      </w:r>
      <w:r>
        <w:rPr>
          <w:rFonts w:ascii="Times New Roman" w:eastAsia="Times New Roman" w:hAnsi="Times New Roman" w:cs="Times New Roman"/>
          <w:color w:val="000000"/>
          <w:spacing w:val="0"/>
          <w:w w:val="100"/>
          <w:position w:val="0"/>
        </w:rPr>
        <w:t>+</w:t>
      </w:r>
      <w:r>
        <w:rPr>
          <w:color w:val="000000"/>
          <w:spacing w:val="0"/>
          <w:w w:val="100"/>
          <w:position w:val="0"/>
        </w:rPr>
        <w:t>本期生产数量</w:t>
      </w:r>
      <w:r>
        <w:rPr>
          <w:rFonts w:ascii="Times New Roman" w:eastAsia="Times New Roman" w:hAnsi="Times New Roman" w:cs="Times New Roman"/>
          <w:color w:val="000000"/>
          <w:spacing w:val="0"/>
          <w:w w:val="100"/>
          <w:position w:val="0"/>
        </w:rPr>
        <w:t>-</w:t>
      </w:r>
      <w:r>
        <w:rPr>
          <w:color w:val="000000"/>
          <w:spacing w:val="0"/>
          <w:w w:val="100"/>
          <w:position w:val="0"/>
        </w:rPr>
        <w:t>本期销售数量</w:t>
      </w:r>
      <w:r>
        <w:rPr>
          <w:rFonts w:ascii="Times New Roman" w:eastAsia="Times New Roman" w:hAnsi="Times New Roman" w:cs="Times New Roman"/>
          <w:color w:val="000000"/>
          <w:spacing w:val="0"/>
          <w:w w:val="100"/>
          <w:position w:val="0"/>
        </w:rPr>
        <w:t>”</w:t>
      </w:r>
      <w:r>
        <w:rPr>
          <w:color w:val="000000"/>
          <w:spacing w:val="0"/>
          <w:w w:val="100"/>
          <w:position w:val="0"/>
        </w:rPr>
        <w:t>作为计算的基础，会存在计算结果与 实际不符的情况。具体到公司的各类产品，存在的自用出库情况：</w:t>
      </w:r>
    </w:p>
    <w:p>
      <w:pPr>
        <w:pStyle w:val="Style34"/>
        <w:keepNext w:val="0"/>
        <w:keepLines w:val="0"/>
        <w:widowControl w:val="0"/>
        <w:shd w:val="clear" w:color="auto" w:fill="auto"/>
        <w:bidi w:val="0"/>
        <w:spacing w:before="0" w:after="0" w:line="314" w:lineRule="exact"/>
        <w:ind w:left="0" w:right="0" w:firstLine="380"/>
        <w:jc w:val="left"/>
      </w:pPr>
      <w:r>
        <w:rPr>
          <w:color w:val="000000"/>
          <w:spacing w:val="0"/>
          <w:w w:val="100"/>
          <w:position w:val="0"/>
        </w:rPr>
        <w:t>①高分子材料产品中自用及返工出库</w:t>
      </w:r>
      <w:r>
        <w:rPr>
          <w:rFonts w:ascii="Times New Roman" w:eastAsia="Times New Roman" w:hAnsi="Times New Roman" w:cs="Times New Roman"/>
          <w:color w:val="000000"/>
          <w:spacing w:val="0"/>
          <w:w w:val="100"/>
          <w:position w:val="0"/>
        </w:rPr>
        <w:t>8487.98</w:t>
      </w:r>
      <w:r>
        <w:rPr>
          <w:color w:val="000000"/>
          <w:spacing w:val="0"/>
          <w:w w:val="100"/>
          <w:position w:val="0"/>
        </w:rPr>
        <w:t>吨；</w:t>
      </w:r>
    </w:p>
    <w:p>
      <w:pPr>
        <w:pStyle w:val="Style34"/>
        <w:keepNext w:val="0"/>
        <w:keepLines w:val="0"/>
        <w:widowControl w:val="0"/>
        <w:shd w:val="clear" w:color="auto" w:fill="auto"/>
        <w:bidi w:val="0"/>
        <w:spacing w:before="0" w:after="700" w:line="314" w:lineRule="exact"/>
        <w:ind w:left="0" w:right="0" w:firstLine="380"/>
        <w:jc w:val="both"/>
      </w:pPr>
      <w:r>
        <w:rPr>
          <w:color w:val="000000"/>
          <w:spacing w:val="0"/>
          <w:w w:val="100"/>
          <w:position w:val="0"/>
        </w:rPr>
        <w:t>@通信产品中自用</w:t>
      </w:r>
      <w:r>
        <w:rPr>
          <w:rFonts w:ascii="Times New Roman" w:eastAsia="Times New Roman" w:hAnsi="Times New Roman" w:cs="Times New Roman"/>
          <w:color w:val="000000"/>
          <w:spacing w:val="0"/>
          <w:w w:val="100"/>
          <w:position w:val="0"/>
        </w:rPr>
        <w:t>48,053.55</w:t>
      </w:r>
      <w:r>
        <w:rPr>
          <w:color w:val="000000"/>
          <w:spacing w:val="0"/>
          <w:w w:val="100"/>
          <w:position w:val="0"/>
        </w:rPr>
        <w:t>公里。</w:t>
      </w:r>
    </w:p>
    <w:p>
      <w:pPr>
        <w:pStyle w:val="Style37"/>
        <w:keepNext/>
        <w:keepLines/>
        <w:widowControl w:val="0"/>
        <w:shd w:val="clear" w:color="auto" w:fill="auto"/>
        <w:tabs>
          <w:tab w:pos="493" w:val="left"/>
        </w:tabs>
        <w:bidi w:val="0"/>
        <w:spacing w:before="0" w:after="28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color w:val="000000"/>
          <w:spacing w:val="0"/>
          <w:w w:val="100"/>
          <w:position w:val="0"/>
        </w:rPr>
        <w:t>4）</w:t>
        <w:tab/>
        <w:t>公司已签订的重大销售合同截至本报告期的履行情况</w:t>
      </w:r>
      <w:bookmarkEnd w:id="133"/>
      <w:bookmarkEnd w:id="134"/>
      <w:bookmarkEnd w:id="136"/>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V</w:t>
      </w:r>
      <w:r>
        <w:rPr>
          <w:color w:val="000000"/>
          <w:spacing w:val="0"/>
          <w:w w:val="100"/>
          <w:position w:val="0"/>
        </w:rPr>
        <w:t>适用口不适用</w:t>
      </w:r>
    </w:p>
    <w:p>
      <w:pPr>
        <w:pStyle w:val="Style34"/>
        <w:keepNext w:val="0"/>
        <w:keepLines w:val="0"/>
        <w:widowControl w:val="0"/>
        <w:shd w:val="clear" w:color="auto" w:fill="auto"/>
        <w:bidi w:val="0"/>
        <w:spacing w:before="0" w:after="700" w:line="314" w:lineRule="exact"/>
        <w:ind w:left="0" w:right="0" w:firstLine="0"/>
        <w:jc w:val="both"/>
      </w:pPr>
      <w:r>
        <w:rPr>
          <w:color w:val="000000"/>
          <w:spacing w:val="0"/>
          <w:w w:val="100"/>
          <w:position w:val="0"/>
        </w:rPr>
        <w:t>重大销售合同详见“第五节 重要事项” “十七、重大合同及其履行情况</w:t>
      </w:r>
      <w:r>
        <w:rPr>
          <w:rFonts w:ascii="Times New Roman" w:eastAsia="Times New Roman" w:hAnsi="Times New Roman" w:cs="Times New Roman"/>
          <w:color w:val="000000"/>
          <w:spacing w:val="0"/>
          <w:w w:val="100"/>
          <w:position w:val="0"/>
        </w:rPr>
        <w:t>4</w:t>
      </w:r>
      <w:r>
        <w:rPr>
          <w:color w:val="000000"/>
          <w:spacing w:val="0"/>
          <w:w w:val="100"/>
          <w:position w:val="0"/>
        </w:rPr>
        <w:t>、其他重大合同”。</w:t>
      </w:r>
    </w:p>
    <w:p>
      <w:pPr>
        <w:pStyle w:val="Style46"/>
        <w:keepNext w:val="0"/>
        <w:keepLines w:val="0"/>
        <w:widowControl w:val="0"/>
        <w:shd w:val="clear" w:color="auto" w:fill="auto"/>
        <w:tabs>
          <w:tab w:pos="493" w:val="left"/>
        </w:tabs>
        <w:bidi w:val="0"/>
        <w:spacing w:before="0" w:after="280" w:line="240" w:lineRule="auto"/>
        <w:ind w:left="0" w:right="0" w:firstLine="0"/>
        <w:jc w:val="both"/>
      </w:pPr>
      <w:bookmarkStart w:id="137" w:name="bookmark137"/>
      <w:r>
        <w:rPr>
          <w:b/>
          <w:bCs/>
          <w:color w:val="000000"/>
          <w:spacing w:val="0"/>
          <w:w w:val="100"/>
          <w:position w:val="0"/>
        </w:rPr>
        <w:t>（</w:t>
      </w:r>
      <w:bookmarkEnd w:id="137"/>
      <w:r>
        <w:rPr>
          <w:b/>
          <w:bCs/>
          <w:color w:val="000000"/>
          <w:spacing w:val="0"/>
          <w:w w:val="100"/>
          <w:position w:val="0"/>
        </w:rPr>
        <w:t>5）</w:t>
        <w:tab/>
        <w:t>营业成本构成</w:t>
      </w:r>
    </w:p>
    <w:p>
      <w:pPr>
        <w:pStyle w:val="Style34"/>
        <w:keepNext w:val="0"/>
        <w:keepLines w:val="0"/>
        <w:widowControl w:val="0"/>
        <w:shd w:val="clear" w:color="auto" w:fill="auto"/>
        <w:bidi w:val="0"/>
        <w:spacing w:before="0" w:line="314" w:lineRule="exact"/>
        <w:ind w:left="0" w:right="0" w:firstLine="0"/>
        <w:jc w:val="both"/>
      </w:pPr>
      <w:r>
        <w:rPr>
          <w:b/>
          <w:bCs/>
          <w:color w:val="000000"/>
          <w:spacing w:val="0"/>
          <w:w w:val="100"/>
          <w:position w:val="0"/>
        </w:rPr>
        <w:t>行业和产品分类</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84"/>
        <w:gridCol w:w="480"/>
        <w:gridCol w:w="2040"/>
        <w:gridCol w:w="1440"/>
        <w:gridCol w:w="1910"/>
        <w:gridCol w:w="1363"/>
        <w:gridCol w:w="1382"/>
      </w:tblGrid>
      <w:tr>
        <w:trPr>
          <w:trHeight w:val="346"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行业分类</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项 目</w:t>
            </w:r>
          </w:p>
        </w:tc>
        <w:tc>
          <w:tcPr>
            <w:gridSpan w:val="2"/>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同比增减</w:t>
            </w:r>
          </w:p>
        </w:tc>
      </w:tr>
      <w:tr>
        <w:trPr>
          <w:trHeight w:val="63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占营业成本比 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占营业成本比 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4,567,977,786.25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84.99%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4,708,887,412.81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80.78%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-2.99%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757,942,437.63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1,097,596,464.65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-30.95%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pPr>
            <w:r>
              <w:rPr>
                <w:color w:val="000000"/>
                <w:spacing w:val="0"/>
                <w:w w:val="100"/>
                <w:position w:val="0"/>
              </w:rPr>
              <w:t>48,600,276.19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0.91%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23,030,240.24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0.39%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111.03%</w:t>
            </w:r>
          </w:p>
        </w:tc>
      </w:tr>
      <w:tr>
        <w:trPr>
          <w:trHeight w:val="42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5,374,520,500.07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5,829,514,117.70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-7.81%</w:t>
            </w: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24"/>
        <w:gridCol w:w="403"/>
        <w:gridCol w:w="1877"/>
        <w:gridCol w:w="1483"/>
        <w:gridCol w:w="1867"/>
        <w:gridCol w:w="1363"/>
        <w:gridCol w:w="1382"/>
      </w:tblGrid>
      <w:tr>
        <w:trPr>
          <w:trHeight w:val="346"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产品分类</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项 目</w:t>
            </w:r>
          </w:p>
        </w:tc>
        <w:tc>
          <w:tcPr>
            <w:gridSpan w:val="2"/>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同比增减</w:t>
            </w:r>
          </w:p>
        </w:tc>
      </w:tr>
      <w:tr>
        <w:trPr>
          <w:trHeight w:val="63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占营业成本比 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电力产品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2,643,478,634.93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49.19%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2,952,371,255.70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50.64%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-10.46%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通信产品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672,260,253.06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12.51%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524,818,534.73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28.09%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高分子材料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1,236,489,975.23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23.01%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1,188,724,433.68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822,291,636.85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15.29%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1,163,599,893.59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-29.33%</w:t>
            </w:r>
          </w:p>
        </w:tc>
      </w:tr>
      <w:tr>
        <w:trPr>
          <w:trHeight w:val="42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5,374,520,500.07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5,829,514,117.70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-7.81%</w:t>
            </w:r>
          </w:p>
        </w:tc>
      </w:tr>
    </w:tbl>
    <w:p>
      <w:pPr>
        <w:pStyle w:val="Style34"/>
        <w:keepNext w:val="0"/>
        <w:keepLines w:val="0"/>
        <w:widowControl w:val="0"/>
        <w:shd w:val="clear" w:color="auto" w:fill="auto"/>
        <w:bidi w:val="0"/>
        <w:spacing w:before="0" w:after="0" w:line="31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、公司应当按行业或产品披露本年度营业成本的主要构成项目（如原材料、人工工资、折旧、能源和动力等）在成本 总额中的占比情况，并提供上年同口径可比数据，如无法取得可比数据，公司应当说明原因。</w:t>
      </w:r>
    </w:p>
    <w:p>
      <w:pPr>
        <w:pStyle w:val="Style3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、如果涉及商业秘密的，公司可以仅披露占比最高或最主要的单个项目。</w:t>
      </w:r>
    </w:p>
    <w:p>
      <w:pPr>
        <w:pStyle w:val="Style34"/>
        <w:keepNext w:val="0"/>
        <w:keepLines w:val="0"/>
        <w:widowControl w:val="0"/>
        <w:shd w:val="clear" w:color="auto" w:fill="auto"/>
        <w:bidi w:val="0"/>
        <w:spacing w:before="0" w:after="80" w:line="317" w:lineRule="exact"/>
        <w:ind w:left="0" w:right="0" w:firstLine="0"/>
        <w:jc w:val="both"/>
      </w:pPr>
      <w:r>
        <w:rPr>
          <w:color w:val="000000"/>
          <w:spacing w:val="0"/>
          <w:w w:val="100"/>
          <w:position w:val="0"/>
        </w:rPr>
        <w:t>说明</w:t>
      </w:r>
    </w:p>
    <w:tbl>
      <w:tblPr>
        <w:tblOverlap w:val="never"/>
        <w:jc w:val="center"/>
        <w:tblLayout w:type="fixed"/>
      </w:tblPr>
      <w:tblGrid>
        <w:gridCol w:w="1579"/>
        <w:gridCol w:w="7954"/>
      </w:tblGrid>
      <w:tr>
        <w:trPr>
          <w:trHeight w:val="374" w:hRule="exact"/>
        </w:trPr>
        <w:tc>
          <w:tcPr>
            <w:tcBorders>
              <w:top w:val="single" w:sz="4"/>
              <w:left w:val="single" w:sz="4"/>
              <w:bottom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成本项目</w:t>
            </w:r>
          </w:p>
        </w:tc>
        <w:tc>
          <w:tcPr>
            <w:tcBorders>
              <w:top w:val="single" w:sz="4"/>
              <w:left w:val="single" w:sz="4"/>
              <w:bottom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电力产品</w:t>
            </w:r>
          </w:p>
        </w:tc>
      </w:tr>
    </w:tbl>
    <w:p>
      <w:pPr>
        <w:sectPr>
          <w:headerReference w:type="default" r:id="rId33"/>
          <w:footerReference w:type="default" r:id="rId34"/>
          <w:headerReference w:type="even" r:id="rId35"/>
          <w:footerReference w:type="even" r:id="rId36"/>
          <w:footnotePr>
            <w:pos w:val="pageBottom"/>
            <w:numFmt w:val="decimal"/>
            <w:numRestart w:val="continuous"/>
          </w:footnotePr>
          <w:pgSz w:w="11900" w:h="16840"/>
          <w:pgMar w:top="1652" w:right="1049" w:bottom="1446" w:left="1045" w:header="0" w:footer="3" w:gutter="0"/>
          <w:cols w:space="720"/>
          <w:noEndnote/>
          <w:rtlGutter w:val="0"/>
          <w:docGrid w:linePitch="360"/>
        </w:sectPr>
      </w:pPr>
    </w:p>
    <w:tbl>
      <w:tblPr>
        <w:tblOverlap w:val="never"/>
        <w:jc w:val="center"/>
        <w:tblLayout w:type="fixed"/>
      </w:tblPr>
      <w:tblGrid>
        <w:gridCol w:w="1579"/>
        <w:gridCol w:w="1982"/>
        <w:gridCol w:w="1421"/>
        <w:gridCol w:w="1838"/>
        <w:gridCol w:w="1421"/>
        <w:gridCol w:w="1291"/>
      </w:tblGrid>
      <w:tr>
        <w:trPr>
          <w:trHeight w:val="350"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2016 </w:t>
            </w:r>
            <w:r>
              <w:rPr>
                <w:rFonts w:ascii="SimSun" w:eastAsia="SimSun" w:hAnsi="SimSun" w:cs="SimSun"/>
                <w:color w:val="000000"/>
                <w:spacing w:val="0"/>
                <w:w w:val="100"/>
                <w:position w:val="0"/>
                <w:sz w:val="20"/>
                <w:szCs w:val="20"/>
              </w:rPr>
              <w:t>年</w:t>
            </w:r>
          </w:p>
        </w:tc>
        <w:tc>
          <w:tcPr>
            <w:gridSpan w:val="2"/>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2015 </w:t>
            </w:r>
            <w:r>
              <w:rPr>
                <w:rFonts w:ascii="SimSun" w:eastAsia="SimSun" w:hAnsi="SimSun" w:cs="SimSun"/>
                <w:color w:val="000000"/>
                <w:spacing w:val="0"/>
                <w:w w:val="100"/>
                <w:position w:val="0"/>
                <w:sz w:val="20"/>
                <w:szCs w:val="20"/>
              </w:rPr>
              <w:t>年</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同比增减</w:t>
            </w:r>
          </w:p>
        </w:tc>
      </w:tr>
      <w:tr>
        <w:trPr>
          <w:trHeight w:val="346"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占比（</w:t>
            </w:r>
            <w:r>
              <w:rPr>
                <w:color w:val="000000"/>
                <w:spacing w:val="0"/>
                <w:w w:val="100"/>
                <w:position w:val="0"/>
                <w:sz w:val="20"/>
                <w:szCs w:val="20"/>
              </w:rPr>
              <w:t>%</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640"/>
              <w:jc w:val="left"/>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占比（</w:t>
            </w:r>
            <w:r>
              <w:rPr>
                <w:color w:val="000000"/>
                <w:spacing w:val="0"/>
                <w:w w:val="100"/>
                <w:position w:val="0"/>
                <w:sz w:val="20"/>
                <w:szCs w:val="20"/>
              </w:rPr>
              <w:t>%</w:t>
            </w:r>
            <w:r>
              <w:rPr>
                <w:rFonts w:ascii="SimSun" w:eastAsia="SimSun" w:hAnsi="SimSun" w:cs="SimSun"/>
                <w:color w:val="000000"/>
                <w:spacing w:val="0"/>
                <w:w w:val="100"/>
                <w:position w:val="0"/>
                <w:sz w:val="20"/>
                <w:szCs w:val="20"/>
              </w:rPr>
              <w:t>）</w:t>
            </w:r>
          </w:p>
        </w:tc>
        <w:tc>
          <w:tcPr>
            <w:vMerge/>
            <w:tcBorders>
              <w:left w:val="single" w:sz="4"/>
              <w:right w:val="single" w:sz="4"/>
            </w:tcBorders>
            <w:shd w:val="clear" w:color="auto" w:fill="D4D4D4"/>
            <w:vAlign w:val="center"/>
          </w:tcPr>
          <w:p>
            <w:pPr/>
          </w:p>
        </w:tc>
      </w:tr>
      <w:tr>
        <w:trPr>
          <w:trHeight w:val="3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原材料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2,441,781,215.08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92.37%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2,735,632,631.52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92.66%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-10.74%</w:t>
            </w:r>
          </w:p>
        </w:tc>
      </w:tr>
      <w:tr>
        <w:trPr>
          <w:trHeight w:val="3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人工工资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52,605,224.84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1.99%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53,259,682.55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1.80%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-1.23%</w:t>
            </w:r>
          </w:p>
        </w:tc>
      </w:tr>
      <w:tr>
        <w:trPr>
          <w:trHeight w:val="3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能源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25,113,047.03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0.95%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28,029,405.84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0.95%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-10.40%</w:t>
            </w:r>
          </w:p>
        </w:tc>
      </w:tr>
      <w:tr>
        <w:trPr>
          <w:trHeight w:val="3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折旧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54,984,355.61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2.08%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59,188,034.17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2.00%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-7.10%</w:t>
            </w:r>
          </w:p>
        </w:tc>
      </w:tr>
      <w:tr>
        <w:trPr>
          <w:trHeight w:val="3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其他制造费用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68,994,792.37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2.61%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76,261,501.62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2.59%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-9.53%</w:t>
            </w:r>
          </w:p>
        </w:tc>
      </w:tr>
      <w:tr>
        <w:trPr>
          <w:trHeight w:val="3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2,643,478,634.93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2,952,371,255.70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-10.46%</w:t>
            </w:r>
          </w:p>
        </w:tc>
      </w:tr>
      <w:tr>
        <w:trPr>
          <w:trHeight w:val="346"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成本项目</w:t>
            </w:r>
          </w:p>
        </w:tc>
        <w:tc>
          <w:tcPr>
            <w:gridSpan w:val="5"/>
            <w:tcBorders>
              <w:top w:val="single" w:sz="4"/>
              <w:left w:val="single" w:sz="4"/>
              <w:righ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通信产品</w:t>
            </w:r>
          </w:p>
        </w:tc>
      </w:tr>
      <w:tr>
        <w:trPr>
          <w:trHeight w:val="350"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2016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2015</w:t>
            </w:r>
            <w:r>
              <w:rPr>
                <w:rFonts w:ascii="SimSun" w:eastAsia="SimSun" w:hAnsi="SimSun" w:cs="SimSun"/>
                <w:color w:val="000000"/>
                <w:spacing w:val="0"/>
                <w:w w:val="100"/>
                <w:position w:val="0"/>
                <w:sz w:val="20"/>
                <w:szCs w:val="20"/>
              </w:rPr>
              <w:t>年</w:t>
            </w:r>
          </w:p>
        </w:tc>
        <w:tc>
          <w:tcPr>
            <w:tcBorders>
              <w:top w:val="single" w:sz="4"/>
            </w:tcBorders>
            <w:shd w:val="clear" w:color="auto" w:fill="D4D4D4"/>
            <w:vAlign w:val="top"/>
          </w:tcPr>
          <w:p>
            <w:pPr>
              <w:widowControl w:val="0"/>
              <w:rPr>
                <w:sz w:val="10"/>
                <w:szCs w:val="10"/>
              </w:rPr>
            </w:pP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both"/>
              <w:rPr>
                <w:sz w:val="20"/>
                <w:szCs w:val="20"/>
              </w:rPr>
            </w:pPr>
            <w:r>
              <w:rPr>
                <w:rFonts w:ascii="SimSun" w:eastAsia="SimSun" w:hAnsi="SimSun" w:cs="SimSun"/>
                <w:color w:val="000000"/>
                <w:spacing w:val="0"/>
                <w:w w:val="100"/>
                <w:position w:val="0"/>
                <w:sz w:val="20"/>
                <w:szCs w:val="20"/>
              </w:rPr>
              <w:t>同比增减</w:t>
            </w:r>
          </w:p>
        </w:tc>
      </w:tr>
      <w:tr>
        <w:trPr>
          <w:trHeight w:val="34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占比（</w:t>
            </w:r>
            <w:r>
              <w:rPr>
                <w:color w:val="000000"/>
                <w:spacing w:val="0"/>
                <w:w w:val="100"/>
                <w:position w:val="0"/>
                <w:sz w:val="20"/>
                <w:szCs w:val="20"/>
              </w:rPr>
              <w:t>%</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640"/>
              <w:jc w:val="left"/>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占比（</w:t>
            </w:r>
            <w:r>
              <w:rPr>
                <w:color w:val="000000"/>
                <w:spacing w:val="0"/>
                <w:w w:val="100"/>
                <w:position w:val="0"/>
                <w:sz w:val="20"/>
                <w:szCs w:val="20"/>
              </w:rPr>
              <w:t>%</w:t>
            </w:r>
            <w:r>
              <w:rPr>
                <w:rFonts w:ascii="SimSun" w:eastAsia="SimSun" w:hAnsi="SimSun" w:cs="SimSun"/>
                <w:color w:val="000000"/>
                <w:spacing w:val="0"/>
                <w:w w:val="100"/>
                <w:position w:val="0"/>
                <w:sz w:val="20"/>
                <w:szCs w:val="20"/>
              </w:rPr>
              <w:t>）</w:t>
            </w:r>
          </w:p>
        </w:tc>
        <w:tc>
          <w:tcPr>
            <w:vMerge/>
            <w:tcBorders>
              <w:left w:val="single" w:sz="4"/>
              <w:right w:val="single" w:sz="4"/>
            </w:tcBorders>
            <w:shd w:val="clear" w:color="auto" w:fill="D4D4D4"/>
            <w:vAlign w:val="center"/>
          </w:tcPr>
          <w:p>
            <w:pPr/>
          </w:p>
        </w:tc>
      </w:tr>
      <w:tr>
        <w:trPr>
          <w:trHeight w:val="3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原材料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586,143,714.64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87.19%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446,730,596.23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85.12%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31.21%</w:t>
            </w:r>
          </w:p>
        </w:tc>
      </w:tr>
      <w:tr>
        <w:trPr>
          <w:trHeight w:val="3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人工工资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23,461,882.83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3.49%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19,497,283.74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3.72%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20.33%</w:t>
            </w:r>
          </w:p>
        </w:tc>
      </w:tr>
      <w:tr>
        <w:trPr>
          <w:trHeight w:val="3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能源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10,890,616.10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1.62%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12,663,272.40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2.41%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-14.00%</w:t>
            </w:r>
          </w:p>
        </w:tc>
      </w:tr>
      <w:tr>
        <w:trPr>
          <w:trHeight w:val="3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折旧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3,764,657.42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0.56%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5,397,181.07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1.03%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-30.25%</w:t>
            </w:r>
          </w:p>
        </w:tc>
      </w:tr>
      <w:tr>
        <w:trPr>
          <w:trHeight w:val="3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其他制造费用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47,999,382.07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7.14%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40,530,201.29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7.72%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18.43%</w:t>
            </w:r>
          </w:p>
        </w:tc>
      </w:tr>
      <w:tr>
        <w:trPr>
          <w:trHeight w:val="3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672,260,253.06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524,818,534.73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28.09%</w:t>
            </w:r>
          </w:p>
        </w:tc>
      </w:tr>
      <w:tr>
        <w:trPr>
          <w:trHeight w:val="346"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成本项目</w:t>
            </w:r>
          </w:p>
        </w:tc>
        <w:tc>
          <w:tcPr>
            <w:gridSpan w:val="5"/>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高分子材料</w:t>
            </w:r>
          </w:p>
        </w:tc>
      </w:tr>
      <w:tr>
        <w:trPr>
          <w:trHeight w:val="346"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2016 </w:t>
            </w:r>
            <w:r>
              <w:rPr>
                <w:rFonts w:ascii="SimSun" w:eastAsia="SimSun" w:hAnsi="SimSun" w:cs="SimSun"/>
                <w:color w:val="000000"/>
                <w:spacing w:val="0"/>
                <w:w w:val="100"/>
                <w:position w:val="0"/>
                <w:sz w:val="20"/>
                <w:szCs w:val="20"/>
              </w:rPr>
              <w:t>年</w:t>
            </w:r>
          </w:p>
        </w:tc>
        <w:tc>
          <w:tcPr>
            <w:gridSpan w:val="2"/>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2015 </w:t>
            </w:r>
            <w:r>
              <w:rPr>
                <w:rFonts w:ascii="SimSun" w:eastAsia="SimSun" w:hAnsi="SimSun" w:cs="SimSun"/>
                <w:color w:val="000000"/>
                <w:spacing w:val="0"/>
                <w:w w:val="100"/>
                <w:position w:val="0"/>
                <w:sz w:val="20"/>
                <w:szCs w:val="20"/>
              </w:rPr>
              <w:t>年</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同比增减</w:t>
            </w:r>
          </w:p>
        </w:tc>
      </w:tr>
      <w:tr>
        <w:trPr>
          <w:trHeight w:val="35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占比（</w:t>
            </w:r>
            <w:r>
              <w:rPr>
                <w:color w:val="000000"/>
                <w:spacing w:val="0"/>
                <w:w w:val="100"/>
                <w:position w:val="0"/>
                <w:sz w:val="20"/>
                <w:szCs w:val="20"/>
              </w:rPr>
              <w:t>%</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640"/>
              <w:jc w:val="left"/>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占比（</w:t>
            </w:r>
            <w:r>
              <w:rPr>
                <w:color w:val="000000"/>
                <w:spacing w:val="0"/>
                <w:w w:val="100"/>
                <w:position w:val="0"/>
                <w:sz w:val="20"/>
                <w:szCs w:val="20"/>
              </w:rPr>
              <w:t>%</w:t>
            </w:r>
            <w:r>
              <w:rPr>
                <w:rFonts w:ascii="SimSun" w:eastAsia="SimSun" w:hAnsi="SimSun" w:cs="SimSun"/>
                <w:color w:val="000000"/>
                <w:spacing w:val="0"/>
                <w:w w:val="100"/>
                <w:position w:val="0"/>
                <w:sz w:val="20"/>
                <w:szCs w:val="20"/>
              </w:rPr>
              <w:t>）</w:t>
            </w:r>
          </w:p>
        </w:tc>
        <w:tc>
          <w:tcPr>
            <w:vMerge/>
            <w:tcBorders>
              <w:left w:val="single" w:sz="4"/>
              <w:right w:val="single" w:sz="4"/>
            </w:tcBorders>
            <w:shd w:val="clear" w:color="auto" w:fill="D4D4D4"/>
            <w:vAlign w:val="center"/>
          </w:tcPr>
          <w:p>
            <w:pPr/>
          </w:p>
        </w:tc>
      </w:tr>
      <w:tr>
        <w:trPr>
          <w:trHeight w:val="3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原材料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1,131,759,274.33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91.53%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1,096,574,102.22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92.25%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3.21%</w:t>
            </w:r>
          </w:p>
        </w:tc>
      </w:tr>
      <w:tr>
        <w:trPr>
          <w:trHeight w:val="3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人工工资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19,165,594.62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1.55%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17,860,478.08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1.50%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7.31%</w:t>
            </w:r>
          </w:p>
        </w:tc>
      </w:tr>
      <w:tr>
        <w:trPr>
          <w:trHeight w:val="3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能源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23,864,256.52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1.93%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23,431,512.50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1.97%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1.85%</w:t>
            </w:r>
          </w:p>
        </w:tc>
      </w:tr>
      <w:tr>
        <w:trPr>
          <w:trHeight w:val="3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折旧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13,230,442.73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1.07%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13,625,674.01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1.15%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-2.90%</w:t>
            </w:r>
          </w:p>
        </w:tc>
      </w:tr>
      <w:tr>
        <w:trPr>
          <w:trHeight w:val="3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其他制造费用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48,470,407.03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3.92%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37,232,666.87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3.13%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30.18%</w:t>
            </w:r>
          </w:p>
        </w:tc>
      </w:tr>
      <w:tr>
        <w:trPr>
          <w:trHeight w:val="3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1,236,489,975.23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1,188,724,433.68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4.02%</w:t>
            </w:r>
          </w:p>
        </w:tc>
      </w:tr>
      <w:tr>
        <w:trPr>
          <w:trHeight w:val="350"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成本项目</w:t>
            </w:r>
          </w:p>
        </w:tc>
        <w:tc>
          <w:tcPr>
            <w:gridSpan w:val="5"/>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贸易及其他</w:t>
            </w:r>
          </w:p>
        </w:tc>
      </w:tr>
      <w:tr>
        <w:trPr>
          <w:trHeight w:val="346"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2016 </w:t>
            </w:r>
            <w:r>
              <w:rPr>
                <w:rFonts w:ascii="SimSun" w:eastAsia="SimSun" w:hAnsi="SimSun" w:cs="SimSun"/>
                <w:color w:val="000000"/>
                <w:spacing w:val="0"/>
                <w:w w:val="100"/>
                <w:position w:val="0"/>
                <w:sz w:val="20"/>
                <w:szCs w:val="20"/>
              </w:rPr>
              <w:t>年</w:t>
            </w:r>
          </w:p>
        </w:tc>
        <w:tc>
          <w:tcPr>
            <w:gridSpan w:val="2"/>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2015 </w:t>
            </w:r>
            <w:r>
              <w:rPr>
                <w:rFonts w:ascii="SimSun" w:eastAsia="SimSun" w:hAnsi="SimSun" w:cs="SimSun"/>
                <w:color w:val="000000"/>
                <w:spacing w:val="0"/>
                <w:w w:val="100"/>
                <w:position w:val="0"/>
                <w:sz w:val="20"/>
                <w:szCs w:val="20"/>
              </w:rPr>
              <w:t>年</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both"/>
              <w:rPr>
                <w:sz w:val="20"/>
                <w:szCs w:val="20"/>
              </w:rPr>
            </w:pPr>
            <w:r>
              <w:rPr>
                <w:rFonts w:ascii="SimSun" w:eastAsia="SimSun" w:hAnsi="SimSun" w:cs="SimSun"/>
                <w:color w:val="000000"/>
                <w:spacing w:val="0"/>
                <w:w w:val="100"/>
                <w:position w:val="0"/>
                <w:sz w:val="20"/>
                <w:szCs w:val="20"/>
              </w:rPr>
              <w:t>同比增减</w:t>
            </w:r>
          </w:p>
        </w:tc>
      </w:tr>
      <w:tr>
        <w:trPr>
          <w:trHeight w:val="34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占比（</w:t>
            </w:r>
            <w:r>
              <w:rPr>
                <w:color w:val="000000"/>
                <w:spacing w:val="0"/>
                <w:w w:val="100"/>
                <w:position w:val="0"/>
                <w:sz w:val="20"/>
                <w:szCs w:val="20"/>
              </w:rPr>
              <w:t>%</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640"/>
              <w:jc w:val="left"/>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占比（</w:t>
            </w:r>
            <w:r>
              <w:rPr>
                <w:color w:val="000000"/>
                <w:spacing w:val="0"/>
                <w:w w:val="100"/>
                <w:position w:val="0"/>
                <w:sz w:val="20"/>
                <w:szCs w:val="20"/>
              </w:rPr>
              <w:t>%</w:t>
            </w:r>
            <w:r>
              <w:rPr>
                <w:rFonts w:ascii="SimSun" w:eastAsia="SimSun" w:hAnsi="SimSun" w:cs="SimSun"/>
                <w:color w:val="000000"/>
                <w:spacing w:val="0"/>
                <w:w w:val="100"/>
                <w:position w:val="0"/>
                <w:sz w:val="20"/>
                <w:szCs w:val="20"/>
              </w:rPr>
              <w:t>）</w:t>
            </w:r>
          </w:p>
        </w:tc>
        <w:tc>
          <w:tcPr>
            <w:vMerge/>
            <w:tcBorders>
              <w:left w:val="single" w:sz="4"/>
              <w:right w:val="single" w:sz="4"/>
            </w:tcBorders>
            <w:shd w:val="clear" w:color="auto" w:fill="D4D4D4"/>
            <w:vAlign w:val="center"/>
          </w:tcPr>
          <w:p>
            <w:pPr/>
          </w:p>
        </w:tc>
      </w:tr>
      <w:tr>
        <w:trPr>
          <w:trHeight w:val="3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原材料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768,630,993.50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99.35%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1,137,557,132.23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99.74%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-32.43%</w:t>
            </w:r>
          </w:p>
        </w:tc>
      </w:tr>
      <w:tr>
        <w:trPr>
          <w:trHeight w:val="3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人工工资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763,751.21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0.10%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1,313,404.48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0.12%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-41.85%</w:t>
            </w:r>
          </w:p>
        </w:tc>
      </w:tr>
      <w:tr>
        <w:trPr>
          <w:trHeight w:val="3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能源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39,603.37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0.01%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29,876.03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0.01%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32.56%</w:t>
            </w:r>
          </w:p>
        </w:tc>
      </w:tr>
      <w:tr>
        <w:trPr>
          <w:trHeight w:val="3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折旧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1,550,912.76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0.20%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25,167.48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0.01%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6,062.37%</w:t>
            </w:r>
          </w:p>
        </w:tc>
      </w:tr>
      <w:tr>
        <w:trPr>
          <w:trHeight w:val="3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其他制造费用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2,706,099.82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0.34%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1,644,073.13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0.12%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64.60%</w:t>
            </w:r>
          </w:p>
        </w:tc>
      </w:tr>
      <w:tr>
        <w:trPr>
          <w:trHeight w:val="37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773,691,360.66</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100%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1,140,569,653.35</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100%</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-32.17%</w:t>
            </w:r>
          </w:p>
        </w:tc>
      </w:tr>
    </w:tbl>
    <w:p>
      <w:pPr>
        <w:pStyle w:val="Style32"/>
        <w:keepNext w:val="0"/>
        <w:keepLines w:val="0"/>
        <w:widowControl w:val="0"/>
        <w:shd w:val="clear" w:color="auto" w:fill="auto"/>
        <w:bidi w:val="0"/>
        <w:spacing w:before="0" w:after="0" w:line="240" w:lineRule="auto"/>
        <w:ind w:left="110" w:right="0" w:firstLine="0"/>
        <w:jc w:val="left"/>
        <w:rPr>
          <w:sz w:val="20"/>
          <w:szCs w:val="20"/>
        </w:rPr>
      </w:pPr>
      <w:r>
        <w:rPr>
          <w:b/>
          <w:bCs/>
          <w:color w:val="000000"/>
          <w:spacing w:val="0"/>
          <w:w w:val="100"/>
          <w:position w:val="0"/>
          <w:sz w:val="20"/>
          <w:szCs w:val="20"/>
        </w:rPr>
        <w:t>（6）报告期内合并范围是否发生变动</w:t>
      </w:r>
    </w:p>
    <w:p>
      <w:pPr>
        <w:widowControl w:val="0"/>
        <w:spacing w:after="339" w:line="1" w:lineRule="exact"/>
      </w:pPr>
    </w:p>
    <w:p>
      <w:pPr>
        <w:pStyle w:val="Style34"/>
        <w:keepNext w:val="0"/>
        <w:keepLines w:val="0"/>
        <w:widowControl w:val="0"/>
        <w:shd w:val="clear" w:color="auto" w:fill="auto"/>
        <w:bidi w:val="0"/>
        <w:spacing w:before="0" w:line="240" w:lineRule="auto"/>
        <w:ind w:left="0" w:right="0" w:firstLine="0"/>
        <w:jc w:val="left"/>
        <w:rPr>
          <w:sz w:val="22"/>
          <w:szCs w:val="22"/>
        </w:rPr>
      </w:pPr>
      <w:r>
        <w:rPr>
          <w:color w:val="000000"/>
          <w:spacing w:val="0"/>
          <w:w w:val="100"/>
          <w:position w:val="0"/>
          <w:sz w:val="18"/>
          <w:szCs w:val="18"/>
        </w:rPr>
        <w:t xml:space="preserve">”是□否 </w:t>
      </w:r>
      <w:r>
        <w:rPr>
          <w:rStyle w:val="CharStyle47"/>
          <w:sz w:val="22"/>
          <w:szCs w:val="22"/>
        </w:rPr>
        <w:t>系公司新设子公司导致合并范围增加，详见第十一节“财务报告”中“七、合并范围的变化”。</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注：如果因子公司股权变动导致合并范围变化的，应当提供上年同口径的数据供投资者参考。</w:t>
      </w:r>
    </w:p>
    <w:p>
      <w:pPr>
        <w:pStyle w:val="Style37"/>
        <w:keepNext/>
        <w:keepLines/>
        <w:widowControl w:val="0"/>
        <w:shd w:val="clear" w:color="auto" w:fill="auto"/>
        <w:bidi w:val="0"/>
        <w:spacing w:before="0" w:line="240" w:lineRule="auto"/>
        <w:ind w:left="0" w:right="0" w:firstLine="0"/>
        <w:jc w:val="left"/>
      </w:pPr>
      <w:bookmarkStart w:id="138" w:name="bookmark138"/>
      <w:bookmarkStart w:id="139" w:name="bookmark139"/>
      <w:bookmarkStart w:id="140" w:name="bookmark140"/>
      <w:r>
        <w:rPr>
          <w:color w:val="000000"/>
          <w:spacing w:val="0"/>
          <w:w w:val="100"/>
          <w:position w:val="0"/>
        </w:rPr>
        <w:t>（7）公司报告期内业务、产品或服务发生重大变化或调整有关情况</w:t>
      </w:r>
      <w:bookmarkEnd w:id="138"/>
      <w:bookmarkEnd w:id="139"/>
      <w:bookmarkEnd w:id="140"/>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6"/>
        <w:keepNext w:val="0"/>
        <w:keepLines w:val="0"/>
        <w:widowControl w:val="0"/>
        <w:shd w:val="clear" w:color="auto" w:fill="auto"/>
        <w:bidi w:val="0"/>
        <w:spacing w:before="0" w:after="440" w:line="240" w:lineRule="auto"/>
        <w:ind w:left="0" w:right="0" w:firstLine="0"/>
        <w:jc w:val="left"/>
      </w:pPr>
      <w:r>
        <w:rPr>
          <w:b/>
          <w:bCs/>
          <w:color w:val="000000"/>
          <w:spacing w:val="0"/>
          <w:w w:val="100"/>
          <w:position w:val="0"/>
        </w:rPr>
        <w:t>（8）主要销售客户和主要供应商情况</w:t>
      </w:r>
    </w:p>
    <w:p>
      <w:pPr>
        <w:pStyle w:val="Style29"/>
        <w:keepNext/>
        <w:keepLines/>
        <w:widowControl w:val="0"/>
        <w:shd w:val="clear" w:color="auto" w:fill="auto"/>
        <w:bidi w:val="0"/>
        <w:spacing w:before="0" w:after="120" w:line="240" w:lineRule="auto"/>
        <w:ind w:left="0" w:right="0" w:firstLine="0"/>
        <w:jc w:val="left"/>
      </w:pPr>
      <w:bookmarkStart w:id="141" w:name="bookmark141"/>
      <w:bookmarkStart w:id="142" w:name="bookmark142"/>
      <w:bookmarkStart w:id="143" w:name="bookmark143"/>
      <w:r>
        <w:rPr>
          <w:color w:val="000000"/>
          <w:spacing w:val="0"/>
          <w:w w:val="100"/>
          <w:position w:val="0"/>
          <w:sz w:val="24"/>
          <w:szCs w:val="24"/>
        </w:rPr>
        <w:t>公司主要销售客户情况</w:t>
      </w:r>
      <w:bookmarkEnd w:id="141"/>
      <w:bookmarkEnd w:id="142"/>
      <w:bookmarkEnd w:id="143"/>
    </w:p>
    <w:tbl>
      <w:tblPr>
        <w:tblOverlap w:val="never"/>
        <w:jc w:val="center"/>
        <w:tblLayout w:type="fixed"/>
      </w:tblPr>
      <w:tblGrid>
        <w:gridCol w:w="4906"/>
        <w:gridCol w:w="4694"/>
      </w:tblGrid>
      <w:tr>
        <w:trPr>
          <w:trHeight w:val="346"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1,165,284,832.06</w:t>
            </w:r>
          </w:p>
        </w:tc>
      </w:tr>
      <w:tr>
        <w:trPr>
          <w:trHeight w:val="322" w:hRule="exact"/>
        </w:trPr>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18.26%</w:t>
            </w:r>
          </w:p>
        </w:tc>
      </w:tr>
      <w:tr>
        <w:trPr>
          <w:trHeight w:val="346" w:hRule="exact"/>
        </w:trPr>
        <w:tc>
          <w:tcPr>
            <w:tcBorders>
              <w:top w:val="single" w:sz="4"/>
              <w:left w:val="single" w:sz="4"/>
              <w:bottom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119" w:line="1" w:lineRule="exact"/>
      </w:pPr>
    </w:p>
    <w:p>
      <w:pPr>
        <w:pStyle w:val="Style29"/>
        <w:keepNext/>
        <w:keepLines/>
        <w:widowControl w:val="0"/>
        <w:shd w:val="clear" w:color="auto" w:fill="auto"/>
        <w:bidi w:val="0"/>
        <w:spacing w:before="0" w:after="120" w:line="240" w:lineRule="auto"/>
        <w:ind w:left="0" w:right="0" w:firstLine="0"/>
        <w:jc w:val="left"/>
      </w:pPr>
      <w:bookmarkStart w:id="144" w:name="bookmark144"/>
      <w:bookmarkStart w:id="145" w:name="bookmark145"/>
      <w:bookmarkStart w:id="146" w:name="bookmark146"/>
      <w:r>
        <w:rPr>
          <w:color w:val="000000"/>
          <w:spacing w:val="0"/>
          <w:w w:val="100"/>
          <w:position w:val="0"/>
          <w:sz w:val="24"/>
          <w:szCs w:val="24"/>
        </w:rPr>
        <w:t>公司前</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大客户资料</w:t>
      </w:r>
      <w:bookmarkEnd w:id="144"/>
      <w:bookmarkEnd w:id="145"/>
      <w:bookmarkEnd w:id="146"/>
    </w:p>
    <w:tbl>
      <w:tblPr>
        <w:tblOverlap w:val="never"/>
        <w:jc w:val="center"/>
        <w:tblLayout w:type="fixed"/>
      </w:tblPr>
      <w:tblGrid>
        <w:gridCol w:w="816"/>
        <w:gridCol w:w="3302"/>
        <w:gridCol w:w="2323"/>
        <w:gridCol w:w="3158"/>
      </w:tblGrid>
      <w:tr>
        <w:trPr>
          <w:trHeight w:val="350"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销售额（元）</w:t>
            </w:r>
          </w:p>
        </w:tc>
        <w:tc>
          <w:tcPr>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占年度销售总额比例</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674,499,028.37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80" w:right="0" w:firstLine="0"/>
              <w:jc w:val="both"/>
            </w:pPr>
            <w:r>
              <w:rPr>
                <w:color w:val="000000"/>
                <w:spacing w:val="0"/>
                <w:w w:val="100"/>
                <w:position w:val="0"/>
              </w:rPr>
              <w:t>10.57%</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B</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211,015,125.70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80" w:right="0" w:firstLine="0"/>
              <w:jc w:val="both"/>
            </w:pPr>
            <w:r>
              <w:rPr>
                <w:color w:val="000000"/>
                <w:spacing w:val="0"/>
                <w:w w:val="100"/>
                <w:position w:val="0"/>
              </w:rPr>
              <w:t>3.31%</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C</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125,900,924.90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80" w:right="0" w:firstLine="0"/>
              <w:jc w:val="both"/>
            </w:pPr>
            <w:r>
              <w:rPr>
                <w:color w:val="000000"/>
                <w:spacing w:val="0"/>
                <w:w w:val="100"/>
                <w:position w:val="0"/>
              </w:rPr>
              <w:t>1.97%</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D</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78,753,173.97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80" w:right="0" w:firstLine="0"/>
              <w:jc w:val="both"/>
            </w:pPr>
            <w:r>
              <w:rPr>
                <w:color w:val="000000"/>
                <w:spacing w:val="0"/>
                <w:w w:val="100"/>
                <w:position w:val="0"/>
              </w:rPr>
              <w:t>1.23%</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E</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75,116,579.12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80" w:right="0" w:firstLine="0"/>
              <w:jc w:val="both"/>
            </w:pPr>
            <w:r>
              <w:rPr>
                <w:color w:val="000000"/>
                <w:spacing w:val="0"/>
                <w:w w:val="100"/>
                <w:position w:val="0"/>
              </w:rPr>
              <w:t>1.18%</w:t>
            </w:r>
          </w:p>
        </w:tc>
      </w:tr>
      <w:tr>
        <w:trPr>
          <w:trHeight w:val="346"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1,165,284,832.06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80" w:right="0" w:firstLine="0"/>
              <w:jc w:val="both"/>
            </w:pPr>
            <w:r>
              <w:rPr>
                <w:color w:val="000000"/>
                <w:spacing w:val="0"/>
                <w:w w:val="100"/>
                <w:position w:val="0"/>
              </w:rPr>
              <w:t>18.26%</w:t>
            </w:r>
          </w:p>
        </w:tc>
      </w:tr>
    </w:tbl>
    <w:p>
      <w:pPr>
        <w:widowControl w:val="0"/>
        <w:spacing w:after="119" w:line="1" w:lineRule="exact"/>
      </w:pP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34"/>
        <w:keepNext w:val="0"/>
        <w:keepLines w:val="0"/>
        <w:widowControl w:val="0"/>
        <w:shd w:val="clear" w:color="auto" w:fill="auto"/>
        <w:bidi w:val="0"/>
        <w:spacing w:before="0" w:after="2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120" w:line="240" w:lineRule="auto"/>
        <w:ind w:left="0" w:right="0" w:firstLine="0"/>
        <w:jc w:val="left"/>
      </w:pPr>
      <w:bookmarkStart w:id="147" w:name="bookmark147"/>
      <w:bookmarkStart w:id="148" w:name="bookmark148"/>
      <w:bookmarkStart w:id="149" w:name="bookmark149"/>
      <w:r>
        <w:rPr>
          <w:color w:val="000000"/>
          <w:spacing w:val="0"/>
          <w:w w:val="100"/>
          <w:position w:val="0"/>
          <w:sz w:val="24"/>
          <w:szCs w:val="24"/>
        </w:rPr>
        <w:t>公司主要供应商情况</w:t>
      </w:r>
      <w:bookmarkEnd w:id="147"/>
      <w:bookmarkEnd w:id="148"/>
      <w:bookmarkEnd w:id="149"/>
    </w:p>
    <w:tbl>
      <w:tblPr>
        <w:tblOverlap w:val="never"/>
        <w:jc w:val="center"/>
        <w:tblLayout w:type="fixed"/>
      </w:tblPr>
      <w:tblGrid>
        <w:gridCol w:w="5054"/>
        <w:gridCol w:w="4546"/>
      </w:tblGrid>
      <w:tr>
        <w:trPr>
          <w:trHeight w:val="346"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2,122,989,379.67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46.99%</w:t>
            </w:r>
          </w:p>
        </w:tc>
      </w:tr>
      <w:tr>
        <w:trPr>
          <w:trHeight w:val="346" w:hRule="exact"/>
        </w:trPr>
        <w:tc>
          <w:tcPr>
            <w:tcBorders>
              <w:top w:val="single" w:sz="4"/>
              <w:left w:val="single" w:sz="4"/>
              <w:bottom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119" w:line="1" w:lineRule="exact"/>
      </w:pPr>
    </w:p>
    <w:p>
      <w:pPr>
        <w:pStyle w:val="Style29"/>
        <w:keepNext/>
        <w:keepLines/>
        <w:widowControl w:val="0"/>
        <w:shd w:val="clear" w:color="auto" w:fill="auto"/>
        <w:bidi w:val="0"/>
        <w:spacing w:before="0" w:after="120" w:line="240" w:lineRule="auto"/>
        <w:ind w:left="0" w:right="0" w:firstLine="0"/>
        <w:jc w:val="left"/>
      </w:pPr>
      <w:bookmarkStart w:id="150" w:name="bookmark150"/>
      <w:bookmarkStart w:id="151" w:name="bookmark151"/>
      <w:bookmarkStart w:id="152" w:name="bookmark152"/>
      <w:r>
        <w:rPr>
          <w:color w:val="000000"/>
          <w:spacing w:val="0"/>
          <w:w w:val="100"/>
          <w:position w:val="0"/>
          <w:sz w:val="24"/>
          <w:szCs w:val="24"/>
        </w:rPr>
        <w:t>公司前</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名供应商资料</w:t>
      </w:r>
      <w:bookmarkEnd w:id="150"/>
      <w:bookmarkEnd w:id="151"/>
      <w:bookmarkEnd w:id="152"/>
    </w:p>
    <w:tbl>
      <w:tblPr>
        <w:tblOverlap w:val="never"/>
        <w:jc w:val="center"/>
        <w:tblLayout w:type="fixed"/>
      </w:tblPr>
      <w:tblGrid>
        <w:gridCol w:w="950"/>
        <w:gridCol w:w="3168"/>
        <w:gridCol w:w="2323"/>
        <w:gridCol w:w="3158"/>
      </w:tblGrid>
      <w:tr>
        <w:trPr>
          <w:trHeight w:val="346"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序号</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供应商名称</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采购额（元）</w:t>
            </w:r>
          </w:p>
        </w:tc>
        <w:tc>
          <w:tcPr>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占年度采购总额比例</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671,374,130.32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80" w:right="0" w:firstLine="0"/>
              <w:jc w:val="both"/>
            </w:pPr>
            <w:r>
              <w:rPr>
                <w:color w:val="000000"/>
                <w:spacing w:val="0"/>
                <w:w w:val="100"/>
                <w:position w:val="0"/>
              </w:rPr>
              <w:t>14.86%</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B</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565,720,140.52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80" w:right="0" w:firstLine="0"/>
              <w:jc w:val="both"/>
            </w:pPr>
            <w:r>
              <w:rPr>
                <w:color w:val="000000"/>
                <w:spacing w:val="0"/>
                <w:w w:val="100"/>
                <w:position w:val="0"/>
              </w:rPr>
              <w:t>12.52%</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C</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451,747,199.54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80" w:right="0" w:firstLine="0"/>
              <w:jc w:val="both"/>
            </w:pPr>
            <w:r>
              <w:rPr>
                <w:color w:val="000000"/>
                <w:spacing w:val="0"/>
                <w:w w:val="100"/>
                <w:position w:val="0"/>
              </w:rPr>
              <w:t>10.00%</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D</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233,197,811.23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80" w:right="0" w:firstLine="0"/>
              <w:jc w:val="both"/>
            </w:pPr>
            <w:r>
              <w:rPr>
                <w:color w:val="000000"/>
                <w:spacing w:val="0"/>
                <w:w w:val="100"/>
                <w:position w:val="0"/>
              </w:rPr>
              <w:t>5.16%</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E</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200,950,098.06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80" w:right="0" w:firstLine="0"/>
              <w:jc w:val="both"/>
            </w:pPr>
            <w:r>
              <w:rPr>
                <w:color w:val="000000"/>
                <w:spacing w:val="0"/>
                <w:w w:val="100"/>
                <w:position w:val="0"/>
              </w:rPr>
              <w:t>4.45%</w:t>
            </w:r>
          </w:p>
        </w:tc>
      </w:tr>
      <w:tr>
        <w:trPr>
          <w:trHeight w:val="346"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2,122,989,379.67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80" w:right="0" w:firstLine="0"/>
              <w:jc w:val="both"/>
            </w:pPr>
            <w:r>
              <w:rPr>
                <w:color w:val="000000"/>
                <w:spacing w:val="0"/>
                <w:w w:val="100"/>
                <w:position w:val="0"/>
              </w:rPr>
              <w:t>46.99%</w:t>
            </w:r>
          </w:p>
        </w:tc>
      </w:tr>
    </w:tbl>
    <w:p>
      <w:pPr>
        <w:widowControl w:val="0"/>
        <w:spacing w:after="119" w:line="1" w:lineRule="exact"/>
      </w:pP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34"/>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6"/>
        <w:keepNext w:val="0"/>
        <w:keepLines w:val="0"/>
        <w:widowControl w:val="0"/>
        <w:shd w:val="clear" w:color="auto" w:fill="auto"/>
        <w:bidi w:val="0"/>
        <w:spacing w:before="0" w:after="380" w:line="240" w:lineRule="auto"/>
        <w:ind w:left="0" w:right="0" w:firstLine="0"/>
        <w:jc w:val="left"/>
      </w:pPr>
      <w:bookmarkStart w:id="153" w:name="bookmark153"/>
      <w:r>
        <w:rPr>
          <w:b/>
          <w:bCs/>
          <w:color w:val="000000"/>
          <w:spacing w:val="0"/>
          <w:w w:val="100"/>
          <w:position w:val="0"/>
        </w:rPr>
        <w:t>3</w:t>
      </w:r>
      <w:bookmarkEnd w:id="153"/>
      <w:r>
        <w:rPr>
          <w:b/>
          <w:bCs/>
          <w:color w:val="000000"/>
          <w:spacing w:val="0"/>
          <w:w w:val="100"/>
          <w:position w:val="0"/>
        </w:rPr>
        <w:t>、费用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354"/>
        <w:gridCol w:w="1378"/>
        <w:gridCol w:w="1037"/>
        <w:gridCol w:w="4843"/>
      </w:tblGrid>
      <w:tr>
        <w:trPr>
          <w:trHeight w:val="346"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c>
          <w:tcPr>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634"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390,017,364.40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337,416,760.76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15.59%</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销售费用同比增加</w:t>
            </w:r>
            <w:r>
              <w:rPr>
                <w:color w:val="000000"/>
                <w:spacing w:val="0"/>
                <w:w w:val="100"/>
                <w:position w:val="0"/>
              </w:rPr>
              <w:t>5260</w:t>
            </w:r>
            <w:r>
              <w:rPr>
                <w:rFonts w:ascii="SimSun" w:eastAsia="SimSun" w:hAnsi="SimSun" w:cs="SimSun"/>
                <w:color w:val="000000"/>
                <w:spacing w:val="0"/>
                <w:w w:val="100"/>
                <w:position w:val="0"/>
              </w:rPr>
              <w:t>万元，主要系公司实物量业务规模 增长，以及新能源市场开拓等费用增加。</w:t>
            </w:r>
          </w:p>
        </w:tc>
      </w:tr>
      <w:tr>
        <w:trPr>
          <w:trHeight w:val="125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363,342,214.45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330,298,333.10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管理费用同比增加</w:t>
            </w:r>
            <w:r>
              <w:rPr>
                <w:color w:val="000000"/>
                <w:spacing w:val="0"/>
                <w:w w:val="100"/>
                <w:position w:val="0"/>
              </w:rPr>
              <w:t>3304</w:t>
            </w:r>
            <w:r>
              <w:rPr>
                <w:rFonts w:ascii="SimSun" w:eastAsia="SimSun" w:hAnsi="SimSun" w:cs="SimSun"/>
                <w:color w:val="000000"/>
                <w:spacing w:val="0"/>
                <w:w w:val="100"/>
                <w:position w:val="0"/>
              </w:rPr>
              <w:t>万元，主要系</w:t>
            </w:r>
            <w:r>
              <w:rPr>
                <w:color w:val="000000"/>
                <w:spacing w:val="0"/>
                <w:w w:val="100"/>
                <w:position w:val="0"/>
              </w:rPr>
              <w:t>1</w:t>
            </w:r>
            <w:r>
              <w:rPr>
                <w:rFonts w:ascii="SimSun" w:eastAsia="SimSun" w:hAnsi="SimSun" w:cs="SimSun"/>
                <w:color w:val="000000"/>
                <w:spacing w:val="0"/>
                <w:w w:val="100"/>
                <w:position w:val="0"/>
              </w:rPr>
              <w:t>、公司原业务板块 业务量增加，新业务板块快速拓展导致员工人数增加，职工 薪酬相应增加</w:t>
            </w:r>
            <w:r>
              <w:rPr>
                <w:color w:val="000000"/>
                <w:spacing w:val="0"/>
                <w:w w:val="100"/>
                <w:position w:val="0"/>
              </w:rPr>
              <w:t>2217</w:t>
            </w:r>
            <w:r>
              <w:rPr>
                <w:rFonts w:ascii="SimSun" w:eastAsia="SimSun" w:hAnsi="SimSun" w:cs="SimSun"/>
                <w:color w:val="000000"/>
                <w:spacing w:val="0"/>
                <w:w w:val="100"/>
                <w:position w:val="0"/>
              </w:rPr>
              <w:t>万元；</w:t>
            </w:r>
            <w:r>
              <w:rPr>
                <w:color w:val="000000"/>
                <w:spacing w:val="0"/>
                <w:w w:val="100"/>
                <w:position w:val="0"/>
              </w:rPr>
              <w:t>2</w:t>
            </w:r>
            <w:r>
              <w:rPr>
                <w:rFonts w:ascii="SimSun" w:eastAsia="SimSun" w:hAnsi="SimSun" w:cs="SimSun"/>
                <w:color w:val="000000"/>
                <w:spacing w:val="0"/>
                <w:w w:val="100"/>
                <w:position w:val="0"/>
              </w:rPr>
              <w:t>、公司加大对新能源等板块的研 发投入，研究开发费用增加</w:t>
            </w:r>
            <w:r>
              <w:rPr>
                <w:color w:val="000000"/>
                <w:spacing w:val="0"/>
                <w:w w:val="100"/>
                <w:position w:val="0"/>
              </w:rPr>
              <w:t>943</w:t>
            </w:r>
            <w:r>
              <w:rPr>
                <w:rFonts w:ascii="SimSun" w:eastAsia="SimSun" w:hAnsi="SimSun" w:cs="SimSun"/>
                <w:color w:val="000000"/>
                <w:spacing w:val="0"/>
                <w:w w:val="100"/>
                <w:position w:val="0"/>
              </w:rPr>
              <w:t>万元。</w:t>
            </w:r>
          </w:p>
        </w:tc>
      </w:tr>
      <w:tr>
        <w:trPr>
          <w:trHeight w:val="1282"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33,666,610.26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38,209,167.15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-11.89%</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财务费用同比减少</w:t>
            </w:r>
            <w:r>
              <w:rPr>
                <w:color w:val="000000"/>
                <w:spacing w:val="0"/>
                <w:w w:val="100"/>
                <w:position w:val="0"/>
              </w:rPr>
              <w:t>454</w:t>
            </w:r>
            <w:r>
              <w:rPr>
                <w:rFonts w:ascii="SimSun" w:eastAsia="SimSun" w:hAnsi="SimSun" w:cs="SimSun"/>
                <w:color w:val="000000"/>
                <w:spacing w:val="0"/>
                <w:w w:val="100"/>
                <w:position w:val="0"/>
              </w:rPr>
              <w:t>万元，主要系</w:t>
            </w:r>
            <w:r>
              <w:rPr>
                <w:color w:val="000000"/>
                <w:spacing w:val="0"/>
                <w:w w:val="100"/>
                <w:position w:val="0"/>
              </w:rPr>
              <w:t>1</w:t>
            </w:r>
            <w:r>
              <w:rPr>
                <w:rFonts w:ascii="SimSun" w:eastAsia="SimSun" w:hAnsi="SimSun" w:cs="SimSun"/>
                <w:color w:val="000000"/>
                <w:spacing w:val="0"/>
                <w:w w:val="100"/>
                <w:position w:val="0"/>
              </w:rPr>
              <w:t>、我司本年与银行开 展票据池业务，合理规划和调配我司票据使用，提高供应商 票据结算比例，票据贴现大幅度减少；</w:t>
            </w:r>
            <w:r>
              <w:rPr>
                <w:color w:val="000000"/>
                <w:spacing w:val="0"/>
                <w:w w:val="100"/>
                <w:position w:val="0"/>
              </w:rPr>
              <w:t>2</w:t>
            </w:r>
            <w:r>
              <w:rPr>
                <w:rFonts w:ascii="SimSun" w:eastAsia="SimSun" w:hAnsi="SimSun" w:cs="SimSun"/>
                <w:color w:val="000000"/>
                <w:spacing w:val="0"/>
                <w:w w:val="100"/>
                <w:position w:val="0"/>
              </w:rPr>
              <w:t>、银行基准利率下 调。</w:t>
            </w:r>
          </w:p>
        </w:tc>
      </w:tr>
    </w:tbl>
    <w:p>
      <w:pPr>
        <w:widowControl w:val="0"/>
        <w:spacing w:after="79" w:line="1" w:lineRule="exact"/>
      </w:pPr>
    </w:p>
    <w:p>
      <w:pPr>
        <w:pStyle w:val="Style37"/>
        <w:keepNext/>
        <w:keepLines/>
        <w:widowControl w:val="0"/>
        <w:shd w:val="clear" w:color="auto" w:fill="auto"/>
        <w:bidi w:val="0"/>
        <w:spacing w:before="0" w:after="380" w:line="471" w:lineRule="exact"/>
        <w:ind w:left="0" w:right="0" w:firstLine="0"/>
        <w:jc w:val="left"/>
      </w:pPr>
      <w:bookmarkStart w:id="154" w:name="bookmark154"/>
      <w:bookmarkStart w:id="155" w:name="bookmark155"/>
      <w:bookmarkStart w:id="156" w:name="bookmark156"/>
      <w:bookmarkStart w:id="157" w:name="bookmark157"/>
      <w:r>
        <w:rPr>
          <w:color w:val="000000"/>
          <w:spacing w:val="0"/>
          <w:w w:val="100"/>
          <w:position w:val="0"/>
        </w:rPr>
        <w:t>4</w:t>
      </w:r>
      <w:bookmarkEnd w:id="156"/>
      <w:r>
        <w:rPr>
          <w:color w:val="000000"/>
          <w:spacing w:val="0"/>
          <w:w w:val="100"/>
          <w:position w:val="0"/>
        </w:rPr>
        <w:t>、研发投入</w:t>
      </w:r>
      <w:bookmarkEnd w:id="154"/>
      <w:bookmarkEnd w:id="155"/>
      <w:bookmarkEnd w:id="157"/>
    </w:p>
    <w:p>
      <w:pPr>
        <w:pStyle w:val="Style34"/>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46"/>
        <w:keepNext w:val="0"/>
        <w:keepLines w:val="0"/>
        <w:widowControl w:val="0"/>
        <w:shd w:val="clear" w:color="auto" w:fill="auto"/>
        <w:bidi w:val="0"/>
        <w:spacing w:before="0" w:after="0" w:line="471" w:lineRule="exact"/>
        <w:ind w:left="0" w:right="0"/>
        <w:jc w:val="both"/>
      </w:pPr>
      <w:r>
        <w:rPr>
          <w:color w:val="000000"/>
          <w:spacing w:val="0"/>
          <w:w w:val="100"/>
          <w:position w:val="0"/>
        </w:rPr>
        <w:t>为不断创新产品，提高公司核心竞争力，报告期公司研发支出</w:t>
      </w:r>
      <w:r>
        <w:rPr>
          <w:rFonts w:ascii="Times New Roman" w:eastAsia="Times New Roman" w:hAnsi="Times New Roman" w:cs="Times New Roman"/>
          <w:color w:val="000000"/>
          <w:spacing w:val="0"/>
          <w:w w:val="100"/>
          <w:position w:val="0"/>
        </w:rPr>
        <w:t>219,676,575.64</w:t>
      </w:r>
      <w:r>
        <w:rPr>
          <w:color w:val="000000"/>
          <w:spacing w:val="0"/>
          <w:w w:val="100"/>
          <w:position w:val="0"/>
        </w:rPr>
        <w:t>元，同比增加</w:t>
      </w:r>
      <w:r>
        <w:rPr>
          <w:rFonts w:ascii="Times New Roman" w:eastAsia="Times New Roman" w:hAnsi="Times New Roman" w:cs="Times New Roman"/>
          <w:color w:val="000000"/>
          <w:spacing w:val="0"/>
          <w:w w:val="100"/>
          <w:position w:val="0"/>
        </w:rPr>
        <w:t>4.34%</w:t>
      </w:r>
      <w:r>
        <w:rPr>
          <w:color w:val="000000"/>
          <w:spacing w:val="0"/>
          <w:w w:val="100"/>
          <w:position w:val="0"/>
        </w:rPr>
        <w:t>。</w:t>
      </w:r>
    </w:p>
    <w:p>
      <w:pPr>
        <w:pStyle w:val="Style46"/>
        <w:keepNext w:val="0"/>
        <w:keepLines w:val="0"/>
        <w:widowControl w:val="0"/>
        <w:shd w:val="clear" w:color="auto" w:fill="auto"/>
        <w:bidi w:val="0"/>
        <w:spacing w:before="0" w:after="0" w:line="471"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年，新设立</w:t>
      </w:r>
      <w:r>
        <w:rPr>
          <w:rFonts w:ascii="Times New Roman" w:eastAsia="Times New Roman" w:hAnsi="Times New Roman" w:cs="Times New Roman"/>
          <w:color w:val="000000"/>
          <w:spacing w:val="0"/>
          <w:w w:val="100"/>
          <w:position w:val="0"/>
        </w:rPr>
        <w:t>“220kV</w:t>
      </w:r>
      <w:r>
        <w:rPr>
          <w:color w:val="000000"/>
          <w:spacing w:val="0"/>
          <w:w w:val="100"/>
          <w:position w:val="0"/>
        </w:rPr>
        <w:t>光纤复合环保型阻燃耐火电缆''、</w:t>
      </w:r>
      <w:r>
        <w:rPr>
          <w:rFonts w:ascii="Times New Roman" w:eastAsia="Times New Roman" w:hAnsi="Times New Roman" w:cs="Times New Roman"/>
          <w:color w:val="000000"/>
          <w:spacing w:val="0"/>
          <w:w w:val="100"/>
          <w:position w:val="0"/>
        </w:rPr>
        <w:t>“</w:t>
      </w:r>
      <w:r>
        <w:rPr>
          <w:color w:val="000000"/>
          <w:spacing w:val="0"/>
          <w:w w:val="100"/>
          <w:position w:val="0"/>
        </w:rPr>
        <w:t>绿色环保热固性绝缘及护套轨道交通直流牵 引软电缆的研发''、</w:t>
      </w:r>
      <w:r>
        <w:rPr>
          <w:rFonts w:ascii="Times New Roman" w:eastAsia="Times New Roman" w:hAnsi="Times New Roman" w:cs="Times New Roman"/>
          <w:color w:val="000000"/>
          <w:spacing w:val="0"/>
          <w:w w:val="100"/>
          <w:position w:val="0"/>
        </w:rPr>
        <w:t>“</w:t>
      </w:r>
      <w:r>
        <w:rPr>
          <w:color w:val="000000"/>
          <w:spacing w:val="0"/>
          <w:w w:val="100"/>
          <w:position w:val="0"/>
        </w:rPr>
        <w:t>轨道交通用动控环保复合型电缆的研发''、</w:t>
      </w:r>
      <w:r>
        <w:rPr>
          <w:rFonts w:ascii="Times New Roman" w:eastAsia="Times New Roman" w:hAnsi="Times New Roman" w:cs="Times New Roman"/>
          <w:color w:val="000000"/>
          <w:spacing w:val="0"/>
          <w:w w:val="100"/>
          <w:position w:val="0"/>
        </w:rPr>
        <w:t>“</w:t>
      </w:r>
      <w:r>
        <w:rPr>
          <w:color w:val="000000"/>
          <w:spacing w:val="0"/>
          <w:w w:val="100"/>
          <w:position w:val="0"/>
        </w:rPr>
        <w:t>高效率特快电动汽车直流充电系统</w:t>
      </w:r>
      <w:r>
        <w:rPr>
          <w:color w:val="000000"/>
          <w:spacing w:val="0"/>
          <w:w w:val="100"/>
          <w:position w:val="0"/>
        </w:rPr>
        <w:t>''</w:t>
      </w:r>
      <w:r>
        <w:rPr>
          <w:color w:val="000000"/>
          <w:spacing w:val="0"/>
          <w:w w:val="100"/>
          <w:position w:val="0"/>
        </w:rPr>
        <w:t>等项目。 其中：</w:t>
      </w:r>
    </w:p>
    <w:p>
      <w:pPr>
        <w:pStyle w:val="Style46"/>
        <w:keepNext w:val="0"/>
        <w:keepLines w:val="0"/>
        <w:widowControl w:val="0"/>
        <w:shd w:val="clear" w:color="auto" w:fill="auto"/>
        <w:bidi w:val="0"/>
        <w:spacing w:before="0" w:after="0" w:line="471" w:lineRule="exact"/>
        <w:ind w:left="0" w:right="0"/>
        <w:jc w:val="both"/>
      </w:pPr>
      <w:r>
        <w:rPr>
          <w:rFonts w:ascii="Times New Roman" w:eastAsia="Times New Roman" w:hAnsi="Times New Roman" w:cs="Times New Roman"/>
          <w:color w:val="000000"/>
          <w:spacing w:val="0"/>
          <w:w w:val="100"/>
          <w:position w:val="0"/>
        </w:rPr>
        <w:t>“220kV</w:t>
      </w:r>
      <w:r>
        <w:rPr>
          <w:color w:val="000000"/>
          <w:spacing w:val="0"/>
          <w:w w:val="100"/>
          <w:position w:val="0"/>
        </w:rPr>
        <w:t>光纤复合环保型阻燃耐火电缆</w:t>
      </w:r>
      <w:r>
        <w:rPr>
          <w:rFonts w:ascii="Times New Roman" w:eastAsia="Times New Roman" w:hAnsi="Times New Roman" w:cs="Times New Roman"/>
          <w:color w:val="000000"/>
          <w:spacing w:val="0"/>
          <w:w w:val="100"/>
          <w:position w:val="0"/>
        </w:rPr>
        <w:t>”</w:t>
      </w:r>
      <w:r>
        <w:rPr>
          <w:color w:val="000000"/>
          <w:spacing w:val="0"/>
          <w:w w:val="100"/>
          <w:position w:val="0"/>
        </w:rPr>
        <w:t>项目已顺利完成产品试制任务，各项性能指标均符合设计要求, 该电缆具有高效的阻燃耐火功能，主要用于城市隧道建设工程，预计每年可为公司增加一定的经济效益。</w:t>
      </w:r>
    </w:p>
    <w:p>
      <w:pPr>
        <w:pStyle w:val="Style46"/>
        <w:keepNext w:val="0"/>
        <w:keepLines w:val="0"/>
        <w:widowControl w:val="0"/>
        <w:shd w:val="clear" w:color="auto" w:fill="auto"/>
        <w:bidi w:val="0"/>
        <w:spacing w:before="0" w:after="0" w:line="471" w:lineRule="exact"/>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绿色环保热固性绝缘及护套轨道交通直流牵引软电缆的研发</w:t>
      </w:r>
      <w:r>
        <w:rPr>
          <w:color w:val="000000"/>
          <w:spacing w:val="0"/>
          <w:w w:val="100"/>
          <w:position w:val="0"/>
        </w:rPr>
        <w:t>''</w:t>
      </w:r>
      <w:r>
        <w:rPr>
          <w:color w:val="000000"/>
          <w:spacing w:val="0"/>
          <w:w w:val="100"/>
          <w:position w:val="0"/>
        </w:rPr>
        <w:t>项目已完成产品试制任务，相应的专利 已申报并获受理。该电缆既有防鼠防蚁的功能，又能在高温作业下保持一定的稳定性，因而在同行业产品 中具有市场竞争力。</w:t>
      </w:r>
    </w:p>
    <w:p>
      <w:pPr>
        <w:pStyle w:val="Style46"/>
        <w:keepNext w:val="0"/>
        <w:keepLines w:val="0"/>
        <w:widowControl w:val="0"/>
        <w:shd w:val="clear" w:color="auto" w:fill="auto"/>
        <w:bidi w:val="0"/>
        <w:spacing w:before="0" w:after="0" w:line="471" w:lineRule="exact"/>
        <w:ind w:left="0" w:right="0"/>
        <w:jc w:val="both"/>
      </w:pPr>
      <w:r>
        <w:rPr>
          <w:color w:val="000000"/>
          <w:spacing w:val="0"/>
          <w:w w:val="100"/>
          <w:position w:val="0"/>
        </w:rPr>
        <w:t>“轨道交通用动控环保复合型电缆的研发”项目已顺利完成样品制作任务，并通过省级工业新产品鉴 定。该项目主要对电缆的防水结构进行创新，从而在提升电缆使用寿命的同时，提高产品本身的抗水性、 抗潮性，确保电网安全运行。</w:t>
      </w:r>
    </w:p>
    <w:p>
      <w:pPr>
        <w:pStyle w:val="Style46"/>
        <w:keepNext w:val="0"/>
        <w:keepLines w:val="0"/>
        <w:widowControl w:val="0"/>
        <w:shd w:val="clear" w:color="auto" w:fill="auto"/>
        <w:bidi w:val="0"/>
        <w:spacing w:before="0" w:after="0" w:line="471" w:lineRule="exact"/>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高效率特快电动汽车直流充电系统是专门研究电动汽车电池充电系统的项目，是对电池充电时用到 的有特定功能的电力转换装置。研发项目中的充电机采用恒压恒流充电模式，可自动完成整个充电过程。 该系统主要定位于“直流快速充电系统”和“直流快速充电与慢速充电相结合”两个市场，预计后期为公 司开拓新能源市场具有一定效果。</w:t>
      </w:r>
    </w:p>
    <w:p>
      <w:pPr>
        <w:pStyle w:val="Style46"/>
        <w:keepNext w:val="0"/>
        <w:keepLines w:val="0"/>
        <w:widowControl w:val="0"/>
        <w:shd w:val="clear" w:color="auto" w:fill="auto"/>
        <w:bidi w:val="0"/>
        <w:spacing w:before="0" w:after="40" w:line="471" w:lineRule="exact"/>
        <w:ind w:left="0" w:right="0"/>
        <w:jc w:val="left"/>
        <w:sectPr>
          <w:headerReference w:type="default" r:id="rId37"/>
          <w:footerReference w:type="default" r:id="rId38"/>
          <w:headerReference w:type="even" r:id="rId39"/>
          <w:footerReference w:type="even" r:id="rId40"/>
          <w:footnotePr>
            <w:pos w:val="pageBottom"/>
            <w:numFmt w:val="decimal"/>
            <w:numRestart w:val="continuous"/>
          </w:footnotePr>
          <w:pgSz w:w="11900" w:h="16840"/>
          <w:pgMar w:top="1652" w:right="1049" w:bottom="1446" w:left="1045" w:header="0" w:footer="3" w:gutter="0"/>
          <w:cols w:space="720"/>
          <w:noEndnote/>
          <w:rtlGutter w:val="0"/>
          <w:docGrid w:linePitch="360"/>
        </w:sectPr>
      </w:pPr>
      <w:r>
        <w:rPr>
          <w:color w:val="000000"/>
          <w:spacing w:val="0"/>
          <w:w w:val="100"/>
          <w:position w:val="0"/>
        </w:rPr>
        <w:t>报告期内，公司及子公司共有</w:t>
      </w:r>
      <w:r>
        <w:rPr>
          <w:rFonts w:ascii="Times New Roman" w:eastAsia="Times New Roman" w:hAnsi="Times New Roman" w:cs="Times New Roman"/>
          <w:color w:val="000000"/>
          <w:spacing w:val="0"/>
          <w:w w:val="100"/>
          <w:position w:val="0"/>
        </w:rPr>
        <w:t>15</w:t>
      </w:r>
      <w:r>
        <w:rPr>
          <w:color w:val="000000"/>
          <w:spacing w:val="0"/>
          <w:w w:val="100"/>
          <w:position w:val="0"/>
        </w:rPr>
        <w:t>项新产品通过省级新产品鉴定。</w:t>
      </w:r>
    </w:p>
    <w:p>
      <w:pPr>
        <w:pStyle w:val="Style37"/>
        <w:keepNext/>
        <w:keepLines/>
        <w:widowControl w:val="0"/>
        <w:shd w:val="clear" w:color="auto" w:fill="auto"/>
        <w:bidi w:val="0"/>
        <w:spacing w:before="0" w:after="120" w:line="240" w:lineRule="auto"/>
        <w:ind w:left="0" w:right="0" w:firstLine="0"/>
        <w:jc w:val="both"/>
      </w:pPr>
      <w:bookmarkStart w:id="158" w:name="bookmark158"/>
      <w:bookmarkStart w:id="159" w:name="bookmark159"/>
      <w:bookmarkStart w:id="160" w:name="bookmark160"/>
      <w:r>
        <w:rPr>
          <w:color w:val="000000"/>
          <w:spacing w:val="0"/>
          <w:w w:val="100"/>
          <w:position w:val="0"/>
        </w:rPr>
        <w:t>公司研发投入情况</w:t>
      </w:r>
      <w:bookmarkEnd w:id="158"/>
      <w:bookmarkEnd w:id="159"/>
      <w:bookmarkEnd w:id="160"/>
    </w:p>
    <w:tbl>
      <w:tblPr>
        <w:tblOverlap w:val="never"/>
        <w:jc w:val="center"/>
        <w:tblLayout w:type="fixed"/>
      </w:tblPr>
      <w:tblGrid>
        <w:gridCol w:w="2971"/>
        <w:gridCol w:w="2203"/>
        <w:gridCol w:w="2203"/>
        <w:gridCol w:w="2222"/>
      </w:tblGrid>
      <w:tr>
        <w:trPr>
          <w:trHeight w:val="346"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变动比例</w:t>
            </w:r>
          </w:p>
        </w:tc>
      </w:tr>
      <w:tr>
        <w:trPr>
          <w:trHeight w:val="326"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25.51%</w:t>
            </w:r>
          </w:p>
        </w:tc>
      </w:tr>
      <w:tr>
        <w:trPr>
          <w:trHeight w:val="322" w:hRule="exact"/>
        </w:trPr>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研发人员数量占比</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12.79%</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620" w:right="0" w:firstLine="0"/>
              <w:jc w:val="left"/>
            </w:pPr>
            <w:r>
              <w:rPr>
                <w:color w:val="000000"/>
                <w:spacing w:val="0"/>
                <w:w w:val="100"/>
                <w:position w:val="0"/>
              </w:rPr>
              <w:t>0.45%</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研发投入金额（元）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219,676,575.64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210,537,095.81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pPr>
            <w:r>
              <w:rPr>
                <w:color w:val="000000"/>
                <w:spacing w:val="0"/>
                <w:w w:val="100"/>
                <w:position w:val="0"/>
              </w:rPr>
              <w:t>4.34%</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研发投入占营业收入比例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pPr>
            <w:r>
              <w:rPr>
                <w:color w:val="000000"/>
                <w:spacing w:val="0"/>
                <w:w w:val="100"/>
                <w:position w:val="0"/>
              </w:rPr>
              <w:t>3.44%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pPr>
            <w:r>
              <w:rPr>
                <w:color w:val="000000"/>
                <w:spacing w:val="0"/>
                <w:w w:val="100"/>
                <w:position w:val="0"/>
              </w:rPr>
              <w:t>0.37%</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研发投入资本化的金额（元）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6,710,875.65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46"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pPr>
            <w:r>
              <w:rPr>
                <w:color w:val="000000"/>
                <w:spacing w:val="0"/>
                <w:w w:val="100"/>
                <w:position w:val="0"/>
              </w:rPr>
              <w:t>3.05%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pPr>
            <w:r>
              <w:rPr>
                <w:color w:val="000000"/>
                <w:spacing w:val="0"/>
                <w:w w:val="100"/>
                <w:position w:val="0"/>
              </w:rPr>
              <w:t>3.05%</w:t>
            </w:r>
          </w:p>
        </w:tc>
      </w:tr>
    </w:tbl>
    <w:p>
      <w:pPr>
        <w:pStyle w:val="Style46"/>
        <w:keepNext w:val="0"/>
        <w:keepLines w:val="0"/>
        <w:widowControl w:val="0"/>
        <w:shd w:val="clear" w:color="auto" w:fill="auto"/>
        <w:bidi w:val="0"/>
        <w:spacing w:before="0" w:after="480" w:line="312" w:lineRule="exact"/>
        <w:ind w:left="0" w:right="0" w:firstLine="0"/>
        <w:jc w:val="both"/>
      </w:pPr>
      <w:r>
        <w:rPr>
          <w:color w:val="000000"/>
          <w:spacing w:val="0"/>
          <w:w w:val="100"/>
          <w:position w:val="0"/>
        </w:rPr>
        <w:t>注：本年研发投入资本化金额主要系本年新增子公司爱充网自主研发的“爱充网运营服务云平台”作为无 形资产资本化671万元。该平台研发项目于2015年立项，2015年年末我司判断该项目可最终形成无形资 产，故于2016年从研究阶段转入开发阶段。2016年12月，该软件平台成功通过运行测试并取得软件测评 报告。截止本报告期末，该平台已投入使用，市场反应良好。爱充网运营服务云平台的成功研发使公司可 以从海量的充电桩上报数据中快速精准地查询、统计到所需要的数据，并且在出现桩体异常、故障时实时 提醒，以便运维人员快速提供服务。综上原因，本报告期内，我司将其确认为无形资产列示，并按10年 进行摊销。</w:t>
      </w:r>
    </w:p>
    <w:p>
      <w:pPr>
        <w:pStyle w:val="Style34"/>
        <w:keepNext w:val="0"/>
        <w:keepLines w:val="0"/>
        <w:widowControl w:val="0"/>
        <w:shd w:val="clear" w:color="auto" w:fill="auto"/>
        <w:bidi w:val="0"/>
        <w:spacing w:before="0" w:line="240" w:lineRule="auto"/>
        <w:ind w:left="0" w:right="0" w:firstLine="0"/>
        <w:jc w:val="both"/>
      </w:pPr>
      <w:r>
        <w:rPr>
          <w:color w:val="000000"/>
          <w:spacing w:val="0"/>
          <w:w w:val="100"/>
          <w:position w:val="0"/>
        </w:rPr>
        <w:t>研发投入总额占营业收入的比重较上年发生显著变化的原因</w:t>
      </w:r>
    </w:p>
    <w:p>
      <w:pPr>
        <w:pStyle w:val="Style34"/>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line="240" w:lineRule="auto"/>
        <w:ind w:left="0" w:right="0" w:firstLine="0"/>
        <w:jc w:val="both"/>
      </w:pPr>
      <w:r>
        <w:rPr>
          <w:color w:val="000000"/>
          <w:spacing w:val="0"/>
          <w:w w:val="100"/>
          <w:position w:val="0"/>
        </w:rPr>
        <w:t>研发投入资本化率大幅变动的原因及其合理性说明</w:t>
      </w:r>
    </w:p>
    <w:p>
      <w:pPr>
        <w:pStyle w:val="Style34"/>
        <w:keepNext w:val="0"/>
        <w:keepLines w:val="0"/>
        <w:widowControl w:val="0"/>
        <w:shd w:val="clear" w:color="auto" w:fill="auto"/>
        <w:bidi w:val="0"/>
        <w:spacing w:before="0" w:after="30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after="380" w:line="312" w:lineRule="exact"/>
        <w:ind w:left="0" w:right="0" w:firstLine="0"/>
        <w:jc w:val="both"/>
      </w:pPr>
      <w:bookmarkStart w:id="161" w:name="bookmark161"/>
      <w:bookmarkStart w:id="162" w:name="bookmark162"/>
      <w:bookmarkStart w:id="163" w:name="bookmark163"/>
      <w:bookmarkStart w:id="164" w:name="bookmark164"/>
      <w:r>
        <w:rPr>
          <w:color w:val="000000"/>
          <w:spacing w:val="0"/>
          <w:w w:val="100"/>
          <w:position w:val="0"/>
        </w:rPr>
        <w:t>5</w:t>
      </w:r>
      <w:bookmarkEnd w:id="163"/>
      <w:r>
        <w:rPr>
          <w:color w:val="000000"/>
          <w:spacing w:val="0"/>
          <w:w w:val="100"/>
          <w:position w:val="0"/>
        </w:rPr>
        <w:t>、现金流</w:t>
      </w:r>
      <w:bookmarkEnd w:id="161"/>
      <w:bookmarkEnd w:id="162"/>
      <w:bookmarkEnd w:id="16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51"/>
        <w:gridCol w:w="2534"/>
        <w:gridCol w:w="2534"/>
        <w:gridCol w:w="1680"/>
      </w:tblGrid>
      <w:tr>
        <w:trPr>
          <w:trHeight w:val="346"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同比增减</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5,704,744,863.02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6,206,235,052.04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-8.08%</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5,424,537,932.14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5,937,770,285.28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-8.64%</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280,206,930.88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268,464,766.76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838,757,795.51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173,286,214.69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rPr>
              <w:t>384.03%</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906,435,476.11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501,363,381.07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80.79%</w:t>
            </w:r>
          </w:p>
        </w:tc>
      </w:tr>
      <w:tr>
        <w:trPr>
          <w:trHeight w:val="326"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-67,677,680.60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-328,077,166.38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79.37%</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436,208,461.02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1,616,458,352.73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rPr>
              <w:t>-73.01%</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777,477,835.55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1,574,595,629.02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rPr>
              <w:t>-50.62%</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-341,269,374.53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41,862,723.71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-915.21%</w:t>
            </w:r>
          </w:p>
        </w:tc>
      </w:tr>
      <w:tr>
        <w:trPr>
          <w:trHeight w:val="346" w:hRule="exact"/>
        </w:trPr>
        <w:tc>
          <w:tcPr>
            <w:tcBorders>
              <w:top w:val="single" w:sz="4"/>
              <w:left w:val="single" w:sz="4"/>
              <w:bottom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-123,862,109.62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-10,859,188.31</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-1,040.62%</w:t>
            </w:r>
          </w:p>
        </w:tc>
      </w:tr>
    </w:tbl>
    <w:p>
      <w:pPr>
        <w:widowControl w:val="0"/>
        <w:spacing w:after="119" w:line="1" w:lineRule="exact"/>
      </w:pPr>
    </w:p>
    <w:p>
      <w:pPr>
        <w:pStyle w:val="Style34"/>
        <w:keepNext w:val="0"/>
        <w:keepLines w:val="0"/>
        <w:widowControl w:val="0"/>
        <w:shd w:val="clear" w:color="auto" w:fill="auto"/>
        <w:bidi w:val="0"/>
        <w:spacing w:before="0" w:line="240" w:lineRule="auto"/>
        <w:ind w:left="0" w:right="0" w:firstLine="0"/>
        <w:jc w:val="both"/>
      </w:pPr>
      <w:r>
        <w:rPr>
          <w:b/>
          <w:bCs/>
          <w:color w:val="000000"/>
          <w:spacing w:val="0"/>
          <w:w w:val="100"/>
          <w:position w:val="0"/>
        </w:rPr>
        <w:t>相关数据同比发生重大变动的主要影响因素说明</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46"/>
        <w:keepNext w:val="0"/>
        <w:keepLines w:val="0"/>
        <w:widowControl w:val="0"/>
        <w:shd w:val="clear" w:color="auto" w:fill="auto"/>
        <w:tabs>
          <w:tab w:pos="1002" w:val="left"/>
        </w:tabs>
        <w:bidi w:val="0"/>
        <w:spacing w:before="0" w:after="0" w:line="470" w:lineRule="exact"/>
        <w:ind w:left="0" w:right="0"/>
        <w:jc w:val="left"/>
      </w:pPr>
      <w:bookmarkStart w:id="165" w:name="bookmark165"/>
      <w:r>
        <w:rPr>
          <w:color w:val="000000"/>
          <w:spacing w:val="0"/>
          <w:w w:val="100"/>
          <w:position w:val="0"/>
        </w:rPr>
        <w:t>（</w:t>
      </w:r>
      <w:bookmarkEnd w:id="165"/>
      <w:r>
        <w:rPr>
          <w:rFonts w:ascii="Times New Roman" w:eastAsia="Times New Roman" w:hAnsi="Times New Roman" w:cs="Times New Roman"/>
          <w:color w:val="000000"/>
          <w:spacing w:val="0"/>
          <w:w w:val="100"/>
          <w:position w:val="0"/>
        </w:rPr>
        <w:t>1</w:t>
      </w:r>
      <w:r>
        <w:rPr>
          <w:color w:val="000000"/>
          <w:spacing w:val="0"/>
          <w:w w:val="100"/>
          <w:position w:val="0"/>
        </w:rPr>
        <w:t>）</w:t>
        <w:tab/>
        <w:t>投资活动现金流入小计同比增加</w:t>
      </w:r>
      <w:r>
        <w:rPr>
          <w:rFonts w:ascii="Times New Roman" w:eastAsia="Times New Roman" w:hAnsi="Times New Roman" w:cs="Times New Roman"/>
          <w:color w:val="000000"/>
          <w:spacing w:val="0"/>
          <w:w w:val="100"/>
          <w:position w:val="0"/>
        </w:rPr>
        <w:t>384.03%</w:t>
      </w:r>
      <w:r>
        <w:rPr>
          <w:color w:val="000000"/>
          <w:spacing w:val="0"/>
          <w:w w:val="100"/>
          <w:position w:val="0"/>
        </w:rPr>
        <w:t>，主要系</w:t>
      </w:r>
      <w:r>
        <w:rPr>
          <w:rFonts w:ascii="Times New Roman" w:eastAsia="Times New Roman" w:hAnsi="Times New Roman" w:cs="Times New Roman"/>
          <w:color w:val="000000"/>
          <w:spacing w:val="0"/>
          <w:w w:val="100"/>
          <w:position w:val="0"/>
        </w:rPr>
        <w:t>2016</w:t>
      </w:r>
      <w:r>
        <w:rPr>
          <w:color w:val="000000"/>
          <w:spacing w:val="0"/>
          <w:w w:val="100"/>
          <w:position w:val="0"/>
        </w:rPr>
        <w:t>年相较于</w:t>
      </w:r>
      <w:r>
        <w:rPr>
          <w:rFonts w:ascii="Times New Roman" w:eastAsia="Times New Roman" w:hAnsi="Times New Roman" w:cs="Times New Roman"/>
          <w:color w:val="000000"/>
          <w:spacing w:val="0"/>
          <w:w w:val="100"/>
          <w:position w:val="0"/>
        </w:rPr>
        <w:t>2015</w:t>
      </w:r>
      <w:r>
        <w:rPr>
          <w:color w:val="000000"/>
          <w:spacing w:val="0"/>
          <w:w w:val="100"/>
          <w:position w:val="0"/>
        </w:rPr>
        <w:t>年短期低风险保本型理财产 品赎回增加</w:t>
      </w:r>
      <w:r>
        <w:rPr>
          <w:rFonts w:ascii="Times New Roman" w:eastAsia="Times New Roman" w:hAnsi="Times New Roman" w:cs="Times New Roman"/>
          <w:color w:val="000000"/>
          <w:spacing w:val="0"/>
          <w:w w:val="100"/>
          <w:position w:val="0"/>
        </w:rPr>
        <w:t>6.57</w:t>
      </w:r>
      <w:r>
        <w:rPr>
          <w:color w:val="000000"/>
          <w:spacing w:val="0"/>
          <w:w w:val="100"/>
          <w:position w:val="0"/>
        </w:rPr>
        <w:t>亿元；</w:t>
      </w:r>
    </w:p>
    <w:p>
      <w:pPr>
        <w:pStyle w:val="Style46"/>
        <w:keepNext w:val="0"/>
        <w:keepLines w:val="0"/>
        <w:widowControl w:val="0"/>
        <w:shd w:val="clear" w:color="auto" w:fill="auto"/>
        <w:tabs>
          <w:tab w:pos="478" w:val="left"/>
        </w:tabs>
        <w:bidi w:val="0"/>
        <w:spacing w:before="0" w:after="200" w:line="470" w:lineRule="exact"/>
        <w:ind w:left="0" w:right="0"/>
        <w:jc w:val="left"/>
      </w:pPr>
      <w:bookmarkStart w:id="166" w:name="bookmark166"/>
      <w:r>
        <w:rPr>
          <w:color w:val="000000"/>
          <w:spacing w:val="0"/>
          <w:w w:val="100"/>
          <w:position w:val="0"/>
        </w:rPr>
        <w:t>（</w:t>
      </w:r>
      <w:bookmarkEnd w:id="166"/>
      <w:r>
        <w:rPr>
          <w:rFonts w:ascii="Times New Roman" w:eastAsia="Times New Roman" w:hAnsi="Times New Roman" w:cs="Times New Roman"/>
          <w:color w:val="000000"/>
          <w:spacing w:val="0"/>
          <w:w w:val="100"/>
          <w:position w:val="0"/>
        </w:rPr>
        <w:t>2</w:t>
      </w:r>
      <w:r>
        <w:rPr>
          <w:color w:val="000000"/>
          <w:spacing w:val="0"/>
          <w:w w:val="100"/>
          <w:position w:val="0"/>
        </w:rPr>
        <w:t>）</w:t>
        <w:tab/>
        <w:t>投资活动现金流出小计同比增加</w:t>
      </w:r>
      <w:r>
        <w:rPr>
          <w:rFonts w:ascii="Times New Roman" w:eastAsia="Times New Roman" w:hAnsi="Times New Roman" w:cs="Times New Roman"/>
          <w:color w:val="000000"/>
          <w:spacing w:val="0"/>
          <w:w w:val="100"/>
          <w:position w:val="0"/>
        </w:rPr>
        <w:t>80.79%</w:t>
      </w:r>
      <w:r>
        <w:rPr>
          <w:color w:val="000000"/>
          <w:spacing w:val="0"/>
          <w:w w:val="100"/>
          <w:position w:val="0"/>
        </w:rPr>
        <w:t>，主要系</w:t>
      </w:r>
      <w:r>
        <w:rPr>
          <w:rFonts w:ascii="Times New Roman" w:eastAsia="Times New Roman" w:hAnsi="Times New Roman" w:cs="Times New Roman"/>
          <w:color w:val="000000"/>
          <w:spacing w:val="0"/>
          <w:w w:val="100"/>
          <w:position w:val="0"/>
        </w:rPr>
        <w:t>2016</w:t>
      </w:r>
      <w:r>
        <w:rPr>
          <w:color w:val="000000"/>
          <w:spacing w:val="0"/>
          <w:w w:val="100"/>
          <w:position w:val="0"/>
        </w:rPr>
        <w:t>年相较于</w:t>
      </w:r>
      <w:r>
        <w:rPr>
          <w:rFonts w:ascii="Times New Roman" w:eastAsia="Times New Roman" w:hAnsi="Times New Roman" w:cs="Times New Roman"/>
          <w:color w:val="000000"/>
          <w:spacing w:val="0"/>
          <w:w w:val="100"/>
          <w:position w:val="0"/>
        </w:rPr>
        <w:t>2015</w:t>
      </w:r>
      <w:r>
        <w:rPr>
          <w:color w:val="000000"/>
          <w:spacing w:val="0"/>
          <w:w w:val="100"/>
          <w:position w:val="0"/>
        </w:rPr>
        <w:t>年购建长期资产增加</w:t>
      </w:r>
      <w:r>
        <w:rPr>
          <w:rFonts w:ascii="Times New Roman" w:eastAsia="Times New Roman" w:hAnsi="Times New Roman" w:cs="Times New Roman"/>
          <w:color w:val="000000"/>
          <w:spacing w:val="0"/>
          <w:w w:val="100"/>
          <w:position w:val="0"/>
        </w:rPr>
        <w:t>1.1</w:t>
      </w:r>
      <w:r>
        <w:rPr>
          <w:color w:val="000000"/>
          <w:spacing w:val="0"/>
          <w:w w:val="100"/>
          <w:position w:val="0"/>
        </w:rPr>
        <w:t xml:space="preserve">亿元, </w:t>
      </w:r>
      <w:r>
        <w:rPr>
          <w:color w:val="000000"/>
          <w:spacing w:val="0"/>
          <w:w w:val="100"/>
          <w:position w:val="0"/>
        </w:rPr>
        <w:t>同时为提高闲置资金的使用效率</w:t>
      </w:r>
      <w:r>
        <w:rPr>
          <w:rFonts w:ascii="Times New Roman" w:eastAsia="Times New Roman" w:hAnsi="Times New Roman" w:cs="Times New Roman"/>
          <w:color w:val="000000"/>
          <w:spacing w:val="0"/>
          <w:w w:val="100"/>
          <w:position w:val="0"/>
        </w:rPr>
        <w:t>,</w:t>
      </w:r>
      <w:r>
        <w:rPr>
          <w:color w:val="000000"/>
          <w:spacing w:val="0"/>
          <w:w w:val="100"/>
          <w:position w:val="0"/>
        </w:rPr>
        <w:t>我司在保障正常生产经营资金需求及资金安全的前提下，购买短期低风险</w:t>
      </w:r>
    </w:p>
    <w:p>
      <w:pPr>
        <w:pStyle w:val="Style46"/>
        <w:keepNext w:val="0"/>
        <w:keepLines w:val="0"/>
        <w:widowControl w:val="0"/>
        <w:shd w:val="clear" w:color="auto" w:fill="auto"/>
        <w:bidi w:val="0"/>
        <w:spacing w:before="0" w:after="200" w:line="240" w:lineRule="auto"/>
        <w:ind w:left="0" w:right="0" w:firstLine="0"/>
        <w:jc w:val="left"/>
      </w:pPr>
      <w:r>
        <w:rPr>
          <w:color w:val="000000"/>
          <w:spacing w:val="0"/>
          <w:w w:val="100"/>
          <w:position w:val="0"/>
        </w:rPr>
        <w:t>保本型理财产品增加</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.91</w:t>
      </w:r>
      <w:r>
        <w:rPr>
          <w:color w:val="000000"/>
          <w:spacing w:val="0"/>
          <w:w w:val="100"/>
          <w:position w:val="0"/>
        </w:rPr>
        <w:t>亿元；</w:t>
      </w:r>
    </w:p>
    <w:p>
      <w:pPr>
        <w:pStyle w:val="Style46"/>
        <w:keepNext w:val="0"/>
        <w:keepLines w:val="0"/>
        <w:widowControl w:val="0"/>
        <w:shd w:val="clear" w:color="auto" w:fill="auto"/>
        <w:tabs>
          <w:tab w:pos="918" w:val="left"/>
        </w:tabs>
        <w:bidi w:val="0"/>
        <w:spacing w:before="0" w:after="200" w:line="240" w:lineRule="auto"/>
        <w:ind w:left="0" w:right="0"/>
        <w:jc w:val="left"/>
      </w:pPr>
      <w:bookmarkStart w:id="167" w:name="bookmark167"/>
      <w:r>
        <w:rPr>
          <w:color w:val="000000"/>
          <w:spacing w:val="0"/>
          <w:w w:val="100"/>
          <w:position w:val="0"/>
        </w:rPr>
        <w:t>（</w:t>
      </w:r>
      <w:bookmarkEnd w:id="167"/>
      <w:r>
        <w:rPr>
          <w:rFonts w:ascii="Times New Roman" w:eastAsia="Times New Roman" w:hAnsi="Times New Roman" w:cs="Times New Roman"/>
          <w:color w:val="000000"/>
          <w:spacing w:val="0"/>
          <w:w w:val="100"/>
          <w:position w:val="0"/>
        </w:rPr>
        <w:t>3</w:t>
      </w:r>
      <w:r>
        <w:rPr>
          <w:color w:val="000000"/>
          <w:spacing w:val="0"/>
          <w:w w:val="100"/>
          <w:position w:val="0"/>
        </w:rPr>
        <w:t>）</w:t>
        <w:tab/>
        <w:t>投资活动产生的现金流量净额同比增加</w:t>
      </w:r>
      <w:r>
        <w:rPr>
          <w:rFonts w:ascii="Times New Roman" w:eastAsia="Times New Roman" w:hAnsi="Times New Roman" w:cs="Times New Roman"/>
          <w:color w:val="000000"/>
          <w:spacing w:val="0"/>
          <w:w w:val="100"/>
          <w:position w:val="0"/>
        </w:rPr>
        <w:t>79.37%</w:t>
      </w:r>
      <w:r>
        <w:rPr>
          <w:color w:val="000000"/>
          <w:spacing w:val="0"/>
          <w:w w:val="100"/>
          <w:position w:val="0"/>
        </w:rPr>
        <w:t>，主要系赎回</w:t>
      </w:r>
      <w:r>
        <w:rPr>
          <w:rFonts w:ascii="Times New Roman" w:eastAsia="Times New Roman" w:hAnsi="Times New Roman" w:cs="Times New Roman"/>
          <w:color w:val="000000"/>
          <w:spacing w:val="0"/>
          <w:w w:val="100"/>
          <w:position w:val="0"/>
        </w:rPr>
        <w:t>2015</w:t>
      </w:r>
      <w:r>
        <w:rPr>
          <w:color w:val="000000"/>
          <w:spacing w:val="0"/>
          <w:w w:val="100"/>
          <w:position w:val="0"/>
        </w:rPr>
        <w:t>年末购买短期低风险保本型理</w:t>
      </w:r>
    </w:p>
    <w:p>
      <w:pPr>
        <w:pStyle w:val="Style46"/>
        <w:keepNext w:val="0"/>
        <w:keepLines w:val="0"/>
        <w:widowControl w:val="0"/>
        <w:shd w:val="clear" w:color="auto" w:fill="auto"/>
        <w:bidi w:val="0"/>
        <w:spacing w:before="0" w:after="200" w:line="240" w:lineRule="auto"/>
        <w:ind w:left="0" w:right="0" w:firstLine="0"/>
        <w:jc w:val="left"/>
      </w:pPr>
      <w:r>
        <w:rPr>
          <w:color w:val="000000"/>
          <w:spacing w:val="0"/>
          <w:w w:val="100"/>
          <w:position w:val="0"/>
        </w:rPr>
        <w:t>财产品</w:t>
      </w:r>
      <w:r>
        <w:rPr>
          <w:rFonts w:ascii="Times New Roman" w:eastAsia="Times New Roman" w:hAnsi="Times New Roman" w:cs="Times New Roman"/>
          <w:color w:val="000000"/>
          <w:spacing w:val="0"/>
          <w:w w:val="100"/>
          <w:position w:val="0"/>
        </w:rPr>
        <w:t>2.6</w:t>
      </w:r>
      <w:r>
        <w:rPr>
          <w:color w:val="000000"/>
          <w:spacing w:val="0"/>
          <w:w w:val="100"/>
          <w:position w:val="0"/>
        </w:rPr>
        <w:t>亿元；</w:t>
      </w:r>
    </w:p>
    <w:p>
      <w:pPr>
        <w:pStyle w:val="Style46"/>
        <w:keepNext w:val="0"/>
        <w:keepLines w:val="0"/>
        <w:widowControl w:val="0"/>
        <w:shd w:val="clear" w:color="auto" w:fill="auto"/>
        <w:tabs>
          <w:tab w:pos="918" w:val="left"/>
        </w:tabs>
        <w:bidi w:val="0"/>
        <w:spacing w:before="0" w:after="40" w:line="240" w:lineRule="auto"/>
        <w:ind w:left="0" w:right="0"/>
        <w:jc w:val="left"/>
      </w:pPr>
      <w:bookmarkStart w:id="168" w:name="bookmark168"/>
      <w:r>
        <w:rPr>
          <w:color w:val="000000"/>
          <w:spacing w:val="0"/>
          <w:w w:val="100"/>
          <w:position w:val="0"/>
        </w:rPr>
        <w:t>（</w:t>
      </w:r>
      <w:bookmarkEnd w:id="168"/>
      <w:r>
        <w:rPr>
          <w:rFonts w:ascii="Times New Roman" w:eastAsia="Times New Roman" w:hAnsi="Times New Roman" w:cs="Times New Roman"/>
          <w:color w:val="000000"/>
          <w:spacing w:val="0"/>
          <w:w w:val="100"/>
          <w:position w:val="0"/>
        </w:rPr>
        <w:t>4</w:t>
      </w:r>
      <w:r>
        <w:rPr>
          <w:color w:val="000000"/>
          <w:spacing w:val="0"/>
          <w:w w:val="100"/>
          <w:position w:val="0"/>
        </w:rPr>
        <w:t>）</w:t>
        <w:tab/>
        <w:t>筹资活动现金流入同比下降</w:t>
      </w:r>
      <w:r>
        <w:rPr>
          <w:rFonts w:ascii="Times New Roman" w:eastAsia="Times New Roman" w:hAnsi="Times New Roman" w:cs="Times New Roman"/>
          <w:color w:val="000000"/>
          <w:spacing w:val="0"/>
          <w:w w:val="100"/>
          <w:position w:val="0"/>
        </w:rPr>
        <w:t>73.01%</w:t>
      </w:r>
      <w:r>
        <w:rPr>
          <w:color w:val="000000"/>
          <w:spacing w:val="0"/>
          <w:w w:val="100"/>
          <w:position w:val="0"/>
        </w:rPr>
        <w:t>，主要系①</w:t>
      </w:r>
      <w:r>
        <w:rPr>
          <w:rFonts w:ascii="Times New Roman" w:eastAsia="Times New Roman" w:hAnsi="Times New Roman" w:cs="Times New Roman"/>
          <w:color w:val="000000"/>
          <w:spacing w:val="0"/>
          <w:w w:val="100"/>
          <w:position w:val="0"/>
        </w:rPr>
        <w:t>2016</w:t>
      </w:r>
      <w:r>
        <w:rPr>
          <w:color w:val="000000"/>
          <w:spacing w:val="0"/>
          <w:w w:val="100"/>
          <w:position w:val="0"/>
        </w:rPr>
        <w:t>年银行基准利率稳定，较</w:t>
      </w:r>
      <w:r>
        <w:rPr>
          <w:rFonts w:ascii="Times New Roman" w:eastAsia="Times New Roman" w:hAnsi="Times New Roman" w:cs="Times New Roman"/>
          <w:color w:val="000000"/>
          <w:spacing w:val="0"/>
          <w:w w:val="100"/>
          <w:position w:val="0"/>
        </w:rPr>
        <w:t>2015</w:t>
      </w:r>
      <w:r>
        <w:rPr>
          <w:color w:val="000000"/>
          <w:spacing w:val="0"/>
          <w:w w:val="100"/>
          <w:position w:val="0"/>
        </w:rPr>
        <w:t>年因基准利</w:t>
      </w:r>
    </w:p>
    <w:p>
      <w:pPr>
        <w:pStyle w:val="Style46"/>
        <w:keepNext w:val="0"/>
        <w:keepLines w:val="0"/>
        <w:widowControl w:val="0"/>
        <w:shd w:val="clear" w:color="auto" w:fill="auto"/>
        <w:bidi w:val="0"/>
        <w:spacing w:before="0" w:after="200" w:line="240" w:lineRule="auto"/>
        <w:ind w:left="0" w:right="0" w:firstLine="0"/>
        <w:jc w:val="left"/>
      </w:pPr>
      <w:r>
        <w:rPr>
          <w:color w:val="000000"/>
          <w:spacing w:val="0"/>
          <w:w w:val="100"/>
          <w:position w:val="0"/>
        </w:rPr>
        <w:t>率变动而提前偿还贷款并重新借款次数减少；②</w:t>
      </w:r>
      <w:r>
        <w:rPr>
          <w:rFonts w:ascii="Times New Roman" w:eastAsia="Times New Roman" w:hAnsi="Times New Roman" w:cs="Times New Roman"/>
          <w:color w:val="000000"/>
          <w:spacing w:val="0"/>
          <w:w w:val="100"/>
          <w:position w:val="0"/>
        </w:rPr>
        <w:t>2015</w:t>
      </w:r>
      <w:r>
        <w:rPr>
          <w:color w:val="000000"/>
          <w:spacing w:val="0"/>
          <w:w w:val="100"/>
          <w:position w:val="0"/>
        </w:rPr>
        <w:t>年发行短期融资券导致现金流入</w:t>
      </w:r>
      <w:r>
        <w:rPr>
          <w:rFonts w:ascii="Times New Roman" w:eastAsia="Times New Roman" w:hAnsi="Times New Roman" w:cs="Times New Roman"/>
          <w:color w:val="000000"/>
          <w:spacing w:val="0"/>
          <w:w w:val="100"/>
          <w:position w:val="0"/>
        </w:rPr>
        <w:t>2.5</w:t>
      </w:r>
      <w:r>
        <w:rPr>
          <w:color w:val="000000"/>
          <w:spacing w:val="0"/>
          <w:w w:val="100"/>
          <w:position w:val="0"/>
        </w:rPr>
        <w:t>亿元；</w:t>
      </w:r>
    </w:p>
    <w:p>
      <w:pPr>
        <w:pStyle w:val="Style46"/>
        <w:keepNext w:val="0"/>
        <w:keepLines w:val="0"/>
        <w:widowControl w:val="0"/>
        <w:shd w:val="clear" w:color="auto" w:fill="auto"/>
        <w:tabs>
          <w:tab w:pos="918" w:val="left"/>
        </w:tabs>
        <w:bidi w:val="0"/>
        <w:spacing w:before="0" w:after="200" w:line="240" w:lineRule="auto"/>
        <w:ind w:left="0" w:right="0"/>
        <w:jc w:val="left"/>
      </w:pPr>
      <w:bookmarkStart w:id="169" w:name="bookmark169"/>
      <w:r>
        <w:rPr>
          <w:color w:val="000000"/>
          <w:spacing w:val="0"/>
          <w:w w:val="100"/>
          <w:position w:val="0"/>
        </w:rPr>
        <w:t>（</w:t>
      </w:r>
      <w:bookmarkEnd w:id="169"/>
      <w:r>
        <w:rPr>
          <w:rFonts w:ascii="Times New Roman" w:eastAsia="Times New Roman" w:hAnsi="Times New Roman" w:cs="Times New Roman"/>
          <w:color w:val="000000"/>
          <w:spacing w:val="0"/>
          <w:w w:val="100"/>
          <w:position w:val="0"/>
        </w:rPr>
        <w:t>5</w:t>
      </w:r>
      <w:r>
        <w:rPr>
          <w:color w:val="000000"/>
          <w:spacing w:val="0"/>
          <w:w w:val="100"/>
          <w:position w:val="0"/>
        </w:rPr>
        <w:t>）</w:t>
        <w:tab/>
        <w:t>筹资活动现金流出同比下降</w:t>
      </w:r>
      <w:r>
        <w:rPr>
          <w:rFonts w:ascii="Times New Roman" w:eastAsia="Times New Roman" w:hAnsi="Times New Roman" w:cs="Times New Roman"/>
          <w:color w:val="000000"/>
          <w:spacing w:val="0"/>
          <w:w w:val="100"/>
          <w:position w:val="0"/>
        </w:rPr>
        <w:t>50.62%</w:t>
      </w:r>
      <w:r>
        <w:rPr>
          <w:color w:val="000000"/>
          <w:spacing w:val="0"/>
          <w:w w:val="100"/>
          <w:position w:val="0"/>
        </w:rPr>
        <w:t>,主要系</w:t>
      </w:r>
      <w:r>
        <w:rPr>
          <w:rFonts w:ascii="Times New Roman" w:eastAsia="Times New Roman" w:hAnsi="Times New Roman" w:cs="Times New Roman"/>
          <w:color w:val="000000"/>
          <w:spacing w:val="0"/>
          <w:w w:val="100"/>
          <w:position w:val="0"/>
        </w:rPr>
        <w:t>2016</w:t>
      </w:r>
      <w:r>
        <w:rPr>
          <w:color w:val="000000"/>
          <w:spacing w:val="0"/>
          <w:w w:val="100"/>
          <w:position w:val="0"/>
        </w:rPr>
        <w:t>年银行基准利率稳定，较</w:t>
      </w:r>
      <w:r>
        <w:rPr>
          <w:rFonts w:ascii="Times New Roman" w:eastAsia="Times New Roman" w:hAnsi="Times New Roman" w:cs="Times New Roman"/>
          <w:color w:val="000000"/>
          <w:spacing w:val="0"/>
          <w:w w:val="100"/>
          <w:position w:val="0"/>
        </w:rPr>
        <w:t>2015</w:t>
      </w:r>
      <w:r>
        <w:rPr>
          <w:color w:val="000000"/>
          <w:spacing w:val="0"/>
          <w:w w:val="100"/>
          <w:position w:val="0"/>
        </w:rPr>
        <w:t>年因基准利率变</w:t>
      </w:r>
    </w:p>
    <w:p>
      <w:pPr>
        <w:pStyle w:val="Style46"/>
        <w:keepNext w:val="0"/>
        <w:keepLines w:val="0"/>
        <w:widowControl w:val="0"/>
        <w:shd w:val="clear" w:color="auto" w:fill="auto"/>
        <w:bidi w:val="0"/>
        <w:spacing w:before="0" w:after="200" w:line="240" w:lineRule="auto"/>
        <w:ind w:left="0" w:right="0" w:firstLine="0"/>
        <w:jc w:val="left"/>
      </w:pPr>
      <w:r>
        <w:rPr>
          <w:color w:val="000000"/>
          <w:spacing w:val="0"/>
          <w:w w:val="100"/>
          <w:position w:val="0"/>
        </w:rPr>
        <w:t>动而提前偿还贷款的次数减少；</w:t>
      </w:r>
    </w:p>
    <w:p>
      <w:pPr>
        <w:pStyle w:val="Style46"/>
        <w:keepNext w:val="0"/>
        <w:keepLines w:val="0"/>
        <w:widowControl w:val="0"/>
        <w:shd w:val="clear" w:color="auto" w:fill="auto"/>
        <w:bidi w:val="0"/>
        <w:spacing w:before="0" w:after="700" w:line="240" w:lineRule="auto"/>
        <w:ind w:left="0" w:right="0" w:firstLine="0"/>
        <w:jc w:val="center"/>
      </w:pPr>
      <w:bookmarkStart w:id="170" w:name="bookmark170"/>
      <w:r>
        <w:rPr>
          <w:color w:val="000000"/>
          <w:spacing w:val="0"/>
          <w:w w:val="100"/>
          <w:position w:val="0"/>
        </w:rPr>
        <w:t>（</w:t>
      </w:r>
      <w:bookmarkEnd w:id="170"/>
      <w:r>
        <w:rPr>
          <w:rFonts w:ascii="Times New Roman" w:eastAsia="Times New Roman" w:hAnsi="Times New Roman" w:cs="Times New Roman"/>
          <w:color w:val="000000"/>
          <w:spacing w:val="0"/>
          <w:w w:val="100"/>
          <w:position w:val="0"/>
        </w:rPr>
        <w:t>6</w:t>
      </w:r>
      <w:r>
        <w:rPr>
          <w:color w:val="000000"/>
          <w:spacing w:val="0"/>
          <w:w w:val="100"/>
          <w:position w:val="0"/>
        </w:rPr>
        <w:t>）筹资活动现金净额同比下降</w:t>
      </w:r>
      <w:r>
        <w:rPr>
          <w:rFonts w:ascii="Times New Roman" w:eastAsia="Times New Roman" w:hAnsi="Times New Roman" w:cs="Times New Roman"/>
          <w:color w:val="000000"/>
          <w:spacing w:val="0"/>
          <w:w w:val="100"/>
          <w:position w:val="0"/>
        </w:rPr>
        <w:t>915.21%</w:t>
      </w:r>
      <w:r>
        <w:rPr>
          <w:color w:val="000000"/>
          <w:spacing w:val="0"/>
          <w:w w:val="100"/>
          <w:position w:val="0"/>
        </w:rPr>
        <w:t>,主要系</w:t>
      </w:r>
      <w:r>
        <w:rPr>
          <w:rFonts w:ascii="Times New Roman" w:eastAsia="Times New Roman" w:hAnsi="Times New Roman" w:cs="Times New Roman"/>
          <w:color w:val="000000"/>
          <w:spacing w:val="0"/>
          <w:w w:val="100"/>
          <w:position w:val="0"/>
        </w:rPr>
        <w:t>2016</w:t>
      </w:r>
      <w:r>
        <w:rPr>
          <w:color w:val="000000"/>
          <w:spacing w:val="0"/>
          <w:w w:val="100"/>
          <w:position w:val="0"/>
        </w:rPr>
        <w:t>年偿还了</w:t>
      </w:r>
      <w:r>
        <w:rPr>
          <w:rFonts w:ascii="Times New Roman" w:eastAsia="Times New Roman" w:hAnsi="Times New Roman" w:cs="Times New Roman"/>
          <w:color w:val="000000"/>
          <w:spacing w:val="0"/>
          <w:w w:val="100"/>
          <w:position w:val="0"/>
        </w:rPr>
        <w:t>2015</w:t>
      </w:r>
      <w:r>
        <w:rPr>
          <w:color w:val="000000"/>
          <w:spacing w:val="0"/>
          <w:w w:val="100"/>
          <w:position w:val="0"/>
        </w:rPr>
        <w:t>年发行的短期融资券</w:t>
      </w:r>
      <w:r>
        <w:rPr>
          <w:rFonts w:ascii="Times New Roman" w:eastAsia="Times New Roman" w:hAnsi="Times New Roman" w:cs="Times New Roman"/>
          <w:color w:val="000000"/>
          <w:spacing w:val="0"/>
          <w:w w:val="100"/>
          <w:position w:val="0"/>
        </w:rPr>
        <w:t>2.5</w:t>
      </w:r>
      <w:r>
        <w:rPr>
          <w:color w:val="000000"/>
          <w:spacing w:val="0"/>
          <w:w w:val="100"/>
          <w:position w:val="0"/>
        </w:rPr>
        <w:t>亿元。</w:t>
      </w:r>
    </w:p>
    <w:p>
      <w:pPr>
        <w:pStyle w:val="Style46"/>
        <w:keepNext w:val="0"/>
        <w:keepLines w:val="0"/>
        <w:widowControl w:val="0"/>
        <w:shd w:val="clear" w:color="auto" w:fill="auto"/>
        <w:bidi w:val="0"/>
        <w:spacing w:before="0" w:after="20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526" w:val="left"/>
        </w:tabs>
        <w:bidi w:val="0"/>
        <w:spacing w:before="0" w:after="360" w:line="240" w:lineRule="auto"/>
        <w:ind w:left="0" w:right="0" w:firstLine="0"/>
        <w:jc w:val="left"/>
      </w:pPr>
      <w:bookmarkStart w:id="171" w:name="bookmark171"/>
      <w:bookmarkStart w:id="172" w:name="bookmark172"/>
      <w:bookmarkStart w:id="173" w:name="bookmark173"/>
      <w:bookmarkStart w:id="174" w:name="bookmark174"/>
      <w:r>
        <w:rPr>
          <w:color w:val="000000"/>
          <w:spacing w:val="0"/>
          <w:w w:val="100"/>
          <w:position w:val="0"/>
          <w:sz w:val="24"/>
          <w:szCs w:val="24"/>
        </w:rPr>
        <w:t>三</w:t>
      </w:r>
      <w:bookmarkEnd w:id="173"/>
      <w:r>
        <w:rPr>
          <w:color w:val="000000"/>
          <w:spacing w:val="0"/>
          <w:w w:val="100"/>
          <w:position w:val="0"/>
          <w:sz w:val="24"/>
          <w:szCs w:val="24"/>
        </w:rPr>
        <w:t>、</w:t>
        <w:tab/>
        <w:t>非主营业务分析</w:t>
      </w:r>
      <w:bookmarkEnd w:id="171"/>
      <w:bookmarkEnd w:id="172"/>
      <w:bookmarkEnd w:id="174"/>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526" w:val="left"/>
        </w:tabs>
        <w:bidi w:val="0"/>
        <w:spacing w:before="0" w:after="360" w:line="240" w:lineRule="auto"/>
        <w:ind w:left="0" w:right="0" w:firstLine="0"/>
        <w:jc w:val="left"/>
      </w:pPr>
      <w:bookmarkStart w:id="175" w:name="bookmark175"/>
      <w:bookmarkStart w:id="176" w:name="bookmark176"/>
      <w:bookmarkStart w:id="177" w:name="bookmark177"/>
      <w:bookmarkStart w:id="178" w:name="bookmark178"/>
      <w:r>
        <w:rPr>
          <w:color w:val="000000"/>
          <w:spacing w:val="0"/>
          <w:w w:val="100"/>
          <w:position w:val="0"/>
          <w:sz w:val="24"/>
          <w:szCs w:val="24"/>
        </w:rPr>
        <w:t>四</w:t>
      </w:r>
      <w:bookmarkEnd w:id="177"/>
      <w:r>
        <w:rPr>
          <w:color w:val="000000"/>
          <w:spacing w:val="0"/>
          <w:w w:val="100"/>
          <w:position w:val="0"/>
          <w:sz w:val="24"/>
          <w:szCs w:val="24"/>
        </w:rPr>
        <w:t>、</w:t>
        <w:tab/>
        <w:t>资产及负债状况分析</w:t>
      </w:r>
      <w:bookmarkEnd w:id="175"/>
      <w:bookmarkEnd w:id="176"/>
      <w:bookmarkEnd w:id="178"/>
    </w:p>
    <w:p>
      <w:pPr>
        <w:pStyle w:val="Style37"/>
        <w:keepNext/>
        <w:keepLines/>
        <w:widowControl w:val="0"/>
        <w:shd w:val="clear" w:color="auto" w:fill="auto"/>
        <w:bidi w:val="0"/>
        <w:spacing w:before="0" w:line="240" w:lineRule="auto"/>
        <w:ind w:left="0" w:right="0" w:firstLine="0"/>
        <w:jc w:val="left"/>
      </w:pPr>
      <w:bookmarkStart w:id="179" w:name="bookmark179"/>
      <w:bookmarkStart w:id="180" w:name="bookmark180"/>
      <w:bookmarkStart w:id="181" w:name="bookmark181"/>
      <w:bookmarkStart w:id="182" w:name="bookmark182"/>
      <w:r>
        <w:rPr>
          <w:color w:val="000000"/>
          <w:spacing w:val="0"/>
          <w:w w:val="100"/>
          <w:position w:val="0"/>
        </w:rPr>
        <w:t>1</w:t>
      </w:r>
      <w:bookmarkEnd w:id="181"/>
      <w:r>
        <w:rPr>
          <w:color w:val="000000"/>
          <w:spacing w:val="0"/>
          <w:w w:val="100"/>
          <w:position w:val="0"/>
        </w:rPr>
        <w:t>、资产构成重大变动情况</w:t>
      </w:r>
      <w:bookmarkEnd w:id="179"/>
      <w:bookmarkEnd w:id="180"/>
      <w:bookmarkEnd w:id="18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546"/>
        <w:gridCol w:w="854"/>
        <w:gridCol w:w="1546"/>
        <w:gridCol w:w="854"/>
        <w:gridCol w:w="763"/>
        <w:gridCol w:w="2654"/>
      </w:tblGrid>
      <w:tr>
        <w:trPr>
          <w:trHeight w:val="346"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年末</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比重增 减</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634"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占总资 产比例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占总资 产比例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946"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592,851,261.19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737,780,460.96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-2.85%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货币资金较年初减少</w:t>
            </w:r>
            <w:r>
              <w:rPr>
                <w:color w:val="000000"/>
                <w:spacing w:val="0"/>
                <w:w w:val="100"/>
                <w:position w:val="0"/>
              </w:rPr>
              <w:t>1.45</w:t>
            </w:r>
            <w:r>
              <w:rPr>
                <w:rFonts w:ascii="SimSun" w:eastAsia="SimSun" w:hAnsi="SimSun" w:cs="SimSun"/>
                <w:color w:val="000000"/>
                <w:spacing w:val="0"/>
                <w:w w:val="100"/>
                <w:position w:val="0"/>
              </w:rPr>
              <w:t>亿 元，主要系本期归还部分银行 贷款。</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2,035,943,305.38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40.46%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2,037,692,824.26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514,280,695.49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491,047,745.53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9.74%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0.48%</w:t>
            </w:r>
          </w:p>
        </w:tc>
        <w:tc>
          <w:tcPr>
            <w:tcBorders>
              <w:top w:val="single" w:sz="4"/>
              <w:left w:val="single" w:sz="4"/>
              <w:right w:val="single" w:sz="4"/>
            </w:tcBorders>
            <w:shd w:val="clear" w:color="auto" w:fill="FFFFFF"/>
            <w:vAlign w:val="top"/>
          </w:tcPr>
          <w:p>
            <w:pPr>
              <w:widowControl w:val="0"/>
              <w:rPr>
                <w:sz w:val="10"/>
                <w:szCs w:val="10"/>
              </w:rPr>
            </w:pPr>
          </w:p>
        </w:tc>
      </w:tr>
      <w:tr>
        <w:trPr>
          <w:trHeight w:val="126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23,652,888.29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0.47%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10,841,705.72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0.21%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0.26%</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长期股权投资较年初增加</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1281.12</w:t>
            </w:r>
            <w:r>
              <w:rPr>
                <w:rFonts w:ascii="SimSun" w:eastAsia="SimSun" w:hAnsi="SimSun" w:cs="SimSun"/>
                <w:color w:val="000000"/>
                <w:spacing w:val="0"/>
                <w:w w:val="100"/>
                <w:position w:val="0"/>
              </w:rPr>
              <w:t>万元，主要系新增对海 立斯投资</w:t>
            </w:r>
            <w:r>
              <w:rPr>
                <w:color w:val="000000"/>
                <w:spacing w:val="0"/>
                <w:w w:val="100"/>
                <w:position w:val="0"/>
              </w:rPr>
              <w:t>1150</w:t>
            </w:r>
            <w:r>
              <w:rPr>
                <w:rFonts w:ascii="SimSun" w:eastAsia="SimSun" w:hAnsi="SimSun" w:cs="SimSun"/>
                <w:color w:val="000000"/>
                <w:spacing w:val="0"/>
                <w:w w:val="100"/>
                <w:position w:val="0"/>
              </w:rPr>
              <w:t>万元，电腾云投 资</w:t>
            </w:r>
            <w:r>
              <w:rPr>
                <w:color w:val="000000"/>
                <w:spacing w:val="0"/>
                <w:w w:val="100"/>
                <w:position w:val="0"/>
              </w:rPr>
              <w:t>594</w:t>
            </w:r>
            <w:r>
              <w:rPr>
                <w:rFonts w:ascii="SimSun" w:eastAsia="SimSun" w:hAnsi="SimSun" w:cs="SimSun"/>
                <w:color w:val="000000"/>
                <w:spacing w:val="0"/>
                <w:w w:val="100"/>
                <w:position w:val="0"/>
              </w:rPr>
              <w:t>万元。</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627,843,042.87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639,829,641.41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12.69%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-0.21%</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43,956,505.60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0.87%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18,068,272.50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0.36%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0.51%</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在建工程较年初增加</w:t>
            </w:r>
            <w:r>
              <w:rPr>
                <w:color w:val="000000"/>
                <w:spacing w:val="0"/>
                <w:w w:val="100"/>
                <w:position w:val="0"/>
              </w:rPr>
              <w:t xml:space="preserve">2588.82 </w:t>
            </w:r>
            <w:r>
              <w:rPr>
                <w:rFonts w:ascii="SimSun" w:eastAsia="SimSun" w:hAnsi="SimSun" w:cs="SimSun"/>
                <w:color w:val="000000"/>
                <w:spacing w:val="0"/>
                <w:w w:val="100"/>
                <w:position w:val="0"/>
              </w:rPr>
              <w:t>万元，主要系万马高分子青山 厂房投入</w:t>
            </w:r>
            <w:r>
              <w:rPr>
                <w:color w:val="000000"/>
                <w:spacing w:val="0"/>
                <w:w w:val="100"/>
                <w:position w:val="0"/>
              </w:rPr>
              <w:t>1475</w:t>
            </w:r>
            <w:r>
              <w:rPr>
                <w:rFonts w:ascii="SimSun" w:eastAsia="SimSun" w:hAnsi="SimSun" w:cs="SimSun"/>
                <w:color w:val="000000"/>
                <w:spacing w:val="0"/>
                <w:w w:val="100"/>
                <w:position w:val="0"/>
              </w:rPr>
              <w:t>万元，新能源投</w:t>
            </w:r>
          </w:p>
        </w:tc>
      </w:tr>
    </w:tbl>
    <w:p>
      <w:pPr>
        <w:spacing w:lineRule="exact" w:line="1"/>
        <w:rPr>
          <w:sz w:val="2"/>
          <w:szCs w:val="2"/>
        </w:rPr>
      </w:pPr>
      <w:r>
        <w:br w:type="page"/>
      </w:r>
    </w:p>
    <w:tbl>
      <w:tblPr>
        <w:tblOverlap w:val="never"/>
        <w:jc w:val="center"/>
        <w:tblLayout w:type="fixed"/>
      </w:tblPr>
      <w:tblGrid>
        <w:gridCol w:w="1382"/>
        <w:gridCol w:w="1546"/>
        <w:gridCol w:w="854"/>
        <w:gridCol w:w="1546"/>
        <w:gridCol w:w="854"/>
        <w:gridCol w:w="763"/>
        <w:gridCol w:w="2654"/>
      </w:tblGrid>
      <w:tr>
        <w:trPr>
          <w:trHeight w:val="63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资公司智能充电网络建设项目 投入</w:t>
            </w:r>
            <w:r>
              <w:rPr>
                <w:color w:val="000000"/>
                <w:spacing w:val="0"/>
                <w:w w:val="100"/>
                <w:position w:val="0"/>
              </w:rPr>
              <w:t>586</w:t>
            </w:r>
            <w:r>
              <w:rPr>
                <w:rFonts w:ascii="SimSun" w:eastAsia="SimSun" w:hAnsi="SimSun" w:cs="SimSun"/>
                <w:color w:val="000000"/>
                <w:spacing w:val="0"/>
                <w:w w:val="100"/>
                <w:position w:val="0"/>
              </w:rPr>
              <w:t>万元。</w:t>
            </w:r>
          </w:p>
        </w:tc>
      </w:tr>
      <w:tr>
        <w:trPr>
          <w:trHeight w:val="188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146,000,000.00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2.90%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219,000,000.00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短期借款较年初减少</w:t>
            </w:r>
            <w:r>
              <w:rPr>
                <w:color w:val="000000"/>
                <w:spacing w:val="0"/>
                <w:w w:val="100"/>
                <w:position w:val="0"/>
              </w:rPr>
              <w:t>0.73</w:t>
            </w:r>
            <w:r>
              <w:rPr>
                <w:rFonts w:ascii="SimSun" w:eastAsia="SimSun" w:hAnsi="SimSun" w:cs="SimSun"/>
                <w:color w:val="000000"/>
                <w:spacing w:val="0"/>
                <w:w w:val="100"/>
                <w:position w:val="0"/>
              </w:rPr>
              <w:t>亿 元，主要系我司本年与银行开 展票据池业务，合理规划和调 配我司票据使用，并且充分发 挥内部资金使用效率，从而减 少外部资金的借入。</w:t>
            </w:r>
          </w:p>
        </w:tc>
      </w:tr>
      <w:tr>
        <w:trPr>
          <w:trHeight w:val="346"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7"/>
        <w:keepNext/>
        <w:keepLines/>
        <w:widowControl w:val="0"/>
        <w:shd w:val="clear" w:color="auto" w:fill="auto"/>
        <w:bidi w:val="0"/>
        <w:spacing w:before="0" w:after="380" w:line="240" w:lineRule="auto"/>
        <w:ind w:left="0" w:right="0" w:firstLine="0"/>
        <w:jc w:val="both"/>
      </w:pPr>
      <w:bookmarkStart w:id="183" w:name="bookmark183"/>
      <w:bookmarkStart w:id="184" w:name="bookmark184"/>
      <w:bookmarkStart w:id="185" w:name="bookmark185"/>
      <w:bookmarkStart w:id="186" w:name="bookmark186"/>
      <w:r>
        <w:rPr>
          <w:color w:val="000000"/>
          <w:spacing w:val="0"/>
          <w:w w:val="100"/>
          <w:position w:val="0"/>
        </w:rPr>
        <w:t>2</w:t>
      </w:r>
      <w:bookmarkEnd w:id="185"/>
      <w:r>
        <w:rPr>
          <w:color w:val="000000"/>
          <w:spacing w:val="0"/>
          <w:w w:val="100"/>
          <w:position w:val="0"/>
        </w:rPr>
        <w:t>、以公允价值计量的资产和负债</w:t>
      </w:r>
      <w:bookmarkEnd w:id="183"/>
      <w:bookmarkEnd w:id="184"/>
      <w:bookmarkEnd w:id="186"/>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both"/>
      </w:pPr>
      <w:bookmarkStart w:id="187" w:name="bookmark187"/>
      <w:bookmarkStart w:id="188" w:name="bookmark188"/>
      <w:bookmarkStart w:id="189" w:name="bookmark189"/>
      <w:bookmarkStart w:id="190" w:name="bookmark190"/>
      <w:r>
        <w:rPr>
          <w:color w:val="000000"/>
          <w:spacing w:val="0"/>
          <w:w w:val="100"/>
          <w:position w:val="0"/>
        </w:rPr>
        <w:t>3</w:t>
      </w:r>
      <w:bookmarkEnd w:id="189"/>
      <w:r>
        <w:rPr>
          <w:color w:val="000000"/>
          <w:spacing w:val="0"/>
          <w:w w:val="100"/>
          <w:position w:val="0"/>
        </w:rPr>
        <w:t>、截至报告期末的资产权利受限情况</w:t>
      </w:r>
      <w:bookmarkEnd w:id="187"/>
      <w:bookmarkEnd w:id="188"/>
      <w:bookmarkEnd w:id="190"/>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详情请见第十一节财务报告“六、合并财务报表主要项目注释</w:t>
      </w:r>
      <w:r>
        <w:rPr>
          <w:color w:val="000000"/>
          <w:spacing w:val="0"/>
          <w:w w:val="100"/>
          <w:position w:val="0"/>
        </w:rPr>
        <w:t>48</w:t>
      </w:r>
      <w:r>
        <w:rPr>
          <w:color w:val="000000"/>
          <w:spacing w:val="0"/>
          <w:w w:val="100"/>
          <w:position w:val="0"/>
        </w:rPr>
        <w:t>、所有权或使用权受限制的资产”。</w:t>
      </w:r>
    </w:p>
    <w:p>
      <w:pPr>
        <w:pStyle w:val="Style29"/>
        <w:keepNext/>
        <w:keepLines/>
        <w:widowControl w:val="0"/>
        <w:shd w:val="clear" w:color="auto" w:fill="auto"/>
        <w:bidi w:val="0"/>
        <w:spacing w:before="0" w:after="300" w:line="240" w:lineRule="auto"/>
        <w:ind w:left="0" w:right="0" w:firstLine="0"/>
        <w:jc w:val="both"/>
      </w:pPr>
      <w:bookmarkStart w:id="191" w:name="bookmark191"/>
      <w:bookmarkStart w:id="192" w:name="bookmark192"/>
      <w:bookmarkStart w:id="193" w:name="bookmark193"/>
      <w:bookmarkStart w:id="194" w:name="bookmark194"/>
      <w:r>
        <w:rPr>
          <w:color w:val="000000"/>
          <w:spacing w:val="0"/>
          <w:w w:val="100"/>
          <w:position w:val="0"/>
          <w:sz w:val="24"/>
          <w:szCs w:val="24"/>
        </w:rPr>
        <w:t>五</w:t>
      </w:r>
      <w:bookmarkEnd w:id="193"/>
      <w:r>
        <w:rPr>
          <w:color w:val="000000"/>
          <w:spacing w:val="0"/>
          <w:w w:val="100"/>
          <w:position w:val="0"/>
          <w:sz w:val="24"/>
          <w:szCs w:val="24"/>
        </w:rPr>
        <w:t>、投资状况分析</w:t>
      </w:r>
      <w:bookmarkEnd w:id="191"/>
      <w:bookmarkEnd w:id="192"/>
      <w:bookmarkEnd w:id="194"/>
    </w:p>
    <w:p>
      <w:pPr>
        <w:pStyle w:val="Style37"/>
        <w:keepNext/>
        <w:keepLines/>
        <w:widowControl w:val="0"/>
        <w:shd w:val="clear" w:color="auto" w:fill="auto"/>
        <w:bidi w:val="0"/>
        <w:spacing w:before="0" w:after="380" w:line="240" w:lineRule="auto"/>
        <w:ind w:left="0" w:right="0" w:firstLine="0"/>
        <w:jc w:val="both"/>
      </w:pPr>
      <w:bookmarkStart w:id="195" w:name="bookmark195"/>
      <w:bookmarkStart w:id="196" w:name="bookmark196"/>
      <w:bookmarkStart w:id="197" w:name="bookmark197"/>
      <w:bookmarkStart w:id="198" w:name="bookmark198"/>
      <w:r>
        <w:rPr>
          <w:color w:val="000000"/>
          <w:spacing w:val="0"/>
          <w:w w:val="100"/>
          <w:position w:val="0"/>
        </w:rPr>
        <w:t>1</w:t>
      </w:r>
      <w:bookmarkEnd w:id="197"/>
      <w:r>
        <w:rPr>
          <w:color w:val="000000"/>
          <w:spacing w:val="0"/>
          <w:w w:val="100"/>
          <w:position w:val="0"/>
        </w:rPr>
        <w:t>、总体情况</w:t>
      </w:r>
      <w:bookmarkEnd w:id="195"/>
      <w:bookmarkEnd w:id="196"/>
      <w:bookmarkEnd w:id="198"/>
    </w:p>
    <w:p>
      <w:pPr>
        <w:pStyle w:val="Style32"/>
        <w:keepNext w:val="0"/>
        <w:keepLines w:val="0"/>
        <w:widowControl w:val="0"/>
        <w:shd w:val="clear" w:color="auto" w:fill="auto"/>
        <w:bidi w:val="0"/>
        <w:spacing w:before="0" w:after="0" w:line="240" w:lineRule="auto"/>
        <w:ind w:left="14"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3202"/>
        <w:gridCol w:w="3192"/>
        <w:gridCol w:w="3206"/>
      </w:tblGrid>
      <w:tr>
        <w:trPr>
          <w:trHeight w:val="346"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报告期投资额（元）</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上年同期投资额（元）</w:t>
            </w:r>
          </w:p>
        </w:tc>
        <w:tc>
          <w:tcPr>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变动幅度</w:t>
            </w:r>
          </w:p>
        </w:tc>
      </w:tr>
      <w:tr>
        <w:trPr>
          <w:trHeight w:val="34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146,815,450.00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317,367,172.00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-53.74%</w:t>
            </w:r>
          </w:p>
        </w:tc>
      </w:tr>
    </w:tbl>
    <w:p>
      <w:pPr>
        <w:widowControl w:val="0"/>
        <w:spacing w:after="299" w:line="1" w:lineRule="exact"/>
      </w:pPr>
    </w:p>
    <w:p>
      <w:pPr>
        <w:pStyle w:val="Style37"/>
        <w:keepNext/>
        <w:keepLines/>
        <w:widowControl w:val="0"/>
        <w:shd w:val="clear" w:color="auto" w:fill="auto"/>
        <w:bidi w:val="0"/>
        <w:spacing w:before="0" w:after="380" w:line="240" w:lineRule="auto"/>
        <w:ind w:left="0" w:right="0" w:firstLine="0"/>
        <w:jc w:val="both"/>
      </w:pPr>
      <w:bookmarkStart w:id="199" w:name="bookmark199"/>
      <w:bookmarkStart w:id="200" w:name="bookmark200"/>
      <w:bookmarkStart w:id="201" w:name="bookmark201"/>
      <w:bookmarkStart w:id="202" w:name="bookmark202"/>
      <w:r>
        <w:rPr>
          <w:color w:val="000000"/>
          <w:spacing w:val="0"/>
          <w:w w:val="100"/>
          <w:position w:val="0"/>
        </w:rPr>
        <w:t>2</w:t>
      </w:r>
      <w:bookmarkEnd w:id="201"/>
      <w:r>
        <w:rPr>
          <w:color w:val="000000"/>
          <w:spacing w:val="0"/>
          <w:w w:val="100"/>
          <w:position w:val="0"/>
        </w:rPr>
        <w:t>、报告期内获取的重大的股权投资情况</w:t>
      </w:r>
      <w:bookmarkEnd w:id="199"/>
      <w:bookmarkEnd w:id="200"/>
      <w:bookmarkEnd w:id="202"/>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72"/>
        <w:gridCol w:w="648"/>
        <w:gridCol w:w="624"/>
        <w:gridCol w:w="624"/>
        <w:gridCol w:w="619"/>
        <w:gridCol w:w="624"/>
        <w:gridCol w:w="614"/>
        <w:gridCol w:w="619"/>
        <w:gridCol w:w="619"/>
        <w:gridCol w:w="590"/>
        <w:gridCol w:w="590"/>
        <w:gridCol w:w="696"/>
        <w:gridCol w:w="686"/>
        <w:gridCol w:w="691"/>
        <w:gridCol w:w="682"/>
      </w:tblGrid>
      <w:tr>
        <w:trPr>
          <w:trHeight w:val="2294"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被投资 公司名 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主要业 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投资方 式</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投资金 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持股比 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资金来 源</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合作方</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投资期 限</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产品类 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截至 资产 负债 表日 的进 展情 况</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预计 收益</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6" w:lineRule="exact"/>
              <w:ind w:left="0" w:right="0" w:firstLine="0"/>
              <w:jc w:val="right"/>
            </w:pPr>
            <w:r>
              <w:rPr>
                <w:rFonts w:ascii="SimSun" w:eastAsia="SimSun" w:hAnsi="SimSun" w:cs="SimSun"/>
                <w:color w:val="000000"/>
                <w:spacing w:val="0"/>
                <w:w w:val="100"/>
                <w:position w:val="0"/>
              </w:rPr>
              <w:t>本期投 资盈亏</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是否涉 诉</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披露日 期（如</w:t>
            </w:r>
          </w:p>
          <w:p>
            <w:pPr>
              <w:pStyle w:val="Style24"/>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有）</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披露索 引（如</w:t>
            </w:r>
          </w:p>
          <w:p>
            <w:pPr>
              <w:pStyle w:val="Style24"/>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有）</w:t>
            </w:r>
          </w:p>
        </w:tc>
      </w:tr>
      <w:tr>
        <w:trPr>
          <w:trHeight w:val="167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both"/>
            </w:pPr>
            <w:r>
              <w:rPr>
                <w:rFonts w:ascii="SimSun" w:eastAsia="SimSun" w:hAnsi="SimSun" w:cs="SimSun"/>
                <w:color w:val="000000"/>
                <w:spacing w:val="0"/>
                <w:w w:val="100"/>
                <w:position w:val="0"/>
              </w:rPr>
              <w:t>浙江电 腾云光 伏科技 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光伏领</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域开发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5,940,0</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49.00%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自有资</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南京南 瑞集团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股权投</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left"/>
            </w:pPr>
            <w:r>
              <w:rPr>
                <w:rFonts w:ascii="SimSun" w:eastAsia="SimSun" w:hAnsi="SimSun" w:cs="SimSun"/>
                <w:color w:val="000000"/>
                <w:spacing w:val="0"/>
                <w:w w:val="100"/>
                <w:position w:val="0"/>
              </w:rPr>
              <w:t>股权 已全 部过 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72,226.0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41"/>
          <w:footerReference w:type="default" r:id="rId42"/>
          <w:headerReference w:type="even" r:id="rId43"/>
          <w:footerReference w:type="even" r:id="rId44"/>
          <w:footnotePr>
            <w:pos w:val="pageBottom"/>
            <w:numFmt w:val="decimal"/>
            <w:numRestart w:val="continuous"/>
          </w:footnotePr>
          <w:type w:val="continuous"/>
          <w:pgSz w:w="11900" w:h="16840"/>
          <w:pgMar w:top="1652" w:right="1049" w:bottom="1446" w:left="1045" w:header="0" w:footer="3" w:gutter="0"/>
          <w:cols w:space="720"/>
          <w:noEndnote/>
          <w:rtlGutter w:val="0"/>
          <w:docGrid w:linePitch="360"/>
        </w:sectPr>
      </w:pPr>
    </w:p>
    <w:tbl>
      <w:tblPr>
        <w:tblOverlap w:val="never"/>
        <w:jc w:val="center"/>
        <w:tblLayout w:type="fixed"/>
      </w:tblPr>
      <w:tblGrid>
        <w:gridCol w:w="672"/>
        <w:gridCol w:w="648"/>
        <w:gridCol w:w="624"/>
        <w:gridCol w:w="624"/>
        <w:gridCol w:w="619"/>
        <w:gridCol w:w="624"/>
        <w:gridCol w:w="614"/>
        <w:gridCol w:w="619"/>
        <w:gridCol w:w="619"/>
        <w:gridCol w:w="590"/>
        <w:gridCol w:w="590"/>
        <w:gridCol w:w="696"/>
        <w:gridCol w:w="686"/>
        <w:gridCol w:w="691"/>
        <w:gridCol w:w="682"/>
      </w:tblGrid>
      <w:tr>
        <w:trPr>
          <w:trHeight w:val="510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浙江万 马海立 斯新能 源有限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研发， 生产： 电动汽 车直流 充电 机、车 载充电 机；销 售自产 产品， 并提供 相关的 技术服 务、技 术咨询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11,500,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自有资</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INTEL</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LIGEN</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T</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ELECT</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RONIC</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SYSTE</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MS</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股权投</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left"/>
            </w:pPr>
            <w:r>
              <w:rPr>
                <w:rFonts w:ascii="SimSun" w:eastAsia="SimSun" w:hAnsi="SimSun" w:cs="SimSun"/>
                <w:color w:val="000000"/>
                <w:spacing w:val="0"/>
                <w:w w:val="100"/>
                <w:position w:val="0"/>
              </w:rPr>
              <w:t>股权 已全 部过 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-4,053,9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25</w:t>
            </w:r>
          </w:p>
          <w:p>
            <w:pPr>
              <w:pStyle w:val="Style24"/>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pPr>
            <w:r>
              <w:fldChar w:fldCharType="begin"/>
            </w:r>
            <w:r>
              <w:rPr/>
              <w:instrText> HYPERLINK "http://w" </w:instrText>
            </w:r>
            <w:r>
              <w:fldChar w:fldCharType="separate"/>
            </w:r>
            <w:r>
              <w:rPr>
                <w:color w:val="000000"/>
                <w:spacing w:val="0"/>
                <w:w w:val="100"/>
                <w:position w:val="0"/>
              </w:rPr>
              <w:t>http://w</w:t>
            </w:r>
            <w:r>
              <w:fldChar w:fldCharType="end"/>
            </w:r>
            <w:r>
              <w:rPr>
                <w:color w:val="000000"/>
                <w:spacing w:val="0"/>
                <w:w w:val="100"/>
                <w:position w:val="0"/>
              </w:rPr>
              <w:t xml:space="preserve"> ww.cnin </w:t>
            </w:r>
            <w:r>
              <w:rPr>
                <w:color w:val="000000"/>
                <w:spacing w:val="0"/>
                <w:w w:val="100"/>
                <w:position w:val="0"/>
              </w:rPr>
              <w:t>fo.com</w:t>
            </w:r>
            <w:r>
              <w:rPr>
                <w:color w:val="000000"/>
                <w:spacing w:val="0"/>
                <w:w w:val="100"/>
                <w:position w:val="0"/>
              </w:rPr>
              <w:t>. cn/cninf o-new/d isclosur e/szse_s me/bull etin_det ail/true/ 120261 2144?an nounce Time=2 016-08</w:t>
              <w:softHyphen/>
              <w:t>25</w:t>
            </w:r>
          </w:p>
        </w:tc>
      </w:tr>
      <w:tr>
        <w:trPr>
          <w:trHeight w:val="50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浙江万 马益创 电气有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电气设 备、电 线电 缆、照 明设备 等批 发、零 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自有资</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股权投</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left"/>
            </w:pPr>
            <w:r>
              <w:rPr>
                <w:rFonts w:ascii="SimSun" w:eastAsia="SimSun" w:hAnsi="SimSun" w:cs="SimSun"/>
                <w:color w:val="000000"/>
                <w:spacing w:val="0"/>
                <w:w w:val="100"/>
                <w:position w:val="0"/>
              </w:rPr>
              <w:t>股权 已全 部过 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-2,050,8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pPr>
            <w:r>
              <w:fldChar w:fldCharType="begin"/>
            </w:r>
            <w:r>
              <w:rPr/>
              <w:instrText> HYPERLINK "http://w" </w:instrText>
            </w:r>
            <w:r>
              <w:fldChar w:fldCharType="separate"/>
            </w:r>
            <w:r>
              <w:rPr>
                <w:color w:val="000000"/>
                <w:spacing w:val="0"/>
                <w:w w:val="100"/>
                <w:position w:val="0"/>
              </w:rPr>
              <w:t>http://w</w:t>
            </w:r>
            <w:r>
              <w:fldChar w:fldCharType="end"/>
            </w:r>
            <w:r>
              <w:rPr>
                <w:color w:val="000000"/>
                <w:spacing w:val="0"/>
                <w:w w:val="100"/>
                <w:position w:val="0"/>
              </w:rPr>
              <w:t xml:space="preserve"> ww.cnin </w:t>
            </w:r>
            <w:r>
              <w:rPr>
                <w:color w:val="000000"/>
                <w:spacing w:val="0"/>
                <w:w w:val="100"/>
                <w:position w:val="0"/>
              </w:rPr>
              <w:t>fo.com</w:t>
            </w:r>
            <w:r>
              <w:rPr>
                <w:color w:val="000000"/>
                <w:spacing w:val="0"/>
                <w:w w:val="100"/>
                <w:position w:val="0"/>
              </w:rPr>
              <w:t>. cn/cninf o-new/d isclosur e/szse_s me/bull etin_det ail/true/ 120214 1383?an nounce Time=2 016-04</w:t>
              <w:softHyphen/>
              <w:t>06</w:t>
            </w:r>
          </w:p>
        </w:tc>
      </w:tr>
      <w:tr>
        <w:trPr>
          <w:trHeight w:val="350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浙江万 马奔腾 新能源 产业有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光伏技 术开 发，实 业投 资，投 资管 理，投 资咨 询，互 联网技 术开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50,000,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自有资</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股权投</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left"/>
            </w:pPr>
            <w:r>
              <w:rPr>
                <w:rFonts w:ascii="SimSun" w:eastAsia="SimSun" w:hAnsi="SimSun" w:cs="SimSun"/>
                <w:color w:val="000000"/>
                <w:spacing w:val="0"/>
                <w:w w:val="100"/>
                <w:position w:val="0"/>
              </w:rPr>
              <w:t>股权 已全 部过 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-25,000.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18</w:t>
            </w:r>
          </w:p>
          <w:p>
            <w:pPr>
              <w:pStyle w:val="Style2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auto"/>
              <w:ind w:left="0" w:right="0" w:firstLine="0"/>
              <w:jc w:val="both"/>
            </w:pPr>
            <w:r>
              <w:fldChar w:fldCharType="begin"/>
            </w:r>
            <w:r>
              <w:rPr/>
              <w:instrText> HYPERLINK "http://w" </w:instrText>
            </w:r>
            <w:r>
              <w:fldChar w:fldCharType="separate"/>
            </w:r>
            <w:r>
              <w:rPr>
                <w:color w:val="000000"/>
                <w:spacing w:val="0"/>
                <w:w w:val="100"/>
                <w:position w:val="0"/>
              </w:rPr>
              <w:t>http://w</w:t>
            </w:r>
            <w:r>
              <w:fldChar w:fldCharType="end"/>
            </w:r>
            <w:r>
              <w:rPr>
                <w:color w:val="000000"/>
                <w:spacing w:val="0"/>
                <w:w w:val="100"/>
                <w:position w:val="0"/>
              </w:rPr>
              <w:t xml:space="preserve"> ww.cnin </w:t>
            </w:r>
            <w:r>
              <w:rPr>
                <w:color w:val="000000"/>
                <w:spacing w:val="0"/>
                <w:w w:val="100"/>
                <w:position w:val="0"/>
              </w:rPr>
              <w:t>fo.com</w:t>
            </w:r>
            <w:r>
              <w:rPr>
                <w:color w:val="000000"/>
                <w:spacing w:val="0"/>
                <w:w w:val="100"/>
                <w:position w:val="0"/>
              </w:rPr>
              <w:t>. cn/cninf o-new/d isclosur e/szse_s me/bull etin_det ail/true/ 120276 5389?an nounce</w:t>
            </w:r>
          </w:p>
        </w:tc>
      </w:tr>
    </w:tbl>
    <w:p>
      <w:pPr>
        <w:spacing w:lineRule="exact" w:line="1"/>
        <w:rPr>
          <w:sz w:val="2"/>
          <w:szCs w:val="2"/>
        </w:rPr>
      </w:pPr>
      <w:r>
        <w:br w:type="page"/>
      </w:r>
    </w:p>
    <w:tbl>
      <w:tblPr>
        <w:tblOverlap w:val="never"/>
        <w:jc w:val="center"/>
        <w:tblLayout w:type="fixed"/>
      </w:tblPr>
      <w:tblGrid>
        <w:gridCol w:w="672"/>
        <w:gridCol w:w="648"/>
        <w:gridCol w:w="624"/>
        <w:gridCol w:w="624"/>
        <w:gridCol w:w="619"/>
        <w:gridCol w:w="624"/>
        <w:gridCol w:w="614"/>
        <w:gridCol w:w="619"/>
        <w:gridCol w:w="619"/>
        <w:gridCol w:w="590"/>
        <w:gridCol w:w="590"/>
        <w:gridCol w:w="696"/>
        <w:gridCol w:w="686"/>
        <w:gridCol w:w="691"/>
        <w:gridCol w:w="682"/>
      </w:tblGrid>
      <w:tr>
        <w:trPr>
          <w:trHeight w:val="41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发，计 算机软 硬件、 智能终 端产品 的开</w:t>
            </w:r>
          </w:p>
          <w:p>
            <w:pPr>
              <w:pStyle w:val="Style24"/>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发，电 动汽车 充电站 的系统 设计、 运营管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Time=2</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016-10</w:t>
              <w:softHyphen/>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p>
        </w:tc>
      </w:tr>
      <w:tr>
        <w:trPr>
          <w:trHeight w:val="726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Optrum</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Technol</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ogy</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LLC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电线电 缆、通 信电 子、新 能源汽 车充电 设备、 高分子 材料、 有色金 属贸 易、化 工原料 及产 品、农 产品、 矿产 品、燃 料油润 滑油的 销售和 进出口 贸易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668,95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自有资</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股权投</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left"/>
            </w:pPr>
            <w:r>
              <w:rPr>
                <w:rFonts w:ascii="SimSun" w:eastAsia="SimSun" w:hAnsi="SimSun" w:cs="SimSun"/>
                <w:color w:val="000000"/>
                <w:spacing w:val="0"/>
                <w:w w:val="100"/>
                <w:position w:val="0"/>
              </w:rPr>
              <w:t>股权 已全 部过 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-487,59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5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汽车充 电设备 的生 产、销 售；电 动汽车 充电站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72"/>
        <w:gridCol w:w="648"/>
        <w:gridCol w:w="624"/>
        <w:gridCol w:w="624"/>
        <w:gridCol w:w="619"/>
        <w:gridCol w:w="624"/>
        <w:gridCol w:w="614"/>
        <w:gridCol w:w="619"/>
        <w:gridCol w:w="619"/>
        <w:gridCol w:w="590"/>
        <w:gridCol w:w="590"/>
        <w:gridCol w:w="696"/>
        <w:gridCol w:w="686"/>
        <w:gridCol w:w="691"/>
        <w:gridCol w:w="682"/>
      </w:tblGrid>
      <w:tr>
        <w:trPr>
          <w:trHeight w:val="941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2400" w:after="0" w:line="312" w:lineRule="exact"/>
              <w:ind w:left="0" w:right="0" w:firstLine="0"/>
              <w:jc w:val="both"/>
            </w:pPr>
            <w:r>
              <w:rPr>
                <w:rFonts w:ascii="SimSun" w:eastAsia="SimSun" w:hAnsi="SimSun" w:cs="SimSun"/>
                <w:color w:val="000000"/>
                <w:spacing w:val="0"/>
                <w:w w:val="100"/>
                <w:position w:val="0"/>
              </w:rPr>
              <w:t>江苏万 充新能 源科技 有限公 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系统设 计及工 程施 工；应 用软件 的设 计、销 售及技 术服 务；电 力设 备、工 业电气 成套设 备的销 售；电 力工程 设计与 施工； 电力销 售；电 力项目 投资； 新能源 技术开 发及技 术服 务；合 同能源 管理等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4,483,0</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自有资</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股权投</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left"/>
            </w:pPr>
            <w:r>
              <w:rPr>
                <w:rFonts w:ascii="SimSun" w:eastAsia="SimSun" w:hAnsi="SimSun" w:cs="SimSun"/>
                <w:color w:val="000000"/>
                <w:spacing w:val="0"/>
                <w:w w:val="100"/>
                <w:position w:val="0"/>
              </w:rPr>
              <w:t>股权 已全 部过 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-684,95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25</w:t>
            </w:r>
          </w:p>
          <w:p>
            <w:pPr>
              <w:pStyle w:val="Style24"/>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440" w:after="0" w:line="360" w:lineRule="auto"/>
              <w:ind w:left="0" w:right="0" w:firstLine="0"/>
              <w:jc w:val="both"/>
            </w:pPr>
            <w:r>
              <w:fldChar w:fldCharType="begin"/>
            </w:r>
            <w:r>
              <w:rPr/>
              <w:instrText> HYPERLINK "http://w" </w:instrText>
            </w:r>
            <w:r>
              <w:fldChar w:fldCharType="separate"/>
            </w:r>
            <w:r>
              <w:rPr>
                <w:color w:val="000000"/>
                <w:spacing w:val="0"/>
                <w:w w:val="100"/>
                <w:position w:val="0"/>
              </w:rPr>
              <w:t>http://w</w:t>
            </w:r>
            <w:r>
              <w:fldChar w:fldCharType="end"/>
            </w:r>
            <w:r>
              <w:rPr>
                <w:color w:val="000000"/>
                <w:spacing w:val="0"/>
                <w:w w:val="100"/>
                <w:position w:val="0"/>
              </w:rPr>
              <w:t xml:space="preserve"> ww.cnin </w:t>
            </w:r>
            <w:r>
              <w:rPr>
                <w:color w:val="000000"/>
                <w:spacing w:val="0"/>
                <w:w w:val="100"/>
                <w:position w:val="0"/>
              </w:rPr>
              <w:t>fo.com</w:t>
            </w:r>
            <w:r>
              <w:rPr>
                <w:color w:val="000000"/>
                <w:spacing w:val="0"/>
                <w:w w:val="100"/>
                <w:position w:val="0"/>
              </w:rPr>
              <w:t>. cn/cninf o-new/d isclosur e/szse_s me/bull etin_det ail/true/ 120261 2144?an nounce Time=2 016-08</w:t>
              <w:softHyphen/>
              <w:t>25</w:t>
            </w:r>
          </w:p>
        </w:tc>
      </w:tr>
      <w:tr>
        <w:trPr>
          <w:trHeight w:val="425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武汉万</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爱新能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汽车充 电设 备、电 力设 备、工 业电器 成套设 备批零 兼营、 技术服 务；电 力工程 设计与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360" w:lineRule="auto"/>
              <w:ind w:left="0" w:right="0" w:firstLine="0"/>
              <w:jc w:val="both"/>
            </w:pPr>
            <w:r>
              <w:fldChar w:fldCharType="begin"/>
            </w:r>
            <w:r>
              <w:rPr/>
              <w:instrText> HYPERLINK "http://w" </w:instrText>
            </w:r>
            <w:r>
              <w:fldChar w:fldCharType="separate"/>
            </w:r>
            <w:r>
              <w:rPr>
                <w:color w:val="000000"/>
                <w:spacing w:val="0"/>
                <w:w w:val="100"/>
                <w:position w:val="0"/>
              </w:rPr>
              <w:t>http://w</w:t>
            </w:r>
            <w:r>
              <w:fldChar w:fldCharType="end"/>
            </w:r>
          </w:p>
          <w:p>
            <w:pPr>
              <w:pStyle w:val="Style24"/>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ww.cnin </w:t>
            </w:r>
            <w:r>
              <w:rPr>
                <w:color w:val="000000"/>
                <w:spacing w:val="0"/>
                <w:w w:val="100"/>
                <w:position w:val="0"/>
              </w:rPr>
              <w:t>fo.com</w:t>
            </w:r>
            <w:r>
              <w:rPr>
                <w:color w:val="000000"/>
                <w:spacing w:val="0"/>
                <w:w w:val="100"/>
                <w:position w:val="0"/>
              </w:rPr>
              <w:t>.</w:t>
            </w:r>
          </w:p>
          <w:p>
            <w:pPr>
              <w:pStyle w:val="Style24"/>
              <w:keepNext w:val="0"/>
              <w:keepLines w:val="0"/>
              <w:widowControl w:val="0"/>
              <w:shd w:val="clear" w:color="auto" w:fill="auto"/>
              <w:bidi w:val="0"/>
              <w:spacing w:before="0" w:after="0" w:line="360" w:lineRule="auto"/>
              <w:ind w:left="0" w:right="0" w:firstLine="0"/>
              <w:jc w:val="both"/>
            </w:pPr>
            <w:r>
              <w:rPr>
                <w:color w:val="000000"/>
                <w:spacing w:val="0"/>
                <w:w w:val="100"/>
                <w:position w:val="0"/>
              </w:rPr>
              <w:t>cn/cninf o-new/d isclosur e/szse_s</w:t>
            </w:r>
          </w:p>
        </w:tc>
      </w:tr>
    </w:tbl>
    <w:p>
      <w:pPr>
        <w:spacing w:lineRule="exact" w:line="1"/>
        <w:rPr>
          <w:sz w:val="2"/>
          <w:szCs w:val="2"/>
        </w:rPr>
      </w:pPr>
      <w:r>
        <w:br w:type="page"/>
      </w:r>
    </w:p>
    <w:tbl>
      <w:tblPr>
        <w:tblOverlap w:val="never"/>
        <w:jc w:val="center"/>
        <w:tblLayout w:type="fixed"/>
      </w:tblPr>
      <w:tblGrid>
        <w:gridCol w:w="672"/>
        <w:gridCol w:w="648"/>
        <w:gridCol w:w="624"/>
        <w:gridCol w:w="624"/>
        <w:gridCol w:w="619"/>
        <w:gridCol w:w="624"/>
        <w:gridCol w:w="614"/>
        <w:gridCol w:w="619"/>
        <w:gridCol w:w="619"/>
        <w:gridCol w:w="590"/>
        <w:gridCol w:w="590"/>
        <w:gridCol w:w="696"/>
        <w:gridCol w:w="686"/>
        <w:gridCol w:w="691"/>
        <w:gridCol w:w="682"/>
      </w:tblGrid>
      <w:tr>
        <w:trPr>
          <w:trHeight w:val="379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源科技 有限公 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施工； 电力技 术开 发、技 术转 让、技 术咨 询；新 能源技 术开发 及技术 服务等</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380" w:after="0" w:line="240" w:lineRule="auto"/>
              <w:ind w:left="0" w:right="0" w:firstLine="0"/>
              <w:jc w:val="left"/>
            </w:pPr>
            <w:r>
              <w:rPr>
                <w:rFonts w:ascii="SimSun" w:eastAsia="SimSun" w:hAnsi="SimSun" w:cs="SimSun"/>
                <w:color w:val="000000"/>
                <w:spacing w:val="0"/>
                <w:w w:val="100"/>
                <w:position w:val="0"/>
              </w:rPr>
              <w:t>新设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380" w:after="80" w:line="240" w:lineRule="auto"/>
              <w:ind w:left="0" w:right="0" w:firstLine="0"/>
              <w:jc w:val="left"/>
            </w:pPr>
            <w:r>
              <w:rPr>
                <w:color w:val="000000"/>
                <w:spacing w:val="0"/>
                <w:w w:val="100"/>
                <w:position w:val="0"/>
              </w:rPr>
              <w:t>1,335,0</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380" w:after="80" w:line="240" w:lineRule="auto"/>
              <w:ind w:left="0" w:right="0" w:firstLine="0"/>
              <w:jc w:val="left"/>
            </w:pPr>
            <w:r>
              <w:rPr>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400" w:after="80" w:line="240" w:lineRule="auto"/>
              <w:ind w:left="0" w:right="0" w:firstLine="0"/>
              <w:jc w:val="left"/>
            </w:pPr>
            <w:r>
              <w:rPr>
                <w:rFonts w:ascii="SimSun" w:eastAsia="SimSun" w:hAnsi="SimSun" w:cs="SimSun"/>
                <w:color w:val="000000"/>
                <w:spacing w:val="0"/>
                <w:w w:val="100"/>
                <w:position w:val="0"/>
              </w:rPr>
              <w:t>自有资</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40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400" w:after="0" w:line="240" w:lineRule="auto"/>
              <w:ind w:left="0" w:right="0" w:firstLine="0"/>
              <w:jc w:val="both"/>
            </w:pPr>
            <w:r>
              <w:rPr>
                <w:rFonts w:ascii="SimSun" w:eastAsia="SimSun" w:hAnsi="SimSun" w:cs="SimSun"/>
                <w:color w:val="000000"/>
                <w:spacing w:val="0"/>
                <w:w w:val="100"/>
                <w:position w:val="0"/>
              </w:rPr>
              <w:t>长期</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400" w:after="100" w:line="240" w:lineRule="auto"/>
              <w:ind w:left="0" w:right="0" w:firstLine="0"/>
              <w:jc w:val="left"/>
            </w:pPr>
            <w:r>
              <w:rPr>
                <w:rFonts w:ascii="SimSun" w:eastAsia="SimSun" w:hAnsi="SimSun" w:cs="SimSun"/>
                <w:color w:val="000000"/>
                <w:spacing w:val="0"/>
                <w:w w:val="100"/>
                <w:position w:val="0"/>
              </w:rPr>
              <w:t>股权投</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已全 部过 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380" w:after="80" w:line="240" w:lineRule="auto"/>
              <w:ind w:left="0" w:right="0" w:firstLine="0"/>
              <w:jc w:val="right"/>
            </w:pPr>
            <w:r>
              <w:rPr>
                <w:color w:val="000000"/>
                <w:spacing w:val="0"/>
                <w:w w:val="100"/>
                <w:position w:val="0"/>
              </w:rPr>
              <w:t>-401,58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40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25</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60" w:lineRule="auto"/>
              <w:ind w:left="0" w:right="0" w:firstLine="0"/>
              <w:jc w:val="both"/>
            </w:pPr>
            <w:r>
              <w:rPr>
                <w:color w:val="000000"/>
                <w:spacing w:val="0"/>
                <w:w w:val="100"/>
                <w:position w:val="0"/>
              </w:rPr>
              <w:t>me/bull etin_det ail/true/ 120261 2144?an nounce</w:t>
            </w:r>
          </w:p>
          <w:p>
            <w:pPr>
              <w:pStyle w:val="Style24"/>
              <w:keepNext w:val="0"/>
              <w:keepLines w:val="0"/>
              <w:widowControl w:val="0"/>
              <w:shd w:val="clear" w:color="auto" w:fill="auto"/>
              <w:bidi w:val="0"/>
              <w:spacing w:before="0" w:after="0" w:line="360" w:lineRule="auto"/>
              <w:ind w:left="0" w:right="0" w:firstLine="0"/>
              <w:jc w:val="both"/>
            </w:pPr>
            <w:r>
              <w:rPr>
                <w:color w:val="000000"/>
                <w:spacing w:val="0"/>
                <w:w w:val="100"/>
                <w:position w:val="0"/>
              </w:rPr>
              <w:t>Time=2 016-08</w:t>
              <w:softHyphen/>
            </w:r>
          </w:p>
          <w:p>
            <w:pPr>
              <w:pStyle w:val="Style24"/>
              <w:keepNext w:val="0"/>
              <w:keepLines w:val="0"/>
              <w:widowControl w:val="0"/>
              <w:shd w:val="clear" w:color="auto" w:fill="auto"/>
              <w:bidi w:val="0"/>
              <w:spacing w:before="0" w:after="0" w:line="360" w:lineRule="auto"/>
              <w:ind w:left="0" w:right="0" w:firstLine="0"/>
              <w:jc w:val="both"/>
            </w:pPr>
            <w:r>
              <w:rPr>
                <w:color w:val="000000"/>
                <w:spacing w:val="0"/>
                <w:w w:val="100"/>
                <w:position w:val="0"/>
              </w:rPr>
              <w:t>25</w:t>
            </w:r>
          </w:p>
        </w:tc>
      </w:tr>
      <w:tr>
        <w:trPr>
          <w:trHeight w:val="570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宁波万 爱新能 源科技 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汽车充 电设备 的研 发、销 售和生 产，新 能源汽 车充电 桩的设 计、施 工，软 件的设 计、销 售、安 装，电 气成套 设备的 销售等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705,00</w:t>
            </w:r>
          </w:p>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自有资</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股权投</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left"/>
            </w:pPr>
            <w:r>
              <w:rPr>
                <w:rFonts w:ascii="SimSun" w:eastAsia="SimSun" w:hAnsi="SimSun" w:cs="SimSun"/>
                <w:color w:val="000000"/>
                <w:spacing w:val="0"/>
                <w:w w:val="100"/>
                <w:position w:val="0"/>
              </w:rPr>
              <w:t>股权 已全 部过 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-11,280.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25</w:t>
            </w:r>
          </w:p>
          <w:p>
            <w:pPr>
              <w:pStyle w:val="Style24"/>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pPr>
            <w:r>
              <w:fldChar w:fldCharType="begin"/>
            </w:r>
            <w:r>
              <w:rPr/>
              <w:instrText> HYPERLINK "http://w" </w:instrText>
            </w:r>
            <w:r>
              <w:fldChar w:fldCharType="separate"/>
            </w:r>
            <w:r>
              <w:rPr>
                <w:color w:val="000000"/>
                <w:spacing w:val="0"/>
                <w:w w:val="100"/>
                <w:position w:val="0"/>
              </w:rPr>
              <w:t>http://w</w:t>
            </w:r>
            <w:r>
              <w:fldChar w:fldCharType="end"/>
            </w:r>
            <w:r>
              <w:rPr>
                <w:color w:val="000000"/>
                <w:spacing w:val="0"/>
                <w:w w:val="100"/>
                <w:position w:val="0"/>
              </w:rPr>
              <w:t xml:space="preserve"> ww.cnin </w:t>
            </w:r>
            <w:r>
              <w:rPr>
                <w:color w:val="000000"/>
                <w:spacing w:val="0"/>
                <w:w w:val="100"/>
                <w:position w:val="0"/>
              </w:rPr>
              <w:t>fo.com</w:t>
            </w:r>
            <w:r>
              <w:rPr>
                <w:color w:val="000000"/>
                <w:spacing w:val="0"/>
                <w:w w:val="100"/>
                <w:position w:val="0"/>
              </w:rPr>
              <w:t>. cn/cninf o-new/d isclosur e/szse_s me/bull etin_det ail/true/ 120261 2144?an nounce Time=2 016-08</w:t>
              <w:softHyphen/>
              <w:t>25</w:t>
            </w:r>
          </w:p>
        </w:tc>
      </w:tr>
      <w:tr>
        <w:trPr>
          <w:trHeight w:val="412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深圳万 充新能 源科技 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新能源 技术研 发与技 术服 务；汽 车充电 设备的 笑傲 手；电 动汽车 充电站 的系统 设计；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28,460,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自有资</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股权投</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left"/>
            </w:pPr>
            <w:r>
              <w:rPr>
                <w:rFonts w:ascii="SimSun" w:eastAsia="SimSun" w:hAnsi="SimSun" w:cs="SimSun"/>
                <w:color w:val="000000"/>
                <w:spacing w:val="0"/>
                <w:w w:val="100"/>
                <w:position w:val="0"/>
              </w:rPr>
              <w:t>股权 已全 部过 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-1,676,6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03.97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8</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pPr>
            <w:r>
              <w:fldChar w:fldCharType="begin"/>
            </w:r>
            <w:r>
              <w:rPr/>
              <w:instrText> HYPERLINK "http://w" </w:instrText>
            </w:r>
            <w:r>
              <w:fldChar w:fldCharType="separate"/>
            </w:r>
            <w:r>
              <w:rPr>
                <w:color w:val="000000"/>
                <w:spacing w:val="0"/>
                <w:w w:val="100"/>
                <w:position w:val="0"/>
              </w:rPr>
              <w:t>http://w</w:t>
            </w:r>
            <w:r>
              <w:fldChar w:fldCharType="end"/>
            </w:r>
            <w:r>
              <w:rPr>
                <w:color w:val="000000"/>
                <w:spacing w:val="0"/>
                <w:w w:val="100"/>
                <w:position w:val="0"/>
              </w:rPr>
              <w:t xml:space="preserve"> ww.cnin </w:t>
            </w:r>
            <w:r>
              <w:rPr>
                <w:color w:val="000000"/>
                <w:spacing w:val="0"/>
                <w:w w:val="100"/>
                <w:position w:val="0"/>
              </w:rPr>
              <w:t>fo.com</w:t>
            </w:r>
            <w:r>
              <w:rPr>
                <w:color w:val="000000"/>
                <w:spacing w:val="0"/>
                <w:w w:val="100"/>
                <w:position w:val="0"/>
              </w:rPr>
              <w:t>. cn/cninf o-new/d isclosur e/szse_s me/bull etin_det ail/true/ 120236 0633?an nounce</w:t>
            </w:r>
          </w:p>
        </w:tc>
      </w:tr>
    </w:tbl>
    <w:p>
      <w:pPr>
        <w:spacing w:lineRule="exact" w:line="1"/>
        <w:rPr>
          <w:sz w:val="2"/>
          <w:szCs w:val="2"/>
        </w:rPr>
      </w:pPr>
      <w:r>
        <w:br w:type="page"/>
      </w:r>
    </w:p>
    <w:tbl>
      <w:tblPr>
        <w:tblOverlap w:val="never"/>
        <w:jc w:val="center"/>
        <w:tblLayout w:type="fixed"/>
      </w:tblPr>
      <w:tblGrid>
        <w:gridCol w:w="672"/>
        <w:gridCol w:w="648"/>
        <w:gridCol w:w="624"/>
        <w:gridCol w:w="624"/>
        <w:gridCol w:w="619"/>
        <w:gridCol w:w="624"/>
        <w:gridCol w:w="614"/>
        <w:gridCol w:w="619"/>
        <w:gridCol w:w="619"/>
        <w:gridCol w:w="590"/>
        <w:gridCol w:w="590"/>
        <w:gridCol w:w="696"/>
        <w:gridCol w:w="686"/>
        <w:gridCol w:w="691"/>
        <w:gridCol w:w="682"/>
      </w:tblGrid>
      <w:tr>
        <w:trPr>
          <w:trHeight w:val="660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应用软 件的设 计、销 售、技 术服 务；电 力设 备、工 业电气 成套设 备的销 售；电 力销售 及技术 开发、 技术转 让、技 术咨 询；电 力项目 投资等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Time=2</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016-06</w:t>
              <w:softHyphen/>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08</w:t>
            </w:r>
          </w:p>
        </w:tc>
      </w:tr>
      <w:tr>
        <w:trPr>
          <w:trHeight w:val="539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北京万 京新能 源科技 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技术开 发、技 术服 务、技 术转 让、技 术咨询</w:t>
            </w:r>
          </w:p>
          <w:p>
            <w:pPr>
              <w:pStyle w:val="Style24"/>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（中介 除外）； 施工总 承包； 专业承 包；销 售机电 设备、 电器设 备等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29,316,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自有资</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股权投</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left"/>
            </w:pPr>
            <w:r>
              <w:rPr>
                <w:rFonts w:ascii="SimSun" w:eastAsia="SimSun" w:hAnsi="SimSun" w:cs="SimSun"/>
                <w:color w:val="000000"/>
                <w:spacing w:val="0"/>
                <w:w w:val="100"/>
                <w:position w:val="0"/>
              </w:rPr>
              <w:t>股权 已全 部过 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-1,530,1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18</w:t>
            </w:r>
          </w:p>
          <w:p>
            <w:pPr>
              <w:pStyle w:val="Style24"/>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pPr>
            <w:r>
              <w:fldChar w:fldCharType="begin"/>
            </w:r>
            <w:r>
              <w:rPr/>
              <w:instrText> HYPERLINK "http://w" </w:instrText>
            </w:r>
            <w:r>
              <w:fldChar w:fldCharType="separate"/>
            </w:r>
            <w:r>
              <w:rPr>
                <w:color w:val="000000"/>
                <w:spacing w:val="0"/>
                <w:w w:val="100"/>
                <w:position w:val="0"/>
              </w:rPr>
              <w:t>http://w</w:t>
            </w:r>
            <w:r>
              <w:fldChar w:fldCharType="end"/>
            </w:r>
            <w:r>
              <w:rPr>
                <w:color w:val="000000"/>
                <w:spacing w:val="0"/>
                <w:w w:val="100"/>
                <w:position w:val="0"/>
              </w:rPr>
              <w:t xml:space="preserve"> ww.cnin </w:t>
            </w:r>
            <w:r>
              <w:rPr>
                <w:color w:val="000000"/>
                <w:spacing w:val="0"/>
                <w:w w:val="100"/>
                <w:position w:val="0"/>
              </w:rPr>
              <w:t>fo.com</w:t>
            </w:r>
            <w:r>
              <w:rPr>
                <w:color w:val="000000"/>
                <w:spacing w:val="0"/>
                <w:w w:val="100"/>
                <w:position w:val="0"/>
              </w:rPr>
              <w:t>. cn/cninf o-new/d isclosur e/szse_s me/bull etin_det ail/true/ 120276 5391?an nounce Time=2 016-10</w:t>
              <w:softHyphen/>
              <w:t>18</w:t>
            </w:r>
          </w:p>
        </w:tc>
      </w:tr>
      <w:tr>
        <w:trPr>
          <w:trHeight w:val="163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新能源 技术开 发与技 术服 务；汽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72"/>
        <w:gridCol w:w="648"/>
        <w:gridCol w:w="624"/>
        <w:gridCol w:w="624"/>
        <w:gridCol w:w="619"/>
        <w:gridCol w:w="624"/>
        <w:gridCol w:w="614"/>
        <w:gridCol w:w="619"/>
        <w:gridCol w:w="619"/>
        <w:gridCol w:w="590"/>
        <w:gridCol w:w="590"/>
        <w:gridCol w:w="696"/>
        <w:gridCol w:w="686"/>
        <w:gridCol w:w="691"/>
        <w:gridCol w:w="682"/>
      </w:tblGrid>
      <w:tr>
        <w:trPr>
          <w:trHeight w:val="78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福州万 充新能 源科技 有限公 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车充电 设备的 生产、 销售； 电动汽 车充电 站系统 设计及 工程施 工；应 用软件 的设 计、销 售及技 术服 务；电 力设 备、工 业电气 成套设 备的销 售；电 力工程 设计与 施工等</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2160" w:after="0" w:line="240" w:lineRule="auto"/>
              <w:ind w:left="0" w:right="0" w:firstLine="0"/>
              <w:jc w:val="left"/>
            </w:pPr>
            <w:r>
              <w:rPr>
                <w:rFonts w:ascii="SimSun" w:eastAsia="SimSun" w:hAnsi="SimSun" w:cs="SimSun"/>
                <w:color w:val="000000"/>
                <w:spacing w:val="0"/>
                <w:w w:val="100"/>
                <w:position w:val="0"/>
              </w:rPr>
              <w:t>新设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2140" w:after="80" w:line="240" w:lineRule="auto"/>
              <w:ind w:left="0" w:right="0" w:firstLine="0"/>
              <w:jc w:val="left"/>
            </w:pPr>
            <w:r>
              <w:rPr>
                <w:color w:val="000000"/>
                <w:spacing w:val="0"/>
                <w:w w:val="100"/>
                <w:position w:val="0"/>
              </w:rPr>
              <w:t>2,062,5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2140" w:after="80" w:line="240" w:lineRule="auto"/>
              <w:ind w:left="0" w:right="0" w:firstLine="0"/>
              <w:jc w:val="left"/>
            </w:pPr>
            <w:r>
              <w:rPr>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2160" w:after="80" w:line="240" w:lineRule="auto"/>
              <w:ind w:left="0" w:right="0" w:firstLine="0"/>
              <w:jc w:val="left"/>
            </w:pPr>
            <w:r>
              <w:rPr>
                <w:rFonts w:ascii="SimSun" w:eastAsia="SimSun" w:hAnsi="SimSun" w:cs="SimSun"/>
                <w:color w:val="000000"/>
                <w:spacing w:val="0"/>
                <w:w w:val="100"/>
                <w:position w:val="0"/>
              </w:rPr>
              <w:t>自有资</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216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2160" w:after="0" w:line="240" w:lineRule="auto"/>
              <w:ind w:left="0" w:right="0" w:firstLine="0"/>
              <w:jc w:val="both"/>
            </w:pPr>
            <w:r>
              <w:rPr>
                <w:rFonts w:ascii="SimSun" w:eastAsia="SimSun" w:hAnsi="SimSun" w:cs="SimSun"/>
                <w:color w:val="000000"/>
                <w:spacing w:val="0"/>
                <w:w w:val="100"/>
                <w:position w:val="0"/>
              </w:rPr>
              <w:t>长期</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2160" w:after="100" w:line="240" w:lineRule="auto"/>
              <w:ind w:left="0" w:right="0" w:firstLine="0"/>
              <w:jc w:val="both"/>
            </w:pPr>
            <w:r>
              <w:rPr>
                <w:rFonts w:ascii="SimSun" w:eastAsia="SimSun" w:hAnsi="SimSun" w:cs="SimSun"/>
                <w:color w:val="000000"/>
                <w:spacing w:val="0"/>
                <w:w w:val="100"/>
                <w:position w:val="0"/>
              </w:rPr>
              <w:t>股权投</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680" w:after="0" w:line="318" w:lineRule="exact"/>
              <w:ind w:left="0" w:right="0" w:firstLine="0"/>
              <w:jc w:val="left"/>
            </w:pPr>
            <w:r>
              <w:rPr>
                <w:rFonts w:ascii="SimSun" w:eastAsia="SimSun" w:hAnsi="SimSun" w:cs="SimSun"/>
                <w:color w:val="000000"/>
                <w:spacing w:val="0"/>
                <w:w w:val="100"/>
                <w:position w:val="0"/>
              </w:rPr>
              <w:t>股权 已全 部过 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2140" w:after="80" w:line="240" w:lineRule="auto"/>
              <w:ind w:left="0" w:right="0" w:firstLine="0"/>
              <w:jc w:val="right"/>
            </w:pPr>
            <w:r>
              <w:rPr>
                <w:color w:val="000000"/>
                <w:spacing w:val="0"/>
                <w:w w:val="100"/>
                <w:position w:val="0"/>
              </w:rPr>
              <w:t>-400,91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216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214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25</w:t>
            </w:r>
          </w:p>
          <w:p>
            <w:pPr>
              <w:pStyle w:val="Style24"/>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380" w:after="0" w:line="360" w:lineRule="auto"/>
              <w:ind w:left="0" w:right="0" w:firstLine="0"/>
              <w:jc w:val="both"/>
            </w:pPr>
            <w:r>
              <w:fldChar w:fldCharType="begin"/>
            </w:r>
            <w:r>
              <w:rPr/>
              <w:instrText> HYPERLINK "http://w" </w:instrText>
            </w:r>
            <w:r>
              <w:fldChar w:fldCharType="separate"/>
            </w:r>
            <w:r>
              <w:rPr>
                <w:color w:val="000000"/>
                <w:spacing w:val="0"/>
                <w:w w:val="100"/>
                <w:position w:val="0"/>
              </w:rPr>
              <w:t>http://w</w:t>
            </w:r>
            <w:r>
              <w:fldChar w:fldCharType="end"/>
            </w:r>
            <w:r>
              <w:rPr>
                <w:color w:val="000000"/>
                <w:spacing w:val="0"/>
                <w:w w:val="100"/>
                <w:position w:val="0"/>
              </w:rPr>
              <w:t xml:space="preserve"> ww.cnin </w:t>
            </w:r>
            <w:r>
              <w:rPr>
                <w:color w:val="000000"/>
                <w:spacing w:val="0"/>
                <w:w w:val="100"/>
                <w:position w:val="0"/>
              </w:rPr>
              <w:t>fo.com</w:t>
            </w:r>
            <w:r>
              <w:rPr>
                <w:color w:val="000000"/>
                <w:spacing w:val="0"/>
                <w:w w:val="100"/>
                <w:position w:val="0"/>
              </w:rPr>
              <w:t>. cn/cninf o-new/d isclosur e/szse_s me/bull etin_det ail/true/ 120261 2144?an nounce Time=2 016-08</w:t>
              <w:softHyphen/>
              <w:t>25</w:t>
            </w:r>
          </w:p>
        </w:tc>
      </w:tr>
      <w:tr>
        <w:trPr>
          <w:trHeight w:val="568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上海万 遥新能 源科技 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新能 源、机 电设备 技术领 域内的 技术开 发、技 术转 让、技 术咨 询、技 术服 务，软 件设计 开发， 合同能 源管 理，电</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500,00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自有资</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股权投</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left"/>
            </w:pPr>
            <w:r>
              <w:rPr>
                <w:rFonts w:ascii="SimSun" w:eastAsia="SimSun" w:hAnsi="SimSun" w:cs="SimSun"/>
                <w:color w:val="000000"/>
                <w:spacing w:val="0"/>
                <w:w w:val="100"/>
                <w:position w:val="0"/>
              </w:rPr>
              <w:t>股权 已全 部过 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-11,378.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31</w:t>
            </w:r>
          </w:p>
          <w:p>
            <w:pPr>
              <w:pStyle w:val="Style24"/>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pPr>
            <w:r>
              <w:fldChar w:fldCharType="begin"/>
            </w:r>
            <w:r>
              <w:rPr/>
              <w:instrText> HYPERLINK "http://w" </w:instrText>
            </w:r>
            <w:r>
              <w:fldChar w:fldCharType="separate"/>
            </w:r>
            <w:r>
              <w:rPr>
                <w:color w:val="000000"/>
                <w:spacing w:val="0"/>
                <w:w w:val="100"/>
                <w:position w:val="0"/>
              </w:rPr>
              <w:t>http://w</w:t>
            </w:r>
            <w:r>
              <w:fldChar w:fldCharType="end"/>
            </w:r>
            <w:r>
              <w:rPr>
                <w:color w:val="000000"/>
                <w:spacing w:val="0"/>
                <w:w w:val="100"/>
                <w:position w:val="0"/>
              </w:rPr>
              <w:t xml:space="preserve"> ww.cnin </w:t>
            </w:r>
            <w:r>
              <w:rPr>
                <w:color w:val="000000"/>
                <w:spacing w:val="0"/>
                <w:w w:val="100"/>
                <w:position w:val="0"/>
              </w:rPr>
              <w:t>fo.com</w:t>
            </w:r>
            <w:r>
              <w:rPr>
                <w:color w:val="000000"/>
                <w:spacing w:val="0"/>
                <w:w w:val="100"/>
                <w:position w:val="0"/>
              </w:rPr>
              <w:t>. cn/cninf o-new/d isclosur e/szse_s me/bull etin_det ail/true/ 120234 5750?an nounce Time=2 016-05</w:t>
              <w:softHyphen/>
              <w:t>31</w:t>
            </w:r>
          </w:p>
        </w:tc>
      </w:tr>
    </w:tbl>
    <w:p>
      <w:pPr>
        <w:spacing w:lineRule="exact" w:line="1"/>
        <w:rPr>
          <w:sz w:val="2"/>
          <w:szCs w:val="2"/>
        </w:rPr>
      </w:pPr>
      <w:r>
        <w:br w:type="page"/>
      </w:r>
    </w:p>
    <w:tbl>
      <w:tblPr>
        <w:tblOverlap w:val="never"/>
        <w:jc w:val="center"/>
        <w:tblLayout w:type="fixed"/>
      </w:tblPr>
      <w:tblGrid>
        <w:gridCol w:w="672"/>
        <w:gridCol w:w="648"/>
        <w:gridCol w:w="624"/>
        <w:gridCol w:w="624"/>
        <w:gridCol w:w="619"/>
        <w:gridCol w:w="624"/>
        <w:gridCol w:w="614"/>
        <w:gridCol w:w="619"/>
        <w:gridCol w:w="619"/>
        <w:gridCol w:w="590"/>
        <w:gridCol w:w="590"/>
        <w:gridCol w:w="696"/>
        <w:gridCol w:w="686"/>
        <w:gridCol w:w="691"/>
        <w:gridCol w:w="682"/>
      </w:tblGrid>
      <w:tr>
        <w:trPr>
          <w:trHeight w:val="6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力建设 工程施 工，电 力专业 建设工 程设 计；销 售自行 车（电 动自行 车按本 市产品 目录经 营）， 计算 机、软 件及辅 助设 备、机 电设备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4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陕西万 充新能 源科技 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新能源 汽车充 电设施 开发、 建设； 新能源 技术开 发与技 术服 务；电 动汽车 充电站 系统设 计；软 件的设 计、销 售及技 术服 务；汽 车充电 设备、 电力设 备、工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1,740,0</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自有资</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股权投</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left"/>
            </w:pPr>
            <w:r>
              <w:rPr>
                <w:rFonts w:ascii="SimSun" w:eastAsia="SimSun" w:hAnsi="SimSun" w:cs="SimSun"/>
                <w:color w:val="000000"/>
                <w:spacing w:val="0"/>
                <w:w w:val="100"/>
                <w:position w:val="0"/>
              </w:rPr>
              <w:t>股权 已全 部过 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-253,32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25</w:t>
            </w:r>
          </w:p>
          <w:p>
            <w:pPr>
              <w:pStyle w:val="Style24"/>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pPr>
            <w:r>
              <w:fldChar w:fldCharType="begin"/>
            </w:r>
            <w:r>
              <w:rPr/>
              <w:instrText> HYPERLINK "http://w" </w:instrText>
            </w:r>
            <w:r>
              <w:fldChar w:fldCharType="separate"/>
            </w:r>
            <w:r>
              <w:rPr>
                <w:color w:val="000000"/>
                <w:spacing w:val="0"/>
                <w:w w:val="100"/>
                <w:position w:val="0"/>
              </w:rPr>
              <w:t>http://w</w:t>
            </w:r>
            <w:r>
              <w:fldChar w:fldCharType="end"/>
            </w:r>
            <w:r>
              <w:rPr>
                <w:color w:val="000000"/>
                <w:spacing w:val="0"/>
                <w:w w:val="100"/>
                <w:position w:val="0"/>
              </w:rPr>
              <w:t xml:space="preserve"> ww.cnin </w:t>
            </w:r>
            <w:r>
              <w:rPr>
                <w:color w:val="000000"/>
                <w:spacing w:val="0"/>
                <w:w w:val="100"/>
                <w:position w:val="0"/>
              </w:rPr>
              <w:t>fo.com</w:t>
            </w:r>
            <w:r>
              <w:rPr>
                <w:color w:val="000000"/>
                <w:spacing w:val="0"/>
                <w:w w:val="100"/>
                <w:position w:val="0"/>
              </w:rPr>
              <w:t>. cn/cninf o-new/d isclosur e/szse_s me/bull etin_det ail/true/ 120261 2145?an nounce Time=2 016-08</w:t>
              <w:softHyphen/>
              <w:t>25</w:t>
            </w:r>
          </w:p>
        </w:tc>
      </w:tr>
    </w:tbl>
    <w:p>
      <w:pPr>
        <w:spacing w:lineRule="exact" w:line="1"/>
        <w:rPr>
          <w:sz w:val="2"/>
          <w:szCs w:val="2"/>
        </w:rPr>
      </w:pPr>
      <w:r>
        <w:br w:type="page"/>
      </w:r>
    </w:p>
    <w:tbl>
      <w:tblPr>
        <w:tblOverlap w:val="never"/>
        <w:jc w:val="center"/>
        <w:tblLayout w:type="fixed"/>
      </w:tblPr>
      <w:tblGrid>
        <w:gridCol w:w="672"/>
        <w:gridCol w:w="648"/>
        <w:gridCol w:w="624"/>
        <w:gridCol w:w="624"/>
        <w:gridCol w:w="619"/>
        <w:gridCol w:w="624"/>
        <w:gridCol w:w="614"/>
        <w:gridCol w:w="619"/>
        <w:gridCol w:w="619"/>
        <w:gridCol w:w="590"/>
        <w:gridCol w:w="590"/>
        <w:gridCol w:w="696"/>
        <w:gridCol w:w="686"/>
        <w:gridCol w:w="691"/>
        <w:gridCol w:w="682"/>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业电气 成套设 备的销 售及技 术服 务；合 同能源 管理等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杭州万 充电力 工程有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承装、 承修、 承试电 力设 施，承 接建筑 工程、 幕墙服 工程、 门窗安 装工 程、钢 结构工 程（涉 及资质 证凭证 经营）， 建筑设 计（凭 资质证 经营）； 建筑机 械设备 租赁</w:t>
            </w:r>
          </w:p>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（拆 除、 装）， 普通机 械安装 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自有资</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股权投</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left"/>
            </w:pPr>
            <w:r>
              <w:rPr>
                <w:rFonts w:ascii="SimSun" w:eastAsia="SimSun" w:hAnsi="SimSun" w:cs="SimSun"/>
                <w:color w:val="000000"/>
                <w:spacing w:val="0"/>
                <w:w w:val="100"/>
                <w:position w:val="0"/>
              </w:rPr>
              <w:t>股权 已全 部过 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-3,001.0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动力电</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池的研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pPr>
            <w:r>
              <w:fldChar w:fldCharType="begin"/>
            </w:r>
            <w:r>
              <w:rPr/>
              <w:instrText> HYPERLINK "http://w" </w:instrText>
            </w:r>
            <w:r>
              <w:fldChar w:fldCharType="separate"/>
            </w:r>
            <w:r>
              <w:rPr>
                <w:color w:val="000000"/>
                <w:spacing w:val="0"/>
                <w:w w:val="100"/>
                <w:position w:val="0"/>
              </w:rPr>
              <w:t>http://w</w:t>
            </w:r>
            <w:r>
              <w:fldChar w:fldCharType="end"/>
            </w:r>
            <w:r>
              <w:rPr>
                <w:color w:val="000000"/>
                <w:spacing w:val="0"/>
                <w:w w:val="100"/>
                <w:position w:val="0"/>
              </w:rPr>
              <w:t xml:space="preserve"> ww.cnin </w:t>
            </w:r>
            <w:r>
              <w:rPr>
                <w:color w:val="000000"/>
                <w:spacing w:val="0"/>
                <w:w w:val="100"/>
                <w:position w:val="0"/>
              </w:rPr>
              <w:t>fo.com</w:t>
            </w:r>
            <w:r>
              <w:rPr>
                <w:color w:val="000000"/>
                <w:spacing w:val="0"/>
                <w:w w:val="100"/>
                <w:position w:val="0"/>
              </w:rPr>
              <w:t>.</w:t>
            </w:r>
          </w:p>
          <w:p>
            <w:pPr>
              <w:pStyle w:val="Style24"/>
              <w:keepNext w:val="0"/>
              <w:keepLines w:val="0"/>
              <w:widowControl w:val="0"/>
              <w:shd w:val="clear" w:color="auto" w:fill="auto"/>
              <w:bidi w:val="0"/>
              <w:spacing w:before="0" w:after="0" w:line="360" w:lineRule="auto"/>
              <w:ind w:left="0" w:right="0" w:firstLine="0"/>
              <w:jc w:val="both"/>
            </w:pPr>
            <w:r>
              <w:rPr>
                <w:color w:val="000000"/>
                <w:spacing w:val="0"/>
                <w:w w:val="100"/>
                <w:position w:val="0"/>
              </w:rPr>
              <w:t>cn/cninf o-new/d</w:t>
            </w:r>
          </w:p>
        </w:tc>
      </w:tr>
    </w:tbl>
    <w:p>
      <w:pPr>
        <w:sectPr>
          <w:headerReference w:type="default" r:id="rId45"/>
          <w:footerReference w:type="default" r:id="rId46"/>
          <w:headerReference w:type="even" r:id="rId47"/>
          <w:footerReference w:type="even" r:id="rId48"/>
          <w:footnotePr>
            <w:pos w:val="pageBottom"/>
            <w:numFmt w:val="decimal"/>
            <w:numRestart w:val="continuous"/>
          </w:footnotePr>
          <w:pgSz w:w="11900" w:h="16840"/>
          <w:pgMar w:top="1652" w:right="1049" w:bottom="1446" w:left="1045" w:header="0" w:footer="3" w:gutter="0"/>
          <w:cols w:space="720"/>
          <w:noEndnote/>
          <w:rtlGutter w:val="0"/>
          <w:docGrid w:linePitch="360"/>
        </w:sectPr>
      </w:pPr>
    </w:p>
    <w:tbl>
      <w:tblPr>
        <w:tblOverlap w:val="never"/>
        <w:jc w:val="center"/>
        <w:tblLayout w:type="fixed"/>
      </w:tblPr>
      <w:tblGrid>
        <w:gridCol w:w="672"/>
        <w:gridCol w:w="648"/>
        <w:gridCol w:w="624"/>
        <w:gridCol w:w="624"/>
        <w:gridCol w:w="619"/>
        <w:gridCol w:w="624"/>
        <w:gridCol w:w="614"/>
        <w:gridCol w:w="619"/>
        <w:gridCol w:w="619"/>
        <w:gridCol w:w="590"/>
        <w:gridCol w:w="590"/>
        <w:gridCol w:w="696"/>
        <w:gridCol w:w="686"/>
        <w:gridCol w:w="691"/>
        <w:gridCol w:w="682"/>
      </w:tblGrid>
      <w:tr>
        <w:trPr>
          <w:trHeight w:val="348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8" w:lineRule="exact"/>
              <w:ind w:left="0" w:right="0" w:firstLine="0"/>
              <w:jc w:val="left"/>
            </w:pPr>
            <w:r>
              <w:rPr>
                <w:rFonts w:ascii="SimSun" w:eastAsia="SimSun" w:hAnsi="SimSun" w:cs="SimSun"/>
                <w:color w:val="000000"/>
                <w:spacing w:val="0"/>
                <w:w w:val="100"/>
                <w:position w:val="0"/>
              </w:rPr>
              <w:t>宁波多 盛万马 新能源 科技有 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发；新 能源汽 车技术 咨询服 务；充 电桩技 术咨询 服务等</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760" w:after="0" w:line="240" w:lineRule="auto"/>
              <w:ind w:left="0" w:right="0" w:firstLine="0"/>
              <w:jc w:val="left"/>
            </w:pPr>
            <w:r>
              <w:rPr>
                <w:rFonts w:ascii="SimSun" w:eastAsia="SimSun" w:hAnsi="SimSun" w:cs="SimSun"/>
                <w:color w:val="000000"/>
                <w:spacing w:val="0"/>
                <w:w w:val="100"/>
                <w:position w:val="0"/>
              </w:rPr>
              <w:t>新设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740" w:after="80" w:line="240" w:lineRule="auto"/>
              <w:ind w:left="0" w:right="0" w:firstLine="0"/>
              <w:jc w:val="left"/>
            </w:pPr>
            <w:r>
              <w:rPr>
                <w:color w:val="000000"/>
                <w:spacing w:val="0"/>
                <w:w w:val="100"/>
                <w:position w:val="0"/>
              </w:rPr>
              <w:t>80,000.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740" w:after="0" w:line="240" w:lineRule="auto"/>
              <w:ind w:left="0" w:right="0" w:firstLine="0"/>
              <w:jc w:val="center"/>
            </w:pPr>
            <w:r>
              <w:rPr>
                <w:color w:val="000000"/>
                <w:spacing w:val="0"/>
                <w:w w:val="100"/>
                <w:position w:val="0"/>
              </w:rPr>
              <w:t>40.00%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760" w:after="80" w:line="240" w:lineRule="auto"/>
              <w:ind w:left="0" w:right="0" w:firstLine="0"/>
              <w:jc w:val="left"/>
            </w:pPr>
            <w:r>
              <w:rPr>
                <w:rFonts w:ascii="SimSun" w:eastAsia="SimSun" w:hAnsi="SimSun" w:cs="SimSun"/>
                <w:color w:val="000000"/>
                <w:spacing w:val="0"/>
                <w:w w:val="100"/>
                <w:position w:val="0"/>
              </w:rPr>
              <w:t>自有资</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多盛融 资租赁</w:t>
            </w:r>
          </w:p>
          <w:p>
            <w:pPr>
              <w:pStyle w:val="Style24"/>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（中 国）有 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76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740" w:after="120" w:line="240" w:lineRule="auto"/>
              <w:ind w:left="0" w:right="0" w:firstLine="0"/>
              <w:jc w:val="left"/>
            </w:pPr>
            <w:r>
              <w:rPr>
                <w:rFonts w:ascii="SimSun" w:eastAsia="SimSun" w:hAnsi="SimSun" w:cs="SimSun"/>
                <w:color w:val="000000"/>
                <w:spacing w:val="0"/>
                <w:w w:val="100"/>
                <w:position w:val="0"/>
              </w:rPr>
              <w:t>股权投</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280" w:after="0" w:line="318" w:lineRule="exact"/>
              <w:ind w:left="0" w:right="0" w:firstLine="0"/>
              <w:jc w:val="both"/>
            </w:pPr>
            <w:r>
              <w:rPr>
                <w:rFonts w:ascii="SimSun" w:eastAsia="SimSun" w:hAnsi="SimSun" w:cs="SimSun"/>
                <w:color w:val="000000"/>
                <w:spacing w:val="0"/>
                <w:w w:val="100"/>
                <w:position w:val="0"/>
              </w:rPr>
              <w:t>股权 已全 部过 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740" w:after="80" w:line="240" w:lineRule="auto"/>
              <w:ind w:left="0" w:right="0" w:firstLine="0"/>
              <w:jc w:val="right"/>
            </w:pPr>
            <w:r>
              <w:rPr>
                <w:color w:val="000000"/>
                <w:spacing w:val="0"/>
                <w:w w:val="100"/>
                <w:position w:val="0"/>
              </w:rPr>
              <w:t>-6,547.8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76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74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31</w:t>
            </w:r>
          </w:p>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60" w:lineRule="auto"/>
              <w:ind w:left="0" w:right="0" w:firstLine="0"/>
              <w:jc w:val="both"/>
            </w:pPr>
            <w:r>
              <w:rPr>
                <w:color w:val="000000"/>
                <w:spacing w:val="0"/>
                <w:w w:val="100"/>
                <w:position w:val="0"/>
              </w:rPr>
              <w:t>isclosur e/szse_s me/bull etin_det ail/true/ 120234 5748?an nounce Time=2 016-05</w:t>
              <w:softHyphen/>
            </w:r>
          </w:p>
          <w:p>
            <w:pPr>
              <w:pStyle w:val="Style24"/>
              <w:keepNext w:val="0"/>
              <w:keepLines w:val="0"/>
              <w:widowControl w:val="0"/>
              <w:shd w:val="clear" w:color="auto" w:fill="auto"/>
              <w:bidi w:val="0"/>
              <w:spacing w:before="0" w:after="0" w:line="360" w:lineRule="auto"/>
              <w:ind w:left="0" w:right="0" w:firstLine="0"/>
              <w:jc w:val="both"/>
            </w:pPr>
            <w:r>
              <w:rPr>
                <w:color w:val="000000"/>
                <w:spacing w:val="0"/>
                <w:w w:val="100"/>
                <w:position w:val="0"/>
              </w:rPr>
              <w:t>31</w:t>
            </w:r>
          </w:p>
        </w:tc>
      </w:tr>
      <w:tr>
        <w:trPr>
          <w:trHeight w:val="1051"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146,81</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0,450.0</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-11,524,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838.44</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、对报告期内获取的重大的股权投资，公司应当披露被投资公司名称、主要业务、投资份额和持股比例、资金来源、 合作方、投资期限、产品类型、进展情况、预计收益、本期投资盈亏、是否涉诉等信息。</w:t>
      </w:r>
    </w:p>
    <w:p>
      <w:pPr>
        <w:pStyle w:val="Style34"/>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、进展情况包括资产负债表日所涉及的股权产权是否已全部过户、所涉及的债权债务是否已全部转移等等。</w:t>
      </w:r>
    </w:p>
    <w:p>
      <w:pPr>
        <w:pStyle w:val="Style37"/>
        <w:keepNext/>
        <w:keepLines/>
        <w:widowControl w:val="0"/>
        <w:shd w:val="clear" w:color="auto" w:fill="auto"/>
        <w:tabs>
          <w:tab w:pos="378" w:val="left"/>
        </w:tabs>
        <w:bidi w:val="0"/>
        <w:spacing w:before="0" w:line="240" w:lineRule="auto"/>
        <w:ind w:left="0" w:right="0" w:firstLine="0"/>
        <w:jc w:val="left"/>
      </w:pPr>
      <w:bookmarkStart w:id="203" w:name="bookmark203"/>
      <w:bookmarkStart w:id="204" w:name="bookmark204"/>
      <w:bookmarkStart w:id="205" w:name="bookmark205"/>
      <w:bookmarkStart w:id="206" w:name="bookmark206"/>
      <w:r>
        <w:rPr>
          <w:color w:val="000000"/>
          <w:spacing w:val="0"/>
          <w:w w:val="100"/>
          <w:position w:val="0"/>
        </w:rPr>
        <w:t>3</w:t>
      </w:r>
      <w:bookmarkEnd w:id="205"/>
      <w:r>
        <w:rPr>
          <w:color w:val="000000"/>
          <w:spacing w:val="0"/>
          <w:w w:val="100"/>
          <w:position w:val="0"/>
        </w:rPr>
        <w:t>、</w:t>
        <w:tab/>
        <w:t>报告期内正在进行的重大的非股权投资情况</w:t>
      </w:r>
      <w:bookmarkEnd w:id="203"/>
      <w:bookmarkEnd w:id="204"/>
      <w:bookmarkEnd w:id="206"/>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378" w:val="left"/>
        </w:tabs>
        <w:bidi w:val="0"/>
        <w:spacing w:before="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rPr>
        <w:t>4</w:t>
      </w:r>
      <w:bookmarkEnd w:id="209"/>
      <w:r>
        <w:rPr>
          <w:color w:val="000000"/>
          <w:spacing w:val="0"/>
          <w:w w:val="100"/>
          <w:position w:val="0"/>
        </w:rPr>
        <w:t>、</w:t>
        <w:tab/>
        <w:t>以公允价值计量的金融资产</w:t>
      </w:r>
      <w:bookmarkEnd w:id="207"/>
      <w:bookmarkEnd w:id="208"/>
      <w:bookmarkEnd w:id="210"/>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378" w:val="left"/>
        </w:tabs>
        <w:bidi w:val="0"/>
        <w:spacing w:before="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rPr>
        <w:t>5</w:t>
      </w:r>
      <w:bookmarkEnd w:id="213"/>
      <w:r>
        <w:rPr>
          <w:color w:val="000000"/>
          <w:spacing w:val="0"/>
          <w:w w:val="100"/>
          <w:position w:val="0"/>
        </w:rPr>
        <w:t>、</w:t>
        <w:tab/>
        <w:t>募集资金使用情况</w:t>
      </w:r>
      <w:bookmarkEnd w:id="211"/>
      <w:bookmarkEnd w:id="212"/>
      <w:bookmarkEnd w:id="214"/>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9"/>
        <w:keepNext/>
        <w:keepLines/>
        <w:widowControl w:val="0"/>
        <w:shd w:val="clear" w:color="auto" w:fill="auto"/>
        <w:bidi w:val="0"/>
        <w:spacing w:before="0" w:after="36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sz w:val="24"/>
          <w:szCs w:val="24"/>
        </w:rPr>
        <w:t>六</w:t>
      </w:r>
      <w:bookmarkEnd w:id="217"/>
      <w:r>
        <w:rPr>
          <w:color w:val="000000"/>
          <w:spacing w:val="0"/>
          <w:w w:val="100"/>
          <w:position w:val="0"/>
          <w:sz w:val="24"/>
          <w:szCs w:val="24"/>
        </w:rPr>
        <w:t>、重大资产和股权出售</w:t>
      </w:r>
      <w:bookmarkEnd w:id="215"/>
      <w:bookmarkEnd w:id="216"/>
      <w:bookmarkEnd w:id="218"/>
    </w:p>
    <w:p>
      <w:pPr>
        <w:pStyle w:val="Style37"/>
        <w:keepNext/>
        <w:keepLines/>
        <w:widowControl w:val="0"/>
        <w:shd w:val="clear" w:color="auto" w:fill="auto"/>
        <w:bidi w:val="0"/>
        <w:spacing w:before="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rPr>
        <w:t>1</w:t>
      </w:r>
      <w:bookmarkEnd w:id="221"/>
      <w:r>
        <w:rPr>
          <w:color w:val="000000"/>
          <w:spacing w:val="0"/>
          <w:w w:val="100"/>
          <w:position w:val="0"/>
        </w:rPr>
        <w:t>、出售重大资产情况</w:t>
      </w:r>
      <w:bookmarkEnd w:id="219"/>
      <w:bookmarkEnd w:id="220"/>
      <w:bookmarkEnd w:id="222"/>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7"/>
        <w:keepNext/>
        <w:keepLines/>
        <w:widowControl w:val="0"/>
        <w:shd w:val="clear" w:color="auto" w:fill="auto"/>
        <w:bidi w:val="0"/>
        <w:spacing w:before="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rPr>
        <w:t>2</w:t>
      </w:r>
      <w:bookmarkEnd w:id="225"/>
      <w:r>
        <w:rPr>
          <w:color w:val="000000"/>
          <w:spacing w:val="0"/>
          <w:w w:val="100"/>
          <w:position w:val="0"/>
        </w:rPr>
        <w:t>、出售重大股权情况</w:t>
      </w:r>
      <w:bookmarkEnd w:id="223"/>
      <w:bookmarkEnd w:id="224"/>
      <w:bookmarkEnd w:id="226"/>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29"/>
        <w:keepNext/>
        <w:keepLines/>
        <w:widowControl w:val="0"/>
        <w:shd w:val="clear" w:color="auto" w:fill="auto"/>
        <w:bidi w:val="0"/>
        <w:spacing w:before="0" w:after="34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sz w:val="24"/>
          <w:szCs w:val="24"/>
        </w:rPr>
        <w:t>七</w:t>
      </w:r>
      <w:bookmarkEnd w:id="229"/>
      <w:r>
        <w:rPr>
          <w:color w:val="000000"/>
          <w:spacing w:val="0"/>
          <w:w w:val="100"/>
          <w:position w:val="0"/>
          <w:sz w:val="24"/>
          <w:szCs w:val="24"/>
        </w:rPr>
        <w:t>、主要控股参股公司分析</w:t>
      </w:r>
      <w:bookmarkEnd w:id="227"/>
      <w:bookmarkEnd w:id="228"/>
      <w:bookmarkEnd w:id="230"/>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20"/>
        <w:gridCol w:w="360"/>
        <w:gridCol w:w="1632"/>
        <w:gridCol w:w="1042"/>
        <w:gridCol w:w="1046"/>
        <w:gridCol w:w="1046"/>
        <w:gridCol w:w="1046"/>
        <w:gridCol w:w="1042"/>
        <w:gridCol w:w="1061"/>
      </w:tblGrid>
      <w:tr>
        <w:trPr>
          <w:trHeight w:val="9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38" w:lineRule="exact"/>
              <w:ind w:left="0" w:right="0" w:firstLine="0"/>
              <w:jc w:val="both"/>
              <w:rPr>
                <w:sz w:val="17"/>
                <w:szCs w:val="17"/>
              </w:rPr>
            </w:pPr>
            <w:r>
              <w:rPr>
                <w:rFonts w:ascii="SimSun" w:eastAsia="SimSun" w:hAnsi="SimSun" w:cs="SimSun"/>
                <w:color w:val="000000"/>
                <w:spacing w:val="0"/>
                <w:w w:val="100"/>
                <w:position w:val="0"/>
                <w:sz w:val="17"/>
                <w:szCs w:val="17"/>
              </w:rPr>
              <w:t>公 司 类 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净利润</w:t>
            </w:r>
          </w:p>
        </w:tc>
      </w:tr>
      <w:tr>
        <w:trPr>
          <w:trHeight w:val="20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浙江万马高分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电线电缆用绝缘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子材料有限公</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料、屏蔽料、护套</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22,390.191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1,165,715,8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772,671,32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1,673,112,7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48,521,458.</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63,713,788.</w:t>
            </w:r>
          </w:p>
        </w:tc>
      </w:tr>
      <w:tr>
        <w:trPr>
          <w:trHeight w:val="1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r>
              <w:rPr>
                <w:rFonts w:ascii="SimSun" w:eastAsia="SimSun" w:hAnsi="SimSun" w:cs="SimSun"/>
                <w:color w:val="000000"/>
                <w:spacing w:val="0"/>
                <w:w w:val="100"/>
                <w:position w:val="0"/>
                <w:sz w:val="17"/>
                <w:szCs w:val="17"/>
              </w:rPr>
              <w:t>万兀</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13.45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66.24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39</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27</w:t>
            </w:r>
          </w:p>
        </w:tc>
      </w:tr>
      <w:tr>
        <w:trPr>
          <w:trHeight w:val="173"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料等</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0" w:lineRule="exact"/>
              <w:ind w:left="0" w:right="0" w:firstLine="0"/>
              <w:jc w:val="left"/>
              <w:rPr>
                <w:sz w:val="17"/>
                <w:szCs w:val="17"/>
              </w:rPr>
            </w:pPr>
            <w:r>
              <w:rPr>
                <w:rFonts w:ascii="SimSun" w:eastAsia="SimSun" w:hAnsi="SimSun" w:cs="SimSun"/>
                <w:color w:val="000000"/>
                <w:spacing w:val="0"/>
                <w:w w:val="100"/>
                <w:position w:val="0"/>
                <w:sz w:val="17"/>
                <w:szCs w:val="17"/>
              </w:rPr>
              <w:t>浙江万马集团 特种电子电缆</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子 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卫星电视用同轴电</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338,274,63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263,229,52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409,739,87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47,045,805.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43,206,332.</w:t>
            </w:r>
          </w:p>
        </w:tc>
      </w:tr>
      <w:tr>
        <w:trPr>
          <w:trHeight w:val="11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缆</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8.62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4.90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2.84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87</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00</w:t>
            </w:r>
          </w:p>
        </w:tc>
      </w:tr>
      <w:tr>
        <w:trPr>
          <w:trHeight w:val="173"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浙江万马天屹 通信线缆有限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子 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同轴电缆、光缆及</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21,000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460,162,06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232,174,03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536,491,49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37,293,302.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38,789,207.</w:t>
            </w:r>
          </w:p>
        </w:tc>
      </w:tr>
      <w:tr>
        <w:trPr>
          <w:trHeight w:val="283"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光电复合缆</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3.09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0.41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0.39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93</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15</w:t>
            </w:r>
          </w:p>
        </w:tc>
      </w:tr>
      <w:tr>
        <w:trPr>
          <w:trHeight w:val="19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浙江万马电缆 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3KV</w:t>
            </w:r>
            <w:r>
              <w:rPr>
                <w:rFonts w:ascii="SimSun" w:eastAsia="SimSun" w:hAnsi="SimSun" w:cs="SimSun"/>
                <w:color w:val="000000"/>
                <w:spacing w:val="0"/>
                <w:w w:val="100"/>
                <w:position w:val="0"/>
                <w:sz w:val="17"/>
                <w:szCs w:val="17"/>
              </w:rPr>
              <w:t>及以下电力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电缆、控制电缆和</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30,000</w:t>
            </w:r>
            <w:r>
              <w:rPr>
                <w:rFonts w:ascii="SimSun" w:eastAsia="SimSun" w:hAnsi="SimSun" w:cs="SimSun"/>
                <w:color w:val="000000"/>
                <w:spacing w:val="0"/>
                <w:w w:val="100"/>
                <w:position w:val="0"/>
                <w:sz w:val="17"/>
                <w:szCs w:val="17"/>
              </w:rPr>
              <w:t>万元</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178,479,84</w:t>
            </w:r>
          </w:p>
          <w:p>
            <w:pPr>
              <w:pStyle w:val="Style24"/>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6.97</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32,864,521.</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41</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498,133,04</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8.65</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3,206,669.2</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2,511,566.2</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w:t>
            </w:r>
          </w:p>
        </w:tc>
      </w:tr>
      <w:tr>
        <w:trPr>
          <w:trHeight w:val="226"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架空电缆等</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香港骐骥国际 发展有限公司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子 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货物进出口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5,000 </w:t>
            </w:r>
            <w:r>
              <w:rPr>
                <w:rFonts w:ascii="SimSun" w:eastAsia="SimSun" w:hAnsi="SimSun" w:cs="SimSun"/>
                <w:color w:val="000000"/>
                <w:spacing w:val="0"/>
                <w:w w:val="100"/>
                <w:position w:val="0"/>
                <w:sz w:val="17"/>
                <w:szCs w:val="17"/>
              </w:rPr>
              <w:t>万</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65,762,810.</w:t>
            </w:r>
          </w:p>
          <w:p>
            <w:pPr>
              <w:pStyle w:val="Style24"/>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44,745,528.</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864,848,39</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4,394,281.1</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3,651,253.0</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浙江万马光伏</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新能源领域的技术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公 司</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开发等</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241,871.20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239,328.90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-28,132.80</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-27,802.80</w:t>
            </w:r>
          </w:p>
        </w:tc>
      </w:tr>
      <w:tr>
        <w:trPr>
          <w:trHeight w:val="499"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互联网技术开发， 物联网技术开发，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浙江爱充网络</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智能终端产品的开</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10,000</w:t>
            </w:r>
            <w:r>
              <w:rPr>
                <w:rFonts w:ascii="SimSun" w:eastAsia="SimSun" w:hAnsi="SimSun" w:cs="SimSun"/>
                <w:color w:val="000000"/>
                <w:spacing w:val="0"/>
                <w:w w:val="100"/>
                <w:position w:val="0"/>
                <w:sz w:val="17"/>
                <w:szCs w:val="17"/>
              </w:rPr>
              <w:t>万元</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95,615,087.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93,076,487.</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621,236.06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-4,082,898.</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-3,446,527.</w:t>
            </w:r>
          </w:p>
        </w:tc>
      </w:tr>
      <w:tr>
        <w:trPr>
          <w:trHeight w:val="278"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公 司</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2" w:lineRule="exact"/>
              <w:ind w:left="0" w:right="0" w:firstLine="0"/>
              <w:jc w:val="left"/>
              <w:rPr>
                <w:sz w:val="17"/>
                <w:szCs w:val="17"/>
              </w:rPr>
            </w:pPr>
            <w:r>
              <w:rPr>
                <w:rFonts w:ascii="SimSun" w:eastAsia="SimSun" w:hAnsi="SimSun" w:cs="SimSun"/>
                <w:color w:val="000000"/>
                <w:spacing w:val="0"/>
                <w:w w:val="100"/>
                <w:position w:val="0"/>
                <w:sz w:val="17"/>
                <w:szCs w:val="17"/>
              </w:rPr>
              <w:t>发，充电设施网络 的规划、设计，电 动汽车租赁服务等</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59</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24</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62</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10</w:t>
            </w:r>
          </w:p>
        </w:tc>
      </w:tr>
      <w:tr>
        <w:trPr>
          <w:trHeight w:val="24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0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浙江万马专用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电力电缆、特种电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线缆科技有限</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缆、民用及电气装</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4,000</w:t>
            </w:r>
            <w:r>
              <w:rPr>
                <w:rFonts w:ascii="SimSun" w:eastAsia="SimSun" w:hAnsi="SimSun" w:cs="SimSun"/>
                <w:color w:val="000000"/>
                <w:spacing w:val="0"/>
                <w:w w:val="100"/>
                <w:position w:val="0"/>
                <w:sz w:val="17"/>
                <w:szCs w:val="17"/>
              </w:rPr>
              <w:t>万元</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59,183,997.</w:t>
            </w:r>
          </w:p>
          <w:p>
            <w:pPr>
              <w:pStyle w:val="Style24"/>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67</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34,967,732.</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36</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85,680,471.</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56</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-6,289,799.</w:t>
            </w:r>
          </w:p>
          <w:p>
            <w:pPr>
              <w:pStyle w:val="Style24"/>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12</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-6,228,100.</w:t>
            </w:r>
          </w:p>
          <w:p>
            <w:pPr>
              <w:pStyle w:val="Style24"/>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45</w:t>
            </w:r>
          </w:p>
        </w:tc>
      </w:tr>
      <w:tr>
        <w:trPr>
          <w:trHeight w:val="226"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备用线缆等</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5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万马联合新能 源投资有限公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子 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实业投资，投资管</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30,500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324,467,11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287,689,04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5,868,658.9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-16,994,921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-16,983,883</w:t>
            </w:r>
          </w:p>
        </w:tc>
      </w:tr>
      <w:tr>
        <w:trPr>
          <w:trHeight w:val="278"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理等</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8.20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3.32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.26</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.31</w:t>
            </w:r>
          </w:p>
        </w:tc>
      </w:tr>
      <w:tr>
        <w:trPr>
          <w:trHeight w:val="509"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浙江万马新能 源有限公司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子 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0" w:lineRule="exact"/>
              <w:ind w:left="0" w:right="0" w:firstLine="0"/>
              <w:jc w:val="left"/>
              <w:rPr>
                <w:sz w:val="17"/>
                <w:szCs w:val="17"/>
              </w:rPr>
            </w:pPr>
            <w:r>
              <w:rPr>
                <w:rFonts w:ascii="SimSun" w:eastAsia="SimSun" w:hAnsi="SimSun" w:cs="SimSun"/>
                <w:color w:val="000000"/>
                <w:spacing w:val="0"/>
                <w:w w:val="100"/>
                <w:position w:val="0"/>
                <w:sz w:val="17"/>
                <w:szCs w:val="17"/>
              </w:rPr>
              <w:t>汽车充电设备，电 动汽车充电站的系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5,000</w:t>
            </w:r>
            <w:r>
              <w:rPr>
                <w:rFonts w:ascii="SimSun" w:eastAsia="SimSun" w:hAnsi="SimSun" w:cs="SimSun"/>
                <w:color w:val="000000"/>
                <w:spacing w:val="0"/>
                <w:w w:val="100"/>
                <w:position w:val="0"/>
                <w:sz w:val="17"/>
                <w:szCs w:val="17"/>
              </w:rPr>
              <w:t>万元</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95,159,390.</w:t>
            </w:r>
          </w:p>
          <w:p>
            <w:pPr>
              <w:pStyle w:val="Style24"/>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08</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36,991,701.</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89</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49,466,497.</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87</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-18,204,638</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.62</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-17,622,494</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.42</w:t>
            </w:r>
          </w:p>
        </w:tc>
      </w:tr>
      <w:tr>
        <w:trPr>
          <w:trHeight w:val="250"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统设计及工程施工</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pStyle w:val="Style34"/>
        <w:keepNext w:val="0"/>
        <w:keepLines w:val="0"/>
        <w:widowControl w:val="0"/>
        <w:shd w:val="clear" w:color="auto" w:fill="auto"/>
        <w:bidi w:val="0"/>
        <w:spacing w:before="0" w:after="0" w:line="32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）万马高分子本年净资产较上年增加</w:t>
      </w:r>
      <w:r>
        <w:rPr>
          <w:rFonts w:ascii="Times New Roman" w:eastAsia="Times New Roman" w:hAnsi="Times New Roman" w:cs="Times New Roman"/>
          <w:color w:val="000000"/>
          <w:spacing w:val="0"/>
          <w:w w:val="100"/>
          <w:position w:val="0"/>
        </w:rPr>
        <w:t>32.32%</w:t>
      </w:r>
      <w:r>
        <w:rPr>
          <w:color w:val="000000"/>
          <w:spacing w:val="0"/>
          <w:w w:val="100"/>
          <w:position w:val="0"/>
        </w:rPr>
        <w:t>，主要系注册资金增加</w:t>
      </w:r>
      <w:r>
        <w:rPr>
          <w:rFonts w:ascii="Times New Roman" w:eastAsia="Times New Roman" w:hAnsi="Times New Roman" w:cs="Times New Roman"/>
          <w:color w:val="000000"/>
          <w:spacing w:val="0"/>
          <w:w w:val="100"/>
          <w:position w:val="0"/>
        </w:rPr>
        <w:t>1.25</w:t>
      </w:r>
      <w:r>
        <w:rPr>
          <w:color w:val="000000"/>
          <w:spacing w:val="0"/>
          <w:w w:val="100"/>
          <w:position w:val="0"/>
        </w:rPr>
        <w:t>亿元；营业利润较上年减少</w:t>
      </w:r>
      <w:r>
        <w:rPr>
          <w:rFonts w:ascii="Times New Roman" w:eastAsia="Times New Roman" w:hAnsi="Times New Roman" w:cs="Times New Roman"/>
          <w:color w:val="000000"/>
          <w:spacing w:val="0"/>
          <w:w w:val="100"/>
          <w:position w:val="0"/>
        </w:rPr>
        <w:t>33.96%</w:t>
      </w:r>
      <w:r>
        <w:rPr>
          <w:color w:val="000000"/>
          <w:spacing w:val="0"/>
          <w:w w:val="100"/>
          <w:position w:val="0"/>
        </w:rPr>
        <w:t>，主要 系材料板块市场竞争加剧，产品毛利下降所致；</w:t>
      </w:r>
    </w:p>
    <w:p>
      <w:pPr>
        <w:pStyle w:val="Style34"/>
        <w:keepNext w:val="0"/>
        <w:keepLines w:val="0"/>
        <w:widowControl w:val="0"/>
        <w:shd w:val="clear" w:color="auto" w:fill="auto"/>
        <w:tabs>
          <w:tab w:pos="901" w:val="left"/>
        </w:tabs>
        <w:bidi w:val="0"/>
        <w:spacing w:before="0" w:after="0" w:line="326" w:lineRule="exact"/>
        <w:ind w:left="0" w:right="0" w:firstLine="360"/>
        <w:jc w:val="left"/>
      </w:pPr>
      <w:bookmarkStart w:id="231" w:name="bookmark231"/>
      <w:r>
        <w:rPr>
          <w:color w:val="000000"/>
          <w:spacing w:val="0"/>
          <w:w w:val="100"/>
          <w:position w:val="0"/>
        </w:rPr>
        <w:t>（</w:t>
      </w:r>
      <w:bookmarkEnd w:id="231"/>
      <w:r>
        <w:rPr>
          <w:rFonts w:ascii="Times New Roman" w:eastAsia="Times New Roman" w:hAnsi="Times New Roman" w:cs="Times New Roman"/>
          <w:color w:val="000000"/>
          <w:spacing w:val="0"/>
          <w:w w:val="100"/>
          <w:position w:val="0"/>
        </w:rPr>
        <w:t>2</w:t>
      </w:r>
      <w:r>
        <w:rPr>
          <w:color w:val="000000"/>
          <w:spacing w:val="0"/>
          <w:w w:val="100"/>
          <w:position w:val="0"/>
        </w:rPr>
        <w:t>）</w:t>
        <w:tab/>
        <w:t>万马新能源本年净资产较上年减少</w:t>
      </w:r>
      <w:r>
        <w:rPr>
          <w:rFonts w:ascii="Times New Roman" w:eastAsia="Times New Roman" w:hAnsi="Times New Roman" w:cs="Times New Roman"/>
          <w:color w:val="000000"/>
          <w:spacing w:val="0"/>
          <w:w w:val="100"/>
          <w:position w:val="0"/>
        </w:rPr>
        <w:t>32.27%</w:t>
      </w:r>
      <w:r>
        <w:rPr>
          <w:color w:val="000000"/>
          <w:spacing w:val="0"/>
          <w:w w:val="100"/>
          <w:position w:val="0"/>
        </w:rPr>
        <w:t>，营业利润减少</w:t>
      </w:r>
      <w:r>
        <w:rPr>
          <w:rFonts w:ascii="Times New Roman" w:eastAsia="Times New Roman" w:hAnsi="Times New Roman" w:cs="Times New Roman"/>
          <w:color w:val="000000"/>
          <w:spacing w:val="0"/>
          <w:w w:val="100"/>
          <w:position w:val="0"/>
        </w:rPr>
        <w:t>220.70%</w:t>
      </w:r>
      <w:r>
        <w:rPr>
          <w:color w:val="000000"/>
          <w:spacing w:val="0"/>
          <w:w w:val="100"/>
          <w:position w:val="0"/>
        </w:rPr>
        <w:t>，净利润减少</w:t>
      </w:r>
      <w:r>
        <w:rPr>
          <w:rFonts w:ascii="Times New Roman" w:eastAsia="Times New Roman" w:hAnsi="Times New Roman" w:cs="Times New Roman"/>
          <w:color w:val="000000"/>
          <w:spacing w:val="0"/>
          <w:w w:val="100"/>
          <w:position w:val="0"/>
        </w:rPr>
        <w:t>251.11%</w:t>
      </w:r>
      <w:r>
        <w:rPr>
          <w:color w:val="000000"/>
          <w:spacing w:val="0"/>
          <w:w w:val="100"/>
          <w:position w:val="0"/>
        </w:rPr>
        <w:t>，主要系公司市场开拓 受阻，部分项目未中标所致；</w:t>
      </w:r>
    </w:p>
    <w:p>
      <w:pPr>
        <w:pStyle w:val="Style34"/>
        <w:keepNext w:val="0"/>
        <w:keepLines w:val="0"/>
        <w:widowControl w:val="0"/>
        <w:shd w:val="clear" w:color="auto" w:fill="auto"/>
        <w:tabs>
          <w:tab w:pos="805" w:val="left"/>
        </w:tabs>
        <w:bidi w:val="0"/>
        <w:spacing w:before="0" w:after="0" w:line="326" w:lineRule="exact"/>
        <w:ind w:left="0" w:right="0" w:firstLine="360"/>
        <w:jc w:val="left"/>
      </w:pPr>
      <w:bookmarkStart w:id="232" w:name="bookmark232"/>
      <w:r>
        <w:rPr>
          <w:color w:val="000000"/>
          <w:spacing w:val="0"/>
          <w:w w:val="100"/>
          <w:position w:val="0"/>
        </w:rPr>
        <w:t>（</w:t>
      </w:r>
      <w:bookmarkEnd w:id="232"/>
      <w:r>
        <w:rPr>
          <w:rFonts w:ascii="Times New Roman" w:eastAsia="Times New Roman" w:hAnsi="Times New Roman" w:cs="Times New Roman"/>
          <w:color w:val="000000"/>
          <w:spacing w:val="0"/>
          <w:w w:val="100"/>
          <w:position w:val="0"/>
        </w:rPr>
        <w:t>3</w:t>
      </w:r>
      <w:r>
        <w:rPr>
          <w:color w:val="000000"/>
          <w:spacing w:val="0"/>
          <w:w w:val="100"/>
          <w:position w:val="0"/>
        </w:rPr>
        <w:t>）</w:t>
        <w:tab/>
        <w:t>香港骐骥本年营业利润较上年增加</w:t>
      </w:r>
      <w:r>
        <w:rPr>
          <w:rFonts w:ascii="Times New Roman" w:eastAsia="Times New Roman" w:hAnsi="Times New Roman" w:cs="Times New Roman"/>
          <w:color w:val="000000"/>
          <w:spacing w:val="0"/>
          <w:w w:val="100"/>
          <w:position w:val="0"/>
        </w:rPr>
        <w:t>45.70%</w:t>
      </w:r>
      <w:r>
        <w:rPr>
          <w:color w:val="000000"/>
          <w:spacing w:val="0"/>
          <w:w w:val="100"/>
          <w:position w:val="0"/>
        </w:rPr>
        <w:t>，净利润增加</w:t>
      </w:r>
      <w:r>
        <w:rPr>
          <w:rFonts w:ascii="Times New Roman" w:eastAsia="Times New Roman" w:hAnsi="Times New Roman" w:cs="Times New Roman"/>
          <w:color w:val="000000"/>
          <w:spacing w:val="0"/>
          <w:w w:val="100"/>
          <w:position w:val="0"/>
        </w:rPr>
        <w:t>32.24%</w:t>
      </w:r>
      <w:r>
        <w:rPr>
          <w:color w:val="000000"/>
          <w:spacing w:val="0"/>
          <w:w w:val="100"/>
          <w:position w:val="0"/>
        </w:rPr>
        <w:t>，主要系本年产品结构变化，产品毛利增加所致;</w:t>
      </w:r>
    </w:p>
    <w:p>
      <w:pPr>
        <w:pStyle w:val="Style34"/>
        <w:keepNext w:val="0"/>
        <w:keepLines w:val="0"/>
        <w:widowControl w:val="0"/>
        <w:shd w:val="clear" w:color="auto" w:fill="auto"/>
        <w:tabs>
          <w:tab w:pos="901" w:val="left"/>
        </w:tabs>
        <w:bidi w:val="0"/>
        <w:spacing w:before="0" w:after="0" w:line="322" w:lineRule="exact"/>
        <w:ind w:left="0" w:right="0" w:firstLine="360"/>
        <w:jc w:val="left"/>
      </w:pPr>
      <w:bookmarkStart w:id="233" w:name="bookmark233"/>
      <w:r>
        <w:rPr>
          <w:color w:val="000000"/>
          <w:spacing w:val="0"/>
          <w:w w:val="100"/>
          <w:position w:val="0"/>
        </w:rPr>
        <w:t>（</w:t>
      </w:r>
      <w:bookmarkEnd w:id="233"/>
      <w:r>
        <w:rPr>
          <w:rFonts w:ascii="Times New Roman" w:eastAsia="Times New Roman" w:hAnsi="Times New Roman" w:cs="Times New Roman"/>
          <w:color w:val="000000"/>
          <w:spacing w:val="0"/>
          <w:w w:val="100"/>
          <w:position w:val="0"/>
        </w:rPr>
        <w:t>4</w:t>
      </w:r>
      <w:r>
        <w:rPr>
          <w:color w:val="000000"/>
          <w:spacing w:val="0"/>
          <w:w w:val="100"/>
          <w:position w:val="0"/>
        </w:rPr>
        <w:t>）</w:t>
        <w:tab/>
        <w:t>专用线缆本年资产总额较上年减少</w:t>
      </w:r>
      <w:r>
        <w:rPr>
          <w:rFonts w:ascii="Times New Roman" w:eastAsia="Times New Roman" w:hAnsi="Times New Roman" w:cs="Times New Roman"/>
          <w:color w:val="000000"/>
          <w:spacing w:val="0"/>
          <w:w w:val="100"/>
          <w:position w:val="0"/>
        </w:rPr>
        <w:t>66.82%</w:t>
      </w:r>
      <w:r>
        <w:rPr>
          <w:color w:val="000000"/>
          <w:spacing w:val="0"/>
          <w:w w:val="100"/>
          <w:position w:val="0"/>
        </w:rPr>
        <w:t>，营业收入减少</w:t>
      </w:r>
      <w:r>
        <w:rPr>
          <w:rFonts w:ascii="Times New Roman" w:eastAsia="Times New Roman" w:hAnsi="Times New Roman" w:cs="Times New Roman"/>
          <w:color w:val="000000"/>
          <w:spacing w:val="0"/>
          <w:w w:val="100"/>
          <w:position w:val="0"/>
        </w:rPr>
        <w:t>51.16%</w:t>
      </w:r>
      <w:r>
        <w:rPr>
          <w:color w:val="000000"/>
          <w:spacing w:val="0"/>
          <w:w w:val="100"/>
          <w:position w:val="0"/>
        </w:rPr>
        <w:t>，营业利润减少</w:t>
      </w:r>
      <w:r>
        <w:rPr>
          <w:rFonts w:ascii="Times New Roman" w:eastAsia="Times New Roman" w:hAnsi="Times New Roman" w:cs="Times New Roman"/>
          <w:color w:val="000000"/>
          <w:spacing w:val="0"/>
          <w:w w:val="100"/>
          <w:position w:val="0"/>
        </w:rPr>
        <w:t>161.98%</w:t>
      </w:r>
      <w:r>
        <w:rPr>
          <w:color w:val="000000"/>
          <w:spacing w:val="0"/>
          <w:w w:val="100"/>
          <w:position w:val="0"/>
        </w:rPr>
        <w:t>，净利润减少</w:t>
      </w:r>
      <w:r>
        <w:rPr>
          <w:rFonts w:ascii="Times New Roman" w:eastAsia="Times New Roman" w:hAnsi="Times New Roman" w:cs="Times New Roman"/>
          <w:color w:val="000000"/>
          <w:spacing w:val="0"/>
          <w:w w:val="100"/>
          <w:position w:val="0"/>
        </w:rPr>
        <w:t>181.72%</w:t>
      </w:r>
      <w:r>
        <w:rPr>
          <w:color w:val="000000"/>
          <w:spacing w:val="0"/>
          <w:w w:val="100"/>
          <w:position w:val="0"/>
        </w:rPr>
        <w:t>, 主要系受国家行业政策影响，风能电缆产品销售额下降所致；</w:t>
      </w:r>
    </w:p>
    <w:p>
      <w:pPr>
        <w:pStyle w:val="Style34"/>
        <w:keepNext w:val="0"/>
        <w:keepLines w:val="0"/>
        <w:widowControl w:val="0"/>
        <w:shd w:val="clear" w:color="auto" w:fill="auto"/>
        <w:tabs>
          <w:tab w:pos="901" w:val="left"/>
        </w:tabs>
        <w:bidi w:val="0"/>
        <w:spacing w:before="0" w:after="80" w:line="322" w:lineRule="exact"/>
        <w:ind w:left="0" w:right="0" w:firstLine="360"/>
        <w:jc w:val="left"/>
        <w:sectPr>
          <w:headerReference w:type="default" r:id="rId49"/>
          <w:footerReference w:type="default" r:id="rId50"/>
          <w:headerReference w:type="even" r:id="rId51"/>
          <w:footerReference w:type="even" r:id="rId52"/>
          <w:headerReference w:type="first" r:id="rId53"/>
          <w:footerReference w:type="first" r:id="rId54"/>
          <w:footnotePr>
            <w:pos w:val="pageBottom"/>
            <w:numFmt w:val="decimal"/>
            <w:numRestart w:val="continuous"/>
          </w:footnotePr>
          <w:pgSz w:w="11900" w:h="16840"/>
          <w:pgMar w:top="1652" w:right="1049" w:bottom="1446" w:left="1045" w:header="0" w:footer="3" w:gutter="0"/>
          <w:cols w:space="720"/>
          <w:noEndnote/>
          <w:titlePg/>
          <w:rtlGutter w:val="0"/>
          <w:docGrid w:linePitch="360"/>
        </w:sectPr>
      </w:pPr>
      <w:bookmarkStart w:id="234" w:name="bookmark234"/>
      <w:r>
        <w:rPr>
          <w:color w:val="000000"/>
          <w:spacing w:val="0"/>
          <w:w w:val="100"/>
          <w:position w:val="0"/>
        </w:rPr>
        <w:t>（</w:t>
      </w:r>
      <w:bookmarkEnd w:id="234"/>
      <w:r>
        <w:rPr>
          <w:rFonts w:ascii="Times New Roman" w:eastAsia="Times New Roman" w:hAnsi="Times New Roman" w:cs="Times New Roman"/>
          <w:color w:val="000000"/>
          <w:spacing w:val="0"/>
          <w:w w:val="100"/>
          <w:position w:val="0"/>
        </w:rPr>
        <w:t>5</w:t>
      </w:r>
      <w:r>
        <w:rPr>
          <w:color w:val="000000"/>
          <w:spacing w:val="0"/>
          <w:w w:val="100"/>
          <w:position w:val="0"/>
        </w:rPr>
        <w:t>）</w:t>
        <w:tab/>
        <w:t>万马电缆本年总资产较上年增加</w:t>
      </w:r>
      <w:r>
        <w:rPr>
          <w:rFonts w:ascii="Times New Roman" w:eastAsia="Times New Roman" w:hAnsi="Times New Roman" w:cs="Times New Roman"/>
          <w:color w:val="000000"/>
          <w:spacing w:val="0"/>
          <w:w w:val="100"/>
          <w:position w:val="0"/>
        </w:rPr>
        <w:t>177.37%</w:t>
      </w:r>
      <w:r>
        <w:rPr>
          <w:color w:val="000000"/>
          <w:spacing w:val="0"/>
          <w:w w:val="100"/>
          <w:position w:val="0"/>
        </w:rPr>
        <w:t>，营业收入增加</w:t>
      </w:r>
      <w:r>
        <w:rPr>
          <w:rFonts w:ascii="Times New Roman" w:eastAsia="Times New Roman" w:hAnsi="Times New Roman" w:cs="Times New Roman"/>
          <w:color w:val="000000"/>
          <w:spacing w:val="0"/>
          <w:w w:val="100"/>
          <w:position w:val="0"/>
        </w:rPr>
        <w:t>34.88%</w:t>
      </w:r>
      <w:r>
        <w:rPr>
          <w:color w:val="000000"/>
          <w:spacing w:val="0"/>
          <w:w w:val="100"/>
          <w:position w:val="0"/>
        </w:rPr>
        <w:t>，营业利润增加</w:t>
      </w:r>
      <w:r>
        <w:rPr>
          <w:rFonts w:ascii="Times New Roman" w:eastAsia="Times New Roman" w:hAnsi="Times New Roman" w:cs="Times New Roman"/>
          <w:color w:val="000000"/>
          <w:spacing w:val="0"/>
          <w:w w:val="100"/>
          <w:position w:val="0"/>
        </w:rPr>
        <w:t>474.26%</w:t>
      </w:r>
      <w:r>
        <w:rPr>
          <w:color w:val="000000"/>
          <w:spacing w:val="0"/>
          <w:w w:val="100"/>
          <w:position w:val="0"/>
        </w:rPr>
        <w:t>，净利润增加</w:t>
      </w:r>
      <w:r>
        <w:rPr>
          <w:rFonts w:ascii="Times New Roman" w:eastAsia="Times New Roman" w:hAnsi="Times New Roman" w:cs="Times New Roman"/>
          <w:color w:val="000000"/>
          <w:spacing w:val="0"/>
          <w:w w:val="100"/>
          <w:position w:val="0"/>
        </w:rPr>
        <w:t>498.95%</w:t>
      </w:r>
      <w:r>
        <w:rPr>
          <w:color w:val="000000"/>
          <w:spacing w:val="0"/>
          <w:w w:val="100"/>
          <w:position w:val="0"/>
        </w:rPr>
        <w:t>， 主要系公司产品结构调整，毛利增加所致；</w:t>
      </w:r>
    </w:p>
    <w:p>
      <w:pPr>
        <w:pStyle w:val="Style34"/>
        <w:keepNext w:val="0"/>
        <w:keepLines w:val="0"/>
        <w:widowControl w:val="0"/>
        <w:shd w:val="clear" w:color="auto" w:fill="auto"/>
        <w:bidi w:val="0"/>
        <w:spacing w:before="0" w:after="0" w:line="365" w:lineRule="exact"/>
        <w:ind w:left="0" w:right="0" w:firstLine="520"/>
        <w:jc w:val="both"/>
      </w:pPr>
      <w:bookmarkStart w:id="235" w:name="bookmark235"/>
      <w:r>
        <w:rPr>
          <w:color w:val="000000"/>
          <w:spacing w:val="0"/>
          <w:w w:val="100"/>
          <w:position w:val="0"/>
        </w:rPr>
        <w:t>（</w:t>
      </w:r>
      <w:bookmarkEnd w:id="235"/>
      <w:r>
        <w:rPr>
          <w:rFonts w:ascii="Times New Roman" w:eastAsia="Times New Roman" w:hAnsi="Times New Roman" w:cs="Times New Roman"/>
          <w:color w:val="000000"/>
          <w:spacing w:val="0"/>
          <w:w w:val="100"/>
          <w:position w:val="0"/>
        </w:rPr>
        <w:t>6</w:t>
      </w:r>
      <w:r>
        <w:rPr>
          <w:color w:val="000000"/>
          <w:spacing w:val="0"/>
          <w:w w:val="100"/>
          <w:position w:val="0"/>
        </w:rPr>
        <w:t>）新能源投资公司营业利润较上年减少</w:t>
      </w:r>
      <w:r>
        <w:rPr>
          <w:rFonts w:ascii="Times New Roman" w:eastAsia="Times New Roman" w:hAnsi="Times New Roman" w:cs="Times New Roman"/>
          <w:color w:val="000000"/>
          <w:spacing w:val="0"/>
          <w:w w:val="100"/>
          <w:position w:val="0"/>
        </w:rPr>
        <w:t>5,096.06%</w:t>
      </w:r>
      <w:r>
        <w:rPr>
          <w:color w:val="000000"/>
          <w:spacing w:val="0"/>
          <w:w w:val="100"/>
          <w:position w:val="0"/>
        </w:rPr>
        <w:t>，净利润减少</w:t>
      </w:r>
      <w:r>
        <w:rPr>
          <w:rFonts w:ascii="Times New Roman" w:eastAsia="Times New Roman" w:hAnsi="Times New Roman" w:cs="Times New Roman"/>
          <w:color w:val="000000"/>
          <w:spacing w:val="0"/>
          <w:w w:val="100"/>
          <w:position w:val="0"/>
        </w:rPr>
        <w:t>5,092.68%</w:t>
      </w:r>
      <w:r>
        <w:rPr>
          <w:color w:val="000000"/>
          <w:spacing w:val="0"/>
          <w:w w:val="100"/>
          <w:position w:val="0"/>
        </w:rPr>
        <w:t>,主要系公司加大对新能源板块投入所致。 报告期内取得和处置子公司的情况</w:t>
      </w:r>
    </w:p>
    <w:p>
      <w:pPr>
        <w:pStyle w:val="Style34"/>
        <w:keepNext w:val="0"/>
        <w:keepLines w:val="0"/>
        <w:widowControl w:val="0"/>
        <w:shd w:val="clear" w:color="auto" w:fill="auto"/>
        <w:bidi w:val="0"/>
        <w:spacing w:before="0" w:after="0" w:line="36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180" w:line="365" w:lineRule="exact"/>
        <w:ind w:left="0" w:right="0" w:firstLine="0"/>
        <w:jc w:val="left"/>
      </w:pPr>
      <w:r>
        <w:rPr>
          <w:color w:val="000000"/>
          <w:spacing w:val="0"/>
          <w:w w:val="100"/>
          <w:position w:val="0"/>
        </w:rPr>
        <w:t>主要控股参股公司情况说明</w:t>
      </w:r>
    </w:p>
    <w:p>
      <w:pPr>
        <w:pStyle w:val="Style29"/>
        <w:keepNext/>
        <w:keepLines/>
        <w:widowControl w:val="0"/>
        <w:shd w:val="clear" w:color="auto" w:fill="auto"/>
        <w:tabs>
          <w:tab w:pos="491" w:val="left"/>
        </w:tabs>
        <w:bidi w:val="0"/>
        <w:spacing w:before="0" w:after="180" w:line="468" w:lineRule="exact"/>
        <w:ind w:left="0" w:right="0" w:firstLine="0"/>
        <w:jc w:val="left"/>
      </w:pPr>
      <w:bookmarkStart w:id="236" w:name="bookmark236"/>
      <w:bookmarkStart w:id="237" w:name="bookmark237"/>
      <w:bookmarkStart w:id="238" w:name="bookmark238"/>
      <w:bookmarkStart w:id="239" w:name="bookmark239"/>
      <w:r>
        <w:rPr>
          <w:color w:val="000000"/>
          <w:spacing w:val="0"/>
          <w:w w:val="100"/>
          <w:position w:val="0"/>
          <w:sz w:val="24"/>
          <w:szCs w:val="24"/>
        </w:rPr>
        <w:t>八</w:t>
      </w:r>
      <w:bookmarkEnd w:id="238"/>
      <w:r>
        <w:rPr>
          <w:color w:val="000000"/>
          <w:spacing w:val="0"/>
          <w:w w:val="100"/>
          <w:position w:val="0"/>
          <w:sz w:val="24"/>
          <w:szCs w:val="24"/>
        </w:rPr>
        <w:t>、</w:t>
        <w:tab/>
        <w:t>公司控制的结构化主体情况</w:t>
      </w:r>
      <w:bookmarkEnd w:id="236"/>
      <w:bookmarkEnd w:id="237"/>
      <w:bookmarkEnd w:id="239"/>
    </w:p>
    <w:p>
      <w:pPr>
        <w:pStyle w:val="Style34"/>
        <w:keepNext w:val="0"/>
        <w:keepLines w:val="0"/>
        <w:widowControl w:val="0"/>
        <w:shd w:val="clear" w:color="auto" w:fill="auto"/>
        <w:bidi w:val="0"/>
        <w:spacing w:before="0" w:after="180" w:line="36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tabs>
          <w:tab w:pos="491" w:val="left"/>
        </w:tabs>
        <w:bidi w:val="0"/>
        <w:spacing w:before="0" w:after="360" w:line="468" w:lineRule="exact"/>
        <w:ind w:left="0" w:right="0" w:firstLine="0"/>
        <w:jc w:val="both"/>
      </w:pPr>
      <w:bookmarkStart w:id="240" w:name="bookmark240"/>
      <w:r>
        <w:rPr>
          <w:b/>
          <w:bCs/>
          <w:color w:val="000000"/>
          <w:spacing w:val="0"/>
          <w:w w:val="100"/>
          <w:position w:val="0"/>
          <w:sz w:val="24"/>
          <w:szCs w:val="24"/>
        </w:rPr>
        <w:t>九</w:t>
      </w:r>
      <w:bookmarkEnd w:id="240"/>
      <w:r>
        <w:rPr>
          <w:b/>
          <w:bCs/>
          <w:color w:val="000000"/>
          <w:spacing w:val="0"/>
          <w:w w:val="100"/>
          <w:position w:val="0"/>
          <w:sz w:val="24"/>
          <w:szCs w:val="24"/>
        </w:rPr>
        <w:t>、</w:t>
        <w:tab/>
        <w:t>公司未来发展的展望</w:t>
      </w:r>
    </w:p>
    <w:p>
      <w:pPr>
        <w:pStyle w:val="Style46"/>
        <w:keepNext w:val="0"/>
        <w:keepLines w:val="0"/>
        <w:widowControl w:val="0"/>
        <w:shd w:val="clear" w:color="auto" w:fill="auto"/>
        <w:bidi w:val="0"/>
        <w:spacing w:before="0" w:after="180" w:line="240" w:lineRule="auto"/>
        <w:ind w:left="0" w:right="0" w:firstLine="0"/>
        <w:jc w:val="left"/>
      </w:pPr>
      <w:bookmarkStart w:id="241" w:name="bookmark241"/>
      <w:r>
        <w:rPr>
          <w:b/>
          <w:bCs/>
          <w:color w:val="000000"/>
          <w:spacing w:val="0"/>
          <w:w w:val="100"/>
          <w:position w:val="0"/>
        </w:rPr>
        <w:t>（</w:t>
      </w:r>
      <w:bookmarkEnd w:id="241"/>
      <w:r>
        <w:rPr>
          <w:b/>
          <w:bCs/>
          <w:color w:val="000000"/>
          <w:spacing w:val="0"/>
          <w:w w:val="100"/>
          <w:position w:val="0"/>
        </w:rPr>
        <w:t>一）行业竞争格局和发展趋势</w:t>
      </w:r>
    </w:p>
    <w:p>
      <w:pPr>
        <w:pStyle w:val="Style29"/>
        <w:keepNext/>
        <w:keepLines/>
        <w:widowControl w:val="0"/>
        <w:numPr>
          <w:ilvl w:val="0"/>
          <w:numId w:val="9"/>
        </w:numPr>
        <w:shd w:val="clear" w:color="auto" w:fill="auto"/>
        <w:bidi w:val="0"/>
        <w:spacing w:before="0" w:after="0" w:line="410" w:lineRule="auto"/>
        <w:ind w:left="0" w:right="0" w:firstLine="600"/>
        <w:jc w:val="both"/>
      </w:pPr>
      <w:bookmarkStart w:id="242" w:name="bookmark242"/>
      <w:bookmarkStart w:id="243" w:name="bookmark243"/>
      <w:bookmarkStart w:id="244" w:name="bookmark244"/>
      <w:bookmarkStart w:id="245" w:name="bookmark245"/>
      <w:bookmarkEnd w:id="244"/>
      <w:r>
        <w:rPr>
          <w:color w:val="000000"/>
          <w:spacing w:val="0"/>
          <w:w w:val="100"/>
          <w:position w:val="0"/>
          <w:sz w:val="24"/>
          <w:szCs w:val="24"/>
        </w:rPr>
        <w:t>电线电缆行业</w:t>
      </w:r>
      <w:bookmarkEnd w:id="242"/>
      <w:bookmarkEnd w:id="243"/>
      <w:bookmarkEnd w:id="245"/>
    </w:p>
    <w:p>
      <w:pPr>
        <w:pStyle w:val="Style18"/>
        <w:keepNext w:val="0"/>
        <w:keepLines w:val="0"/>
        <w:widowControl w:val="0"/>
        <w:shd w:val="clear" w:color="auto" w:fill="auto"/>
        <w:bidi w:val="0"/>
        <w:spacing w:before="0" w:after="0" w:line="470" w:lineRule="exact"/>
        <w:ind w:left="0" w:right="0" w:firstLine="520"/>
        <w:jc w:val="both"/>
      </w:pPr>
      <w:r>
        <w:rPr>
          <w:color w:val="000000"/>
          <w:spacing w:val="0"/>
          <w:w w:val="100"/>
          <w:position w:val="0"/>
          <w:sz w:val="24"/>
          <w:szCs w:val="24"/>
        </w:rPr>
        <w:t>根据国家电网公司发布的社会责任报告，国家电网对电网投资已连续</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年保持</w:t>
      </w:r>
      <w:r>
        <w:rPr>
          <w:rFonts w:ascii="Times New Roman" w:eastAsia="Times New Roman" w:hAnsi="Times New Roman" w:cs="Times New Roman"/>
          <w:color w:val="000000"/>
          <w:spacing w:val="0"/>
          <w:w w:val="100"/>
          <w:position w:val="0"/>
          <w:sz w:val="24"/>
          <w:szCs w:val="24"/>
        </w:rPr>
        <w:t>4,000</w:t>
      </w:r>
      <w:r>
        <w:rPr>
          <w:color w:val="000000"/>
          <w:spacing w:val="0"/>
          <w:w w:val="100"/>
          <w:position w:val="0"/>
          <w:sz w:val="24"/>
          <w:szCs w:val="24"/>
        </w:rPr>
        <w:t>亿元以 上，并承诺</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年电网投资将达到</w:t>
      </w:r>
      <w:r>
        <w:rPr>
          <w:rFonts w:ascii="Times New Roman" w:eastAsia="Times New Roman" w:hAnsi="Times New Roman" w:cs="Times New Roman"/>
          <w:color w:val="000000"/>
          <w:spacing w:val="0"/>
          <w:w w:val="100"/>
          <w:position w:val="0"/>
          <w:sz w:val="24"/>
          <w:szCs w:val="24"/>
        </w:rPr>
        <w:t>4,657</w:t>
      </w:r>
      <w:r>
        <w:rPr>
          <w:color w:val="000000"/>
          <w:spacing w:val="0"/>
          <w:w w:val="100"/>
          <w:position w:val="0"/>
          <w:sz w:val="24"/>
          <w:szCs w:val="24"/>
        </w:rPr>
        <w:t>亿元，较</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年计划投资额（</w:t>
      </w:r>
      <w:r>
        <w:rPr>
          <w:rFonts w:ascii="Times New Roman" w:eastAsia="Times New Roman" w:hAnsi="Times New Roman" w:cs="Times New Roman"/>
          <w:color w:val="000000"/>
          <w:spacing w:val="0"/>
          <w:w w:val="100"/>
          <w:position w:val="0"/>
          <w:sz w:val="24"/>
          <w:szCs w:val="24"/>
        </w:rPr>
        <w:t>4,390</w:t>
      </w:r>
      <w:r>
        <w:rPr>
          <w:color w:val="000000"/>
          <w:spacing w:val="0"/>
          <w:w w:val="100"/>
          <w:position w:val="0"/>
          <w:sz w:val="24"/>
          <w:szCs w:val="24"/>
        </w:rPr>
        <w:t>亿元）增加</w:t>
      </w:r>
      <w:r>
        <w:rPr>
          <w:rFonts w:ascii="Times New Roman" w:eastAsia="Times New Roman" w:hAnsi="Times New Roman" w:cs="Times New Roman"/>
          <w:color w:val="000000"/>
          <w:spacing w:val="0"/>
          <w:w w:val="100"/>
          <w:position w:val="0"/>
          <w:sz w:val="24"/>
          <w:szCs w:val="24"/>
        </w:rPr>
        <w:t>6.08%</w:t>
      </w:r>
      <w:r>
        <w:rPr>
          <w:color w:val="000000"/>
          <w:spacing w:val="0"/>
          <w:w w:val="100"/>
          <w:position w:val="0"/>
          <w:sz w:val="24"/>
          <w:szCs w:val="24"/>
        </w:rPr>
        <w:t>。 这为</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年电线电缆行业的发展提供了充足的市场需求。国家电网公司董事长刘振亚表示， 从</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年到</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年国家电网将投资</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万亿建设特高压等电网工程，带动相关产业投资</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万亿， 总投资将达到</w:t>
      </w:r>
      <w:r>
        <w:rPr>
          <w:rFonts w:ascii="Times New Roman" w:eastAsia="Times New Roman" w:hAnsi="Times New Roman" w:cs="Times New Roman"/>
          <w:color w:val="000000"/>
          <w:spacing w:val="0"/>
          <w:w w:val="100"/>
          <w:position w:val="0"/>
          <w:sz w:val="24"/>
          <w:szCs w:val="24"/>
        </w:rPr>
        <w:t>5.7</w:t>
      </w:r>
      <w:r>
        <w:rPr>
          <w:color w:val="000000"/>
          <w:spacing w:val="0"/>
          <w:w w:val="100"/>
          <w:position w:val="0"/>
          <w:sz w:val="24"/>
          <w:szCs w:val="24"/>
        </w:rPr>
        <w:t>万亿到</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万亿元。照此计算，十三五期间我国每年电网投资将达到</w:t>
      </w:r>
      <w:r>
        <w:rPr>
          <w:rFonts w:ascii="Times New Roman" w:eastAsia="Times New Roman" w:hAnsi="Times New Roman" w:cs="Times New Roman"/>
          <w:color w:val="000000"/>
          <w:spacing w:val="0"/>
          <w:w w:val="100"/>
          <w:position w:val="0"/>
          <w:sz w:val="24"/>
          <w:szCs w:val="24"/>
        </w:rPr>
        <w:t>GDP</w:t>
      </w:r>
      <w:r>
        <w:rPr>
          <w:color w:val="000000"/>
          <w:spacing w:val="0"/>
          <w:w w:val="100"/>
          <w:position w:val="0"/>
          <w:sz w:val="24"/>
          <w:szCs w:val="24"/>
        </w:rPr>
        <w:t>的</w:t>
      </w:r>
      <w:r>
        <w:rPr>
          <w:rFonts w:ascii="Times New Roman" w:eastAsia="Times New Roman" w:hAnsi="Times New Roman" w:cs="Times New Roman"/>
          <w:color w:val="000000"/>
          <w:spacing w:val="0"/>
          <w:w w:val="100"/>
          <w:position w:val="0"/>
          <w:sz w:val="24"/>
          <w:szCs w:val="24"/>
        </w:rPr>
        <w:t xml:space="preserve">0.5% </w:t>
      </w:r>
      <w:r>
        <w:rPr>
          <w:color w:val="000000"/>
          <w:spacing w:val="0"/>
          <w:w w:val="100"/>
          <w:position w:val="0"/>
          <w:sz w:val="24"/>
          <w:szCs w:val="24"/>
        </w:rPr>
        <w:t>到</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。可以预见，大规模的电网建设将为电力电缆行业提供广阔的发展空间。</w:t>
      </w:r>
    </w:p>
    <w:p>
      <w:pPr>
        <w:pStyle w:val="Style29"/>
        <w:keepNext/>
        <w:keepLines/>
        <w:widowControl w:val="0"/>
        <w:shd w:val="clear" w:color="auto" w:fill="auto"/>
        <w:bidi w:val="0"/>
        <w:spacing w:before="0" w:after="0" w:line="470" w:lineRule="exact"/>
        <w:ind w:left="0" w:right="0" w:firstLine="420"/>
        <w:jc w:val="left"/>
      </w:pPr>
      <w:bookmarkStart w:id="246" w:name="bookmark246"/>
      <w:bookmarkStart w:id="247" w:name="bookmark247"/>
      <w:bookmarkStart w:id="248" w:name="bookmark248"/>
      <w:bookmarkStart w:id="249" w:name="bookmark249"/>
      <w:r>
        <w:rPr>
          <w:color w:val="000000"/>
          <w:spacing w:val="0"/>
          <w:w w:val="100"/>
          <w:position w:val="0"/>
          <w:sz w:val="24"/>
          <w:szCs w:val="24"/>
        </w:rPr>
        <w:t>（</w:t>
      </w:r>
      <w:bookmarkEnd w:id="248"/>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）智能电网、核电、风电、铁路建设，将扩大特种电缆市场需求。</w:t>
      </w:r>
      <w:bookmarkEnd w:id="246"/>
      <w:bookmarkEnd w:id="247"/>
      <w:bookmarkEnd w:id="249"/>
    </w:p>
    <w:p>
      <w:pPr>
        <w:pStyle w:val="Style18"/>
        <w:keepNext w:val="0"/>
        <w:keepLines w:val="0"/>
        <w:widowControl w:val="0"/>
        <w:shd w:val="clear" w:color="auto" w:fill="auto"/>
        <w:bidi w:val="0"/>
        <w:spacing w:before="0" w:after="0" w:line="468" w:lineRule="exact"/>
        <w:ind w:left="0" w:right="0" w:firstLine="520"/>
        <w:jc w:val="both"/>
      </w:pPr>
      <w:r>
        <w:rPr>
          <w:color w:val="000000"/>
          <w:spacing w:val="0"/>
          <w:w w:val="100"/>
          <w:position w:val="0"/>
          <w:sz w:val="24"/>
          <w:szCs w:val="24"/>
        </w:rPr>
        <w:t>目前，国家电网每年在智能电网上投资</w:t>
      </w:r>
      <w:r>
        <w:rPr>
          <w:rFonts w:ascii="Times New Roman" w:eastAsia="Times New Roman" w:hAnsi="Times New Roman" w:cs="Times New Roman"/>
          <w:color w:val="000000"/>
          <w:spacing w:val="0"/>
          <w:w w:val="100"/>
          <w:position w:val="0"/>
          <w:sz w:val="24"/>
          <w:szCs w:val="24"/>
        </w:rPr>
        <w:t>3,000</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日国家发改委、能源局联 合发布的《关于促进智能电网发展的指导意见》提出，到</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年，初步建成安全可靠、开放 兼容、双向互动、高效经济、清洁环保的智能电网体系，满足电源开发和用户需求，全面支 撑现代能源体系建设，推动我国能源生产和消费革命；带动战略性新兴产业发展，形成有国 际竞争力的智能电网装备体系。</w:t>
      </w:r>
    </w:p>
    <w:p>
      <w:pPr>
        <w:pStyle w:val="Style18"/>
        <w:keepNext w:val="0"/>
        <w:keepLines w:val="0"/>
        <w:widowControl w:val="0"/>
        <w:shd w:val="clear" w:color="auto" w:fill="auto"/>
        <w:bidi w:val="0"/>
        <w:spacing w:before="0" w:after="180" w:line="468" w:lineRule="exact"/>
        <w:ind w:left="0" w:right="0" w:firstLine="520"/>
        <w:jc w:val="both"/>
        <w:rPr>
          <w:sz w:val="18"/>
          <w:szCs w:val="18"/>
        </w:rPr>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1767" w:right="987" w:bottom="985" w:left="1011" w:header="0" w:footer="557" w:gutter="0"/>
          <w:pgNumType w:start="35"/>
          <w:cols w:space="720"/>
          <w:noEndnote/>
          <w:rtlGutter w:val="0"/>
          <w:docGrid w:linePitch="360"/>
        </w:sectPr>
      </w:pPr>
      <w:r>
        <w:rPr>
          <w:color w:val="000000"/>
          <w:spacing w:val="0"/>
          <w:w w:val="100"/>
          <w:position w:val="0"/>
          <w:sz w:val="24"/>
          <w:szCs w:val="24"/>
        </w:rPr>
        <w:t>新能源电缆，包括风力发电电缆、光伏发电电缆等。国家能源局数据显示，</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年全年 全国新增风电装机</w:t>
      </w:r>
      <w:r>
        <w:rPr>
          <w:rFonts w:ascii="Times New Roman" w:eastAsia="Times New Roman" w:hAnsi="Times New Roman" w:cs="Times New Roman"/>
          <w:color w:val="000000"/>
          <w:spacing w:val="0"/>
          <w:w w:val="100"/>
          <w:position w:val="0"/>
          <w:sz w:val="24"/>
          <w:szCs w:val="24"/>
        </w:rPr>
        <w:t>1,930</w:t>
      </w:r>
      <w:r>
        <w:rPr>
          <w:color w:val="000000"/>
          <w:spacing w:val="0"/>
          <w:w w:val="100"/>
          <w:position w:val="0"/>
          <w:sz w:val="24"/>
          <w:szCs w:val="24"/>
        </w:rPr>
        <w:t>万千瓦，累计并网装机容量达到</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.49</w:t>
      </w:r>
      <w:r>
        <w:rPr>
          <w:color w:val="000000"/>
          <w:spacing w:val="0"/>
          <w:w w:val="100"/>
          <w:position w:val="0"/>
          <w:sz w:val="24"/>
          <w:szCs w:val="24"/>
        </w:rPr>
        <w:t>亿千瓦，同比增长</w:t>
      </w:r>
      <w:r>
        <w:rPr>
          <w:rFonts w:ascii="Times New Roman" w:eastAsia="Times New Roman" w:hAnsi="Times New Roman" w:cs="Times New Roman"/>
          <w:color w:val="000000"/>
          <w:spacing w:val="0"/>
          <w:w w:val="100"/>
          <w:position w:val="0"/>
          <w:sz w:val="24"/>
          <w:szCs w:val="24"/>
        </w:rPr>
        <w:t>13.20%</w:t>
      </w:r>
      <w:r>
        <w:rPr>
          <w:color w:val="000000"/>
          <w:spacing w:val="0"/>
          <w:w w:val="100"/>
          <w:position w:val="0"/>
          <w:sz w:val="24"/>
          <w:szCs w:val="24"/>
        </w:rPr>
        <w:t>。根据 国家能源局计划，</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年我国风电新增装机容量为</w:t>
      </w:r>
      <w:r>
        <w:rPr>
          <w:rFonts w:ascii="Times New Roman" w:eastAsia="Times New Roman" w:hAnsi="Times New Roman" w:cs="Times New Roman"/>
          <w:color w:val="000000"/>
          <w:spacing w:val="0"/>
          <w:w w:val="100"/>
          <w:position w:val="0"/>
          <w:sz w:val="24"/>
          <w:szCs w:val="24"/>
        </w:rPr>
        <w:t>20GW</w:t>
      </w:r>
      <w:r>
        <w:rPr>
          <w:color w:val="000000"/>
          <w:spacing w:val="0"/>
          <w:w w:val="100"/>
          <w:position w:val="0"/>
          <w:sz w:val="24"/>
          <w:szCs w:val="24"/>
        </w:rPr>
        <w:t>，</w:t>
      </w:r>
      <w:r>
        <w:rPr>
          <w:color w:val="000000"/>
          <w:spacing w:val="0"/>
          <w:w w:val="100"/>
          <w:position w:val="0"/>
          <w:sz w:val="24"/>
          <w:szCs w:val="24"/>
        </w:rPr>
        <w:t>风电投资将维持高位。《能源发 展战略行动计划（</w:t>
      </w:r>
      <w:r>
        <w:rPr>
          <w:rFonts w:ascii="Times New Roman" w:eastAsia="Times New Roman" w:hAnsi="Times New Roman" w:cs="Times New Roman"/>
          <w:color w:val="000000"/>
          <w:spacing w:val="0"/>
          <w:w w:val="100"/>
          <w:position w:val="0"/>
          <w:sz w:val="24"/>
          <w:szCs w:val="24"/>
        </w:rPr>
        <w:t>2014-202</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年）》提出了大力发展风电的举措，并提出到</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年风电装机达 到</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亿千瓦的目标。我国风电正处于加速发展期。光伏发电电缆方面，</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年，国家能源局计 划光伏发电新增装机</w:t>
      </w:r>
      <w:r>
        <w:rPr>
          <w:rFonts w:ascii="Times New Roman" w:eastAsia="Times New Roman" w:hAnsi="Times New Roman" w:cs="Times New Roman"/>
          <w:color w:val="000000"/>
          <w:spacing w:val="0"/>
          <w:w w:val="100"/>
          <w:position w:val="0"/>
          <w:sz w:val="24"/>
          <w:szCs w:val="24"/>
        </w:rPr>
        <w:t>18GW</w:t>
      </w:r>
      <w:r>
        <w:rPr>
          <w:color w:val="000000"/>
          <w:spacing w:val="0"/>
          <w:w w:val="100"/>
          <w:position w:val="0"/>
          <w:sz w:val="24"/>
          <w:szCs w:val="24"/>
        </w:rPr>
        <w:t>以上，保持大规模光伏发电建设态势。中国光伏行业协会发布的 《中国光伏行业发展路线图（</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年版）》预计，今年的新增装机容量约为</w:t>
      </w:r>
      <w:r>
        <w:rPr>
          <w:rFonts w:ascii="Times New Roman" w:eastAsia="Times New Roman" w:hAnsi="Times New Roman" w:cs="Times New Roman"/>
          <w:color w:val="000000"/>
          <w:spacing w:val="0"/>
          <w:w w:val="100"/>
          <w:position w:val="0"/>
          <w:sz w:val="24"/>
          <w:szCs w:val="24"/>
        </w:rPr>
        <w:t>20</w:t>
      </w:r>
      <w:r>
        <w:rPr>
          <w:rFonts w:ascii="Arial Unicode MS" w:eastAsia="Arial Unicode MS" w:hAnsi="Arial Unicode MS" w:cs="Arial Unicode MS"/>
          <w:color w:val="000000"/>
          <w:spacing w:val="0"/>
          <w:w w:val="100"/>
          <w:position w:val="0"/>
          <w:sz w:val="20"/>
          <w:szCs w:val="20"/>
        </w:rPr>
        <w:t>〜</w:t>
      </w:r>
      <w:r>
        <w:rPr>
          <w:rFonts w:ascii="Times New Roman" w:eastAsia="Times New Roman" w:hAnsi="Times New Roman" w:cs="Times New Roman"/>
          <w:color w:val="000000"/>
          <w:spacing w:val="0"/>
          <w:w w:val="100"/>
          <w:position w:val="0"/>
          <w:sz w:val="24"/>
          <w:szCs w:val="24"/>
        </w:rPr>
        <w:t>30GW</w:t>
      </w:r>
      <w:r>
        <w:rPr>
          <w:color w:val="000000"/>
          <w:spacing w:val="0"/>
          <w:w w:val="100"/>
          <w:position w:val="0"/>
          <w:sz w:val="24"/>
          <w:szCs w:val="24"/>
        </w:rPr>
        <w:t>。</w:t>
      </w:r>
      <w:r>
        <w:rPr>
          <w:color w:val="000000"/>
          <w:spacing w:val="0"/>
          <w:w w:val="100"/>
          <w:position w:val="0"/>
          <w:sz w:val="24"/>
          <w:szCs w:val="24"/>
        </w:rPr>
        <w:t>依此 计算，</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年我国光伏电缆需求将达</w:t>
      </w:r>
      <w:r>
        <w:rPr>
          <w:rFonts w:ascii="Times New Roman" w:eastAsia="Times New Roman" w:hAnsi="Times New Roman" w:cs="Times New Roman"/>
          <w:color w:val="000000"/>
          <w:spacing w:val="0"/>
          <w:w w:val="100"/>
          <w:position w:val="0"/>
          <w:sz w:val="24"/>
          <w:szCs w:val="24"/>
        </w:rPr>
        <w:t>33.75</w:t>
      </w:r>
      <w:r>
        <w:rPr>
          <w:color w:val="000000"/>
          <w:spacing w:val="0"/>
          <w:w w:val="100"/>
          <w:position w:val="0"/>
          <w:sz w:val="24"/>
          <w:szCs w:val="24"/>
        </w:rPr>
        <w:t>万千米</w:t>
      </w:r>
      <w:r>
        <w:rPr>
          <w:rFonts w:ascii="Arial Unicode MS" w:eastAsia="Arial Unicode MS" w:hAnsi="Arial Unicode MS" w:cs="Arial Unicode MS"/>
          <w:color w:val="000000"/>
          <w:spacing w:val="0"/>
          <w:w w:val="100"/>
          <w:position w:val="0"/>
          <w:sz w:val="20"/>
          <w:szCs w:val="20"/>
        </w:rPr>
        <w:t>〜</w:t>
      </w:r>
      <w:r>
        <w:rPr>
          <w:rFonts w:ascii="Times New Roman" w:eastAsia="Times New Roman" w:hAnsi="Times New Roman" w:cs="Times New Roman"/>
          <w:color w:val="000000"/>
          <w:spacing w:val="0"/>
          <w:w w:val="100"/>
          <w:position w:val="0"/>
          <w:sz w:val="24"/>
          <w:szCs w:val="24"/>
        </w:rPr>
        <w:t>45</w:t>
      </w:r>
      <w:r>
        <w:rPr>
          <w:color w:val="000000"/>
          <w:spacing w:val="0"/>
          <w:w w:val="100"/>
          <w:position w:val="0"/>
          <w:sz w:val="24"/>
          <w:szCs w:val="24"/>
        </w:rPr>
        <w:t xml:space="preserve">万千米。长远来看，根据国家能源局预 </w:t>
      </w:r>
      <w:r>
        <w:rPr>
          <w:color w:val="000000"/>
          <w:spacing w:val="0"/>
          <w:w w:val="100"/>
          <w:position w:val="0"/>
          <w:sz w:val="18"/>
          <w:szCs w:val="18"/>
        </w:rPr>
        <w:t>第</w:t>
      </w: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8"/>
          <w:szCs w:val="18"/>
        </w:rPr>
        <w:t>页</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共</w:t>
      </w:r>
      <w:r>
        <w:rPr>
          <w:rFonts w:ascii="Times New Roman" w:eastAsia="Times New Roman" w:hAnsi="Times New Roman" w:cs="Times New Roman"/>
          <w:color w:val="000000"/>
          <w:spacing w:val="0"/>
          <w:w w:val="100"/>
          <w:position w:val="0"/>
          <w:sz w:val="18"/>
          <w:szCs w:val="18"/>
        </w:rPr>
        <w:t>166</w:t>
      </w:r>
      <w:r>
        <w:rPr>
          <w:color w:val="000000"/>
          <w:spacing w:val="0"/>
          <w:w w:val="100"/>
          <w:position w:val="0"/>
          <w:sz w:val="18"/>
          <w:szCs w:val="18"/>
        </w:rPr>
        <w:t>页</w:t>
      </w:r>
    </w:p>
    <w:p>
      <w:pPr>
        <w:pStyle w:val="Style18"/>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十三五</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时期，我国每年将新增</w:t>
      </w:r>
      <w:r>
        <w:rPr>
          <w:rFonts w:ascii="Times New Roman" w:eastAsia="Times New Roman" w:hAnsi="Times New Roman" w:cs="Times New Roman"/>
          <w:color w:val="000000"/>
          <w:spacing w:val="0"/>
          <w:w w:val="100"/>
          <w:position w:val="0"/>
          <w:sz w:val="24"/>
          <w:szCs w:val="24"/>
        </w:rPr>
        <w:t>1,500</w:t>
      </w:r>
      <w:r>
        <w:rPr>
          <w:color w:val="000000"/>
          <w:spacing w:val="0"/>
          <w:w w:val="100"/>
          <w:position w:val="0"/>
          <w:sz w:val="24"/>
          <w:szCs w:val="24"/>
        </w:rPr>
        <w:t>万</w:t>
      </w:r>
      <w:r>
        <w:rPr>
          <w:rFonts w:ascii="Arial Unicode MS" w:eastAsia="Arial Unicode MS" w:hAnsi="Arial Unicode MS" w:cs="Arial Unicode MS"/>
          <w:color w:val="000000"/>
          <w:spacing w:val="0"/>
          <w:w w:val="100"/>
          <w:position w:val="0"/>
          <w:sz w:val="20"/>
          <w:szCs w:val="20"/>
        </w:rPr>
        <w:t>〜</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 xml:space="preserve">万千瓦的光伏发电，光伏电缆市场将保持 </w:t>
      </w:r>
      <w:r>
        <w:rPr>
          <w:rFonts w:ascii="Times New Roman" w:eastAsia="Times New Roman" w:hAnsi="Times New Roman" w:cs="Times New Roman"/>
          <w:color w:val="000000"/>
          <w:spacing w:val="0"/>
          <w:w w:val="100"/>
          <w:position w:val="0"/>
          <w:sz w:val="24"/>
          <w:szCs w:val="24"/>
        </w:rPr>
        <w:t>33.75</w:t>
      </w:r>
      <w:r>
        <w:rPr>
          <w:color w:val="000000"/>
          <w:spacing w:val="0"/>
          <w:w w:val="100"/>
          <w:position w:val="0"/>
          <w:sz w:val="24"/>
          <w:szCs w:val="24"/>
        </w:rPr>
        <w:t>万千米</w:t>
      </w:r>
      <w:r>
        <w:rPr>
          <w:rFonts w:ascii="Arial Unicode MS" w:eastAsia="Arial Unicode MS" w:hAnsi="Arial Unicode MS" w:cs="Arial Unicode MS"/>
          <w:color w:val="000000"/>
          <w:spacing w:val="0"/>
          <w:w w:val="100"/>
          <w:position w:val="0"/>
          <w:sz w:val="20"/>
          <w:szCs w:val="20"/>
        </w:rPr>
        <w:t>〜</w:t>
      </w:r>
      <w:r>
        <w:rPr>
          <w:rFonts w:ascii="Times New Roman" w:eastAsia="Times New Roman" w:hAnsi="Times New Roman" w:cs="Times New Roman"/>
          <w:color w:val="000000"/>
          <w:spacing w:val="0"/>
          <w:w w:val="100"/>
          <w:position w:val="0"/>
          <w:sz w:val="24"/>
          <w:szCs w:val="24"/>
        </w:rPr>
        <w:t>45</w:t>
      </w:r>
      <w:r>
        <w:rPr>
          <w:color w:val="000000"/>
          <w:spacing w:val="0"/>
          <w:w w:val="100"/>
          <w:position w:val="0"/>
          <w:sz w:val="24"/>
          <w:szCs w:val="24"/>
        </w:rPr>
        <w:t>万千米的年需求量。</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4"/>
          <w:szCs w:val="24"/>
        </w:rPr>
        <w:t>机车车辆电缆。电气化铁路牵引功率大、节能环保、能大幅度提高运输能力和速度具有 技术、经济、环保方面的优越性，是各国铁路优先发展的铁路牵引动力方式。</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十二五</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末， 我国铁路营业里程达到</w:t>
      </w:r>
      <w:r>
        <w:rPr>
          <w:rFonts w:ascii="Times New Roman" w:eastAsia="Times New Roman" w:hAnsi="Times New Roman" w:cs="Times New Roman"/>
          <w:color w:val="000000"/>
          <w:spacing w:val="0"/>
          <w:w w:val="100"/>
          <w:position w:val="0"/>
          <w:sz w:val="24"/>
          <w:szCs w:val="24"/>
        </w:rPr>
        <w:t>12.1</w:t>
      </w:r>
      <w:r>
        <w:rPr>
          <w:color w:val="000000"/>
          <w:spacing w:val="0"/>
          <w:w w:val="100"/>
          <w:position w:val="0"/>
          <w:sz w:val="24"/>
          <w:szCs w:val="24"/>
        </w:rPr>
        <w:t>万公里，电气化率为</w:t>
      </w:r>
      <w:r>
        <w:rPr>
          <w:rFonts w:ascii="Times New Roman" w:eastAsia="Times New Roman" w:hAnsi="Times New Roman" w:cs="Times New Roman"/>
          <w:color w:val="000000"/>
          <w:spacing w:val="0"/>
          <w:w w:val="100"/>
          <w:position w:val="0"/>
          <w:sz w:val="24"/>
          <w:szCs w:val="24"/>
        </w:rPr>
        <w:t>61</w:t>
      </w:r>
      <w:r>
        <w:rPr>
          <w:color w:val="000000"/>
          <w:spacing w:val="0"/>
          <w:w w:val="100"/>
          <w:position w:val="0"/>
          <w:sz w:val="24"/>
          <w:szCs w:val="24"/>
        </w:rPr>
        <w:t>%以上，电气化铁路总里程已突破</w:t>
      </w:r>
      <w:r>
        <w:rPr>
          <w:rFonts w:ascii="Times New Roman" w:eastAsia="Times New Roman" w:hAnsi="Times New Roman" w:cs="Times New Roman"/>
          <w:color w:val="000000"/>
          <w:spacing w:val="0"/>
          <w:w w:val="100"/>
          <w:position w:val="0"/>
          <w:sz w:val="24"/>
          <w:szCs w:val="24"/>
        </w:rPr>
        <w:t>7.38</w:t>
      </w:r>
      <w:r>
        <w:rPr>
          <w:color w:val="000000"/>
          <w:spacing w:val="0"/>
          <w:w w:val="100"/>
          <w:position w:val="0"/>
          <w:sz w:val="24"/>
          <w:szCs w:val="24"/>
        </w:rPr>
        <w:t>万公 里。根据国务院《</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十三五</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现代综合交通运输体系发展规划》，</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十三五</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末，中国铁路营业 里程将达到</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万公里左右，电气化率将达到</w:t>
      </w:r>
      <w:r>
        <w:rPr>
          <w:rFonts w:ascii="Times New Roman" w:eastAsia="Times New Roman" w:hAnsi="Times New Roman" w:cs="Times New Roman"/>
          <w:color w:val="000000"/>
          <w:spacing w:val="0"/>
          <w:w w:val="100"/>
          <w:position w:val="0"/>
          <w:sz w:val="24"/>
          <w:szCs w:val="24"/>
        </w:rPr>
        <w:t>70</w:t>
      </w:r>
      <w:r>
        <w:rPr>
          <w:color w:val="000000"/>
          <w:spacing w:val="0"/>
          <w:w w:val="100"/>
          <w:position w:val="0"/>
          <w:sz w:val="24"/>
          <w:szCs w:val="24"/>
        </w:rPr>
        <w:t>%以上。机车车辆用电力电缆是电气化铁路牵 引供电系统的重要组成部分，高质量的机车车辆用电力电缆是电气化铁路上应用的电力机车 的高铁安全、可靠运行的重要保障。因此，为满足国内铁路电气化改造的需求，机车车辆用 电力电缆市场前景可观。</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4"/>
          <w:szCs w:val="24"/>
        </w:rPr>
        <w:t>智能电网、新能源等建设都需要用到大量的特种电缆。此外，船用电缆、汽车电线、矿 用电缆、飞机电缆等特种电缆，更以每年上万千米的速度增长。</w:t>
      </w:r>
    </w:p>
    <w:p>
      <w:pPr>
        <w:pStyle w:val="Style18"/>
        <w:keepNext w:val="0"/>
        <w:keepLines w:val="0"/>
        <w:widowControl w:val="0"/>
        <w:shd w:val="clear" w:color="auto" w:fill="auto"/>
        <w:bidi w:val="0"/>
        <w:spacing w:before="0" w:after="0" w:line="468" w:lineRule="exact"/>
        <w:ind w:left="0" w:right="0" w:firstLine="320"/>
        <w:jc w:val="left"/>
      </w:pPr>
      <w:r>
        <w:rPr>
          <w:b/>
          <w:bCs/>
          <w:color w:val="000000"/>
          <w:spacing w:val="0"/>
          <w:w w:val="100"/>
          <w:position w:val="0"/>
          <w:sz w:val="24"/>
          <w:szCs w:val="24"/>
        </w:rPr>
        <w:t>（</w:t>
      </w:r>
      <w:r>
        <w:rPr>
          <w:rFonts w:ascii="Times New Roman" w:eastAsia="Times New Roman" w:hAnsi="Times New Roman" w:cs="Times New Roman"/>
          <w:b/>
          <w:bCs/>
          <w:color w:val="000000"/>
          <w:spacing w:val="0"/>
          <w:w w:val="100"/>
          <w:position w:val="0"/>
          <w:sz w:val="24"/>
          <w:szCs w:val="24"/>
        </w:rPr>
        <w:t xml:space="preserve">2 </w:t>
      </w:r>
      <w:r>
        <w:rPr>
          <w:b/>
          <w:bCs/>
          <w:color w:val="000000"/>
          <w:spacing w:val="0"/>
          <w:w w:val="100"/>
          <w:position w:val="0"/>
          <w:sz w:val="24"/>
          <w:szCs w:val="24"/>
        </w:rPr>
        <w:t>）国家</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一带一路</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战略和中国装备加速走出去将为我国电线电缆行业带来新机遇。</w:t>
      </w:r>
    </w:p>
    <w:p>
      <w:pPr>
        <w:pStyle w:val="Style18"/>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一带一路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的战略核心是国家的互联互通，其中，电源电网将是许多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一带一路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国家首先 需要解决的问题。电力设备也将随着电源电网的建设同步输出，给国内电力设备企业带来强 劲增长点。电线电缆作为电力设备的重要组成部分，公司也将受益于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一带一路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战略的实施。</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4"/>
          <w:szCs w:val="24"/>
        </w:rPr>
        <w:t>十五届五中全会上，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走出去</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战略的最终明确，并成为四大新战略（西部大开发战略、城 镇化战略、人才战略和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走出去</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战略）之一。《中共中央关于制定国民经济和社会发展第十 三个五年规划的建议》指出，十三五期间，将继续支持企业扩大对外投资，推动装备、技术、 标准、服务走出去，深度融入全球产业链、价值链、物流链，建设一批大宗商品境外生产基 地，培育一批跨国企业。积极搭建国际产能和装备制造合作金融服务平台。</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4"/>
          <w:szCs w:val="24"/>
        </w:rPr>
        <w:t>随着国家</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一带一路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战略和走出去战略的实施，海外市场的拓展将迎来一个新的时期，电 线电缆行业将获得更多新的机遇。</w:t>
      </w:r>
    </w:p>
    <w:p>
      <w:pPr>
        <w:pStyle w:val="Style29"/>
        <w:keepNext/>
        <w:keepLines/>
        <w:widowControl w:val="0"/>
        <w:shd w:val="clear" w:color="auto" w:fill="auto"/>
        <w:bidi w:val="0"/>
        <w:spacing w:before="0" w:after="0" w:line="468" w:lineRule="exact"/>
        <w:ind w:left="0" w:right="0" w:firstLine="320"/>
        <w:jc w:val="both"/>
      </w:pPr>
      <w:bookmarkStart w:id="250" w:name="bookmark250"/>
      <w:bookmarkStart w:id="251" w:name="bookmark251"/>
      <w:bookmarkStart w:id="252" w:name="bookmark252"/>
      <w:bookmarkStart w:id="253" w:name="bookmark253"/>
      <w:r>
        <w:rPr>
          <w:color w:val="000000"/>
          <w:spacing w:val="0"/>
          <w:w w:val="100"/>
          <w:position w:val="0"/>
          <w:sz w:val="24"/>
          <w:szCs w:val="24"/>
        </w:rPr>
        <w:t>（</w:t>
      </w:r>
      <w:bookmarkEnd w:id="252"/>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）城镇化的推进，成为电线电缆行业发展的强劲动力。</w:t>
      </w:r>
      <w:bookmarkEnd w:id="250"/>
      <w:bookmarkEnd w:id="251"/>
      <w:bookmarkEnd w:id="253"/>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4"/>
          <w:szCs w:val="24"/>
        </w:rPr>
        <w:t xml:space="preserve">城镇化是未来经济发展的一个重要驱动力，在城市轨道交通、新城镇建设等硬件基本工 程方面，将有力拉动多种工业产品的内需市场，其中包括电线电缆。《国家新型城镇化规划 </w:t>
      </w:r>
      <w:r>
        <w:rPr>
          <w:rFonts w:ascii="Times New Roman" w:eastAsia="Times New Roman" w:hAnsi="Times New Roman" w:cs="Times New Roman"/>
          <w:color w:val="000000"/>
          <w:spacing w:val="0"/>
          <w:w w:val="100"/>
          <w:position w:val="0"/>
          <w:sz w:val="24"/>
          <w:szCs w:val="24"/>
        </w:rPr>
        <w:t>（2014-2020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》指出，到</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年，我国常住人口城镇化率达到</w:t>
      </w:r>
      <w:r>
        <w:rPr>
          <w:rFonts w:ascii="Times New Roman" w:eastAsia="Times New Roman" w:hAnsi="Times New Roman" w:cs="Times New Roman"/>
          <w:color w:val="000000"/>
          <w:spacing w:val="0"/>
          <w:w w:val="100"/>
          <w:position w:val="0"/>
          <w:sz w:val="24"/>
          <w:szCs w:val="24"/>
        </w:rPr>
        <w:t>60%</w:t>
      </w:r>
      <w:r>
        <w:rPr>
          <w:color w:val="000000"/>
          <w:spacing w:val="0"/>
          <w:w w:val="100"/>
          <w:position w:val="0"/>
          <w:sz w:val="24"/>
          <w:szCs w:val="24"/>
        </w:rPr>
        <w:t>左右。这意味着我国将进 入新一轮城镇建设高潮期，大规模城市配套设施的建设将带动包括电线电缆在内的建筑材料 行业的进一步发展。</w:t>
      </w:r>
    </w:p>
    <w:p>
      <w:pPr>
        <w:pStyle w:val="Style29"/>
        <w:keepNext/>
        <w:keepLines/>
        <w:widowControl w:val="0"/>
        <w:shd w:val="clear" w:color="auto" w:fill="auto"/>
        <w:bidi w:val="0"/>
        <w:spacing w:before="0" w:after="0" w:line="469" w:lineRule="exact"/>
        <w:ind w:left="0" w:right="0" w:firstLine="320"/>
        <w:jc w:val="left"/>
      </w:pPr>
      <w:bookmarkStart w:id="254" w:name="bookmark254"/>
      <w:bookmarkStart w:id="255" w:name="bookmark255"/>
      <w:bookmarkStart w:id="256" w:name="bookmark256"/>
      <w:bookmarkStart w:id="257" w:name="bookmark257"/>
      <w:r>
        <w:rPr>
          <w:color w:val="000000"/>
          <w:spacing w:val="0"/>
          <w:w w:val="100"/>
          <w:position w:val="0"/>
          <w:sz w:val="24"/>
          <w:szCs w:val="24"/>
        </w:rPr>
        <w:t>（</w:t>
      </w:r>
      <w:bookmarkEnd w:id="256"/>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）全球能源互联网建设，为电力基础设施建设开启广阔的市场。</w:t>
      </w:r>
      <w:bookmarkEnd w:id="254"/>
      <w:bookmarkEnd w:id="255"/>
      <w:bookmarkEnd w:id="257"/>
    </w:p>
    <w:p>
      <w:pPr>
        <w:pStyle w:val="Style18"/>
        <w:keepNext w:val="0"/>
        <w:keepLines w:val="0"/>
        <w:widowControl w:val="0"/>
        <w:shd w:val="clear" w:color="auto" w:fill="auto"/>
        <w:bidi w:val="0"/>
        <w:spacing w:before="0" w:after="160" w:line="469" w:lineRule="exact"/>
        <w:ind w:left="0" w:right="0" w:firstLine="440"/>
        <w:jc w:val="both"/>
      </w:pPr>
      <w:r>
        <w:rPr>
          <w:color w:val="000000"/>
          <w:spacing w:val="0"/>
          <w:w w:val="100"/>
          <w:position w:val="0"/>
          <w:sz w:val="24"/>
          <w:szCs w:val="24"/>
        </w:rPr>
        <w:t>国家电网公司董事长刘振亚提出的全球能源互联网，是以特高压电网为骨干网架、以各 国泛在智能电网为基础、以输送清洁能源为主导的全球能源配置平台。构建全球能源互联网， 大规模实施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两个替代</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——清洁替代和电能替代，是实现世界能源可持续发展的必由之路， 是破解化石能源困局的治本之策。</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日，国家发改委、能源局、工信部发布《关于 推进</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互联网</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智慧能源发展的指导意见》，提出到</w:t>
      </w:r>
      <w:r>
        <w:rPr>
          <w:rFonts w:ascii="Times New Roman" w:eastAsia="Times New Roman" w:hAnsi="Times New Roman" w:cs="Times New Roman"/>
          <w:color w:val="000000"/>
          <w:spacing w:val="0"/>
          <w:w w:val="100"/>
          <w:position w:val="0"/>
          <w:sz w:val="24"/>
          <w:szCs w:val="24"/>
        </w:rPr>
        <w:t>2025</w:t>
      </w:r>
      <w:r>
        <w:rPr>
          <w:color w:val="000000"/>
          <w:spacing w:val="0"/>
          <w:w w:val="100"/>
          <w:position w:val="0"/>
          <w:sz w:val="24"/>
          <w:szCs w:val="24"/>
        </w:rPr>
        <w:t>年，初步建成能源互联网产业体系， 成为经济增长重要驱动力。形成较为完备的技术及标准体系并推动实现国际化，引领世界能 源互联网发展，有力支撑能源生产和消费革命。国家电网公司董事长刘振亚预计，到</w:t>
      </w:r>
      <w:r>
        <w:rPr>
          <w:rFonts w:ascii="Times New Roman" w:eastAsia="Times New Roman" w:hAnsi="Times New Roman" w:cs="Times New Roman"/>
          <w:color w:val="000000"/>
          <w:spacing w:val="0"/>
          <w:w w:val="100"/>
          <w:position w:val="0"/>
          <w:sz w:val="24"/>
          <w:szCs w:val="24"/>
        </w:rPr>
        <w:t>2050</w:t>
      </w:r>
      <w:r>
        <w:rPr>
          <w:color w:val="000000"/>
          <w:spacing w:val="0"/>
          <w:w w:val="100"/>
          <w:position w:val="0"/>
          <w:sz w:val="24"/>
          <w:szCs w:val="24"/>
        </w:rPr>
        <w:t>年， 全球能源互联网累计投资将超过</w:t>
      </w:r>
      <w:r>
        <w:rPr>
          <w:rFonts w:ascii="Times New Roman" w:eastAsia="Times New Roman" w:hAnsi="Times New Roman" w:cs="Times New Roman"/>
          <w:color w:val="000000"/>
          <w:spacing w:val="0"/>
          <w:w w:val="100"/>
          <w:position w:val="0"/>
          <w:sz w:val="24"/>
          <w:szCs w:val="24"/>
        </w:rPr>
        <w:t>10 0</w:t>
      </w:r>
      <w:r>
        <w:rPr>
          <w:color w:val="000000"/>
          <w:spacing w:val="0"/>
          <w:w w:val="100"/>
          <w:position w:val="0"/>
          <w:sz w:val="24"/>
          <w:szCs w:val="24"/>
        </w:rPr>
        <w:t>万亿美元，对全球经济发展、产业升级形成显著推动作用。</w:t>
      </w:r>
    </w:p>
    <w:p>
      <w:pPr>
        <w:pStyle w:val="Style29"/>
        <w:keepNext/>
        <w:keepLines/>
        <w:widowControl w:val="0"/>
        <w:numPr>
          <w:ilvl w:val="0"/>
          <w:numId w:val="9"/>
        </w:numPr>
        <w:shd w:val="clear" w:color="auto" w:fill="auto"/>
        <w:bidi w:val="0"/>
        <w:spacing w:before="0" w:after="0" w:line="408" w:lineRule="auto"/>
        <w:ind w:left="0" w:right="0" w:firstLine="440"/>
        <w:jc w:val="left"/>
      </w:pPr>
      <w:bookmarkStart w:id="258" w:name="bookmark258"/>
      <w:bookmarkStart w:id="259" w:name="bookmark259"/>
      <w:bookmarkStart w:id="260" w:name="bookmark260"/>
      <w:bookmarkStart w:id="261" w:name="bookmark261"/>
      <w:bookmarkEnd w:id="260"/>
      <w:r>
        <w:rPr>
          <w:color w:val="000000"/>
          <w:spacing w:val="0"/>
          <w:w w:val="100"/>
          <w:position w:val="0"/>
          <w:sz w:val="24"/>
          <w:szCs w:val="24"/>
        </w:rPr>
        <w:t>新材料领域</w:t>
      </w:r>
      <w:bookmarkEnd w:id="258"/>
      <w:bookmarkEnd w:id="259"/>
      <w:bookmarkEnd w:id="261"/>
    </w:p>
    <w:p>
      <w:pPr>
        <w:pStyle w:val="Style29"/>
        <w:keepNext/>
        <w:keepLines/>
        <w:widowControl w:val="0"/>
        <w:shd w:val="clear" w:color="auto" w:fill="auto"/>
        <w:tabs>
          <w:tab w:pos="826" w:val="left"/>
        </w:tabs>
        <w:bidi w:val="0"/>
        <w:spacing w:before="0" w:after="0" w:line="469" w:lineRule="exact"/>
        <w:ind w:left="0" w:right="0" w:firstLine="320"/>
        <w:jc w:val="left"/>
      </w:pPr>
      <w:bookmarkStart w:id="258" w:name="bookmark258"/>
      <w:bookmarkStart w:id="259" w:name="bookmark259"/>
      <w:bookmarkStart w:id="262" w:name="bookmark262"/>
      <w:bookmarkStart w:id="263" w:name="bookmark263"/>
      <w:r>
        <w:rPr>
          <w:color w:val="000000"/>
          <w:spacing w:val="0"/>
          <w:w w:val="100"/>
          <w:position w:val="0"/>
          <w:sz w:val="24"/>
          <w:szCs w:val="24"/>
        </w:rPr>
        <w:t>（</w:t>
      </w:r>
      <w:bookmarkEnd w:id="262"/>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线缆材料</w:t>
      </w:r>
      <w:bookmarkEnd w:id="258"/>
      <w:bookmarkEnd w:id="259"/>
      <w:bookmarkEnd w:id="263"/>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24"/>
          <w:szCs w:val="24"/>
        </w:rPr>
        <w:t>《国家中长期科学和技术发展规划纲要</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年）》将能够满足国民经济基础产业 发展需求的高性能复合材料、高性能工程塑料、具有环保和健康功能的绿色材料等产品列为 制造业中的优先主题。</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24"/>
          <w:szCs w:val="24"/>
        </w:rPr>
        <w:t>绿色环保成为线缆材料发展趋势，市场开始逐步接受并积极推广环保型线缆材料，环保 型电力电缆的使用率越来越高。无卤低烟阻燃聚烯烃线缆材料和交联聚乙烯线缆材料的市场 份额持续提升，市场空间巨大。</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24"/>
          <w:szCs w:val="24"/>
        </w:rPr>
        <w:t>高端产品市场空间巨大。超光滑屏蔽料、抗水树电缆料、超高压直流电缆料以及一些跨 行业需求的高端材料产品，国内只有少数厂家可以供货，大部分的市场份额还为国外厂商所 占据。未来，我国在高端材料研发方面的发展空间还很大。</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24"/>
          <w:szCs w:val="24"/>
        </w:rPr>
        <w:t>特种线缆材料发展前景广阔。核电、石油开采钻井、高速铁路、铁路信号电缆、船用电 缆、汽车电线、矿用电缆、飞机电缆等特种电缆，每年高速增长。特种电缆市场的高速发展， 将带动对特种线缆材料的大量需求。</w:t>
      </w:r>
    </w:p>
    <w:p>
      <w:pPr>
        <w:pStyle w:val="Style18"/>
        <w:keepNext w:val="0"/>
        <w:keepLines w:val="0"/>
        <w:widowControl w:val="0"/>
        <w:shd w:val="clear" w:color="auto" w:fill="auto"/>
        <w:tabs>
          <w:tab w:pos="826" w:val="left"/>
        </w:tabs>
        <w:bidi w:val="0"/>
        <w:spacing w:before="0" w:after="0" w:line="469" w:lineRule="exact"/>
        <w:ind w:left="0" w:right="0" w:firstLine="320"/>
        <w:jc w:val="left"/>
      </w:pPr>
      <w:bookmarkStart w:id="264" w:name="bookmark264"/>
      <w:r>
        <w:rPr>
          <w:b/>
          <w:bCs/>
          <w:color w:val="000000"/>
          <w:spacing w:val="0"/>
          <w:w w:val="100"/>
          <w:position w:val="0"/>
          <w:sz w:val="24"/>
          <w:szCs w:val="24"/>
        </w:rPr>
        <w:t>（</w:t>
      </w:r>
      <w:bookmarkEnd w:id="264"/>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4"/>
          <w:szCs w:val="24"/>
        </w:rPr>
        <w:t>）</w:t>
        <w:tab/>
        <w:t>其他新材料</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24"/>
          <w:szCs w:val="24"/>
        </w:rPr>
        <w:t>弹性体材料。弹性体泛指在弱应力下形变显著，应力松弛后能迅速恢复到接近原有状态 和尺寸的高分子材料。热塑性弹性体</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TPE</w:t>
      </w:r>
      <w:r>
        <w:rPr>
          <w:color w:val="000000"/>
          <w:spacing w:val="0"/>
          <w:w w:val="100"/>
          <w:position w:val="0"/>
          <w:sz w:val="24"/>
          <w:szCs w:val="24"/>
        </w:rPr>
        <w:t>）</w:t>
      </w:r>
      <w:r>
        <w:rPr>
          <w:color w:val="000000"/>
          <w:spacing w:val="0"/>
          <w:w w:val="100"/>
          <w:position w:val="0"/>
          <w:sz w:val="24"/>
          <w:szCs w:val="24"/>
        </w:rPr>
        <w:t>主要用于汽车行业，全球汽车业在</w:t>
      </w:r>
      <w:r>
        <w:rPr>
          <w:rFonts w:ascii="Times New Roman" w:eastAsia="Times New Roman" w:hAnsi="Times New Roman" w:cs="Times New Roman"/>
          <w:color w:val="000000"/>
          <w:spacing w:val="0"/>
          <w:w w:val="100"/>
          <w:position w:val="0"/>
          <w:sz w:val="24"/>
          <w:szCs w:val="24"/>
        </w:rPr>
        <w:t>TPE</w:t>
      </w:r>
      <w:r>
        <w:rPr>
          <w:color w:val="000000"/>
          <w:spacing w:val="0"/>
          <w:w w:val="100"/>
          <w:position w:val="0"/>
          <w:sz w:val="24"/>
          <w:szCs w:val="24"/>
        </w:rPr>
        <w:t>产品消费 总量中约占比</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。因此汽车业的发展为</w:t>
      </w:r>
      <w:r>
        <w:rPr>
          <w:rFonts w:ascii="Times New Roman" w:eastAsia="Times New Roman" w:hAnsi="Times New Roman" w:cs="Times New Roman"/>
          <w:color w:val="000000"/>
          <w:spacing w:val="0"/>
          <w:w w:val="100"/>
          <w:position w:val="0"/>
          <w:sz w:val="24"/>
          <w:szCs w:val="24"/>
        </w:rPr>
        <w:t>TPE</w:t>
      </w:r>
      <w:r>
        <w:rPr>
          <w:color w:val="000000"/>
          <w:spacing w:val="0"/>
          <w:w w:val="100"/>
          <w:position w:val="0"/>
          <w:sz w:val="24"/>
          <w:szCs w:val="24"/>
        </w:rPr>
        <w:t>增长带来利好。另外，受发达地区建筑支出反弹 影响，未来沥青和屋面市场的</w:t>
      </w:r>
      <w:r>
        <w:rPr>
          <w:rFonts w:ascii="Times New Roman" w:eastAsia="Times New Roman" w:hAnsi="Times New Roman" w:cs="Times New Roman"/>
          <w:color w:val="000000"/>
          <w:spacing w:val="0"/>
          <w:w w:val="100"/>
          <w:position w:val="0"/>
          <w:sz w:val="24"/>
          <w:szCs w:val="24"/>
        </w:rPr>
        <w:t>TPE</w:t>
      </w:r>
      <w:r>
        <w:rPr>
          <w:color w:val="000000"/>
          <w:spacing w:val="0"/>
          <w:w w:val="100"/>
          <w:position w:val="0"/>
          <w:sz w:val="24"/>
          <w:szCs w:val="24"/>
        </w:rPr>
        <w:t>需求也将快速增长。其他行业对</w:t>
      </w:r>
      <w:r>
        <w:rPr>
          <w:rFonts w:ascii="Times New Roman" w:eastAsia="Times New Roman" w:hAnsi="Times New Roman" w:cs="Times New Roman"/>
          <w:color w:val="000000"/>
          <w:spacing w:val="0"/>
          <w:w w:val="100"/>
          <w:position w:val="0"/>
          <w:sz w:val="24"/>
          <w:szCs w:val="24"/>
        </w:rPr>
        <w:t>TPE</w:t>
      </w:r>
      <w:r>
        <w:rPr>
          <w:color w:val="000000"/>
          <w:spacing w:val="0"/>
          <w:w w:val="100"/>
          <w:position w:val="0"/>
          <w:sz w:val="24"/>
          <w:szCs w:val="24"/>
        </w:rPr>
        <w:t>的需求量也将增长，如 机械制造、体育用品和医疗技术，新的应用领域在不断涌现。生产商持续的产品创新，使</w:t>
      </w:r>
      <w:r>
        <w:rPr>
          <w:rFonts w:ascii="Times New Roman" w:eastAsia="Times New Roman" w:hAnsi="Times New Roman" w:cs="Times New Roman"/>
          <w:color w:val="000000"/>
          <w:spacing w:val="0"/>
          <w:w w:val="100"/>
          <w:position w:val="0"/>
          <w:sz w:val="24"/>
          <w:szCs w:val="24"/>
        </w:rPr>
        <w:t xml:space="preserve">TPE </w:t>
      </w:r>
      <w:r>
        <w:rPr>
          <w:color w:val="000000"/>
          <w:spacing w:val="0"/>
          <w:w w:val="100"/>
          <w:position w:val="0"/>
          <w:sz w:val="24"/>
          <w:szCs w:val="24"/>
        </w:rPr>
        <w:t>不断取代传统弹性体和热塑性塑料。行业顾问公司史密斯瑞华的一项报告显示，全球</w:t>
      </w:r>
      <w:r>
        <w:rPr>
          <w:rFonts w:ascii="Times New Roman" w:eastAsia="Times New Roman" w:hAnsi="Times New Roman" w:cs="Times New Roman"/>
          <w:color w:val="000000"/>
          <w:spacing w:val="0"/>
          <w:w w:val="100"/>
          <w:position w:val="0"/>
          <w:sz w:val="24"/>
          <w:szCs w:val="24"/>
        </w:rPr>
        <w:t>TPE</w:t>
      </w:r>
      <w:r>
        <w:rPr>
          <w:color w:val="000000"/>
          <w:spacing w:val="0"/>
          <w:w w:val="100"/>
          <w:position w:val="0"/>
          <w:sz w:val="24"/>
          <w:szCs w:val="24"/>
        </w:rPr>
        <w:t>的 消耗从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年的</w:t>
      </w:r>
      <w:r>
        <w:rPr>
          <w:rFonts w:ascii="Times New Roman" w:eastAsia="Times New Roman" w:hAnsi="Times New Roman" w:cs="Times New Roman"/>
          <w:color w:val="000000"/>
          <w:spacing w:val="0"/>
          <w:w w:val="100"/>
          <w:position w:val="0"/>
          <w:sz w:val="24"/>
          <w:szCs w:val="24"/>
        </w:rPr>
        <w:t>370</w:t>
      </w:r>
      <w:r>
        <w:rPr>
          <w:color w:val="000000"/>
          <w:spacing w:val="0"/>
          <w:w w:val="100"/>
          <w:position w:val="0"/>
          <w:sz w:val="24"/>
          <w:szCs w:val="24"/>
        </w:rPr>
        <w:t>万吨增长到了</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年的</w:t>
      </w:r>
      <w:r>
        <w:rPr>
          <w:rFonts w:ascii="Times New Roman" w:eastAsia="Times New Roman" w:hAnsi="Times New Roman" w:cs="Times New Roman"/>
          <w:color w:val="000000"/>
          <w:spacing w:val="0"/>
          <w:w w:val="100"/>
          <w:position w:val="0"/>
          <w:sz w:val="24"/>
          <w:szCs w:val="24"/>
        </w:rPr>
        <w:t>420</w:t>
      </w:r>
      <w:r>
        <w:rPr>
          <w:color w:val="000000"/>
          <w:spacing w:val="0"/>
          <w:w w:val="100"/>
          <w:position w:val="0"/>
          <w:sz w:val="24"/>
          <w:szCs w:val="24"/>
        </w:rPr>
        <w:t>万吨。预测到</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年将增长到</w:t>
      </w:r>
      <w:r>
        <w:rPr>
          <w:rFonts w:ascii="Times New Roman" w:eastAsia="Times New Roman" w:hAnsi="Times New Roman" w:cs="Times New Roman"/>
          <w:color w:val="000000"/>
          <w:spacing w:val="0"/>
          <w:w w:val="100"/>
          <w:position w:val="0"/>
          <w:sz w:val="24"/>
          <w:szCs w:val="24"/>
        </w:rPr>
        <w:t>550</w:t>
      </w:r>
      <w:r>
        <w:rPr>
          <w:color w:val="000000"/>
          <w:spacing w:val="0"/>
          <w:w w:val="100"/>
          <w:position w:val="0"/>
          <w:sz w:val="24"/>
          <w:szCs w:val="24"/>
        </w:rPr>
        <w:t>万吨，意味着 从</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年到</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年的年增长率为</w:t>
      </w:r>
      <w:r>
        <w:rPr>
          <w:rFonts w:ascii="Times New Roman" w:eastAsia="Times New Roman" w:hAnsi="Times New Roman" w:cs="Times New Roman"/>
          <w:color w:val="000000"/>
          <w:spacing w:val="0"/>
          <w:w w:val="100"/>
          <w:position w:val="0"/>
          <w:sz w:val="24"/>
          <w:szCs w:val="24"/>
        </w:rPr>
        <w:t>5.5%</w:t>
      </w:r>
      <w:r>
        <w:rPr>
          <w:color w:val="000000"/>
          <w:spacing w:val="0"/>
          <w:w w:val="100"/>
          <w:position w:val="0"/>
          <w:sz w:val="24"/>
          <w:szCs w:val="24"/>
        </w:rPr>
        <w:t xml:space="preserve">。其中，亚洲是最大并且增长最快的市场，增长率为 </w:t>
      </w:r>
      <w:r>
        <w:rPr>
          <w:rFonts w:ascii="Times New Roman" w:eastAsia="Times New Roman" w:hAnsi="Times New Roman" w:cs="Times New Roman"/>
          <w:color w:val="000000"/>
          <w:spacing w:val="0"/>
          <w:w w:val="100"/>
          <w:position w:val="0"/>
          <w:sz w:val="24"/>
          <w:szCs w:val="24"/>
        </w:rPr>
        <w:t>7.3%</w:t>
      </w:r>
      <w:r>
        <w:rPr>
          <w:color w:val="000000"/>
          <w:spacing w:val="0"/>
          <w:w w:val="100"/>
          <w:position w:val="0"/>
          <w:sz w:val="24"/>
          <w:szCs w:val="24"/>
        </w:rPr>
        <w:t>，中国将占领亚洲的主导地位。</w:t>
      </w:r>
    </w:p>
    <w:p>
      <w:pPr>
        <w:pStyle w:val="Style18"/>
        <w:keepNext w:val="0"/>
        <w:keepLines w:val="0"/>
        <w:widowControl w:val="0"/>
        <w:shd w:val="clear" w:color="auto" w:fill="auto"/>
        <w:bidi w:val="0"/>
        <w:spacing w:before="0" w:after="0" w:line="466" w:lineRule="exact"/>
        <w:ind w:left="0" w:right="0" w:firstLine="440"/>
        <w:jc w:val="both"/>
      </w:pPr>
      <w:r>
        <w:rPr>
          <w:color w:val="000000"/>
          <w:spacing w:val="0"/>
          <w:w w:val="100"/>
          <w:position w:val="0"/>
          <w:sz w:val="24"/>
          <w:szCs w:val="24"/>
        </w:rPr>
        <w:t>改性塑料。改性塑料是国家重点发展的科技领域之一，《中国制造</w:t>
      </w:r>
      <w:r>
        <w:rPr>
          <w:rFonts w:ascii="Times New Roman" w:eastAsia="Times New Roman" w:hAnsi="Times New Roman" w:cs="Times New Roman"/>
          <w:color w:val="000000"/>
          <w:spacing w:val="0"/>
          <w:w w:val="100"/>
          <w:position w:val="0"/>
          <w:sz w:val="24"/>
          <w:szCs w:val="24"/>
        </w:rPr>
        <w:t>2025</w:t>
      </w:r>
      <w:r>
        <w:rPr>
          <w:color w:val="000000"/>
          <w:spacing w:val="0"/>
          <w:w w:val="100"/>
          <w:position w:val="0"/>
          <w:sz w:val="24"/>
          <w:szCs w:val="24"/>
        </w:rPr>
        <w:t>》把新材料行业 列为大力推进的十大战略重点领域之一，以特种金属功能材料、高性能结构材料、功能性高 分子材料、特种无机非金属材料和先进复合材料为发展重点，加快研发先进熔炼、凝固成型、 气相沉积、型材加工、高效合成等新材料制备关键技术和装备，加强基础研究和体系建设， 突破产业化制备瓶颈。作为塑料中的高端技术产品，近年来我国改性塑料行业发展迅猛，产 量、消费量年均增长分别达到</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。市场预计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十三五</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期间，改性塑料制品产量年均增 长</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左右，工业总产值年均增长</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左右，利润总额、利税总额年均增长</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4"/>
          <w:szCs w:val="24"/>
        </w:rPr>
        <w:t>左右。</w:t>
      </w:r>
    </w:p>
    <w:p>
      <w:pPr>
        <w:pStyle w:val="Style18"/>
        <w:keepNext w:val="0"/>
        <w:keepLines w:val="0"/>
        <w:widowControl w:val="0"/>
        <w:shd w:val="clear" w:color="auto" w:fill="auto"/>
        <w:bidi w:val="0"/>
        <w:spacing w:before="0" w:after="180" w:line="466" w:lineRule="exact"/>
        <w:ind w:left="0" w:right="0" w:firstLine="440"/>
        <w:jc w:val="both"/>
      </w:pPr>
      <w:r>
        <w:rPr>
          <w:rFonts w:ascii="Times New Roman" w:eastAsia="Times New Roman" w:hAnsi="Times New Roman" w:cs="Times New Roman"/>
          <w:color w:val="000000"/>
          <w:spacing w:val="0"/>
          <w:w w:val="100"/>
          <w:position w:val="0"/>
          <w:sz w:val="24"/>
          <w:szCs w:val="24"/>
        </w:rPr>
        <w:t>3D</w:t>
      </w:r>
      <w:r>
        <w:rPr>
          <w:color w:val="000000"/>
          <w:spacing w:val="0"/>
          <w:w w:val="100"/>
          <w:position w:val="0"/>
          <w:sz w:val="24"/>
          <w:szCs w:val="24"/>
        </w:rPr>
        <w:t>打印材料。又称增材制造，是制造业领域正在迅速发展的一项新兴技术，被称为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具有 工业革命意义的制造技术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。《国家增材制造产业发展推进计划（</w:t>
      </w:r>
      <w:r>
        <w:rPr>
          <w:rFonts w:ascii="Times New Roman" w:eastAsia="Times New Roman" w:hAnsi="Times New Roman" w:cs="Times New Roman"/>
          <w:color w:val="000000"/>
          <w:spacing w:val="0"/>
          <w:w w:val="100"/>
          <w:position w:val="0"/>
          <w:sz w:val="24"/>
          <w:szCs w:val="24"/>
        </w:rPr>
        <w:t>2015-2016</w:t>
      </w:r>
      <w:r>
        <w:rPr>
          <w:color w:val="000000"/>
          <w:spacing w:val="0"/>
          <w:w w:val="100"/>
          <w:position w:val="0"/>
          <w:sz w:val="24"/>
          <w:szCs w:val="24"/>
        </w:rPr>
        <w:t xml:space="preserve">年）》提出，到 </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年，初步建立较为完善的增材制造产业体系，整体技术水平保持与国际同步，在航空航 天等直接制造领域达到国际先进水平，在国际市场上占有较大的市场份额。《中国制造</w:t>
      </w:r>
      <w:r>
        <w:rPr>
          <w:rFonts w:ascii="Times New Roman" w:eastAsia="Times New Roman" w:hAnsi="Times New Roman" w:cs="Times New Roman"/>
          <w:color w:val="000000"/>
          <w:spacing w:val="0"/>
          <w:w w:val="100"/>
          <w:position w:val="0"/>
          <w:sz w:val="24"/>
          <w:szCs w:val="24"/>
        </w:rPr>
        <w:t>2025</w:t>
      </w:r>
      <w:r>
        <w:rPr>
          <w:color w:val="000000"/>
          <w:spacing w:val="0"/>
          <w:w w:val="100"/>
          <w:position w:val="0"/>
          <w:sz w:val="24"/>
          <w:szCs w:val="24"/>
        </w:rPr>
        <w:t>》 要求组织研发具有深度感知、智慧决策、自动执行功能的增材制造装备，加快增材制造技术 和装备在生产过程中的应用。整个增材制造市场可按价值链划分为设备、材料和服务三个大 类。其中，</w:t>
      </w:r>
      <w:r>
        <w:rPr>
          <w:rFonts w:ascii="Times New Roman" w:eastAsia="Times New Roman" w:hAnsi="Times New Roman" w:cs="Times New Roman"/>
          <w:color w:val="000000"/>
          <w:spacing w:val="0"/>
          <w:w w:val="100"/>
          <w:position w:val="0"/>
          <w:sz w:val="24"/>
          <w:szCs w:val="24"/>
        </w:rPr>
        <w:t>3D</w:t>
      </w:r>
      <w:r>
        <w:rPr>
          <w:color w:val="000000"/>
          <w:spacing w:val="0"/>
          <w:w w:val="100"/>
          <w:position w:val="0"/>
          <w:sz w:val="24"/>
          <w:szCs w:val="24"/>
        </w:rPr>
        <w:t>打印材料占</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的市场份额。市场研究机构</w:t>
      </w:r>
      <w:r>
        <w:rPr>
          <w:rFonts w:ascii="Times New Roman" w:eastAsia="Times New Roman" w:hAnsi="Times New Roman" w:cs="Times New Roman"/>
          <w:color w:val="000000"/>
          <w:spacing w:val="0"/>
          <w:w w:val="100"/>
          <w:position w:val="0"/>
          <w:sz w:val="24"/>
          <w:szCs w:val="24"/>
        </w:rPr>
        <w:t>IDC</w:t>
      </w:r>
      <w:r>
        <w:rPr>
          <w:color w:val="000000"/>
          <w:spacing w:val="0"/>
          <w:w w:val="100"/>
          <w:position w:val="0"/>
          <w:sz w:val="24"/>
          <w:szCs w:val="24"/>
        </w:rPr>
        <w:t>发布的最新数据显示，</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 全球</w:t>
      </w:r>
      <w:r>
        <w:rPr>
          <w:rFonts w:ascii="Times New Roman" w:eastAsia="Times New Roman" w:hAnsi="Times New Roman" w:cs="Times New Roman"/>
          <w:color w:val="000000"/>
          <w:spacing w:val="0"/>
          <w:w w:val="100"/>
          <w:position w:val="0"/>
          <w:sz w:val="24"/>
          <w:szCs w:val="24"/>
        </w:rPr>
        <w:t>3D</w:t>
      </w:r>
      <w:r>
        <w:rPr>
          <w:color w:val="000000"/>
          <w:spacing w:val="0"/>
          <w:w w:val="100"/>
          <w:position w:val="0"/>
          <w:sz w:val="24"/>
          <w:szCs w:val="24"/>
        </w:rPr>
        <w:t>打印支出接近</w:t>
      </w:r>
      <w:r>
        <w:rPr>
          <w:rFonts w:ascii="Times New Roman" w:eastAsia="Times New Roman" w:hAnsi="Times New Roman" w:cs="Times New Roman"/>
          <w:color w:val="000000"/>
          <w:spacing w:val="0"/>
          <w:w w:val="100"/>
          <w:position w:val="0"/>
          <w:sz w:val="24"/>
          <w:szCs w:val="24"/>
        </w:rPr>
        <w:t>110</w:t>
      </w:r>
      <w:r>
        <w:rPr>
          <w:color w:val="000000"/>
          <w:spacing w:val="0"/>
          <w:w w:val="100"/>
          <w:position w:val="0"/>
          <w:sz w:val="24"/>
          <w:szCs w:val="24"/>
        </w:rPr>
        <w:t>亿美元，预计到</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年将增至近</w:t>
      </w:r>
      <w:r>
        <w:rPr>
          <w:rFonts w:ascii="Times New Roman" w:eastAsia="Times New Roman" w:hAnsi="Times New Roman" w:cs="Times New Roman"/>
          <w:color w:val="000000"/>
          <w:spacing w:val="0"/>
          <w:w w:val="100"/>
          <w:position w:val="0"/>
          <w:sz w:val="24"/>
          <w:szCs w:val="24"/>
        </w:rPr>
        <w:t>270</w:t>
      </w:r>
      <w:r>
        <w:rPr>
          <w:color w:val="000000"/>
          <w:spacing w:val="0"/>
          <w:w w:val="100"/>
          <w:position w:val="0"/>
          <w:sz w:val="24"/>
          <w:szCs w:val="24"/>
        </w:rPr>
        <w:t>亿美元，年复合增速达到</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w:t>
      </w:r>
    </w:p>
    <w:p>
      <w:pPr>
        <w:pStyle w:val="Style29"/>
        <w:keepNext/>
        <w:keepLines/>
        <w:widowControl w:val="0"/>
        <w:numPr>
          <w:ilvl w:val="0"/>
          <w:numId w:val="9"/>
        </w:numPr>
        <w:shd w:val="clear" w:color="auto" w:fill="auto"/>
        <w:bidi w:val="0"/>
        <w:spacing w:before="0" w:after="120" w:line="466" w:lineRule="exact"/>
        <w:ind w:left="0" w:right="0" w:firstLine="440"/>
        <w:jc w:val="both"/>
      </w:pPr>
      <w:bookmarkStart w:id="265" w:name="bookmark265"/>
      <w:bookmarkStart w:id="266" w:name="bookmark266"/>
      <w:bookmarkStart w:id="267" w:name="bookmark267"/>
      <w:bookmarkStart w:id="268" w:name="bookmark268"/>
      <w:bookmarkEnd w:id="267"/>
      <w:r>
        <w:rPr>
          <w:color w:val="000000"/>
          <w:spacing w:val="0"/>
          <w:w w:val="100"/>
          <w:position w:val="0"/>
          <w:sz w:val="24"/>
          <w:szCs w:val="24"/>
        </w:rPr>
        <w:t>新能源领域</w:t>
      </w:r>
      <w:bookmarkEnd w:id="265"/>
      <w:bookmarkEnd w:id="266"/>
      <w:bookmarkEnd w:id="268"/>
    </w:p>
    <w:p>
      <w:pPr>
        <w:pStyle w:val="Style29"/>
        <w:keepNext/>
        <w:keepLines/>
        <w:widowControl w:val="0"/>
        <w:shd w:val="clear" w:color="auto" w:fill="auto"/>
        <w:bidi w:val="0"/>
        <w:spacing w:before="0" w:after="180" w:line="466" w:lineRule="exact"/>
        <w:ind w:left="0" w:right="0" w:firstLine="440"/>
        <w:jc w:val="both"/>
      </w:pPr>
      <w:bookmarkStart w:id="265" w:name="bookmark265"/>
      <w:bookmarkStart w:id="266" w:name="bookmark266"/>
      <w:bookmarkStart w:id="269" w:name="bookmark269"/>
      <w:bookmarkStart w:id="270" w:name="bookmark270"/>
      <w:r>
        <w:rPr>
          <w:color w:val="000000"/>
          <w:spacing w:val="0"/>
          <w:w w:val="100"/>
          <w:position w:val="0"/>
          <w:sz w:val="24"/>
          <w:szCs w:val="24"/>
        </w:rPr>
        <w:t>（</w:t>
      </w:r>
      <w:bookmarkEnd w:id="269"/>
      <w:r>
        <w:rPr>
          <w:color w:val="000000"/>
          <w:spacing w:val="0"/>
          <w:w w:val="100"/>
          <w:position w:val="0"/>
          <w:sz w:val="24"/>
          <w:szCs w:val="24"/>
        </w:rPr>
        <w:t>1）新能源汽车（充电桩）行业</w:t>
      </w:r>
      <w:bookmarkEnd w:id="265"/>
      <w:bookmarkEnd w:id="266"/>
      <w:bookmarkEnd w:id="270"/>
    </w:p>
    <w:p>
      <w:pPr>
        <w:pStyle w:val="Style18"/>
        <w:keepNext w:val="0"/>
        <w:keepLines w:val="0"/>
        <w:widowControl w:val="0"/>
        <w:shd w:val="clear" w:color="auto" w:fill="auto"/>
        <w:bidi w:val="0"/>
        <w:spacing w:before="0" w:after="0" w:line="472" w:lineRule="exact"/>
        <w:ind w:left="0" w:right="0" w:firstLine="440"/>
        <w:jc w:val="both"/>
      </w:pPr>
      <w:r>
        <w:rPr>
          <w:color w:val="000000"/>
          <w:spacing w:val="0"/>
          <w:w w:val="100"/>
          <w:position w:val="0"/>
          <w:sz w:val="24"/>
          <w:szCs w:val="24"/>
        </w:rPr>
        <w:t>节能与新能源汽车是《中国制造</w:t>
      </w:r>
      <w:r>
        <w:rPr>
          <w:rFonts w:ascii="Times New Roman" w:eastAsia="Times New Roman" w:hAnsi="Times New Roman" w:cs="Times New Roman"/>
          <w:color w:val="000000"/>
          <w:spacing w:val="0"/>
          <w:w w:val="100"/>
          <w:position w:val="0"/>
          <w:sz w:val="24"/>
          <w:szCs w:val="24"/>
        </w:rPr>
        <w:t>2025</w:t>
      </w:r>
      <w:r>
        <w:rPr>
          <w:color w:val="000000"/>
          <w:spacing w:val="0"/>
          <w:w w:val="100"/>
          <w:position w:val="0"/>
          <w:sz w:val="24"/>
          <w:szCs w:val="24"/>
        </w:rPr>
        <w:t>》重点发展的战略领域之一。根据国务院</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 xml:space="preserve">28 </w:t>
      </w:r>
      <w:r>
        <w:rPr>
          <w:color w:val="000000"/>
          <w:spacing w:val="0"/>
          <w:w w:val="100"/>
          <w:position w:val="0"/>
          <w:sz w:val="24"/>
          <w:szCs w:val="24"/>
        </w:rPr>
        <w:t>日印发的《节能与新能源汽车产业发展规划</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2012—2020</w:t>
      </w:r>
      <w:r>
        <w:rPr>
          <w:color w:val="000000"/>
          <w:spacing w:val="0"/>
          <w:w w:val="100"/>
          <w:position w:val="0"/>
          <w:sz w:val="24"/>
          <w:szCs w:val="24"/>
        </w:rPr>
        <w:t>年）》，我国计划到</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年，纯 电动汽车和插电式混合动力汽车生产能力达</w:t>
      </w:r>
      <w:r>
        <w:rPr>
          <w:rFonts w:ascii="Times New Roman" w:eastAsia="Times New Roman" w:hAnsi="Times New Roman" w:cs="Times New Roman"/>
          <w:color w:val="000000"/>
          <w:spacing w:val="0"/>
          <w:w w:val="100"/>
          <w:position w:val="0"/>
          <w:sz w:val="24"/>
          <w:szCs w:val="24"/>
        </w:rPr>
        <w:t>200</w:t>
      </w:r>
      <w:r>
        <w:rPr>
          <w:color w:val="000000"/>
          <w:spacing w:val="0"/>
          <w:w w:val="100"/>
          <w:position w:val="0"/>
          <w:sz w:val="24"/>
          <w:szCs w:val="24"/>
        </w:rPr>
        <w:t>万辆、累计产销量超过</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万辆。发展规划还 要求，充电设施建设要与新能源汽车产销规模相适应，满足重点区域内或城际间新能源汽车 运行需要。</w:t>
      </w:r>
    </w:p>
    <w:p>
      <w:pPr>
        <w:pStyle w:val="Style18"/>
        <w:keepNext w:val="0"/>
        <w:keepLines w:val="0"/>
        <w:widowControl w:val="0"/>
        <w:shd w:val="clear" w:color="auto" w:fill="auto"/>
        <w:bidi w:val="0"/>
        <w:spacing w:before="0" w:after="0" w:line="451" w:lineRule="exact"/>
        <w:ind w:left="0" w:right="0" w:firstLine="440"/>
        <w:jc w:val="both"/>
      </w:pPr>
      <w:r>
        <w:rPr>
          <w:color w:val="000000"/>
          <w:spacing w:val="0"/>
          <w:w w:val="100"/>
          <w:position w:val="0"/>
          <w:sz w:val="24"/>
          <w:szCs w:val="24"/>
        </w:rPr>
        <w:t>国家发改委、国家能源局、工信部和住建部联合印发的《电动汽车充电基础设施发展指 南</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2015-2020</w:t>
      </w:r>
      <w:r>
        <w:rPr>
          <w:color w:val="000000"/>
          <w:spacing w:val="0"/>
          <w:w w:val="100"/>
          <w:position w:val="0"/>
          <w:sz w:val="24"/>
          <w:szCs w:val="24"/>
        </w:rPr>
        <w:t>）</w:t>
      </w:r>
      <w:r>
        <w:rPr>
          <w:color w:val="000000"/>
          <w:spacing w:val="0"/>
          <w:w w:val="100"/>
          <w:position w:val="0"/>
          <w:sz w:val="24"/>
          <w:szCs w:val="24"/>
        </w:rPr>
        <w:t>》提出的充电基础设施建设目标是：到</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年，新增集中式充换电站超过</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sz w:val="24"/>
          <w:szCs w:val="24"/>
        </w:rPr>
        <w:t>万座，分散式充电桩超过</w:t>
      </w:r>
      <w:r>
        <w:rPr>
          <w:rFonts w:ascii="Times New Roman" w:eastAsia="Times New Roman" w:hAnsi="Times New Roman" w:cs="Times New Roman"/>
          <w:color w:val="000000"/>
          <w:spacing w:val="0"/>
          <w:w w:val="100"/>
          <w:position w:val="0"/>
          <w:sz w:val="24"/>
          <w:szCs w:val="24"/>
        </w:rPr>
        <w:t>480</w:t>
      </w:r>
      <w:r>
        <w:rPr>
          <w:color w:val="000000"/>
          <w:spacing w:val="0"/>
          <w:w w:val="100"/>
          <w:position w:val="0"/>
          <w:sz w:val="24"/>
          <w:szCs w:val="24"/>
        </w:rPr>
        <w:t>万个，满足全国</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万辆电动汽车充电需求。中汽协数据显示， 截至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年底，我国仅建成公共充电桩</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万个，私人专用充电桩</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万个。这意味着未来</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年， 充电桩建设规模将增长逾</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倍。随着各地对充电设施建设投入加大，充电装备市场已经进入 大爆发时期。据市场预计，到</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年我国充电设施市场规模将超过</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sz w:val="24"/>
          <w:szCs w:val="24"/>
        </w:rPr>
        <w:t>亿元。</w:t>
      </w:r>
    </w:p>
    <w:p>
      <w:pPr>
        <w:pStyle w:val="Style18"/>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年，新能源汽车充电桩行业发展呈现出以下趋势：</w:t>
      </w:r>
    </w:p>
    <w:p>
      <w:pPr>
        <w:pStyle w:val="Style29"/>
        <w:keepNext/>
        <w:keepLines/>
        <w:widowControl w:val="0"/>
        <w:shd w:val="clear" w:color="auto" w:fill="auto"/>
        <w:bidi w:val="0"/>
        <w:spacing w:before="0" w:after="0" w:line="470" w:lineRule="exact"/>
        <w:ind w:left="0" w:right="0" w:firstLine="440"/>
        <w:jc w:val="both"/>
      </w:pPr>
      <w:bookmarkStart w:id="271" w:name="bookmark271"/>
      <w:bookmarkStart w:id="272" w:name="bookmark272"/>
      <w:bookmarkStart w:id="273" w:name="bookmark273"/>
      <w:r>
        <w:rPr>
          <w:color w:val="000000"/>
          <w:spacing w:val="0"/>
          <w:w w:val="100"/>
          <w:position w:val="0"/>
          <w:sz w:val="24"/>
          <w:szCs w:val="24"/>
        </w:rPr>
        <w:t>两大电网公司建桩比重大幅缩减，民营企业成为充电桩建设主力。</w:t>
      </w:r>
      <w:bookmarkEnd w:id="271"/>
      <w:bookmarkEnd w:id="272"/>
      <w:bookmarkEnd w:id="273"/>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十二五</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末，我国共建成充换电站</w:t>
      </w:r>
      <w:r>
        <w:rPr>
          <w:rFonts w:ascii="Times New Roman" w:eastAsia="Times New Roman" w:hAnsi="Times New Roman" w:cs="Times New Roman"/>
          <w:color w:val="000000"/>
          <w:spacing w:val="0"/>
          <w:w w:val="100"/>
          <w:position w:val="0"/>
          <w:sz w:val="24"/>
          <w:szCs w:val="24"/>
        </w:rPr>
        <w:t>3600</w:t>
      </w:r>
      <w:r>
        <w:rPr>
          <w:color w:val="000000"/>
          <w:spacing w:val="0"/>
          <w:w w:val="100"/>
          <w:position w:val="0"/>
          <w:sz w:val="24"/>
          <w:szCs w:val="24"/>
        </w:rPr>
        <w:t>座，公共充电桩</w:t>
      </w:r>
      <w:r>
        <w:rPr>
          <w:rFonts w:ascii="Times New Roman" w:eastAsia="Times New Roman" w:hAnsi="Times New Roman" w:cs="Times New Roman"/>
          <w:color w:val="000000"/>
          <w:spacing w:val="0"/>
          <w:w w:val="100"/>
          <w:position w:val="0"/>
          <w:sz w:val="24"/>
          <w:szCs w:val="24"/>
        </w:rPr>
        <w:t>4.9</w:t>
      </w:r>
      <w:r>
        <w:rPr>
          <w:color w:val="000000"/>
          <w:spacing w:val="0"/>
          <w:w w:val="100"/>
          <w:position w:val="0"/>
          <w:sz w:val="24"/>
          <w:szCs w:val="24"/>
        </w:rPr>
        <w:t>万个，其中仅国家电网建 设的充换电站就有</w:t>
      </w:r>
      <w:r>
        <w:rPr>
          <w:rFonts w:ascii="Times New Roman" w:eastAsia="Times New Roman" w:hAnsi="Times New Roman" w:cs="Times New Roman"/>
          <w:color w:val="000000"/>
          <w:spacing w:val="0"/>
          <w:w w:val="100"/>
          <w:position w:val="0"/>
          <w:sz w:val="24"/>
          <w:szCs w:val="24"/>
        </w:rPr>
        <w:t>1537</w:t>
      </w:r>
      <w:r>
        <w:rPr>
          <w:color w:val="000000"/>
          <w:spacing w:val="0"/>
          <w:w w:val="100"/>
          <w:position w:val="0"/>
          <w:sz w:val="24"/>
          <w:szCs w:val="24"/>
        </w:rPr>
        <w:t>座，充电桩则有</w:t>
      </w:r>
      <w:r>
        <w:rPr>
          <w:rFonts w:ascii="Times New Roman" w:eastAsia="Times New Roman" w:hAnsi="Times New Roman" w:cs="Times New Roman"/>
          <w:color w:val="000000"/>
          <w:spacing w:val="0"/>
          <w:w w:val="100"/>
          <w:position w:val="0"/>
          <w:sz w:val="24"/>
          <w:szCs w:val="24"/>
        </w:rPr>
        <w:t>2</w:t>
      </w:r>
      <w:r>
        <w:rPr>
          <w:rFonts w:ascii="Times New Roman" w:eastAsia="Times New Roman" w:hAnsi="Times New Roman" w:cs="Times New Roman"/>
          <w:color w:val="000000"/>
          <w:spacing w:val="0"/>
          <w:w w:val="100"/>
          <w:position w:val="0"/>
          <w:sz w:val="24"/>
          <w:szCs w:val="24"/>
        </w:rPr>
        <w:t>.96</w:t>
      </w:r>
      <w:r>
        <w:rPr>
          <w:color w:val="000000"/>
          <w:spacing w:val="0"/>
          <w:w w:val="100"/>
          <w:position w:val="0"/>
          <w:sz w:val="24"/>
          <w:szCs w:val="24"/>
        </w:rPr>
        <w:t>万个，占比近</w:t>
      </w:r>
      <w:r>
        <w:rPr>
          <w:rFonts w:ascii="Times New Roman" w:eastAsia="Times New Roman" w:hAnsi="Times New Roman" w:cs="Times New Roman"/>
          <w:color w:val="000000"/>
          <w:spacing w:val="0"/>
          <w:w w:val="100"/>
          <w:position w:val="0"/>
          <w:sz w:val="24"/>
          <w:szCs w:val="24"/>
        </w:rPr>
        <w:t>60%</w:t>
      </w:r>
      <w:r>
        <w:rPr>
          <w:color w:val="000000"/>
          <w:spacing w:val="0"/>
          <w:w w:val="100"/>
          <w:position w:val="0"/>
          <w:sz w:val="24"/>
          <w:szCs w:val="24"/>
        </w:rPr>
        <w:t>。而根据两大电网公司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十三五</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4"/>
          <w:szCs w:val="24"/>
        </w:rPr>
        <w:t>电动汽车充电基础设施发展规划，到</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年，南方电网计划建成集中式充电站</w:t>
      </w:r>
      <w:r>
        <w:rPr>
          <w:rFonts w:ascii="Times New Roman" w:eastAsia="Times New Roman" w:hAnsi="Times New Roman" w:cs="Times New Roman"/>
          <w:color w:val="000000"/>
          <w:spacing w:val="0"/>
          <w:w w:val="100"/>
          <w:position w:val="0"/>
          <w:sz w:val="24"/>
          <w:szCs w:val="24"/>
        </w:rPr>
        <w:t>674</w:t>
      </w:r>
      <w:r>
        <w:rPr>
          <w:color w:val="000000"/>
          <w:spacing w:val="0"/>
          <w:w w:val="100"/>
          <w:position w:val="0"/>
          <w:sz w:val="24"/>
          <w:szCs w:val="24"/>
        </w:rPr>
        <w:t>座，公共分 散式充电桩</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万个；国家电网则将建成公共快充站</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万座，充电桩</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万个。两大电网公司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十 三五</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期间拟建设的公共充电桩之和为</w:t>
      </w:r>
      <w:r>
        <w:rPr>
          <w:rFonts w:ascii="Times New Roman" w:eastAsia="Times New Roman" w:hAnsi="Times New Roman" w:cs="Times New Roman"/>
          <w:color w:val="000000"/>
          <w:spacing w:val="0"/>
          <w:w w:val="100"/>
          <w:position w:val="0"/>
          <w:sz w:val="24"/>
          <w:szCs w:val="24"/>
        </w:rPr>
        <w:t>14.5</w:t>
      </w:r>
      <w:r>
        <w:rPr>
          <w:color w:val="000000"/>
          <w:spacing w:val="0"/>
          <w:w w:val="100"/>
          <w:position w:val="0"/>
          <w:sz w:val="24"/>
          <w:szCs w:val="24"/>
        </w:rPr>
        <w:t>万个，仅占国家发改委公布的</w:t>
      </w:r>
      <w:r>
        <w:rPr>
          <w:rFonts w:ascii="Times New Roman" w:eastAsia="Times New Roman" w:hAnsi="Times New Roman" w:cs="Times New Roman"/>
          <w:color w:val="000000"/>
          <w:spacing w:val="0"/>
          <w:w w:val="100"/>
          <w:position w:val="0"/>
          <w:sz w:val="24"/>
          <w:szCs w:val="24"/>
        </w:rPr>
        <w:t>480</w:t>
      </w:r>
      <w:r>
        <w:rPr>
          <w:color w:val="000000"/>
          <w:spacing w:val="0"/>
          <w:w w:val="100"/>
          <w:position w:val="0"/>
          <w:sz w:val="24"/>
          <w:szCs w:val="24"/>
        </w:rPr>
        <w:t>万个公共充电桩 建设目标的</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十二五</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期间大幅缩减。这意味着未来几年，民营企业将接替两大电网公 司，成为充电桩建设的主导力量。</w:t>
      </w:r>
    </w:p>
    <w:p>
      <w:pPr>
        <w:pStyle w:val="Style18"/>
        <w:keepNext w:val="0"/>
        <w:keepLines w:val="0"/>
        <w:widowControl w:val="0"/>
        <w:shd w:val="clear" w:color="auto" w:fill="auto"/>
        <w:bidi w:val="0"/>
        <w:spacing w:before="0" w:after="0" w:line="469" w:lineRule="exact"/>
        <w:ind w:left="0" w:right="0" w:firstLine="440"/>
        <w:jc w:val="both"/>
      </w:pPr>
      <w:r>
        <w:rPr>
          <w:b/>
          <w:bCs/>
          <w:color w:val="000000"/>
          <w:spacing w:val="0"/>
          <w:w w:val="100"/>
          <w:position w:val="0"/>
          <w:sz w:val="24"/>
          <w:szCs w:val="24"/>
        </w:rPr>
        <w:t>新能源汽车推广补贴从购车补贴向充电补贴倾斜，充电设施建设热情将进一步提高。</w:t>
      </w:r>
    </w:p>
    <w:p>
      <w:pPr>
        <w:pStyle w:val="Style18"/>
        <w:keepNext w:val="0"/>
        <w:keepLines w:val="0"/>
        <w:widowControl w:val="0"/>
        <w:shd w:val="clear" w:color="auto" w:fill="auto"/>
        <w:bidi w:val="0"/>
        <w:spacing w:before="0" w:after="0" w:line="469" w:lineRule="exact"/>
        <w:ind w:left="0" w:right="0" w:firstLine="440"/>
        <w:jc w:val="left"/>
      </w:pPr>
      <w:r>
        <w:rPr>
          <w:color w:val="000000"/>
          <w:spacing w:val="0"/>
          <w:w w:val="100"/>
          <w:position w:val="0"/>
          <w:sz w:val="24"/>
          <w:szCs w:val="24"/>
        </w:rPr>
        <w:t>根据国家能源局政策调整思路，未来将引导行业探索合理商业模式，严格执行优惠电价， 财政补贴将从购车补贴向充电补贴倾斜。工信部也提出，未来国家的补贴范围可能继续扩大， 除了新能源汽车本身以外，对新能源汽车配套的充电设施、电池设备等相关行业，也将进一 步加大支持力度。市场分析认为，运营端盈利模式和补贴的突破将激发充电市场，尤其是居 民小区和单位内部停车场充电市场参与的积极性，</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年充电设施建设将结构性加速；同时 行业盈利问题也有望更快改善。</w:t>
      </w:r>
    </w:p>
    <w:p>
      <w:pPr>
        <w:pStyle w:val="Style29"/>
        <w:keepNext/>
        <w:keepLines/>
        <w:widowControl w:val="0"/>
        <w:shd w:val="clear" w:color="auto" w:fill="auto"/>
        <w:bidi w:val="0"/>
        <w:spacing w:before="0" w:after="0" w:line="469" w:lineRule="exact"/>
        <w:ind w:left="0" w:right="0" w:firstLine="440"/>
        <w:jc w:val="left"/>
      </w:pPr>
      <w:bookmarkStart w:id="274" w:name="bookmark274"/>
      <w:bookmarkStart w:id="275" w:name="bookmark275"/>
      <w:bookmarkStart w:id="276" w:name="bookmark276"/>
      <w:r>
        <w:rPr>
          <w:color w:val="000000"/>
          <w:spacing w:val="0"/>
          <w:w w:val="100"/>
          <w:position w:val="0"/>
          <w:sz w:val="24"/>
          <w:szCs w:val="24"/>
        </w:rPr>
        <w:t>新国标进入强制实行期，充电设备互联互通进程加快，推动充电基础设施快速发展的同 时，也加速了充电行业企业的优胜劣汰。</w:t>
      </w:r>
      <w:bookmarkEnd w:id="274"/>
      <w:bookmarkEnd w:id="275"/>
      <w:bookmarkEnd w:id="276"/>
    </w:p>
    <w:p>
      <w:pPr>
        <w:pStyle w:val="Style18"/>
        <w:keepNext w:val="0"/>
        <w:keepLines w:val="0"/>
        <w:widowControl w:val="0"/>
        <w:shd w:val="clear" w:color="auto" w:fill="auto"/>
        <w:bidi w:val="0"/>
        <w:spacing w:before="0" w:after="0" w:line="469" w:lineRule="exact"/>
        <w:ind w:left="0" w:right="0" w:firstLine="440"/>
        <w:jc w:val="left"/>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日，政府发布了电动汽车充电基础设施接口新国标，并要求于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sz w:val="24"/>
          <w:szCs w:val="24"/>
        </w:rPr>
        <w:t>日起开始实施。新国标的强制实施，有利于解决充电桩不兼容、充电难的问题，激发消费者 购买新能源汽车的意愿，扩大新能源汽车及配套充电设施的市场需求。同时，新国标在安全 性和兼容性方面设定了较高的门槛，有利于拥有技术积累及研发优势的充电桩企业，凭借技 术优势获得更大的市场份额。</w:t>
      </w:r>
    </w:p>
    <w:p>
      <w:pPr>
        <w:pStyle w:val="Style18"/>
        <w:keepNext w:val="0"/>
        <w:keepLines w:val="0"/>
        <w:widowControl w:val="0"/>
        <w:shd w:val="clear" w:color="auto" w:fill="auto"/>
        <w:bidi w:val="0"/>
        <w:spacing w:before="0" w:after="200" w:line="469" w:lineRule="exact"/>
        <w:ind w:left="0" w:right="0" w:firstLine="440"/>
        <w:jc w:val="left"/>
      </w:pPr>
      <w:r>
        <w:rPr>
          <w:color w:val="000000"/>
          <w:spacing w:val="0"/>
          <w:w w:val="100"/>
          <w:position w:val="0"/>
          <w:sz w:val="24"/>
          <w:szCs w:val="24"/>
        </w:rPr>
        <w:t>但新国标作为推荐性标准，未能获得业内各方的积极响应。为此，</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月，发改委、 能源局、工信部印发《电动汽车充电基础设施接口新国标的实施方案》，要求从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 xml:space="preserve">年起安 </w:t>
      </w:r>
      <w:r>
        <w:rPr>
          <w:color w:val="000000"/>
          <w:spacing w:val="0"/>
          <w:w w:val="100"/>
          <w:position w:val="0"/>
          <w:sz w:val="24"/>
          <w:szCs w:val="24"/>
        </w:rPr>
        <w:t>装的充电基础设施、新生产的电动汽车必须符合新国标；已经安装的按照旧标准建设的充电 桩力争在</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日前完成改造任务。自此，新国标进入强制实行期，充电设备互联互 通进程将进一步加快，从而加速市场需求释放，行业优胜劣汰也将进一步加剧。</w:t>
      </w:r>
    </w:p>
    <w:p>
      <w:pPr>
        <w:pStyle w:val="Style29"/>
        <w:keepNext/>
        <w:keepLines/>
        <w:widowControl w:val="0"/>
        <w:shd w:val="clear" w:color="auto" w:fill="auto"/>
        <w:bidi w:val="0"/>
        <w:spacing w:before="0" w:after="200" w:line="471" w:lineRule="exact"/>
        <w:ind w:left="0" w:right="0" w:firstLine="360"/>
        <w:jc w:val="both"/>
      </w:pPr>
      <w:bookmarkStart w:id="277" w:name="bookmark277"/>
      <w:bookmarkStart w:id="278" w:name="bookmark278"/>
      <w:bookmarkStart w:id="279" w:name="bookmark279"/>
      <w:bookmarkStart w:id="280" w:name="bookmark280"/>
      <w:r>
        <w:rPr>
          <w:color w:val="000000"/>
          <w:spacing w:val="0"/>
          <w:w w:val="100"/>
          <w:position w:val="0"/>
          <w:sz w:val="24"/>
          <w:szCs w:val="24"/>
        </w:rPr>
        <w:t>（</w:t>
      </w:r>
      <w:bookmarkEnd w:id="279"/>
      <w:r>
        <w:rPr>
          <w:color w:val="000000"/>
          <w:spacing w:val="0"/>
          <w:w w:val="100"/>
          <w:position w:val="0"/>
          <w:sz w:val="24"/>
          <w:szCs w:val="24"/>
        </w:rPr>
        <w:t>2）电改，将带来能源互联革命</w:t>
      </w:r>
      <w:bookmarkEnd w:id="277"/>
      <w:bookmarkEnd w:id="278"/>
      <w:bookmarkEnd w:id="280"/>
    </w:p>
    <w:p>
      <w:pPr>
        <w:pStyle w:val="Style18"/>
        <w:keepNext w:val="0"/>
        <w:keepLines w:val="0"/>
        <w:widowControl w:val="0"/>
        <w:shd w:val="clear" w:color="auto" w:fill="auto"/>
        <w:bidi w:val="0"/>
        <w:spacing w:before="0" w:after="0" w:line="470" w:lineRule="exact"/>
        <w:ind w:left="0" w:right="0" w:firstLine="420"/>
        <w:jc w:val="both"/>
      </w:pPr>
      <w:r>
        <w:rPr>
          <w:color w:val="000000"/>
          <w:spacing w:val="0"/>
          <w:w w:val="100"/>
          <w:position w:val="0"/>
          <w:sz w:val="24"/>
          <w:szCs w:val="24"/>
        </w:rPr>
        <w:t>根据电改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九号文”——《关于进一步深化电力体制改革的若干意见》（中发</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号）， 确定新一轮改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管住中间、放开两头</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的体制架构，重新定位电网企业功能和运营模式，新电 改将带来的能源互联革命，将给公司绿色能源业务链（光伏产业、充电设备、电力传输等） 带来商机。</w:t>
      </w:r>
    </w:p>
    <w:p>
      <w:pPr>
        <w:pStyle w:val="Style18"/>
        <w:keepNext w:val="0"/>
        <w:keepLines w:val="0"/>
        <w:widowControl w:val="0"/>
        <w:shd w:val="clear" w:color="auto" w:fill="auto"/>
        <w:bidi w:val="0"/>
        <w:spacing w:before="0" w:after="400" w:line="470" w:lineRule="exact"/>
        <w:ind w:left="0" w:right="0" w:firstLine="420"/>
        <w:jc w:val="both"/>
      </w:pPr>
      <w:r>
        <w:rPr>
          <w:color w:val="000000"/>
          <w:spacing w:val="0"/>
          <w:w w:val="100"/>
          <w:position w:val="0"/>
          <w:sz w:val="24"/>
          <w:szCs w:val="24"/>
        </w:rPr>
        <w:t>根据新电改方案</w:t>
      </w:r>
      <w:r>
        <w:rPr>
          <w:color w:val="000000"/>
          <w:spacing w:val="0"/>
          <w:w w:val="100"/>
          <w:position w:val="0"/>
          <w:sz w:val="24"/>
          <w:szCs w:val="24"/>
        </w:rPr>
        <w:t>，</w:t>
      </w:r>
      <w:r>
        <w:rPr>
          <w:color w:val="000000"/>
          <w:spacing w:val="0"/>
          <w:w w:val="100"/>
          <w:position w:val="0"/>
          <w:sz w:val="24"/>
          <w:szCs w:val="24"/>
        </w:rPr>
        <w:t>电网将逐步退出售电，用电企业和发电企业绕过电网自主交易，并拥有 自主选择权。由于国家发展改革委发布的《关于电动汽车用电格政策有关问题的通知》已经 对企业向充换电用户收取电费、服务费做出了明确规定，未来新能源汽车充电服务业务将存 有一定的利率上升空间。发电成本低廉的发电企业将可以凭借低成本优势获得市场主动地位, 这对享受政府补贴并且成本处于下降进程中的光伏发电企业也带来利好。</w:t>
      </w:r>
    </w:p>
    <w:p>
      <w:pPr>
        <w:pStyle w:val="Style29"/>
        <w:keepNext/>
        <w:keepLines/>
        <w:widowControl w:val="0"/>
        <w:shd w:val="clear" w:color="auto" w:fill="auto"/>
        <w:bidi w:val="0"/>
        <w:spacing w:before="0" w:after="0" w:line="240" w:lineRule="auto"/>
        <w:ind w:left="0" w:right="0" w:firstLine="360"/>
        <w:jc w:val="both"/>
      </w:pPr>
      <w:bookmarkStart w:id="281" w:name="bookmark281"/>
      <w:bookmarkStart w:id="282" w:name="bookmark282"/>
      <w:bookmarkStart w:id="283" w:name="bookmark283"/>
      <w:bookmarkStart w:id="284" w:name="bookmark284"/>
      <w:r>
        <w:rPr>
          <w:color w:val="000000"/>
          <w:spacing w:val="0"/>
          <w:w w:val="100"/>
          <w:position w:val="0"/>
          <w:sz w:val="24"/>
          <w:szCs w:val="24"/>
        </w:rPr>
        <w:t>（</w:t>
      </w:r>
      <w:bookmarkEnd w:id="283"/>
      <w:r>
        <w:rPr>
          <w:color w:val="000000"/>
          <w:spacing w:val="0"/>
          <w:w w:val="100"/>
          <w:position w:val="0"/>
          <w:sz w:val="24"/>
          <w:szCs w:val="24"/>
        </w:rPr>
        <w:t>二）公司发展战略</w:t>
      </w:r>
      <w:bookmarkEnd w:id="281"/>
      <w:bookmarkEnd w:id="282"/>
      <w:bookmarkEnd w:id="284"/>
    </w:p>
    <w:p>
      <w:pPr>
        <w:pStyle w:val="Style18"/>
        <w:keepNext w:val="0"/>
        <w:keepLines w:val="0"/>
        <w:widowControl w:val="0"/>
        <w:shd w:val="clear" w:color="auto" w:fill="auto"/>
        <w:bidi w:val="0"/>
        <w:spacing w:before="0" w:after="0" w:line="471" w:lineRule="exact"/>
        <w:ind w:left="0" w:right="0" w:firstLine="420"/>
        <w:jc w:val="both"/>
      </w:pPr>
      <w:r>
        <w:rPr>
          <w:color w:val="000000"/>
          <w:spacing w:val="0"/>
          <w:w w:val="100"/>
          <w:position w:val="0"/>
          <w:sz w:val="24"/>
          <w:szCs w:val="24"/>
        </w:rPr>
        <w:t>公司紧紧围绕</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绿色能源传输专家，环保新材领跑者</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的愿景目标，坚持立足于电线电缆主 业，加大新材料、新能源业务的投资力度，并通过外延式发展助推公司转型。</w:t>
      </w:r>
    </w:p>
    <w:p>
      <w:pPr>
        <w:pStyle w:val="Style18"/>
        <w:keepNext w:val="0"/>
        <w:keepLines w:val="0"/>
        <w:widowControl w:val="0"/>
        <w:shd w:val="clear" w:color="auto" w:fill="auto"/>
        <w:bidi w:val="0"/>
        <w:spacing w:before="0" w:after="0" w:line="471" w:lineRule="exact"/>
        <w:ind w:left="0" w:right="0" w:firstLine="420"/>
        <w:jc w:val="both"/>
      </w:pPr>
      <w:r>
        <w:rPr>
          <w:color w:val="000000"/>
          <w:spacing w:val="0"/>
          <w:w w:val="100"/>
          <w:position w:val="0"/>
          <w:sz w:val="24"/>
          <w:szCs w:val="24"/>
        </w:rPr>
        <w:t>公司战略目标是：稳步健康发展电缆主业，大力发展</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新材料、新能源</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两翼，并依托上市 公司平台，积极推动资本运作，撬动成长新引擎。</w:t>
      </w:r>
    </w:p>
    <w:p>
      <w:pPr>
        <w:pStyle w:val="Style18"/>
        <w:keepNext w:val="0"/>
        <w:keepLines w:val="0"/>
        <w:widowControl w:val="0"/>
        <w:numPr>
          <w:ilvl w:val="0"/>
          <w:numId w:val="11"/>
        </w:numPr>
        <w:shd w:val="clear" w:color="auto" w:fill="auto"/>
        <w:tabs>
          <w:tab w:pos="730" w:val="left"/>
        </w:tabs>
        <w:bidi w:val="0"/>
        <w:spacing w:before="0" w:after="0" w:line="471" w:lineRule="exact"/>
        <w:ind w:left="0" w:right="0" w:firstLine="420"/>
        <w:jc w:val="both"/>
      </w:pPr>
      <w:bookmarkStart w:id="285" w:name="bookmark285"/>
      <w:bookmarkEnd w:id="285"/>
      <w:r>
        <w:rPr>
          <w:b/>
          <w:bCs/>
          <w:color w:val="000000"/>
          <w:spacing w:val="0"/>
          <w:w w:val="100"/>
          <w:position w:val="0"/>
          <w:sz w:val="24"/>
          <w:szCs w:val="24"/>
        </w:rPr>
        <w:t>电力通信，纵深扎根。</w:t>
      </w:r>
      <w:r>
        <w:rPr>
          <w:color w:val="000000"/>
          <w:spacing w:val="0"/>
          <w:w w:val="100"/>
          <w:position w:val="0"/>
          <w:sz w:val="24"/>
          <w:szCs w:val="24"/>
        </w:rPr>
        <w:t>围绕电力传输与分配，沿电力电缆使用路径继续深耕细作，适时 择机拓展电力装备相关业务，转型成为绿色能源传输整体解决方案提供商，立志成为行业一 流的公司，进入第一梯队。放眼全球，加速布局国际市场。围绕电力设备，丰富电缆产品系 列，适度拓宽特殊领域专用产品线。上下游产业整合，从设计安装到服务提供整体解决方案。 合理产业布局，降低成本、控制风险、资源共享。销售模式创新，做透大客户模式，探索渠 道销售模式。</w:t>
      </w:r>
    </w:p>
    <w:p>
      <w:pPr>
        <w:pStyle w:val="Style18"/>
        <w:keepNext w:val="0"/>
        <w:keepLines w:val="0"/>
        <w:widowControl w:val="0"/>
        <w:numPr>
          <w:ilvl w:val="0"/>
          <w:numId w:val="11"/>
        </w:numPr>
        <w:shd w:val="clear" w:color="auto" w:fill="auto"/>
        <w:tabs>
          <w:tab w:pos="730" w:val="left"/>
        </w:tabs>
        <w:bidi w:val="0"/>
        <w:spacing w:before="0" w:after="0" w:line="471" w:lineRule="exact"/>
        <w:ind w:left="0" w:right="0" w:firstLine="420"/>
        <w:jc w:val="both"/>
      </w:pPr>
      <w:bookmarkStart w:id="286" w:name="bookmark286"/>
      <w:bookmarkEnd w:id="286"/>
      <w:r>
        <w:rPr>
          <w:b/>
          <w:bCs/>
          <w:color w:val="000000"/>
          <w:spacing w:val="0"/>
          <w:w w:val="100"/>
          <w:position w:val="0"/>
          <w:sz w:val="24"/>
          <w:szCs w:val="24"/>
        </w:rPr>
        <w:t>打造材料行业知名品牌。</w:t>
      </w:r>
      <w:r>
        <w:rPr>
          <w:color w:val="000000"/>
          <w:spacing w:val="0"/>
          <w:w w:val="100"/>
          <w:position w:val="0"/>
          <w:sz w:val="24"/>
          <w:szCs w:val="24"/>
        </w:rPr>
        <w:t>着重于创新管理，从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环保新材领跑者、智能制造践行者、绿 色健康倡导者、社会责任担当者</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的企业愿景着手，提升创新管理能力，实现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四化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建设：管 理制度、机制、模式及产品的特色化；新品技术、品牌的高端化；工业生产、设备的智能化; 人才、市场、资源模式的国际化。持续保持电力电缆材料行业龙头地位，在光电线缆材料行 </w:t>
      </w:r>
      <w:r>
        <w:rPr>
          <w:color w:val="000000"/>
          <w:spacing w:val="0"/>
          <w:w w:val="100"/>
          <w:position w:val="0"/>
          <w:sz w:val="24"/>
          <w:szCs w:val="24"/>
        </w:rPr>
        <w:t>业，打造弹性体行业第一、低烟无卤行业前三、特种</w:t>
      </w:r>
      <w:r>
        <w:rPr>
          <w:rFonts w:ascii="Times New Roman" w:eastAsia="Times New Roman" w:hAnsi="Times New Roman" w:cs="Times New Roman"/>
          <w:color w:val="000000"/>
          <w:spacing w:val="0"/>
          <w:w w:val="100"/>
          <w:position w:val="0"/>
          <w:sz w:val="24"/>
          <w:szCs w:val="24"/>
        </w:rPr>
        <w:t>PVC</w:t>
      </w:r>
      <w:r>
        <w:rPr>
          <w:color w:val="000000"/>
          <w:spacing w:val="0"/>
          <w:w w:val="100"/>
          <w:position w:val="0"/>
          <w:sz w:val="24"/>
          <w:szCs w:val="24"/>
        </w:rPr>
        <w:t>行业前五的三大系列产品，成为材 料领域的知名品牌。</w:t>
      </w:r>
    </w:p>
    <w:p>
      <w:pPr>
        <w:pStyle w:val="Style18"/>
        <w:keepNext w:val="0"/>
        <w:keepLines w:val="0"/>
        <w:widowControl w:val="0"/>
        <w:numPr>
          <w:ilvl w:val="0"/>
          <w:numId w:val="11"/>
        </w:numPr>
        <w:shd w:val="clear" w:color="auto" w:fill="auto"/>
        <w:tabs>
          <w:tab w:pos="721" w:val="left"/>
        </w:tabs>
        <w:bidi w:val="0"/>
        <w:spacing w:before="0" w:after="0" w:line="470" w:lineRule="exact"/>
        <w:ind w:left="0" w:right="0" w:firstLine="460"/>
        <w:jc w:val="both"/>
      </w:pPr>
      <w:bookmarkStart w:id="287" w:name="bookmark287"/>
      <w:bookmarkEnd w:id="287"/>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城市快充网络建设者</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w:t>
      </w:r>
      <w:r>
        <w:rPr>
          <w:color w:val="000000"/>
          <w:spacing w:val="0"/>
          <w:w w:val="100"/>
          <w:position w:val="0"/>
          <w:sz w:val="24"/>
          <w:szCs w:val="24"/>
        </w:rPr>
        <w:t>万马新能源制造、爱充网、新能源投资已合力形成</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智能设备 制造</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服务网络运营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投资建设充电网</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三轮驱动格局。新能源版块将在产品上拓宽产品类别、 优化产品结构，提升产品竞争力，打造万马新能源精品。在网络建设上通过大力发展充电设 施网络建设、运营业务、搭建相关能源管理运营系统，稳步培育以充电桩为终端的电能使用 客户群，并在此基础上开发电力批发、电力储存转零售、电力零售及延伸的商业服务等业务。 加强生态圈合作，整合社会各类资源，通过商业模式创新业务渠道拓宽市场，为井喷发展的 新能源汽车用户提供便捷、高效的各类增值服务，打造成主流充电设备供应商、充电网络运 营商和最具价值的充电投资管理机构。</w:t>
      </w:r>
    </w:p>
    <w:p>
      <w:pPr>
        <w:pStyle w:val="Style18"/>
        <w:keepNext w:val="0"/>
        <w:keepLines w:val="0"/>
        <w:widowControl w:val="0"/>
        <w:numPr>
          <w:ilvl w:val="0"/>
          <w:numId w:val="11"/>
        </w:numPr>
        <w:shd w:val="clear" w:color="auto" w:fill="auto"/>
        <w:tabs>
          <w:tab w:pos="726" w:val="left"/>
        </w:tabs>
        <w:bidi w:val="0"/>
        <w:spacing w:before="0" w:after="420" w:line="470" w:lineRule="exact"/>
        <w:ind w:left="0" w:right="0" w:firstLine="460"/>
        <w:jc w:val="both"/>
      </w:pPr>
      <w:bookmarkStart w:id="288" w:name="bookmark288"/>
      <w:bookmarkEnd w:id="288"/>
      <w:r>
        <w:rPr>
          <w:b/>
          <w:bCs/>
          <w:color w:val="000000"/>
          <w:spacing w:val="0"/>
          <w:w w:val="100"/>
          <w:position w:val="0"/>
          <w:sz w:val="24"/>
          <w:szCs w:val="24"/>
        </w:rPr>
        <w:t>积极推动资本运作，撬动成长新引擎。</w:t>
      </w:r>
      <w:r>
        <w:rPr>
          <w:color w:val="000000"/>
          <w:spacing w:val="0"/>
          <w:w w:val="100"/>
          <w:position w:val="0"/>
          <w:sz w:val="24"/>
          <w:szCs w:val="24"/>
        </w:rPr>
        <w:t>在兼并收购方面，公司董事会及管理层将以公司 发展战略为指导，围绕主营业务（含电缆、光缆、高分子材料等相关业务）的多元化，关注 核电、机车电缆、电梯电缆、船用电缆等细分市场的龙头企业、新材料企业和在环保节能、 新能源等新兴产业内的成长型企业，推进并购进程，不断丰富、完善公司产品线，以外延式 发展促进公司实现跨跃式发展。</w:t>
      </w:r>
    </w:p>
    <w:p>
      <w:pPr>
        <w:pStyle w:val="Style29"/>
        <w:keepNext/>
        <w:keepLines/>
        <w:widowControl w:val="0"/>
        <w:shd w:val="clear" w:color="auto" w:fill="auto"/>
        <w:bidi w:val="0"/>
        <w:spacing w:before="0" w:after="0" w:line="240" w:lineRule="auto"/>
        <w:ind w:left="0" w:right="0" w:firstLine="0"/>
        <w:jc w:val="both"/>
      </w:pPr>
      <w:bookmarkStart w:id="289" w:name="bookmark289"/>
      <w:bookmarkStart w:id="290" w:name="bookmark290"/>
      <w:bookmarkStart w:id="291" w:name="bookmark291"/>
      <w:bookmarkStart w:id="292" w:name="bookmark292"/>
      <w:r>
        <w:rPr>
          <w:color w:val="000000"/>
          <w:spacing w:val="0"/>
          <w:w w:val="100"/>
          <w:position w:val="0"/>
          <w:sz w:val="24"/>
          <w:szCs w:val="24"/>
        </w:rPr>
        <w:t>（</w:t>
      </w:r>
      <w:bookmarkEnd w:id="291"/>
      <w:r>
        <w:rPr>
          <w:color w:val="000000"/>
          <w:spacing w:val="0"/>
          <w:w w:val="100"/>
          <w:position w:val="0"/>
          <w:sz w:val="24"/>
          <w:szCs w:val="24"/>
        </w:rPr>
        <w:t>三）经营计划</w:t>
      </w:r>
      <w:bookmarkEnd w:id="289"/>
      <w:bookmarkEnd w:id="290"/>
      <w:bookmarkEnd w:id="292"/>
    </w:p>
    <w:p>
      <w:pPr>
        <w:pStyle w:val="Style18"/>
        <w:keepNext w:val="0"/>
        <w:keepLines w:val="0"/>
        <w:widowControl w:val="0"/>
        <w:shd w:val="clear" w:color="auto" w:fill="auto"/>
        <w:bidi w:val="0"/>
        <w:spacing w:before="0" w:after="0" w:line="474" w:lineRule="exact"/>
        <w:ind w:left="0" w:right="0" w:firstLine="46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年，公司实现营业收入</w:t>
      </w:r>
      <w:r>
        <w:rPr>
          <w:rFonts w:ascii="Times New Roman" w:eastAsia="Times New Roman" w:hAnsi="Times New Roman" w:cs="Times New Roman"/>
          <w:color w:val="000000"/>
          <w:spacing w:val="0"/>
          <w:w w:val="100"/>
          <w:position w:val="0"/>
          <w:sz w:val="24"/>
          <w:szCs w:val="24"/>
        </w:rPr>
        <w:t>63.8</w:t>
      </w:r>
      <w:r>
        <w:rPr>
          <w:color w:val="000000"/>
          <w:spacing w:val="0"/>
          <w:w w:val="100"/>
          <w:position w:val="0"/>
          <w:sz w:val="24"/>
          <w:szCs w:val="24"/>
        </w:rPr>
        <w:t>亿元，完成年度预算目标的</w:t>
      </w:r>
      <w:r>
        <w:rPr>
          <w:rFonts w:ascii="Times New Roman" w:eastAsia="Times New Roman" w:hAnsi="Times New Roman" w:cs="Times New Roman"/>
          <w:color w:val="000000"/>
          <w:spacing w:val="0"/>
          <w:w w:val="100"/>
          <w:position w:val="0"/>
          <w:sz w:val="24"/>
          <w:szCs w:val="24"/>
        </w:rPr>
        <w:t>91.14%</w:t>
      </w:r>
      <w:r>
        <w:rPr>
          <w:color w:val="000000"/>
          <w:spacing w:val="0"/>
          <w:w w:val="100"/>
          <w:position w:val="0"/>
          <w:sz w:val="24"/>
          <w:szCs w:val="24"/>
        </w:rPr>
        <w:t>，主要是原材料价 格波动原因。归属于上市公司股东的净利润</w:t>
      </w:r>
      <w:r>
        <w:rPr>
          <w:rFonts w:ascii="Times New Roman" w:eastAsia="Times New Roman" w:hAnsi="Times New Roman" w:cs="Times New Roman"/>
          <w:color w:val="000000"/>
          <w:spacing w:val="0"/>
          <w:w w:val="100"/>
          <w:position w:val="0"/>
          <w:sz w:val="24"/>
          <w:szCs w:val="24"/>
        </w:rPr>
        <w:t>2.15</w:t>
      </w:r>
      <w:r>
        <w:rPr>
          <w:color w:val="000000"/>
          <w:spacing w:val="0"/>
          <w:w w:val="100"/>
          <w:position w:val="0"/>
          <w:sz w:val="24"/>
          <w:szCs w:val="24"/>
        </w:rPr>
        <w:t>亿元，完成年度预算目标的</w:t>
      </w:r>
      <w:r>
        <w:rPr>
          <w:rFonts w:ascii="Times New Roman" w:eastAsia="Times New Roman" w:hAnsi="Times New Roman" w:cs="Times New Roman"/>
          <w:color w:val="000000"/>
          <w:spacing w:val="0"/>
          <w:w w:val="100"/>
          <w:position w:val="0"/>
          <w:sz w:val="24"/>
          <w:szCs w:val="24"/>
        </w:rPr>
        <w:t>79.61%</w:t>
      </w:r>
      <w:r>
        <w:rPr>
          <w:color w:val="000000"/>
          <w:spacing w:val="0"/>
          <w:w w:val="100"/>
          <w:position w:val="0"/>
          <w:sz w:val="24"/>
          <w:szCs w:val="24"/>
        </w:rPr>
        <w:t>，同比下 降</w:t>
      </w:r>
      <w:r>
        <w:rPr>
          <w:rFonts w:ascii="Times New Roman" w:eastAsia="Times New Roman" w:hAnsi="Times New Roman" w:cs="Times New Roman"/>
          <w:color w:val="000000"/>
          <w:spacing w:val="0"/>
          <w:w w:val="100"/>
          <w:position w:val="0"/>
          <w:sz w:val="24"/>
          <w:szCs w:val="24"/>
        </w:rPr>
        <w:t>20.84%</w:t>
      </w:r>
      <w:r>
        <w:rPr>
          <w:color w:val="000000"/>
          <w:spacing w:val="0"/>
          <w:w w:val="100"/>
          <w:position w:val="0"/>
          <w:sz w:val="24"/>
          <w:szCs w:val="24"/>
        </w:rPr>
        <w:t>，主要是受新材料行业竞争加剧毛利率下降、新能源板块处于投资期投入加大等因 素影响。</w:t>
      </w:r>
    </w:p>
    <w:p>
      <w:pPr>
        <w:pStyle w:val="Style18"/>
        <w:keepNext w:val="0"/>
        <w:keepLines w:val="0"/>
        <w:widowControl w:val="0"/>
        <w:shd w:val="clear" w:color="auto" w:fill="auto"/>
        <w:bidi w:val="0"/>
        <w:spacing w:before="0" w:after="0" w:line="469" w:lineRule="exact"/>
        <w:ind w:left="0" w:right="0" w:firstLine="58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年，公司将坚持创新战略，知行合一，以股份资本运作为龙头，带动产业发展。加 大外部合作力度，推动海外并购。根据公司三年战略目标，结合当前市场形势和公司经营实 际，确定年度营业收入目标为</w:t>
      </w:r>
      <w:r>
        <w:rPr>
          <w:rFonts w:ascii="Times New Roman" w:eastAsia="Times New Roman" w:hAnsi="Times New Roman" w:cs="Times New Roman"/>
          <w:color w:val="000000"/>
          <w:spacing w:val="0"/>
          <w:w w:val="100"/>
          <w:position w:val="0"/>
          <w:sz w:val="24"/>
          <w:szCs w:val="24"/>
        </w:rPr>
        <w:t>65</w:t>
      </w:r>
      <w:r>
        <w:rPr>
          <w:color w:val="000000"/>
          <w:spacing w:val="0"/>
          <w:w w:val="100"/>
          <w:position w:val="0"/>
          <w:sz w:val="24"/>
          <w:szCs w:val="24"/>
        </w:rPr>
        <w:t>亿元，预算净利润与上年基本持平，（该经营计划并不构成 公司对投资者的业绩承诺，请注意投资风险）主要措施如下：</w:t>
      </w:r>
    </w:p>
    <w:p>
      <w:pPr>
        <w:pStyle w:val="Style18"/>
        <w:keepNext w:val="0"/>
        <w:keepLines w:val="0"/>
        <w:widowControl w:val="0"/>
        <w:numPr>
          <w:ilvl w:val="0"/>
          <w:numId w:val="13"/>
        </w:numPr>
        <w:shd w:val="clear" w:color="auto" w:fill="auto"/>
        <w:bidi w:val="0"/>
        <w:spacing w:before="0" w:after="0" w:line="469" w:lineRule="exact"/>
        <w:ind w:left="0" w:right="0" w:firstLine="460"/>
        <w:jc w:val="both"/>
      </w:pPr>
      <w:bookmarkStart w:id="293" w:name="bookmark293"/>
      <w:bookmarkEnd w:id="293"/>
      <w:r>
        <w:rPr>
          <w:color w:val="000000"/>
          <w:spacing w:val="0"/>
          <w:w w:val="100"/>
          <w:position w:val="0"/>
          <w:sz w:val="24"/>
          <w:szCs w:val="24"/>
        </w:rPr>
        <w:t xml:space="preserve">电线电缆主业将通过模式创新、技术与产品创新、管理创新、人才创新，打造市场开 拓力、产品竞争力、平台保障力、团队战斗力以实现新一年的目标。精准细分客户群，分析 客户需求，坚持推进细化、深化、当地化的直销模式，提升客户粘度。新品开发以机场助航 灯线电缆、尼龙护套线、辐照交联线产品为重点。全力打造平台保障能力，平台以服务市场、 </w:t>
      </w:r>
      <w:r>
        <w:rPr>
          <w:color w:val="000000"/>
          <w:spacing w:val="0"/>
          <w:w w:val="100"/>
          <w:position w:val="0"/>
          <w:sz w:val="24"/>
          <w:szCs w:val="24"/>
        </w:rPr>
        <w:t>满足客户需求为导向，逐岗对标，强化考核，目标到人，激发团队活力。</w:t>
      </w:r>
    </w:p>
    <w:p>
      <w:pPr>
        <w:pStyle w:val="Style18"/>
        <w:keepNext w:val="0"/>
        <w:keepLines w:val="0"/>
        <w:widowControl w:val="0"/>
        <w:numPr>
          <w:ilvl w:val="0"/>
          <w:numId w:val="13"/>
        </w:numPr>
        <w:shd w:val="clear" w:color="auto" w:fill="auto"/>
        <w:tabs>
          <w:tab w:pos="776" w:val="left"/>
        </w:tabs>
        <w:bidi w:val="0"/>
        <w:spacing w:before="0" w:after="0" w:line="471" w:lineRule="exact"/>
        <w:ind w:left="0" w:right="0" w:firstLine="500"/>
        <w:jc w:val="both"/>
      </w:pPr>
      <w:bookmarkStart w:id="294" w:name="bookmark294"/>
      <w:bookmarkEnd w:id="294"/>
      <w:r>
        <w:rPr>
          <w:color w:val="000000"/>
          <w:spacing w:val="0"/>
          <w:w w:val="100"/>
          <w:position w:val="0"/>
          <w:sz w:val="24"/>
          <w:szCs w:val="24"/>
        </w:rPr>
        <w:t>通信线缆将着力做好工业智能装备线及组件、高速数据线、新能源车用充电枪及高压 线束、光跳线组件等新产品的研发及量产；全方位布局海外业务，围绕重点目标市场，制定 相应特色的市场营销策略，加大海外市场投入；深入推行内部信息化、精细化管理。</w:t>
      </w:r>
    </w:p>
    <w:p>
      <w:pPr>
        <w:pStyle w:val="Style18"/>
        <w:keepNext w:val="0"/>
        <w:keepLines w:val="0"/>
        <w:widowControl w:val="0"/>
        <w:numPr>
          <w:ilvl w:val="0"/>
          <w:numId w:val="13"/>
        </w:numPr>
        <w:shd w:val="clear" w:color="auto" w:fill="auto"/>
        <w:tabs>
          <w:tab w:pos="776" w:val="left"/>
        </w:tabs>
        <w:bidi w:val="0"/>
        <w:spacing w:before="0" w:after="0" w:line="471" w:lineRule="exact"/>
        <w:ind w:left="0" w:right="0" w:firstLine="500"/>
        <w:jc w:val="both"/>
      </w:pPr>
      <w:bookmarkStart w:id="295" w:name="bookmark295"/>
      <w:bookmarkEnd w:id="295"/>
      <w:r>
        <w:rPr>
          <w:color w:val="000000"/>
          <w:spacing w:val="0"/>
          <w:w w:val="100"/>
          <w:position w:val="0"/>
          <w:sz w:val="24"/>
          <w:szCs w:val="24"/>
        </w:rPr>
        <w:t>高分子材料版块新一年的产品策略是加强研发技术含量高的新材料产品，稳固主力产 品龙头地位、细分领域进前三，实现扩规模、优结构、提毛利；市场营销策略是聚焦</w:t>
      </w:r>
      <w:r>
        <w:rPr>
          <w:rFonts w:ascii="Times New Roman" w:eastAsia="Times New Roman" w:hAnsi="Times New Roman" w:cs="Times New Roman"/>
          <w:color w:val="000000"/>
          <w:spacing w:val="0"/>
          <w:w w:val="100"/>
          <w:position w:val="0"/>
          <w:sz w:val="24"/>
          <w:szCs w:val="24"/>
        </w:rPr>
        <w:t>TOP</w:t>
      </w:r>
      <w:r>
        <w:rPr>
          <w:color w:val="000000"/>
          <w:spacing w:val="0"/>
          <w:w w:val="100"/>
          <w:position w:val="0"/>
          <w:sz w:val="24"/>
          <w:szCs w:val="24"/>
        </w:rPr>
        <w:t>客 户，建战略合作；聚焦客户需求，营销系统主动参与公司产品规划，并鼓励技术走市场，实 现研发和营销联动，鏖战</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w:t>
      </w:r>
    </w:p>
    <w:p>
      <w:pPr>
        <w:pStyle w:val="Style18"/>
        <w:keepNext w:val="0"/>
        <w:keepLines w:val="0"/>
        <w:widowControl w:val="0"/>
        <w:numPr>
          <w:ilvl w:val="0"/>
          <w:numId w:val="13"/>
        </w:numPr>
        <w:shd w:val="clear" w:color="auto" w:fill="auto"/>
        <w:tabs>
          <w:tab w:pos="776" w:val="left"/>
        </w:tabs>
        <w:bidi w:val="0"/>
        <w:spacing w:before="0" w:after="0" w:line="471" w:lineRule="exact"/>
        <w:ind w:left="0" w:right="0" w:firstLine="500"/>
        <w:jc w:val="both"/>
      </w:pPr>
      <w:bookmarkStart w:id="296" w:name="bookmark296"/>
      <w:bookmarkEnd w:id="296"/>
      <w:r>
        <w:rPr>
          <w:color w:val="000000"/>
          <w:spacing w:val="0"/>
          <w:w w:val="100"/>
          <w:position w:val="0"/>
          <w:sz w:val="24"/>
          <w:szCs w:val="24"/>
        </w:rPr>
        <w:t>新能源版块投资端拟通过大力发展充电基础设施网络建设、运营业务、搭建能源管理 运营系统；依托爱充大数据平台，打造完善的充电设施网络；稳步培育充电终端电能使用客 户群，开发电力批发、电力储存转零售、电力零售及延伸的商业服务等业务，成为运输能源 供应商；并针对重点市场，争取售电牌照。充电设备制造端，核心合理布局市场，重点津京 冀、长三角地区，完成省重点研究院（旧电池特性模型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快速充电机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智能后台）、省重大科 技项目（马斯充电曲线研究</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特快充电技术）</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年阶段性任务；完成智慧充电树项目的开发, 建立万马充电一体化解决方案。</w:t>
      </w:r>
    </w:p>
    <w:p>
      <w:pPr>
        <w:pStyle w:val="Style18"/>
        <w:keepNext w:val="0"/>
        <w:keepLines w:val="0"/>
        <w:widowControl w:val="0"/>
        <w:numPr>
          <w:ilvl w:val="0"/>
          <w:numId w:val="13"/>
        </w:numPr>
        <w:shd w:val="clear" w:color="auto" w:fill="auto"/>
        <w:tabs>
          <w:tab w:pos="786" w:val="left"/>
        </w:tabs>
        <w:bidi w:val="0"/>
        <w:spacing w:before="0" w:after="400" w:line="490" w:lineRule="exact"/>
        <w:ind w:left="0" w:right="0" w:firstLine="500"/>
        <w:jc w:val="both"/>
      </w:pPr>
      <w:bookmarkStart w:id="297" w:name="bookmark297"/>
      <w:bookmarkEnd w:id="297"/>
      <w:r>
        <w:rPr>
          <w:color w:val="000000"/>
          <w:spacing w:val="0"/>
          <w:w w:val="100"/>
          <w:position w:val="0"/>
          <w:sz w:val="24"/>
          <w:szCs w:val="24"/>
        </w:rPr>
        <w:t>整合上市公司平台资源，为产业发展提供立体多维度；以资本为纽带，通过投资与并 购等方式，实现产品与市场的扩张。</w:t>
      </w:r>
    </w:p>
    <w:p>
      <w:pPr>
        <w:pStyle w:val="Style29"/>
        <w:keepNext/>
        <w:keepLines/>
        <w:widowControl w:val="0"/>
        <w:shd w:val="clear" w:color="auto" w:fill="auto"/>
        <w:bidi w:val="0"/>
        <w:spacing w:before="0" w:after="0" w:line="240" w:lineRule="auto"/>
        <w:ind w:left="0" w:right="0" w:firstLine="140"/>
        <w:jc w:val="both"/>
      </w:pPr>
      <w:bookmarkStart w:id="298" w:name="bookmark298"/>
      <w:bookmarkStart w:id="299" w:name="bookmark299"/>
      <w:bookmarkStart w:id="300" w:name="bookmark300"/>
      <w:bookmarkStart w:id="301" w:name="bookmark301"/>
      <w:r>
        <w:rPr>
          <w:color w:val="000000"/>
          <w:spacing w:val="0"/>
          <w:w w:val="100"/>
          <w:position w:val="0"/>
          <w:sz w:val="24"/>
          <w:szCs w:val="24"/>
        </w:rPr>
        <w:t>（</w:t>
      </w:r>
      <w:bookmarkEnd w:id="300"/>
      <w:r>
        <w:rPr>
          <w:color w:val="000000"/>
          <w:spacing w:val="0"/>
          <w:w w:val="100"/>
          <w:position w:val="0"/>
          <w:sz w:val="24"/>
          <w:szCs w:val="24"/>
        </w:rPr>
        <w:t>四）因维持当前业务并完成在建投资项目公司所需的资金需求</w:t>
      </w:r>
      <w:bookmarkEnd w:id="298"/>
      <w:bookmarkEnd w:id="299"/>
      <w:bookmarkEnd w:id="301"/>
    </w:p>
    <w:p>
      <w:pPr>
        <w:pStyle w:val="Style18"/>
        <w:keepNext w:val="0"/>
        <w:keepLines w:val="0"/>
        <w:widowControl w:val="0"/>
        <w:shd w:val="clear" w:color="auto" w:fill="auto"/>
        <w:bidi w:val="0"/>
        <w:spacing w:before="0" w:after="0" w:line="472" w:lineRule="exact"/>
        <w:ind w:left="0" w:right="0" w:firstLine="500"/>
        <w:jc w:val="both"/>
      </w:pPr>
      <w:r>
        <w:rPr>
          <w:color w:val="000000"/>
          <w:spacing w:val="0"/>
          <w:w w:val="100"/>
          <w:position w:val="0"/>
          <w:sz w:val="24"/>
          <w:szCs w:val="24"/>
        </w:rPr>
        <w:t xml:space="preserve">结合公司年度经营计划，不包括尚未发生的对外投资、收购资产、收购股权的资金需求, </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年为维持当前业务并完成在建投资项目预计新增资金需求为</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亿元，其中：经营性资金 需求</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亿元，资本性资金需求</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亿元。为满足经营和资本支出的需要，公司将采取多种融资方 式以取得低成本的外部资金。具体情况如下：</w:t>
      </w:r>
    </w:p>
    <w:p>
      <w:pPr>
        <w:pStyle w:val="Style18"/>
        <w:keepNext w:val="0"/>
        <w:keepLines w:val="0"/>
        <w:widowControl w:val="0"/>
        <w:numPr>
          <w:ilvl w:val="0"/>
          <w:numId w:val="15"/>
        </w:numPr>
        <w:shd w:val="clear" w:color="auto" w:fill="auto"/>
        <w:bidi w:val="0"/>
        <w:spacing w:before="0" w:after="0" w:line="474" w:lineRule="exact"/>
        <w:ind w:left="0" w:right="0" w:firstLine="500"/>
        <w:jc w:val="both"/>
      </w:pPr>
      <w:bookmarkStart w:id="302" w:name="bookmark302"/>
      <w:bookmarkEnd w:id="302"/>
      <w:r>
        <w:rPr>
          <w:color w:val="000000"/>
          <w:spacing w:val="0"/>
          <w:w w:val="100"/>
          <w:position w:val="0"/>
          <w:sz w:val="24"/>
          <w:szCs w:val="24"/>
        </w:rPr>
        <w:t>资金来源：截止</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日，公司合并报表资产负债率为</w:t>
      </w:r>
      <w:r>
        <w:rPr>
          <w:rFonts w:ascii="Times New Roman" w:eastAsia="Times New Roman" w:hAnsi="Times New Roman" w:cs="Times New Roman"/>
          <w:color w:val="000000"/>
          <w:spacing w:val="0"/>
          <w:w w:val="100"/>
          <w:position w:val="0"/>
          <w:sz w:val="24"/>
          <w:szCs w:val="24"/>
        </w:rPr>
        <w:t>38.71%</w:t>
      </w:r>
      <w:r>
        <w:rPr>
          <w:color w:val="000000"/>
          <w:spacing w:val="0"/>
          <w:w w:val="100"/>
          <w:position w:val="0"/>
          <w:sz w:val="24"/>
          <w:szCs w:val="24"/>
        </w:rPr>
        <w:t>，负债水平较低。 截至本报告期末，公司拥有银行综合授信额度</w:t>
      </w:r>
      <w:r>
        <w:rPr>
          <w:rFonts w:ascii="Times New Roman" w:eastAsia="Times New Roman" w:hAnsi="Times New Roman" w:cs="Times New Roman"/>
          <w:color w:val="000000"/>
          <w:spacing w:val="0"/>
          <w:w w:val="100"/>
          <w:position w:val="0"/>
          <w:sz w:val="24"/>
          <w:szCs w:val="24"/>
        </w:rPr>
        <w:t>24.86</w:t>
      </w:r>
      <w:r>
        <w:rPr>
          <w:color w:val="000000"/>
          <w:spacing w:val="0"/>
          <w:w w:val="100"/>
          <w:position w:val="0"/>
          <w:sz w:val="24"/>
          <w:szCs w:val="24"/>
        </w:rPr>
        <w:t>亿元，其中未使用授信额度为</w:t>
      </w:r>
      <w:r>
        <w:rPr>
          <w:rFonts w:ascii="Times New Roman" w:eastAsia="Times New Roman" w:hAnsi="Times New Roman" w:cs="Times New Roman"/>
          <w:color w:val="000000"/>
          <w:spacing w:val="0"/>
          <w:w w:val="100"/>
          <w:position w:val="0"/>
          <w:sz w:val="24"/>
          <w:szCs w:val="24"/>
        </w:rPr>
        <w:t>19.22</w:t>
      </w:r>
      <w:r>
        <w:rPr>
          <w:color w:val="000000"/>
          <w:spacing w:val="0"/>
          <w:w w:val="100"/>
          <w:position w:val="0"/>
          <w:sz w:val="24"/>
          <w:szCs w:val="24"/>
        </w:rPr>
        <w:t>亿 元。鉴于上述情况，</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年度公司所需资金来源主要是银行债务融资、银行间交易市场和债 券融资。</w:t>
      </w:r>
    </w:p>
    <w:p>
      <w:pPr>
        <w:pStyle w:val="Style18"/>
        <w:keepNext w:val="0"/>
        <w:keepLines w:val="0"/>
        <w:widowControl w:val="0"/>
        <w:shd w:val="clear" w:color="auto" w:fill="auto"/>
        <w:bidi w:val="0"/>
        <w:spacing w:before="0" w:after="0" w:line="478" w:lineRule="exact"/>
        <w:ind w:left="0" w:right="0" w:firstLine="50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月，公司非公开发行股票项目已取得中国证监会批文，拟募集资金</w:t>
      </w:r>
      <w:r>
        <w:rPr>
          <w:rFonts w:ascii="Times New Roman" w:eastAsia="Times New Roman" w:hAnsi="Times New Roman" w:cs="Times New Roman"/>
          <w:color w:val="000000"/>
          <w:spacing w:val="0"/>
          <w:w w:val="100"/>
          <w:position w:val="0"/>
          <w:sz w:val="24"/>
          <w:szCs w:val="24"/>
        </w:rPr>
        <w:t>12.58</w:t>
      </w:r>
      <w:r>
        <w:rPr>
          <w:color w:val="000000"/>
          <w:spacing w:val="0"/>
          <w:w w:val="100"/>
          <w:position w:val="0"/>
          <w:sz w:val="24"/>
          <w:szCs w:val="24"/>
        </w:rPr>
        <w:t>亿元， 用于</w:t>
      </w:r>
      <w:r>
        <w:rPr>
          <w:rFonts w:ascii="Times New Roman" w:eastAsia="Times New Roman" w:hAnsi="Times New Roman" w:cs="Times New Roman"/>
          <w:color w:val="000000"/>
          <w:spacing w:val="0"/>
          <w:w w:val="100"/>
          <w:position w:val="0"/>
          <w:sz w:val="24"/>
          <w:szCs w:val="24"/>
        </w:rPr>
        <w:t>I-ChargeNet</w:t>
      </w:r>
      <w:r>
        <w:rPr>
          <w:color w:val="000000"/>
          <w:spacing w:val="0"/>
          <w:w w:val="100"/>
          <w:position w:val="0"/>
          <w:sz w:val="24"/>
          <w:szCs w:val="24"/>
        </w:rPr>
        <w:t>智能充电网络建设项目（一期）、年产</w:t>
      </w:r>
      <w:r>
        <w:rPr>
          <w:rFonts w:ascii="Times New Roman" w:eastAsia="Times New Roman" w:hAnsi="Times New Roman" w:cs="Times New Roman"/>
          <w:color w:val="000000"/>
          <w:spacing w:val="0"/>
          <w:w w:val="100"/>
          <w:position w:val="0"/>
          <w:sz w:val="24"/>
          <w:szCs w:val="24"/>
        </w:rPr>
        <w:t>56,000</w:t>
      </w:r>
      <w:r>
        <w:rPr>
          <w:color w:val="000000"/>
          <w:spacing w:val="0"/>
          <w:w w:val="100"/>
          <w:position w:val="0"/>
          <w:sz w:val="24"/>
          <w:szCs w:val="24"/>
        </w:rPr>
        <w:t>吨新型环保高分子材料及补充 流动资金。</w:t>
      </w:r>
    </w:p>
    <w:p>
      <w:pPr>
        <w:pStyle w:val="Style18"/>
        <w:keepNext w:val="0"/>
        <w:keepLines w:val="0"/>
        <w:widowControl w:val="0"/>
        <w:numPr>
          <w:ilvl w:val="0"/>
          <w:numId w:val="15"/>
        </w:numPr>
        <w:shd w:val="clear" w:color="auto" w:fill="auto"/>
        <w:tabs>
          <w:tab w:pos="819" w:val="left"/>
        </w:tabs>
        <w:bidi w:val="0"/>
        <w:spacing w:before="0" w:after="0" w:line="475" w:lineRule="exact"/>
        <w:ind w:left="0" w:right="0" w:firstLine="600"/>
        <w:jc w:val="both"/>
      </w:pPr>
      <w:bookmarkStart w:id="303" w:name="bookmark303"/>
      <w:bookmarkEnd w:id="303"/>
      <w:r>
        <w:rPr>
          <w:color w:val="000000"/>
          <w:spacing w:val="0"/>
          <w:w w:val="100"/>
          <w:position w:val="0"/>
          <w:sz w:val="24"/>
          <w:szCs w:val="24"/>
        </w:rPr>
        <w:t>资金成本：结合当前融资环境和本公司经营实际，预计公司</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年度综合融资成本在 银行一年期基准贷款利率左右。资金成本受国家货币政策、本单位资信状况、银行关系以及 融资方式等多种因素的影响，存在较大不确定性。敬请投资者关注风险。</w:t>
      </w:r>
    </w:p>
    <w:p>
      <w:pPr>
        <w:pStyle w:val="Style18"/>
        <w:keepNext w:val="0"/>
        <w:keepLines w:val="0"/>
        <w:widowControl w:val="0"/>
        <w:numPr>
          <w:ilvl w:val="0"/>
          <w:numId w:val="15"/>
        </w:numPr>
        <w:shd w:val="clear" w:color="auto" w:fill="auto"/>
        <w:tabs>
          <w:tab w:pos="824" w:val="left"/>
        </w:tabs>
        <w:bidi w:val="0"/>
        <w:spacing w:before="0" w:after="300" w:line="475" w:lineRule="exact"/>
        <w:ind w:left="0" w:right="0" w:firstLine="600"/>
        <w:jc w:val="both"/>
      </w:pPr>
      <w:bookmarkStart w:id="304" w:name="bookmark304"/>
      <w:bookmarkEnd w:id="304"/>
      <w:r>
        <w:rPr>
          <w:color w:val="000000"/>
          <w:spacing w:val="0"/>
          <w:w w:val="100"/>
          <w:position w:val="0"/>
          <w:sz w:val="24"/>
          <w:szCs w:val="24"/>
        </w:rPr>
        <w:t>资金使用：</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年度预算新增资金需求中资本性需求主要应用于非公项目的投资建设、 工程建设，经营性资金需求系公司销售规模增加所需的经营性资金占用，包括但不限应收账 款、存货等占用。</w:t>
      </w:r>
    </w:p>
    <w:p>
      <w:pPr>
        <w:pStyle w:val="Style29"/>
        <w:keepNext/>
        <w:keepLines/>
        <w:widowControl w:val="0"/>
        <w:shd w:val="clear" w:color="auto" w:fill="auto"/>
        <w:bidi w:val="0"/>
        <w:spacing w:before="0" w:after="460" w:line="468" w:lineRule="exact"/>
        <w:ind w:left="0" w:right="0" w:firstLine="0"/>
        <w:jc w:val="left"/>
      </w:pPr>
      <w:bookmarkStart w:id="305" w:name="bookmark305"/>
      <w:bookmarkStart w:id="306" w:name="bookmark306"/>
      <w:bookmarkStart w:id="307" w:name="bookmark307"/>
      <w:bookmarkStart w:id="308" w:name="bookmark308"/>
      <w:r>
        <w:rPr>
          <w:color w:val="000000"/>
          <w:spacing w:val="0"/>
          <w:w w:val="100"/>
          <w:position w:val="0"/>
          <w:sz w:val="24"/>
          <w:szCs w:val="24"/>
        </w:rPr>
        <w:t>（</w:t>
      </w:r>
      <w:bookmarkEnd w:id="307"/>
      <w:r>
        <w:rPr>
          <w:color w:val="000000"/>
          <w:spacing w:val="0"/>
          <w:w w:val="100"/>
          <w:position w:val="0"/>
          <w:sz w:val="24"/>
          <w:szCs w:val="24"/>
        </w:rPr>
        <w:t>五）风险因素</w:t>
      </w:r>
      <w:bookmarkEnd w:id="305"/>
      <w:bookmarkEnd w:id="306"/>
      <w:bookmarkEnd w:id="308"/>
    </w:p>
    <w:p>
      <w:pPr>
        <w:pStyle w:val="Style29"/>
        <w:keepNext/>
        <w:keepLines/>
        <w:widowControl w:val="0"/>
        <w:numPr>
          <w:ilvl w:val="0"/>
          <w:numId w:val="17"/>
        </w:numPr>
        <w:shd w:val="clear" w:color="auto" w:fill="auto"/>
        <w:tabs>
          <w:tab w:pos="939" w:val="left"/>
        </w:tabs>
        <w:bidi w:val="0"/>
        <w:spacing w:before="0" w:after="0" w:line="408" w:lineRule="auto"/>
        <w:ind w:left="0" w:right="0" w:firstLine="600"/>
        <w:jc w:val="both"/>
      </w:pPr>
      <w:bookmarkStart w:id="305" w:name="bookmark305"/>
      <w:bookmarkStart w:id="306" w:name="bookmark306"/>
      <w:bookmarkStart w:id="309" w:name="bookmark309"/>
      <w:bookmarkStart w:id="310" w:name="bookmark310"/>
      <w:bookmarkEnd w:id="309"/>
      <w:r>
        <w:rPr>
          <w:color w:val="000000"/>
          <w:spacing w:val="0"/>
          <w:w w:val="100"/>
          <w:position w:val="0"/>
          <w:sz w:val="24"/>
          <w:szCs w:val="24"/>
        </w:rPr>
        <w:t>行业政策性风险</w:t>
      </w:r>
      <w:bookmarkEnd w:id="305"/>
      <w:bookmarkEnd w:id="306"/>
      <w:bookmarkEnd w:id="310"/>
    </w:p>
    <w:p>
      <w:pPr>
        <w:pStyle w:val="Style18"/>
        <w:keepNext w:val="0"/>
        <w:keepLines w:val="0"/>
        <w:widowControl w:val="0"/>
        <w:shd w:val="clear" w:color="auto" w:fill="auto"/>
        <w:bidi w:val="0"/>
        <w:spacing w:before="0" w:after="0" w:line="468" w:lineRule="exact"/>
        <w:ind w:left="0" w:right="0" w:firstLine="600"/>
        <w:jc w:val="both"/>
      </w:pPr>
      <w:r>
        <w:rPr>
          <w:color w:val="000000"/>
          <w:spacing w:val="0"/>
          <w:w w:val="100"/>
          <w:position w:val="0"/>
          <w:sz w:val="24"/>
          <w:szCs w:val="24"/>
        </w:rPr>
        <w:t>公司主要涉及电线电缆行业、新材料行业、电动汽车充电桩行业及光伏行业。各行业的 发展受到国家宏观政策的较大影响。国务院、国家发改委等相关部门发布政策继续优化产业 结构，强力推进节能减排工作，加快发展低碳经济，大力发展新能源、智能电网、电动汽车、 能源互联网等战略性新兴产业。国家政策为公司发展带来机遇，同时也带来一定的政策变动 的风险。</w:t>
      </w:r>
    </w:p>
    <w:p>
      <w:pPr>
        <w:pStyle w:val="Style29"/>
        <w:keepNext/>
        <w:keepLines/>
        <w:widowControl w:val="0"/>
        <w:numPr>
          <w:ilvl w:val="0"/>
          <w:numId w:val="17"/>
        </w:numPr>
        <w:shd w:val="clear" w:color="auto" w:fill="auto"/>
        <w:tabs>
          <w:tab w:pos="953" w:val="left"/>
        </w:tabs>
        <w:bidi w:val="0"/>
        <w:spacing w:before="0" w:after="0" w:line="468" w:lineRule="exact"/>
        <w:ind w:left="0" w:right="0" w:firstLine="600"/>
        <w:jc w:val="both"/>
      </w:pPr>
      <w:bookmarkStart w:id="311" w:name="bookmark311"/>
      <w:bookmarkStart w:id="312" w:name="bookmark312"/>
      <w:bookmarkStart w:id="313" w:name="bookmark313"/>
      <w:bookmarkStart w:id="314" w:name="bookmark314"/>
      <w:bookmarkEnd w:id="313"/>
      <w:r>
        <w:rPr>
          <w:color w:val="000000"/>
          <w:spacing w:val="0"/>
          <w:w w:val="100"/>
          <w:position w:val="0"/>
          <w:sz w:val="24"/>
          <w:szCs w:val="24"/>
        </w:rPr>
        <w:t>原材料价格大幅波动带来的经营风险</w:t>
      </w:r>
      <w:bookmarkEnd w:id="311"/>
      <w:bookmarkEnd w:id="312"/>
      <w:bookmarkEnd w:id="314"/>
    </w:p>
    <w:p>
      <w:pPr>
        <w:pStyle w:val="Style18"/>
        <w:keepNext w:val="0"/>
        <w:keepLines w:val="0"/>
        <w:widowControl w:val="0"/>
        <w:shd w:val="clear" w:color="auto" w:fill="auto"/>
        <w:bidi w:val="0"/>
        <w:spacing w:before="0" w:after="160" w:line="468" w:lineRule="exact"/>
        <w:ind w:left="0" w:right="0" w:firstLine="600"/>
        <w:jc w:val="both"/>
      </w:pPr>
      <w:r>
        <w:rPr>
          <w:color w:val="000000"/>
          <w:spacing w:val="0"/>
          <w:w w:val="100"/>
          <w:position w:val="0"/>
          <w:sz w:val="24"/>
          <w:szCs w:val="24"/>
        </w:rPr>
        <w:t>电线电缆的最主要原材料为铜材，公司与客户签订的销售合同通常为闭口合同，即在签 订合同时便锁定销货价格，铜价格波动会直接影响到公司经营业绩。尽管公司通过定价机制 （依据当前铜价，通过公司</w:t>
      </w:r>
      <w:r>
        <w:rPr>
          <w:rFonts w:ascii="Times New Roman" w:eastAsia="Times New Roman" w:hAnsi="Times New Roman" w:cs="Times New Roman"/>
          <w:color w:val="000000"/>
          <w:spacing w:val="0"/>
          <w:w w:val="100"/>
          <w:position w:val="0"/>
          <w:sz w:val="24"/>
          <w:szCs w:val="24"/>
        </w:rPr>
        <w:t>ERP</w:t>
      </w:r>
      <w:r>
        <w:rPr>
          <w:color w:val="000000"/>
          <w:spacing w:val="0"/>
          <w:w w:val="100"/>
          <w:position w:val="0"/>
          <w:sz w:val="24"/>
          <w:szCs w:val="24"/>
        </w:rPr>
        <w:t>系统快速调整对外报价）、锁铜（与铜材供应商签订远期合约）、 套期保值、按订单生产等方式，有效地降低了铜价波动带来的经营风险；并且公司始终坚持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获 取经营利润、远离铜材投机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的原则，但是铜材价格大幅波动仍将对本公司产生不利影响。</w:t>
      </w:r>
    </w:p>
    <w:p>
      <w:pPr>
        <w:pStyle w:val="Style29"/>
        <w:keepNext/>
        <w:keepLines/>
        <w:widowControl w:val="0"/>
        <w:numPr>
          <w:ilvl w:val="0"/>
          <w:numId w:val="17"/>
        </w:numPr>
        <w:shd w:val="clear" w:color="auto" w:fill="auto"/>
        <w:tabs>
          <w:tab w:pos="953" w:val="left"/>
        </w:tabs>
        <w:bidi w:val="0"/>
        <w:spacing w:before="0" w:after="0" w:line="408" w:lineRule="auto"/>
        <w:ind w:left="0" w:right="0" w:firstLine="600"/>
        <w:jc w:val="both"/>
      </w:pPr>
      <w:bookmarkStart w:id="315" w:name="bookmark315"/>
      <w:bookmarkStart w:id="316" w:name="bookmark316"/>
      <w:bookmarkStart w:id="317" w:name="bookmark317"/>
      <w:bookmarkStart w:id="318" w:name="bookmark318"/>
      <w:bookmarkEnd w:id="317"/>
      <w:r>
        <w:rPr>
          <w:color w:val="000000"/>
          <w:spacing w:val="0"/>
          <w:w w:val="100"/>
          <w:position w:val="0"/>
          <w:sz w:val="24"/>
          <w:szCs w:val="24"/>
        </w:rPr>
        <w:t>应收账款余额较高带来的财务风险</w:t>
      </w:r>
      <w:bookmarkEnd w:id="315"/>
      <w:bookmarkEnd w:id="316"/>
      <w:bookmarkEnd w:id="318"/>
    </w:p>
    <w:p>
      <w:pPr>
        <w:pStyle w:val="Style18"/>
        <w:keepNext w:val="0"/>
        <w:keepLines w:val="0"/>
        <w:widowControl w:val="0"/>
        <w:shd w:val="clear" w:color="auto" w:fill="auto"/>
        <w:bidi w:val="0"/>
        <w:spacing w:before="0" w:after="160" w:line="468" w:lineRule="exact"/>
        <w:ind w:left="0" w:right="0" w:firstLine="600"/>
        <w:jc w:val="both"/>
      </w:pPr>
      <w:r>
        <w:rPr>
          <w:color w:val="000000"/>
          <w:spacing w:val="0"/>
          <w:w w:val="100"/>
          <w:position w:val="0"/>
          <w:sz w:val="24"/>
          <w:szCs w:val="24"/>
        </w:rPr>
        <w:t>公司应收账款余额及占流动资产的比重较高。虽然客户的信用状况良好，公司历史产生 的坏账较少，但一旦客户的财务状况恶化或信用状况发生重大变化，将对公司的生产经营及 未来偿债能力产生不利影响。公司将采取有效措施以加强应收账款回收、控制应收账款金额 及其增长速度。</w:t>
      </w:r>
    </w:p>
    <w:p>
      <w:pPr>
        <w:pStyle w:val="Style29"/>
        <w:keepNext/>
        <w:keepLines/>
        <w:widowControl w:val="0"/>
        <w:numPr>
          <w:ilvl w:val="0"/>
          <w:numId w:val="17"/>
        </w:numPr>
        <w:shd w:val="clear" w:color="auto" w:fill="auto"/>
        <w:tabs>
          <w:tab w:pos="953" w:val="left"/>
        </w:tabs>
        <w:bidi w:val="0"/>
        <w:spacing w:before="0" w:after="0" w:line="408" w:lineRule="auto"/>
        <w:ind w:left="0" w:right="0" w:firstLine="600"/>
        <w:jc w:val="both"/>
      </w:pPr>
      <w:bookmarkStart w:id="319" w:name="bookmark319"/>
      <w:bookmarkStart w:id="320" w:name="bookmark320"/>
      <w:bookmarkStart w:id="321" w:name="bookmark321"/>
      <w:bookmarkStart w:id="322" w:name="bookmark322"/>
      <w:bookmarkEnd w:id="321"/>
      <w:r>
        <w:rPr>
          <w:color w:val="000000"/>
          <w:spacing w:val="0"/>
          <w:w w:val="100"/>
          <w:position w:val="0"/>
          <w:sz w:val="24"/>
          <w:szCs w:val="24"/>
        </w:rPr>
        <w:t>产品质量风险</w:t>
      </w:r>
      <w:bookmarkEnd w:id="319"/>
      <w:bookmarkEnd w:id="320"/>
      <w:bookmarkEnd w:id="322"/>
    </w:p>
    <w:p>
      <w:pPr>
        <w:pStyle w:val="Style18"/>
        <w:keepNext w:val="0"/>
        <w:keepLines w:val="0"/>
        <w:widowControl w:val="0"/>
        <w:shd w:val="clear" w:color="auto" w:fill="auto"/>
        <w:bidi w:val="0"/>
        <w:spacing w:before="0" w:after="0" w:line="468" w:lineRule="exact"/>
        <w:ind w:left="0" w:right="0" w:firstLine="600"/>
        <w:jc w:val="both"/>
        <w:sectPr>
          <w:headerReference w:type="default" r:id="rId59"/>
          <w:footerReference w:type="default" r:id="rId60"/>
          <w:headerReference w:type="even" r:id="rId61"/>
          <w:footerReference w:type="even" r:id="rId62"/>
          <w:footnotePr>
            <w:pos w:val="pageBottom"/>
            <w:numFmt w:val="decimal"/>
            <w:numRestart w:val="continuous"/>
          </w:footnotePr>
          <w:pgSz w:w="11900" w:h="16840"/>
          <w:pgMar w:top="1599" w:right="886" w:bottom="1493" w:left="996" w:header="0" w:footer="3" w:gutter="0"/>
          <w:pgNumType w:start="35"/>
          <w:cols w:space="720"/>
          <w:noEndnote/>
          <w:rtlGutter w:val="0"/>
          <w:docGrid w:linePitch="360"/>
        </w:sectPr>
      </w:pPr>
      <w:r>
        <w:rPr>
          <w:color w:val="000000"/>
          <w:spacing w:val="0"/>
          <w:w w:val="100"/>
          <w:position w:val="0"/>
          <w:sz w:val="24"/>
          <w:szCs w:val="24"/>
        </w:rPr>
        <w:t xml:space="preserve">公司主要产品为电力电缆产品，产品质量非常关键，一旦出现故障，有可能造成用户电 力系统严重事故，甚至危及电网的安全，给公司信誉带来重大损害，影响公司生产经营。公 司产品出厂后，如果下游用户在安装检验过程中发现质量问题，要求公司返工或退货，将会 </w:t>
      </w:r>
    </w:p>
    <w:p>
      <w:pPr>
        <w:pStyle w:val="Style18"/>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直接影响公司的经济效益。</w:t>
      </w:r>
    </w:p>
    <w:p>
      <w:pPr>
        <w:pStyle w:val="Style18"/>
        <w:keepNext w:val="0"/>
        <w:keepLines w:val="0"/>
        <w:widowControl w:val="0"/>
        <w:shd w:val="clear" w:color="auto" w:fill="auto"/>
        <w:bidi w:val="0"/>
        <w:spacing w:before="0" w:after="160" w:line="470" w:lineRule="exact"/>
        <w:ind w:left="0" w:right="0" w:firstLine="500"/>
        <w:jc w:val="both"/>
      </w:pPr>
      <w:r>
        <w:rPr>
          <w:color w:val="000000"/>
          <w:spacing w:val="0"/>
          <w:w w:val="100"/>
          <w:position w:val="0"/>
          <w:sz w:val="24"/>
          <w:szCs w:val="24"/>
        </w:rPr>
        <w:t>虽然公司自设立以来，从未发生任何影响客户电力运营的产品质量事故，也从未因产品 质量问题与客户发生法律纠纷，但是如果公司产品出现质量缺陷，将会对公司生产经营产生 不利影响。</w:t>
      </w:r>
    </w:p>
    <w:p>
      <w:pPr>
        <w:pStyle w:val="Style29"/>
        <w:keepNext/>
        <w:keepLines/>
        <w:widowControl w:val="0"/>
        <w:numPr>
          <w:ilvl w:val="0"/>
          <w:numId w:val="17"/>
        </w:numPr>
        <w:shd w:val="clear" w:color="auto" w:fill="auto"/>
        <w:bidi w:val="0"/>
        <w:spacing w:before="0" w:after="0" w:line="410" w:lineRule="auto"/>
        <w:ind w:left="0" w:right="0" w:firstLine="500"/>
        <w:jc w:val="both"/>
      </w:pPr>
      <w:bookmarkStart w:id="323" w:name="bookmark323"/>
      <w:bookmarkStart w:id="324" w:name="bookmark324"/>
      <w:bookmarkStart w:id="325" w:name="bookmark325"/>
      <w:bookmarkStart w:id="326" w:name="bookmark326"/>
      <w:bookmarkEnd w:id="325"/>
      <w:r>
        <w:rPr>
          <w:color w:val="000000"/>
          <w:spacing w:val="0"/>
          <w:w w:val="100"/>
          <w:position w:val="0"/>
          <w:sz w:val="24"/>
          <w:szCs w:val="24"/>
        </w:rPr>
        <w:t>新能源行业发展不达预期的风险</w:t>
      </w:r>
      <w:bookmarkEnd w:id="323"/>
      <w:bookmarkEnd w:id="324"/>
      <w:bookmarkEnd w:id="326"/>
    </w:p>
    <w:p>
      <w:pPr>
        <w:pStyle w:val="Style18"/>
        <w:keepNext w:val="0"/>
        <w:keepLines w:val="0"/>
        <w:widowControl w:val="0"/>
        <w:shd w:val="clear" w:color="auto" w:fill="auto"/>
        <w:bidi w:val="0"/>
        <w:spacing w:before="0" w:after="220" w:line="468" w:lineRule="exact"/>
        <w:ind w:left="0" w:right="0" w:firstLine="500"/>
        <w:jc w:val="both"/>
      </w:pPr>
      <w:r>
        <w:rPr>
          <w:color w:val="000000"/>
          <w:spacing w:val="0"/>
          <w:w w:val="100"/>
          <w:position w:val="0"/>
          <w:sz w:val="24"/>
          <w:szCs w:val="24"/>
        </w:rPr>
        <w:t>近年来，我国新能源汽车推广政策和财政补贴政策频频出台，鼓励新能源汽车及相关产 业的大力发展，但随着新能源汽车行业发展状况等情况的变化，未来存在政府调整扶持政策 或减小扶持力度的可能性。而且作为新能源汽车的配套产业，充电网络建成后的持续运营取 决于电动汽车行业的快速健康增长，但作为两大上游产业的新能源汽车整车制造和电池技术 目前尚存在诸多问题。若电动汽车行业所存在的问题不能彻底解决，将影响电动汽车的全面 推广使用，从而无法形成对充电网络服务的充分需求，或将影响充电网络行业发展速度。</w:t>
      </w:r>
    </w:p>
    <w:p>
      <w:pPr>
        <w:pStyle w:val="Style29"/>
        <w:keepNext/>
        <w:keepLines/>
        <w:widowControl w:val="0"/>
        <w:shd w:val="clear" w:color="auto" w:fill="auto"/>
        <w:bidi w:val="0"/>
        <w:spacing w:before="0" w:after="320" w:line="469" w:lineRule="exact"/>
        <w:ind w:left="0" w:right="0" w:firstLine="0"/>
        <w:jc w:val="left"/>
      </w:pPr>
      <w:bookmarkStart w:id="327" w:name="bookmark327"/>
      <w:bookmarkStart w:id="328" w:name="bookmark328"/>
      <w:bookmarkStart w:id="329" w:name="bookmark329"/>
      <w:r>
        <w:rPr>
          <w:color w:val="000000"/>
          <w:spacing w:val="0"/>
          <w:w w:val="100"/>
          <w:position w:val="0"/>
          <w:sz w:val="24"/>
          <w:szCs w:val="24"/>
        </w:rPr>
        <w:t>十、接待调研、沟通、采访等活动</w:t>
      </w:r>
      <w:bookmarkEnd w:id="327"/>
      <w:bookmarkEnd w:id="328"/>
      <w:bookmarkEnd w:id="329"/>
    </w:p>
    <w:p>
      <w:pPr>
        <w:pStyle w:val="Style37"/>
        <w:keepNext/>
        <w:keepLines/>
        <w:widowControl w:val="0"/>
        <w:shd w:val="clear" w:color="auto" w:fill="auto"/>
        <w:bidi w:val="0"/>
        <w:spacing w:before="0" w:line="240" w:lineRule="auto"/>
        <w:ind w:left="0" w:right="0" w:firstLine="0"/>
        <w:jc w:val="left"/>
      </w:pPr>
      <w:bookmarkStart w:id="330" w:name="bookmark330"/>
      <w:bookmarkStart w:id="331" w:name="bookmark331"/>
      <w:bookmarkStart w:id="332" w:name="bookmark332"/>
      <w:bookmarkStart w:id="333" w:name="bookmark333"/>
      <w:r>
        <w:rPr>
          <w:color w:val="000000"/>
          <w:spacing w:val="0"/>
          <w:w w:val="100"/>
          <w:position w:val="0"/>
        </w:rPr>
        <w:t>1</w:t>
      </w:r>
      <w:bookmarkEnd w:id="332"/>
      <w:r>
        <w:rPr>
          <w:color w:val="000000"/>
          <w:spacing w:val="0"/>
          <w:w w:val="100"/>
          <w:position w:val="0"/>
        </w:rPr>
        <w:t>、报告期内接待调研、沟通、采访等活动登记表</w:t>
      </w:r>
      <w:bookmarkEnd w:id="330"/>
      <w:bookmarkEnd w:id="331"/>
      <w:bookmarkEnd w:id="333"/>
    </w:p>
    <w:p>
      <w:pPr>
        <w:pStyle w:val="Style32"/>
        <w:keepNext w:val="0"/>
        <w:keepLines w:val="0"/>
        <w:widowControl w:val="0"/>
        <w:shd w:val="clear" w:color="auto" w:fill="auto"/>
        <w:bidi w:val="0"/>
        <w:spacing w:before="0" w:after="0" w:line="240" w:lineRule="auto"/>
        <w:ind w:left="14"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709"/>
        <w:gridCol w:w="1099"/>
        <w:gridCol w:w="749"/>
        <w:gridCol w:w="6043"/>
      </w:tblGrid>
      <w:tr>
        <w:trPr>
          <w:trHeight w:val="754"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接待时间</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接待方式</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7" w:lineRule="exact"/>
              <w:ind w:left="0" w:right="0" w:firstLine="0"/>
              <w:jc w:val="center"/>
            </w:pPr>
            <w:r>
              <w:rPr>
                <w:rFonts w:ascii="SimSun" w:eastAsia="SimSun" w:hAnsi="SimSun" w:cs="SimSun"/>
                <w:color w:val="000000"/>
                <w:spacing w:val="0"/>
                <w:w w:val="100"/>
                <w:position w:val="0"/>
              </w:rPr>
              <w:t>接待 对象 类型</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调研的基本情况索引</w:t>
            </w:r>
          </w:p>
        </w:tc>
      </w:tr>
      <w:tr>
        <w:trPr>
          <w:trHeight w:val="7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就公司线缆、新材料板块近三年都保持着不错的增长速度的原因，充电设 备国标对充电桩的兼容性以及用户体验有无影响，充电桩网络投资建设过 程中的成本、后续维护的成本等问题与调研对象进行了充分的沟通。</w:t>
            </w:r>
          </w:p>
        </w:tc>
      </w:tr>
      <w:tr>
        <w:trPr>
          <w:trHeight w:val="7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2" w:lineRule="exact"/>
              <w:ind w:left="0" w:right="0" w:firstLine="0"/>
              <w:jc w:val="left"/>
            </w:pPr>
            <w:r>
              <w:rPr>
                <w:rFonts w:ascii="SimSun" w:eastAsia="SimSun" w:hAnsi="SimSun" w:cs="SimSun"/>
                <w:color w:val="000000"/>
                <w:spacing w:val="0"/>
                <w:w w:val="100"/>
                <w:position w:val="0"/>
              </w:rPr>
              <w:t>向投资者介绍公司的基本经营情况，并对公司已发布</w:t>
            </w:r>
            <w:r>
              <w:rPr>
                <w:color w:val="000000"/>
                <w:spacing w:val="0"/>
                <w:w w:val="100"/>
                <w:position w:val="0"/>
              </w:rPr>
              <w:t>2015</w:t>
            </w:r>
            <w:r>
              <w:rPr>
                <w:rFonts w:ascii="SimSun" w:eastAsia="SimSun" w:hAnsi="SimSun" w:cs="SimSun"/>
                <w:color w:val="000000"/>
                <w:spacing w:val="0"/>
                <w:w w:val="100"/>
                <w:position w:val="0"/>
              </w:rPr>
              <w:t>年业绩预告做简 要介绍，并在针对新能源汽车充电业务在符合信息披露规则基础上，针对 未来宏观政策环境、企业经营情况互做交流。</w:t>
            </w:r>
          </w:p>
        </w:tc>
      </w:tr>
      <w:tr>
        <w:trPr>
          <w:trHeight w:val="75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与投资者就公司未来的愿景和布局以及面临的挑战和机遇，公司在市场上 的充电桩的数量，快充和慢充的占比，以及公司未来充电桩的布局和盈利 模式，充电桩的投资回收周期如何等问题进行了深入交流。</w:t>
            </w:r>
          </w:p>
        </w:tc>
      </w:tr>
    </w:tbl>
    <w:p>
      <w:pPr>
        <w:sectPr>
          <w:headerReference w:type="default" r:id="rId63"/>
          <w:footerReference w:type="default" r:id="rId64"/>
          <w:headerReference w:type="even" r:id="rId65"/>
          <w:footerReference w:type="even" r:id="rId66"/>
          <w:footnotePr>
            <w:pos w:val="pageBottom"/>
            <w:numFmt w:val="decimal"/>
            <w:numRestart w:val="continuous"/>
          </w:footnotePr>
          <w:type w:val="continuous"/>
          <w:pgSz w:w="11900" w:h="16840"/>
          <w:pgMar w:top="1599" w:right="886" w:bottom="1493" w:left="996" w:header="0" w:footer="3" w:gutter="0"/>
          <w:cols w:space="720"/>
          <w:noEndnote/>
          <w:rtlGutter w:val="0"/>
          <w:docGrid w:linePitch="360"/>
        </w:sectPr>
      </w:pPr>
    </w:p>
    <w:p>
      <w:pPr>
        <w:pStyle w:val="Style15"/>
        <w:keepNext/>
        <w:keepLines/>
        <w:widowControl w:val="0"/>
        <w:shd w:val="clear" w:color="auto" w:fill="auto"/>
        <w:bidi w:val="0"/>
        <w:spacing w:before="720" w:after="540" w:line="240" w:lineRule="auto"/>
        <w:ind w:left="0" w:right="0" w:firstLine="0"/>
        <w:jc w:val="center"/>
      </w:pPr>
      <w:bookmarkStart w:id="334" w:name="bookmark334"/>
      <w:bookmarkStart w:id="335" w:name="bookmark335"/>
      <w:bookmarkStart w:id="336" w:name="bookmark336"/>
      <w:r>
        <w:rPr>
          <w:color w:val="000000"/>
          <w:spacing w:val="0"/>
          <w:w w:val="100"/>
          <w:position w:val="0"/>
        </w:rPr>
        <w:t>第五节重要事项</w:t>
      </w:r>
      <w:bookmarkEnd w:id="334"/>
      <w:bookmarkEnd w:id="335"/>
      <w:bookmarkEnd w:id="336"/>
    </w:p>
    <w:p>
      <w:pPr>
        <w:pStyle w:val="Style29"/>
        <w:keepNext/>
        <w:keepLines/>
        <w:widowControl w:val="0"/>
        <w:shd w:val="clear" w:color="auto" w:fill="auto"/>
        <w:bidi w:val="0"/>
        <w:spacing w:before="0" w:after="320" w:line="240" w:lineRule="auto"/>
        <w:ind w:left="0" w:right="0" w:firstLine="0"/>
        <w:jc w:val="both"/>
      </w:pPr>
      <w:bookmarkStart w:id="337" w:name="bookmark337"/>
      <w:bookmarkStart w:id="338" w:name="bookmark338"/>
      <w:bookmarkStart w:id="339" w:name="bookmark339"/>
      <w:bookmarkStart w:id="340" w:name="bookmark340"/>
      <w:r>
        <w:rPr>
          <w:color w:val="000000"/>
          <w:spacing w:val="0"/>
          <w:w w:val="100"/>
          <w:position w:val="0"/>
          <w:sz w:val="24"/>
          <w:szCs w:val="24"/>
        </w:rPr>
        <w:t>一</w:t>
      </w:r>
      <w:bookmarkEnd w:id="339"/>
      <w:r>
        <w:rPr>
          <w:color w:val="000000"/>
          <w:spacing w:val="0"/>
          <w:w w:val="100"/>
          <w:position w:val="0"/>
          <w:sz w:val="24"/>
          <w:szCs w:val="24"/>
        </w:rPr>
        <w:t>、公司普通股利润分配及资本公积金转增股本情况</w:t>
      </w:r>
      <w:bookmarkEnd w:id="337"/>
      <w:bookmarkEnd w:id="338"/>
      <w:bookmarkEnd w:id="340"/>
    </w:p>
    <w:p>
      <w:pPr>
        <w:pStyle w:val="Style37"/>
        <w:keepNext/>
        <w:keepLines/>
        <w:widowControl w:val="0"/>
        <w:shd w:val="clear" w:color="auto" w:fill="auto"/>
        <w:bidi w:val="0"/>
        <w:spacing w:before="0" w:after="0" w:line="240" w:lineRule="auto"/>
        <w:ind w:left="0" w:right="0" w:firstLine="440"/>
        <w:jc w:val="both"/>
      </w:pPr>
      <w:bookmarkStart w:id="341" w:name="bookmark341"/>
      <w:bookmarkStart w:id="342" w:name="bookmark342"/>
      <w:bookmarkStart w:id="343" w:name="bookmark343"/>
      <w:bookmarkStart w:id="344" w:name="bookmark344"/>
      <w:r>
        <w:rPr>
          <w:color w:val="000000"/>
          <w:spacing w:val="0"/>
          <w:w w:val="100"/>
          <w:position w:val="0"/>
        </w:rPr>
        <w:t>1</w:t>
      </w:r>
      <w:bookmarkEnd w:id="343"/>
      <w:r>
        <w:rPr>
          <w:color w:val="000000"/>
          <w:spacing w:val="0"/>
          <w:w w:val="100"/>
          <w:position w:val="0"/>
        </w:rPr>
        <w:t>、报告期内普通股利润分配政策，特别是现金分红政策的制定、执行或调整情况</w:t>
      </w:r>
      <w:bookmarkEnd w:id="341"/>
      <w:bookmarkEnd w:id="342"/>
      <w:bookmarkEnd w:id="344"/>
    </w:p>
    <w:p>
      <w:pPr>
        <w:pStyle w:val="Style46"/>
        <w:keepNext w:val="0"/>
        <w:keepLines w:val="0"/>
        <w:widowControl w:val="0"/>
        <w:shd w:val="clear" w:color="auto" w:fill="auto"/>
        <w:bidi w:val="0"/>
        <w:spacing w:before="0" w:after="0" w:line="470" w:lineRule="exact"/>
        <w:ind w:left="0" w:right="0"/>
        <w:jc w:val="both"/>
      </w:pPr>
      <w:r>
        <w:rPr>
          <w:color w:val="000000"/>
          <w:spacing w:val="0"/>
          <w:w w:val="100"/>
          <w:position w:val="0"/>
        </w:rPr>
        <w:t>V适用口不适用</w:t>
      </w:r>
    </w:p>
    <w:p>
      <w:pPr>
        <w:pStyle w:val="Style46"/>
        <w:keepNext w:val="0"/>
        <w:keepLines w:val="0"/>
        <w:widowControl w:val="0"/>
        <w:shd w:val="clear" w:color="auto" w:fill="auto"/>
        <w:bidi w:val="0"/>
        <w:spacing w:before="0" w:after="0" w:line="470" w:lineRule="exact"/>
        <w:ind w:left="0" w:right="0"/>
        <w:jc w:val="both"/>
      </w:pPr>
      <w:r>
        <w:rPr>
          <w:color w:val="000000"/>
          <w:spacing w:val="0"/>
          <w:w w:val="100"/>
          <w:position w:val="0"/>
        </w:rPr>
        <w:t>为顺利推进公司非公项目发行工作，公司</w:t>
      </w:r>
      <w:r>
        <w:rPr>
          <w:rFonts w:ascii="Times New Roman" w:eastAsia="Times New Roman" w:hAnsi="Times New Roman" w:cs="Times New Roman"/>
          <w:color w:val="000000"/>
          <w:spacing w:val="0"/>
          <w:w w:val="100"/>
          <w:position w:val="0"/>
        </w:rPr>
        <w:t>2016</w:t>
      </w:r>
      <w:r>
        <w:rPr>
          <w:color w:val="000000"/>
          <w:spacing w:val="0"/>
          <w:w w:val="100"/>
          <w:position w:val="0"/>
        </w:rPr>
        <w:t>年度不派发现金红利、股票股利，不实施资本公积金转 增资本。该分配预案已提交公司董事会审议通过，并拟提交公司</w:t>
      </w:r>
      <w:r>
        <w:rPr>
          <w:rFonts w:ascii="Times New Roman" w:eastAsia="Times New Roman" w:hAnsi="Times New Roman" w:cs="Times New Roman"/>
          <w:color w:val="000000"/>
          <w:spacing w:val="0"/>
          <w:w w:val="100"/>
          <w:position w:val="0"/>
        </w:rPr>
        <w:t>2016</w:t>
      </w:r>
      <w:r>
        <w:rPr>
          <w:color w:val="000000"/>
          <w:spacing w:val="0"/>
          <w:w w:val="100"/>
          <w:position w:val="0"/>
        </w:rPr>
        <w:t>年度股东大会审议。</w:t>
      </w:r>
    </w:p>
    <w:p>
      <w:pPr>
        <w:pStyle w:val="Style46"/>
        <w:keepNext w:val="0"/>
        <w:keepLines w:val="0"/>
        <w:widowControl w:val="0"/>
        <w:shd w:val="clear" w:color="auto" w:fill="auto"/>
        <w:bidi w:val="0"/>
        <w:spacing w:before="0" w:after="0" w:line="470"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年第二次临时股东大会审议通过了《关于</w:t>
      </w:r>
      <w:r>
        <w:rPr>
          <w:rFonts w:ascii="Times New Roman" w:eastAsia="Times New Roman" w:hAnsi="Times New Roman" w:cs="Times New Roman"/>
          <w:color w:val="000000"/>
          <w:spacing w:val="0"/>
          <w:w w:val="100"/>
          <w:position w:val="0"/>
        </w:rPr>
        <w:t>2016</w:t>
      </w:r>
      <w:r>
        <w:rPr>
          <w:color w:val="000000"/>
          <w:spacing w:val="0"/>
          <w:w w:val="100"/>
          <w:position w:val="0"/>
        </w:rPr>
        <w:t>年非公开发行股票方案的议 案》，以为本次非公开发行股票的发行期首日为定价基准日，发行价格不低于定价基准日前</w:t>
      </w:r>
      <w:r>
        <w:rPr>
          <w:rFonts w:ascii="Times New Roman" w:eastAsia="Times New Roman" w:hAnsi="Times New Roman" w:cs="Times New Roman"/>
          <w:color w:val="000000"/>
          <w:spacing w:val="0"/>
          <w:w w:val="100"/>
          <w:position w:val="0"/>
        </w:rPr>
        <w:t>20</w:t>
      </w:r>
      <w:r>
        <w:rPr>
          <w:color w:val="000000"/>
          <w:spacing w:val="0"/>
          <w:w w:val="100"/>
          <w:position w:val="0"/>
        </w:rPr>
        <w:t>个交易日公 司股票交易均价的</w:t>
      </w:r>
      <w:r>
        <w:rPr>
          <w:rFonts w:ascii="Times New Roman" w:eastAsia="Times New Roman" w:hAnsi="Times New Roman" w:cs="Times New Roman"/>
          <w:color w:val="000000"/>
          <w:spacing w:val="0"/>
          <w:w w:val="100"/>
          <w:position w:val="0"/>
        </w:rPr>
        <w:t>90%</w:t>
      </w:r>
      <w:r>
        <w:rPr>
          <w:color w:val="000000"/>
          <w:spacing w:val="0"/>
          <w:w w:val="100"/>
          <w:position w:val="0"/>
        </w:rPr>
        <w:t>,非公开发行股票不超过</w:t>
      </w:r>
      <w:r>
        <w:rPr>
          <w:rFonts w:ascii="Times New Roman" w:eastAsia="Times New Roman" w:hAnsi="Times New Roman" w:cs="Times New Roman"/>
          <w:color w:val="000000"/>
          <w:spacing w:val="0"/>
          <w:w w:val="100"/>
          <w:position w:val="0"/>
        </w:rPr>
        <w:t>10,500</w:t>
      </w:r>
      <w:r>
        <w:rPr>
          <w:color w:val="000000"/>
          <w:spacing w:val="0"/>
          <w:w w:val="100"/>
          <w:position w:val="0"/>
        </w:rPr>
        <w:t>万股，拟募集资金总额不超过</w:t>
      </w:r>
      <w:r>
        <w:rPr>
          <w:rFonts w:ascii="Times New Roman" w:eastAsia="Times New Roman" w:hAnsi="Times New Roman" w:cs="Times New Roman"/>
          <w:color w:val="000000"/>
          <w:spacing w:val="0"/>
          <w:w w:val="100"/>
          <w:position w:val="0"/>
        </w:rPr>
        <w:t>12.58</w:t>
      </w:r>
      <w:r>
        <w:rPr>
          <w:color w:val="000000"/>
          <w:spacing w:val="0"/>
          <w:w w:val="100"/>
          <w:position w:val="0"/>
        </w:rPr>
        <w:t>亿元，用于（</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I-ChargeNet</w:t>
      </w:r>
      <w:r>
        <w:rPr>
          <w:color w:val="000000"/>
          <w:spacing w:val="0"/>
          <w:w w:val="100"/>
          <w:position w:val="0"/>
        </w:rPr>
        <w:t>智能充电网络建设项目（一期）；（</w:t>
      </w:r>
      <w:r>
        <w:rPr>
          <w:rFonts w:ascii="Times New Roman" w:eastAsia="Times New Roman" w:hAnsi="Times New Roman" w:cs="Times New Roman"/>
          <w:color w:val="000000"/>
          <w:spacing w:val="0"/>
          <w:w w:val="100"/>
          <w:position w:val="0"/>
        </w:rPr>
        <w:t>2</w:t>
      </w:r>
      <w:r>
        <w:rPr>
          <w:color w:val="000000"/>
          <w:spacing w:val="0"/>
          <w:w w:val="100"/>
          <w:position w:val="0"/>
        </w:rPr>
        <w:t>）年产</w:t>
      </w:r>
      <w:r>
        <w:rPr>
          <w:rFonts w:ascii="Times New Roman" w:eastAsia="Times New Roman" w:hAnsi="Times New Roman" w:cs="Times New Roman"/>
          <w:color w:val="000000"/>
          <w:spacing w:val="0"/>
          <w:w w:val="100"/>
          <w:position w:val="0"/>
        </w:rPr>
        <w:t>56,000</w:t>
      </w:r>
      <w:r>
        <w:rPr>
          <w:color w:val="000000"/>
          <w:spacing w:val="0"/>
          <w:w w:val="100"/>
          <w:position w:val="0"/>
        </w:rPr>
        <w:t>吨新型环保高分子材料；（</w:t>
      </w:r>
      <w:r>
        <w:rPr>
          <w:rFonts w:ascii="Times New Roman" w:eastAsia="Times New Roman" w:hAnsi="Times New Roman" w:cs="Times New Roman"/>
          <w:color w:val="000000"/>
          <w:spacing w:val="0"/>
          <w:w w:val="100"/>
          <w:position w:val="0"/>
        </w:rPr>
        <w:t>3</w:t>
      </w:r>
      <w:r>
        <w:rPr>
          <w:color w:val="000000"/>
          <w:spacing w:val="0"/>
          <w:w w:val="100"/>
          <w:position w:val="0"/>
        </w:rPr>
        <w:t>）补充流动资 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w:t>
      </w:r>
      <w:r>
        <w:rPr>
          <w:rFonts w:ascii="Times New Roman" w:eastAsia="Times New Roman" w:hAnsi="Times New Roman" w:cs="Times New Roman"/>
          <w:color w:val="000000"/>
          <w:spacing w:val="0"/>
          <w:w w:val="100"/>
          <w:position w:val="0"/>
        </w:rPr>
        <w:t>2016</w:t>
      </w:r>
      <w:r>
        <w:rPr>
          <w:color w:val="000000"/>
          <w:spacing w:val="0"/>
          <w:w w:val="100"/>
          <w:position w:val="0"/>
        </w:rPr>
        <w:t>年非公开发行股票申请获得中国证监会审核通过。</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日，公司收 到中国证监会就公司非公开发行股票的核准批文，批复自核准发行之日起</w:t>
      </w:r>
      <w:r>
        <w:rPr>
          <w:rFonts w:ascii="Times New Roman" w:eastAsia="Times New Roman" w:hAnsi="Times New Roman" w:cs="Times New Roman"/>
          <w:color w:val="000000"/>
          <w:spacing w:val="0"/>
          <w:w w:val="100"/>
          <w:position w:val="0"/>
        </w:rPr>
        <w:t>6</w:t>
      </w:r>
      <w:r>
        <w:rPr>
          <w:color w:val="000000"/>
          <w:spacing w:val="0"/>
          <w:w w:val="100"/>
          <w:position w:val="0"/>
        </w:rPr>
        <w:t>个月内有效。</w:t>
      </w:r>
    </w:p>
    <w:p>
      <w:pPr>
        <w:pStyle w:val="Style46"/>
        <w:keepNext w:val="0"/>
        <w:keepLines w:val="0"/>
        <w:widowControl w:val="0"/>
        <w:shd w:val="clear" w:color="auto" w:fill="auto"/>
        <w:bidi w:val="0"/>
        <w:spacing w:before="0" w:after="0" w:line="470" w:lineRule="exact"/>
        <w:ind w:left="0" w:right="0"/>
        <w:jc w:val="both"/>
      </w:pPr>
      <w:r>
        <w:rPr>
          <w:color w:val="000000"/>
          <w:spacing w:val="0"/>
          <w:w w:val="100"/>
          <w:position w:val="0"/>
        </w:rPr>
        <w:t>依据中国证监会《证券发行与承销管理办法》第</w:t>
      </w:r>
      <w:r>
        <w:rPr>
          <w:rFonts w:ascii="Times New Roman" w:eastAsia="Times New Roman" w:hAnsi="Times New Roman" w:cs="Times New Roman"/>
          <w:color w:val="000000"/>
          <w:spacing w:val="0"/>
          <w:w w:val="100"/>
          <w:position w:val="0"/>
        </w:rPr>
        <w:t>17</w:t>
      </w:r>
      <w:r>
        <w:rPr>
          <w:color w:val="000000"/>
          <w:spacing w:val="0"/>
          <w:w w:val="100"/>
          <w:position w:val="0"/>
        </w:rPr>
        <w:t>条的规定：“上市公司发行证券，存在利润分配方 案、公积金转增股本方案尚未提交股东大会表决或者虽经股东大会表决通过但未实施的，应当在方案实施 后发行。相关方案实施前，主承销商不得承销上市公司发行的证券。”因此本次非公开发行股票事项的 有关证券发行工作与年度利润分配工作在实施时间上存在一定程度的冲突。</w:t>
      </w:r>
    </w:p>
    <w:p>
      <w:pPr>
        <w:pStyle w:val="Style46"/>
        <w:keepNext w:val="0"/>
        <w:keepLines w:val="0"/>
        <w:widowControl w:val="0"/>
        <w:shd w:val="clear" w:color="auto" w:fill="auto"/>
        <w:bidi w:val="0"/>
        <w:spacing w:before="0" w:after="0" w:line="470" w:lineRule="exact"/>
        <w:ind w:left="0" w:right="0"/>
        <w:jc w:val="both"/>
      </w:pPr>
      <w:r>
        <w:rPr>
          <w:color w:val="000000"/>
          <w:spacing w:val="0"/>
          <w:w w:val="100"/>
          <w:position w:val="0"/>
        </w:rPr>
        <w:t>公司《未来三年</w:t>
      </w:r>
      <w:r>
        <w:rPr>
          <w:color w:val="000000"/>
          <w:spacing w:val="0"/>
          <w:w w:val="100"/>
          <w:position w:val="0"/>
        </w:rPr>
        <w:t>（</w:t>
      </w:r>
      <w:r>
        <w:rPr>
          <w:rFonts w:ascii="Times New Roman" w:eastAsia="Times New Roman" w:hAnsi="Times New Roman" w:cs="Times New Roman"/>
          <w:color w:val="000000"/>
          <w:spacing w:val="0"/>
          <w:w w:val="100"/>
          <w:position w:val="0"/>
        </w:rPr>
        <w:t>2015-2017</w:t>
      </w:r>
      <w:r>
        <w:rPr>
          <w:color w:val="000000"/>
          <w:spacing w:val="0"/>
          <w:w w:val="100"/>
          <w:position w:val="0"/>
        </w:rPr>
        <w:t>）</w:t>
      </w:r>
      <w:r>
        <w:rPr>
          <w:color w:val="000000"/>
          <w:spacing w:val="0"/>
          <w:w w:val="100"/>
          <w:position w:val="0"/>
        </w:rPr>
        <w:t>股东回报规划》“三、</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2015-2017</w:t>
      </w:r>
      <w:r>
        <w:rPr>
          <w:color w:val="000000"/>
          <w:spacing w:val="0"/>
          <w:w w:val="100"/>
          <w:position w:val="0"/>
        </w:rPr>
        <w:t>年，在满足正常生产经营资金需求 的情况下，如无重大投资计划或重大现金支出等事项，公司规划每年度进行一次现金分红，现金分红不超 过累计可分配利润的范围，不损害公司的持续经营能力。原则上公司每年以现金方式分配的利润不低于当 年实现的可供分配利润的</w:t>
      </w:r>
      <w:r>
        <w:rPr>
          <w:rFonts w:ascii="Times New Roman" w:eastAsia="Times New Roman" w:hAnsi="Times New Roman" w:cs="Times New Roman"/>
          <w:color w:val="000000"/>
          <w:spacing w:val="0"/>
          <w:w w:val="100"/>
          <w:position w:val="0"/>
        </w:rPr>
        <w:t>15%</w:t>
      </w:r>
      <w:r>
        <w:rPr>
          <w:color w:val="000000"/>
          <w:spacing w:val="0"/>
          <w:w w:val="100"/>
          <w:position w:val="0"/>
        </w:rPr>
        <w:t>,并且连续三年以现金方式累计分配的利润不少于该三年实现的年均可供分 配利润的</w:t>
      </w:r>
      <w:r>
        <w:rPr>
          <w:rFonts w:ascii="Times New Roman" w:eastAsia="Times New Roman" w:hAnsi="Times New Roman" w:cs="Times New Roman"/>
          <w:color w:val="000000"/>
          <w:spacing w:val="0"/>
          <w:w w:val="100"/>
          <w:position w:val="0"/>
        </w:rPr>
        <w:t>45%</w:t>
      </w:r>
      <w:r>
        <w:rPr>
          <w:color w:val="000000"/>
          <w:spacing w:val="0"/>
          <w:w w:val="100"/>
          <w:position w:val="0"/>
        </w:rPr>
        <w:t>。”按照公司章程及以上三年分红规划，公司</w:t>
      </w:r>
      <w:r>
        <w:rPr>
          <w:rFonts w:ascii="Times New Roman" w:eastAsia="Times New Roman" w:hAnsi="Times New Roman" w:cs="Times New Roman"/>
          <w:color w:val="000000"/>
          <w:spacing w:val="0"/>
          <w:w w:val="100"/>
          <w:position w:val="0"/>
        </w:rPr>
        <w:t>2016</w:t>
      </w:r>
      <w:r>
        <w:rPr>
          <w:color w:val="000000"/>
          <w:spacing w:val="0"/>
          <w:w w:val="100"/>
          <w:position w:val="0"/>
        </w:rPr>
        <w:t>年度具备现金分红条件。但为抓住新能源 投资的市场机遇，推动非公项目顺利实施，优先保证本次非公开发行股票发行工作实施完成，符合公司及 全体股东的利益，因此公司董事会决定</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年度利润分配预案不派发现金红利、股票股利，不实施资本公 积金转增资本。公司将该议案提交</w:t>
      </w:r>
      <w:r>
        <w:rPr>
          <w:rFonts w:ascii="Times New Roman" w:eastAsia="Times New Roman" w:hAnsi="Times New Roman" w:cs="Times New Roman"/>
          <w:color w:val="000000"/>
          <w:spacing w:val="0"/>
          <w:w w:val="100"/>
          <w:position w:val="0"/>
        </w:rPr>
        <w:t>2016</w:t>
      </w:r>
      <w:r>
        <w:rPr>
          <w:color w:val="000000"/>
          <w:spacing w:val="0"/>
          <w:w w:val="100"/>
          <w:position w:val="0"/>
        </w:rPr>
        <w:t>年度股东大会审议。</w:t>
      </w:r>
    </w:p>
    <w:p>
      <w:pPr>
        <w:pStyle w:val="Style46"/>
        <w:keepNext w:val="0"/>
        <w:keepLines w:val="0"/>
        <w:widowControl w:val="0"/>
        <w:shd w:val="clear" w:color="auto" w:fill="auto"/>
        <w:bidi w:val="0"/>
        <w:spacing w:before="0" w:after="320" w:line="470" w:lineRule="exact"/>
        <w:ind w:left="0" w:right="0"/>
        <w:jc w:val="both"/>
      </w:pPr>
      <w:r>
        <w:rPr>
          <w:color w:val="000000"/>
          <w:spacing w:val="0"/>
          <w:w w:val="100"/>
          <w:position w:val="0"/>
        </w:rPr>
        <w:t>公司将根据</w:t>
      </w:r>
      <w:r>
        <w:rPr>
          <w:rFonts w:ascii="Times New Roman" w:eastAsia="Times New Roman" w:hAnsi="Times New Roman" w:cs="Times New Roman"/>
          <w:color w:val="000000"/>
          <w:spacing w:val="0"/>
          <w:w w:val="100"/>
          <w:position w:val="0"/>
        </w:rPr>
        <w:t>2016</w:t>
      </w:r>
      <w:r>
        <w:rPr>
          <w:color w:val="000000"/>
          <w:spacing w:val="0"/>
          <w:w w:val="100"/>
          <w:position w:val="0"/>
        </w:rPr>
        <w:t>年度和</w:t>
      </w:r>
      <w:r>
        <w:rPr>
          <w:rFonts w:ascii="Times New Roman" w:eastAsia="Times New Roman" w:hAnsi="Times New Roman" w:cs="Times New Roman"/>
          <w:color w:val="000000"/>
          <w:spacing w:val="0"/>
          <w:w w:val="100"/>
          <w:position w:val="0"/>
        </w:rPr>
        <w:t>2017</w:t>
      </w:r>
      <w:r>
        <w:rPr>
          <w:color w:val="000000"/>
          <w:spacing w:val="0"/>
          <w:w w:val="100"/>
          <w:position w:val="0"/>
        </w:rPr>
        <w:t>年上半年的盈利情况制定</w:t>
      </w:r>
      <w:r>
        <w:rPr>
          <w:rFonts w:ascii="Times New Roman" w:eastAsia="Times New Roman" w:hAnsi="Times New Roman" w:cs="Times New Roman"/>
          <w:color w:val="000000"/>
          <w:spacing w:val="0"/>
          <w:w w:val="100"/>
          <w:position w:val="0"/>
        </w:rPr>
        <w:t>2017</w:t>
      </w:r>
      <w:r>
        <w:rPr>
          <w:color w:val="000000"/>
          <w:spacing w:val="0"/>
          <w:w w:val="100"/>
          <w:position w:val="0"/>
        </w:rPr>
        <w:t>年度中期利润分配方案并提交公司董事 会、股东大会审议。</w:t>
      </w:r>
    </w:p>
    <w:tbl>
      <w:tblPr>
        <w:tblOverlap w:val="never"/>
        <w:jc w:val="center"/>
        <w:tblLayout w:type="fixed"/>
      </w:tblPr>
      <w:tblGrid>
        <w:gridCol w:w="7934"/>
        <w:gridCol w:w="1666"/>
      </w:tblGrid>
      <w:tr>
        <w:trPr>
          <w:trHeight w:val="346" w:hRule="exact"/>
        </w:trPr>
        <w:tc>
          <w:tcPr>
            <w:gridSpan w:val="2"/>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现金分红政策的专项说明</w:t>
            </w:r>
          </w:p>
        </w:tc>
      </w:tr>
      <w:tr>
        <w:trPr>
          <w:trHeight w:val="322" w:hRule="exact"/>
        </w:trPr>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分红标准和比例是否明确和清晰：</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相关的决策程序和机制是否完备：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46" w:hRule="exact"/>
        </w:trPr>
        <w:tc>
          <w:tcPr>
            <w:tcBorders>
              <w:top w:val="single" w:sz="4"/>
              <w:left w:val="single" w:sz="4"/>
              <w:bottom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widowControl w:val="0"/>
        <w:spacing w:after="319" w:line="1" w:lineRule="exact"/>
      </w:pPr>
    </w:p>
    <w:p>
      <w:pPr>
        <w:pStyle w:val="Style46"/>
        <w:keepNext w:val="0"/>
        <w:keepLines w:val="0"/>
        <w:widowControl w:val="0"/>
        <w:shd w:val="clear" w:color="auto" w:fill="auto"/>
        <w:tabs>
          <w:tab w:pos="824" w:val="left"/>
        </w:tabs>
        <w:bidi w:val="0"/>
        <w:spacing w:before="0" w:after="0" w:line="326" w:lineRule="exact"/>
        <w:ind w:left="0" w:right="0" w:firstLine="480"/>
        <w:jc w:val="both"/>
      </w:pPr>
      <w:bookmarkStart w:id="345" w:name="bookmark345"/>
      <w:r>
        <w:rPr>
          <w:b/>
          <w:bCs/>
          <w:color w:val="000000"/>
          <w:spacing w:val="0"/>
          <w:w w:val="100"/>
          <w:position w:val="0"/>
        </w:rPr>
        <w:t>2</w:t>
      </w:r>
      <w:bookmarkEnd w:id="345"/>
      <w:r>
        <w:rPr>
          <w:b/>
          <w:bCs/>
          <w:color w:val="000000"/>
          <w:spacing w:val="0"/>
          <w:w w:val="100"/>
          <w:position w:val="0"/>
        </w:rPr>
        <w:t>、</w:t>
        <w:tab/>
        <w:t>公司近3年（包括本报告期）的普通股股利分配方案（预案）、资本公积金转增股本方案（预案） 情况</w:t>
      </w:r>
    </w:p>
    <w:p>
      <w:pPr>
        <w:pStyle w:val="Style37"/>
        <w:keepNext/>
        <w:keepLines/>
        <w:widowControl w:val="0"/>
        <w:shd w:val="clear" w:color="auto" w:fill="auto"/>
        <w:tabs>
          <w:tab w:pos="928" w:val="left"/>
        </w:tabs>
        <w:bidi w:val="0"/>
        <w:spacing w:before="0" w:after="0" w:line="470" w:lineRule="exact"/>
        <w:ind w:left="0" w:right="0" w:firstLine="440"/>
        <w:jc w:val="both"/>
      </w:pPr>
      <w:bookmarkStart w:id="346" w:name="bookmark346"/>
      <w:bookmarkStart w:id="347" w:name="bookmark347"/>
      <w:bookmarkStart w:id="348" w:name="bookmark348"/>
      <w:bookmarkStart w:id="349" w:name="bookmark349"/>
      <w:r>
        <w:rPr>
          <w:color w:val="000000"/>
          <w:spacing w:val="0"/>
          <w:w w:val="100"/>
          <w:position w:val="0"/>
        </w:rPr>
        <w:t>（</w:t>
      </w:r>
      <w:bookmarkEnd w:id="348"/>
      <w:r>
        <w:rPr>
          <w:color w:val="000000"/>
          <w:spacing w:val="0"/>
          <w:w w:val="100"/>
          <w:position w:val="0"/>
        </w:rPr>
        <w:t>1）</w:t>
        <w:tab/>
        <w:t>2016年度利润分配预案</w:t>
      </w:r>
      <w:bookmarkEnd w:id="346"/>
      <w:bookmarkEnd w:id="347"/>
      <w:bookmarkEnd w:id="349"/>
    </w:p>
    <w:p>
      <w:pPr>
        <w:pStyle w:val="Style4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经信永中和会计师事务所审计，公司</w:t>
      </w:r>
      <w:r>
        <w:rPr>
          <w:rFonts w:ascii="Times New Roman" w:eastAsia="Times New Roman" w:hAnsi="Times New Roman" w:cs="Times New Roman"/>
          <w:color w:val="000000"/>
          <w:spacing w:val="0"/>
          <w:w w:val="100"/>
          <w:position w:val="0"/>
        </w:rPr>
        <w:t>2016</w:t>
      </w:r>
      <w:r>
        <w:rPr>
          <w:color w:val="000000"/>
          <w:spacing w:val="0"/>
          <w:w w:val="100"/>
          <w:position w:val="0"/>
        </w:rPr>
        <w:t>年度实现归属于上市公司股东的净利润</w:t>
      </w:r>
      <w:r>
        <w:rPr>
          <w:rFonts w:ascii="Times New Roman" w:eastAsia="Times New Roman" w:hAnsi="Times New Roman" w:cs="Times New Roman"/>
          <w:color w:val="000000"/>
          <w:spacing w:val="0"/>
          <w:w w:val="100"/>
          <w:position w:val="0"/>
        </w:rPr>
        <w:t>215,218,216.65</w:t>
      </w:r>
      <w:r>
        <w:rPr>
          <w:color w:val="000000"/>
          <w:spacing w:val="0"/>
          <w:w w:val="100"/>
          <w:position w:val="0"/>
        </w:rPr>
        <w:t>元， 提取法定盈余公积</w:t>
      </w:r>
      <w:r>
        <w:rPr>
          <w:rFonts w:ascii="Times New Roman" w:eastAsia="Times New Roman" w:hAnsi="Times New Roman" w:cs="Times New Roman"/>
          <w:color w:val="000000"/>
          <w:spacing w:val="0"/>
          <w:w w:val="100"/>
          <w:position w:val="0"/>
        </w:rPr>
        <w:t>23,205,560.07</w:t>
      </w:r>
      <w:r>
        <w:rPr>
          <w:color w:val="000000"/>
          <w:spacing w:val="0"/>
          <w:w w:val="100"/>
          <w:position w:val="0"/>
        </w:rPr>
        <w:t>元后，加上上年结存未分配</w:t>
      </w:r>
      <w:r>
        <w:rPr>
          <w:rFonts w:ascii="Times New Roman" w:eastAsia="Times New Roman" w:hAnsi="Times New Roman" w:cs="Times New Roman"/>
          <w:color w:val="000000"/>
          <w:spacing w:val="0"/>
          <w:w w:val="100"/>
          <w:position w:val="0"/>
        </w:rPr>
        <w:t>1,057,971,793.17</w:t>
      </w:r>
      <w:r>
        <w:rPr>
          <w:color w:val="000000"/>
          <w:spacing w:val="0"/>
          <w:w w:val="100"/>
          <w:position w:val="0"/>
        </w:rPr>
        <w:t xml:space="preserve">元，减去上年股东分配 </w:t>
      </w:r>
      <w:r>
        <w:rPr>
          <w:rFonts w:ascii="Times New Roman" w:eastAsia="Times New Roman" w:hAnsi="Times New Roman" w:cs="Times New Roman"/>
          <w:color w:val="000000"/>
          <w:spacing w:val="0"/>
          <w:w w:val="100"/>
          <w:position w:val="0"/>
        </w:rPr>
        <w:t>93,932,548.80</w:t>
      </w:r>
      <w:r>
        <w:rPr>
          <w:color w:val="000000"/>
          <w:spacing w:val="0"/>
          <w:w w:val="100"/>
          <w:position w:val="0"/>
        </w:rPr>
        <w:t>元后，本年度可供投资者分配的利润为</w:t>
      </w:r>
      <w:r>
        <w:rPr>
          <w:rFonts w:ascii="Times New Roman" w:eastAsia="Times New Roman" w:hAnsi="Times New Roman" w:cs="Times New Roman"/>
          <w:color w:val="000000"/>
          <w:spacing w:val="0"/>
          <w:w w:val="100"/>
          <w:position w:val="0"/>
        </w:rPr>
        <w:t>1,156,051,900.95</w:t>
      </w:r>
      <w:r>
        <w:rPr>
          <w:color w:val="000000"/>
          <w:spacing w:val="0"/>
          <w:w w:val="100"/>
          <w:position w:val="0"/>
        </w:rPr>
        <w:t>元。</w:t>
      </w:r>
    </w:p>
    <w:p>
      <w:pPr>
        <w:pStyle w:val="Style4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年度利润分配预案为：为顺利推进公司非公项目发行工作，公司本年度不派发现金红利、不 送红股，不以公积金转增股本。</w:t>
      </w:r>
    </w:p>
    <w:p>
      <w:pPr>
        <w:pStyle w:val="Style37"/>
        <w:keepNext/>
        <w:keepLines/>
        <w:widowControl w:val="0"/>
        <w:shd w:val="clear" w:color="auto" w:fill="auto"/>
        <w:tabs>
          <w:tab w:pos="968" w:val="left"/>
        </w:tabs>
        <w:bidi w:val="0"/>
        <w:spacing w:before="0" w:after="0" w:line="470" w:lineRule="exact"/>
        <w:ind w:left="0" w:right="0" w:firstLine="480"/>
        <w:jc w:val="both"/>
      </w:pPr>
      <w:bookmarkStart w:id="350" w:name="bookmark350"/>
      <w:bookmarkStart w:id="351" w:name="bookmark351"/>
      <w:bookmarkStart w:id="352" w:name="bookmark352"/>
      <w:bookmarkStart w:id="353" w:name="bookmark353"/>
      <w:r>
        <w:rPr>
          <w:color w:val="000000"/>
          <w:spacing w:val="0"/>
          <w:w w:val="100"/>
          <w:position w:val="0"/>
        </w:rPr>
        <w:t>（</w:t>
      </w:r>
      <w:bookmarkEnd w:id="352"/>
      <w:r>
        <w:rPr>
          <w:color w:val="000000"/>
          <w:spacing w:val="0"/>
          <w:w w:val="100"/>
          <w:position w:val="0"/>
        </w:rPr>
        <w:t>2）</w:t>
        <w:tab/>
        <w:t>2015年度利润分配方案</w:t>
      </w:r>
      <w:bookmarkEnd w:id="350"/>
      <w:bookmarkEnd w:id="351"/>
      <w:bookmarkEnd w:id="353"/>
    </w:p>
    <w:p>
      <w:pPr>
        <w:pStyle w:val="Style4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经信永中和会计师事务所审计，公司</w:t>
      </w:r>
      <w:r>
        <w:rPr>
          <w:rFonts w:ascii="Times New Roman" w:eastAsia="Times New Roman" w:hAnsi="Times New Roman" w:cs="Times New Roman"/>
          <w:color w:val="000000"/>
          <w:spacing w:val="0"/>
          <w:w w:val="100"/>
          <w:position w:val="0"/>
        </w:rPr>
        <w:t>2015</w:t>
      </w:r>
      <w:r>
        <w:rPr>
          <w:color w:val="000000"/>
          <w:spacing w:val="0"/>
          <w:w w:val="100"/>
          <w:position w:val="0"/>
        </w:rPr>
        <w:t>年度实现归属于上市公司股东的净利润</w:t>
      </w:r>
      <w:r>
        <w:rPr>
          <w:rFonts w:ascii="Times New Roman" w:eastAsia="Times New Roman" w:hAnsi="Times New Roman" w:cs="Times New Roman"/>
          <w:color w:val="000000"/>
          <w:spacing w:val="0"/>
          <w:w w:val="100"/>
          <w:position w:val="0"/>
        </w:rPr>
        <w:t>271,891,782.76</w:t>
      </w:r>
      <w:r>
        <w:rPr>
          <w:color w:val="000000"/>
          <w:spacing w:val="0"/>
          <w:w w:val="100"/>
          <w:position w:val="0"/>
        </w:rPr>
        <w:t>元， 提取法定盈余公积</w:t>
      </w:r>
      <w:r>
        <w:rPr>
          <w:rFonts w:ascii="Times New Roman" w:eastAsia="Times New Roman" w:hAnsi="Times New Roman" w:cs="Times New Roman"/>
          <w:color w:val="000000"/>
          <w:spacing w:val="0"/>
          <w:w w:val="100"/>
          <w:position w:val="0"/>
        </w:rPr>
        <w:t>24,840,357.53</w:t>
      </w:r>
      <w:r>
        <w:rPr>
          <w:color w:val="000000"/>
          <w:spacing w:val="0"/>
          <w:w w:val="100"/>
          <w:position w:val="0"/>
        </w:rPr>
        <w:t>元后，加上上年结存未分配</w:t>
      </w:r>
      <w:r>
        <w:rPr>
          <w:rFonts w:ascii="Times New Roman" w:eastAsia="Times New Roman" w:hAnsi="Times New Roman" w:cs="Times New Roman"/>
          <w:color w:val="000000"/>
          <w:spacing w:val="0"/>
          <w:w w:val="100"/>
          <w:position w:val="0"/>
        </w:rPr>
        <w:t>857,886,642.34</w:t>
      </w:r>
      <w:r>
        <w:rPr>
          <w:color w:val="000000"/>
          <w:spacing w:val="0"/>
          <w:w w:val="100"/>
          <w:position w:val="0"/>
        </w:rPr>
        <w:t xml:space="preserve">元，减去上年股东分配 </w:t>
      </w:r>
      <w:r>
        <w:rPr>
          <w:rFonts w:ascii="Times New Roman" w:eastAsia="Times New Roman" w:hAnsi="Times New Roman" w:cs="Times New Roman"/>
          <w:color w:val="000000"/>
          <w:spacing w:val="0"/>
          <w:w w:val="100"/>
          <w:position w:val="0"/>
        </w:rPr>
        <w:t>46,966,274.40</w:t>
      </w:r>
      <w:r>
        <w:rPr>
          <w:color w:val="000000"/>
          <w:spacing w:val="0"/>
          <w:w w:val="100"/>
          <w:position w:val="0"/>
        </w:rPr>
        <w:t>元后，本年度可供投资者分配的利润为</w:t>
      </w:r>
      <w:r>
        <w:rPr>
          <w:rFonts w:ascii="Times New Roman" w:eastAsia="Times New Roman" w:hAnsi="Times New Roman" w:cs="Times New Roman"/>
          <w:color w:val="000000"/>
          <w:spacing w:val="0"/>
          <w:w w:val="100"/>
          <w:position w:val="0"/>
        </w:rPr>
        <w:t>1,057,971,793.17</w:t>
      </w:r>
      <w:r>
        <w:rPr>
          <w:color w:val="000000"/>
          <w:spacing w:val="0"/>
          <w:w w:val="100"/>
          <w:position w:val="0"/>
        </w:rPr>
        <w:t>元。</w:t>
      </w:r>
    </w:p>
    <w:p>
      <w:pPr>
        <w:pStyle w:val="Style4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年度利润分配方案为：以公司总股本</w:t>
      </w:r>
      <w:r>
        <w:rPr>
          <w:rFonts w:ascii="Times New Roman" w:eastAsia="Times New Roman" w:hAnsi="Times New Roman" w:cs="Times New Roman"/>
          <w:color w:val="000000"/>
          <w:spacing w:val="0"/>
          <w:w w:val="100"/>
          <w:position w:val="0"/>
        </w:rPr>
        <w:t>939,285,488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 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.000042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，合计派发现金红利</w:t>
      </w:r>
      <w:r>
        <w:rPr>
          <w:rFonts w:ascii="Times New Roman" w:eastAsia="Times New Roman" w:hAnsi="Times New Roman" w:cs="Times New Roman"/>
          <w:color w:val="000000"/>
          <w:spacing w:val="0"/>
          <w:w w:val="100"/>
          <w:position w:val="0"/>
        </w:rPr>
        <w:t>93,932,548.80</w:t>
      </w:r>
      <w:r>
        <w:rPr>
          <w:color w:val="000000"/>
          <w:spacing w:val="0"/>
          <w:w w:val="100"/>
          <w:position w:val="0"/>
        </w:rPr>
        <w:t>元。其余未分配利润结转以后年度进行分配。公司 本年度不派发股票股利和实施资本公积金转增资本。</w:t>
      </w:r>
    </w:p>
    <w:p>
      <w:pPr>
        <w:pStyle w:val="Style37"/>
        <w:keepNext/>
        <w:keepLines/>
        <w:widowControl w:val="0"/>
        <w:shd w:val="clear" w:color="auto" w:fill="auto"/>
        <w:tabs>
          <w:tab w:pos="968" w:val="left"/>
        </w:tabs>
        <w:bidi w:val="0"/>
        <w:spacing w:before="0" w:after="0" w:line="470" w:lineRule="exact"/>
        <w:ind w:left="0" w:right="0" w:firstLine="480"/>
        <w:jc w:val="both"/>
      </w:pPr>
      <w:bookmarkStart w:id="354" w:name="bookmark354"/>
      <w:bookmarkStart w:id="355" w:name="bookmark355"/>
      <w:bookmarkStart w:id="356" w:name="bookmark356"/>
      <w:bookmarkStart w:id="357" w:name="bookmark357"/>
      <w:r>
        <w:rPr>
          <w:color w:val="000000"/>
          <w:spacing w:val="0"/>
          <w:w w:val="100"/>
          <w:position w:val="0"/>
        </w:rPr>
        <w:t>（</w:t>
      </w:r>
      <w:bookmarkEnd w:id="356"/>
      <w:r>
        <w:rPr>
          <w:color w:val="000000"/>
          <w:spacing w:val="0"/>
          <w:w w:val="100"/>
          <w:position w:val="0"/>
        </w:rPr>
        <w:t>3）</w:t>
        <w:tab/>
        <w:t>2014年度利润分配方案</w:t>
      </w:r>
      <w:bookmarkEnd w:id="354"/>
      <w:bookmarkEnd w:id="355"/>
      <w:bookmarkEnd w:id="357"/>
    </w:p>
    <w:p>
      <w:pPr>
        <w:pStyle w:val="Style4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经信永中和会计师事务所审计，公司</w:t>
      </w:r>
      <w:r>
        <w:rPr>
          <w:rFonts w:ascii="Times New Roman" w:eastAsia="Times New Roman" w:hAnsi="Times New Roman" w:cs="Times New Roman"/>
          <w:color w:val="000000"/>
          <w:spacing w:val="0"/>
          <w:w w:val="100"/>
          <w:position w:val="0"/>
        </w:rPr>
        <w:t>2014</w:t>
      </w:r>
      <w:r>
        <w:rPr>
          <w:color w:val="000000"/>
          <w:spacing w:val="0"/>
          <w:w w:val="100"/>
          <w:position w:val="0"/>
        </w:rPr>
        <w:t>年度实现归属于上市公司股东的净利润</w:t>
      </w:r>
      <w:r>
        <w:rPr>
          <w:rFonts w:ascii="Times New Roman" w:eastAsia="Times New Roman" w:hAnsi="Times New Roman" w:cs="Times New Roman"/>
          <w:color w:val="000000"/>
          <w:spacing w:val="0"/>
          <w:w w:val="100"/>
          <w:position w:val="0"/>
        </w:rPr>
        <w:t>235,406,336.63</w:t>
      </w:r>
      <w:r>
        <w:rPr>
          <w:color w:val="000000"/>
          <w:spacing w:val="0"/>
          <w:w w:val="100"/>
          <w:position w:val="0"/>
        </w:rPr>
        <w:t>元， 提取法定盈余公积</w:t>
      </w:r>
      <w:r>
        <w:rPr>
          <w:rFonts w:ascii="Times New Roman" w:eastAsia="Times New Roman" w:hAnsi="Times New Roman" w:cs="Times New Roman"/>
          <w:color w:val="000000"/>
          <w:spacing w:val="0"/>
          <w:w w:val="100"/>
          <w:position w:val="0"/>
        </w:rPr>
        <w:t>20,831,921.4</w:t>
      </w:r>
      <w:r>
        <w:rPr>
          <w:rFonts w:ascii="Times New Roman" w:eastAsia="Times New Roman" w:hAnsi="Times New Roman" w:cs="Times New Roman"/>
          <w:color w:val="000000"/>
          <w:spacing w:val="0"/>
          <w:w w:val="100"/>
          <w:position w:val="0"/>
        </w:rPr>
        <w:t>1</w:t>
      </w:r>
      <w:r>
        <w:rPr>
          <w:color w:val="000000"/>
          <w:spacing w:val="0"/>
          <w:w w:val="100"/>
          <w:position w:val="0"/>
        </w:rPr>
        <w:t>元后，加上上年结存未分配利润</w:t>
      </w:r>
      <w:r>
        <w:rPr>
          <w:rFonts w:ascii="Times New Roman" w:eastAsia="Times New Roman" w:hAnsi="Times New Roman" w:cs="Times New Roman"/>
          <w:color w:val="000000"/>
          <w:spacing w:val="0"/>
          <w:w w:val="100"/>
          <w:position w:val="0"/>
        </w:rPr>
        <w:t>690,247,501.5</w:t>
      </w:r>
      <w:r>
        <w:rPr>
          <w:rFonts w:ascii="Times New Roman" w:eastAsia="Times New Roman" w:hAnsi="Times New Roman" w:cs="Times New Roman"/>
          <w:color w:val="000000"/>
          <w:spacing w:val="0"/>
          <w:w w:val="100"/>
          <w:position w:val="0"/>
        </w:rPr>
        <w:t>2</w:t>
      </w:r>
      <w:r>
        <w:rPr>
          <w:color w:val="000000"/>
          <w:spacing w:val="0"/>
          <w:w w:val="100"/>
          <w:position w:val="0"/>
        </w:rPr>
        <w:t xml:space="preserve">元，减去上年股东分配 </w:t>
      </w:r>
      <w:r>
        <w:rPr>
          <w:rFonts w:ascii="Times New Roman" w:eastAsia="Times New Roman" w:hAnsi="Times New Roman" w:cs="Times New Roman"/>
          <w:color w:val="000000"/>
          <w:spacing w:val="0"/>
          <w:w w:val="100"/>
          <w:position w:val="0"/>
        </w:rPr>
        <w:t>46,935,274.40</w:t>
      </w:r>
      <w:r>
        <w:rPr>
          <w:color w:val="000000"/>
          <w:spacing w:val="0"/>
          <w:w w:val="100"/>
          <w:position w:val="0"/>
        </w:rPr>
        <w:t>元后，本年度可供投资者分配的利润为</w:t>
      </w:r>
      <w:r>
        <w:rPr>
          <w:rFonts w:ascii="Times New Roman" w:eastAsia="Times New Roman" w:hAnsi="Times New Roman" w:cs="Times New Roman"/>
          <w:color w:val="000000"/>
          <w:spacing w:val="0"/>
          <w:w w:val="100"/>
          <w:position w:val="0"/>
        </w:rPr>
        <w:t>857,886,642.34</w:t>
      </w:r>
      <w:r>
        <w:rPr>
          <w:color w:val="000000"/>
          <w:spacing w:val="0"/>
          <w:w w:val="100"/>
          <w:position w:val="0"/>
        </w:rPr>
        <w:t>元。</w:t>
      </w:r>
    </w:p>
    <w:p>
      <w:pPr>
        <w:pStyle w:val="Style46"/>
        <w:keepNext w:val="0"/>
        <w:keepLines w:val="0"/>
        <w:widowControl w:val="0"/>
        <w:shd w:val="clear" w:color="auto" w:fill="auto"/>
        <w:bidi w:val="0"/>
        <w:spacing w:before="0" w:after="140" w:line="470" w:lineRule="exact"/>
        <w:ind w:left="0" w:right="0" w:firstLine="4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年度利润分配方案为：以公司总股本</w:t>
      </w:r>
      <w:r>
        <w:rPr>
          <w:rFonts w:ascii="Times New Roman" w:eastAsia="Times New Roman" w:hAnsi="Times New Roman" w:cs="Times New Roman"/>
          <w:color w:val="000000"/>
          <w:spacing w:val="0"/>
          <w:w w:val="100"/>
          <w:position w:val="0"/>
        </w:rPr>
        <w:t>939,325,488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.50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 合计派发现金红利</w:t>
      </w:r>
      <w:r>
        <w:rPr>
          <w:rFonts w:ascii="Times New Roman" w:eastAsia="Times New Roman" w:hAnsi="Times New Roman" w:cs="Times New Roman"/>
          <w:color w:val="000000"/>
          <w:spacing w:val="0"/>
          <w:w w:val="100"/>
          <w:position w:val="0"/>
        </w:rPr>
        <w:t>46,966,274.4</w:t>
      </w:r>
      <w:r>
        <w:rPr>
          <w:rFonts w:ascii="Times New Roman" w:eastAsia="Times New Roman" w:hAnsi="Times New Roman" w:cs="Times New Roman"/>
          <w:color w:val="000000"/>
          <w:spacing w:val="0"/>
          <w:w w:val="100"/>
          <w:position w:val="0"/>
        </w:rPr>
        <w:t>0</w:t>
      </w:r>
      <w:r>
        <w:rPr>
          <w:color w:val="000000"/>
          <w:spacing w:val="0"/>
          <w:w w:val="100"/>
          <w:position w:val="0"/>
        </w:rPr>
        <w:t>元，其余未分配利润结转下年。公司本年度不派发股票股利和实施资本公 积金转增股本。</w:t>
      </w:r>
    </w:p>
    <w:p>
      <w:pPr>
        <w:pStyle w:val="Style37"/>
        <w:keepNext/>
        <w:keepLines/>
        <w:widowControl w:val="0"/>
        <w:shd w:val="clear" w:color="auto" w:fill="auto"/>
        <w:tabs>
          <w:tab w:pos="824" w:val="left"/>
        </w:tabs>
        <w:bidi w:val="0"/>
        <w:spacing w:before="0" w:after="140" w:line="240" w:lineRule="auto"/>
        <w:ind w:left="0" w:right="0" w:firstLine="440"/>
        <w:jc w:val="both"/>
      </w:pPr>
      <w:bookmarkStart w:id="358" w:name="bookmark358"/>
      <w:bookmarkStart w:id="359" w:name="bookmark359"/>
      <w:bookmarkStart w:id="360" w:name="bookmark360"/>
      <w:bookmarkStart w:id="361" w:name="bookmark361"/>
      <w:r>
        <w:rPr>
          <w:color w:val="000000"/>
          <w:spacing w:val="0"/>
          <w:w w:val="100"/>
          <w:position w:val="0"/>
        </w:rPr>
        <w:t>3</w:t>
      </w:r>
      <w:bookmarkEnd w:id="360"/>
      <w:r>
        <w:rPr>
          <w:color w:val="000000"/>
          <w:spacing w:val="0"/>
          <w:w w:val="100"/>
          <w:position w:val="0"/>
        </w:rPr>
        <w:t>、</w:t>
        <w:tab/>
        <w:t>公司近三年（包括本报告期）普通股现金分红情况表</w:t>
      </w:r>
      <w:bookmarkEnd w:id="358"/>
      <w:bookmarkEnd w:id="359"/>
      <w:bookmarkEnd w:id="361"/>
    </w:p>
    <w:p>
      <w:pPr>
        <w:pStyle w:val="Style34"/>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613"/>
        <w:gridCol w:w="1594"/>
        <w:gridCol w:w="1594"/>
        <w:gridCol w:w="1594"/>
        <w:gridCol w:w="1594"/>
        <w:gridCol w:w="1608"/>
      </w:tblGrid>
      <w:tr>
        <w:trPr>
          <w:trHeight w:val="128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分红年度</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现金分红金额（含</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309" w:lineRule="exact"/>
              <w:ind w:left="0" w:right="0" w:firstLine="0"/>
              <w:jc w:val="center"/>
            </w:pPr>
            <w:r>
              <w:rPr>
                <w:rFonts w:ascii="SimSun" w:eastAsia="SimSun" w:hAnsi="SimSun" w:cs="SimSun"/>
                <w:color w:val="000000"/>
                <w:spacing w:val="0"/>
                <w:w w:val="100"/>
                <w:position w:val="0"/>
              </w:rPr>
              <w:t>分红年度合并报 表中归属于上市 公司普通股股东 的净利润</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占合并报表中归 属于上市公司普 通股股东的净利 润的比率</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以其他方式现金 分红的金额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以其他方式现金 分红的比例</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215,218,216.65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93,932,548.80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271,891,782.76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34.55%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46,966,274.40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235,406,336.63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19.95%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522" w:val="left"/>
        </w:tabs>
        <w:bidi w:val="0"/>
        <w:spacing w:before="0" w:after="360" w:line="240" w:lineRule="auto"/>
        <w:ind w:left="0" w:right="0" w:firstLine="0"/>
        <w:jc w:val="left"/>
      </w:pPr>
      <w:bookmarkStart w:id="362" w:name="bookmark362"/>
      <w:bookmarkStart w:id="363" w:name="bookmark363"/>
      <w:bookmarkStart w:id="364" w:name="bookmark364"/>
      <w:bookmarkStart w:id="365" w:name="bookmark365"/>
      <w:r>
        <w:rPr>
          <w:color w:val="000000"/>
          <w:spacing w:val="0"/>
          <w:w w:val="100"/>
          <w:position w:val="0"/>
          <w:sz w:val="24"/>
          <w:szCs w:val="24"/>
        </w:rPr>
        <w:t>二</w:t>
      </w:r>
      <w:bookmarkEnd w:id="364"/>
      <w:r>
        <w:rPr>
          <w:color w:val="000000"/>
          <w:spacing w:val="0"/>
          <w:w w:val="100"/>
          <w:position w:val="0"/>
          <w:sz w:val="24"/>
          <w:szCs w:val="24"/>
        </w:rPr>
        <w:t>、</w:t>
        <w:tab/>
        <w:t>本报告期利润分配及资本公积金转增股本预案</w:t>
      </w:r>
      <w:bookmarkEnd w:id="362"/>
      <w:bookmarkEnd w:id="363"/>
      <w:bookmarkEnd w:id="365"/>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公司计划年度不派发现金红利，不送红股，不以公积金转增股本。</w:t>
      </w:r>
    </w:p>
    <w:p>
      <w:pPr>
        <w:pStyle w:val="Style29"/>
        <w:keepNext/>
        <w:keepLines/>
        <w:widowControl w:val="0"/>
        <w:shd w:val="clear" w:color="auto" w:fill="auto"/>
        <w:tabs>
          <w:tab w:pos="526" w:val="left"/>
        </w:tabs>
        <w:bidi w:val="0"/>
        <w:spacing w:before="0" w:after="240" w:line="240" w:lineRule="auto"/>
        <w:ind w:left="0" w:right="0" w:firstLine="0"/>
        <w:jc w:val="left"/>
      </w:pPr>
      <w:bookmarkStart w:id="366" w:name="bookmark366"/>
      <w:bookmarkStart w:id="367" w:name="bookmark367"/>
      <w:bookmarkStart w:id="368" w:name="bookmark368"/>
      <w:bookmarkStart w:id="369" w:name="bookmark369"/>
      <w:r>
        <w:rPr>
          <w:color w:val="000000"/>
          <w:spacing w:val="0"/>
          <w:w w:val="100"/>
          <w:position w:val="0"/>
          <w:sz w:val="24"/>
          <w:szCs w:val="24"/>
        </w:rPr>
        <w:t>三</w:t>
      </w:r>
      <w:bookmarkEnd w:id="368"/>
      <w:r>
        <w:rPr>
          <w:color w:val="000000"/>
          <w:spacing w:val="0"/>
          <w:w w:val="100"/>
          <w:position w:val="0"/>
          <w:sz w:val="24"/>
          <w:szCs w:val="24"/>
        </w:rPr>
        <w:t>、</w:t>
        <w:tab/>
        <w:t>承诺事项履行情况</w:t>
      </w:r>
      <w:bookmarkEnd w:id="366"/>
      <w:bookmarkEnd w:id="367"/>
      <w:bookmarkEnd w:id="369"/>
    </w:p>
    <w:p>
      <w:pPr>
        <w:pStyle w:val="Style37"/>
        <w:keepNext/>
        <w:keepLines/>
        <w:widowControl w:val="0"/>
        <w:shd w:val="clear" w:color="auto" w:fill="auto"/>
        <w:bidi w:val="0"/>
        <w:spacing w:before="0" w:line="322" w:lineRule="exact"/>
        <w:ind w:left="0" w:right="0" w:firstLine="0"/>
        <w:jc w:val="left"/>
      </w:pPr>
      <w:bookmarkStart w:id="370" w:name="bookmark370"/>
      <w:bookmarkStart w:id="371" w:name="bookmark371"/>
      <w:bookmarkStart w:id="372" w:name="bookmark372"/>
      <w:bookmarkStart w:id="373" w:name="bookmark373"/>
      <w:r>
        <w:rPr>
          <w:color w:val="000000"/>
          <w:spacing w:val="0"/>
          <w:w w:val="100"/>
          <w:position w:val="0"/>
        </w:rPr>
        <w:t>1</w:t>
      </w:r>
      <w:bookmarkEnd w:id="372"/>
      <w:r>
        <w:rPr>
          <w:color w:val="000000"/>
          <w:spacing w:val="0"/>
          <w:w w:val="100"/>
          <w:position w:val="0"/>
        </w:rPr>
        <w:t>、公司实际控制人、股东、关联方、收购人以及公司等承诺相关方在报告期内履行完毕及截至报告期末 尚未履行完毕的承诺事项</w:t>
      </w:r>
      <w:bookmarkEnd w:id="370"/>
      <w:bookmarkEnd w:id="371"/>
      <w:bookmarkEnd w:id="373"/>
    </w:p>
    <w:p>
      <w:pPr>
        <w:pStyle w:val="Style32"/>
        <w:keepNext w:val="0"/>
        <w:keepLines w:val="0"/>
        <w:widowControl w:val="0"/>
        <w:shd w:val="clear" w:color="auto" w:fill="auto"/>
        <w:bidi w:val="0"/>
        <w:spacing w:before="0" w:after="0" w:line="240" w:lineRule="auto"/>
        <w:ind w:left="14"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440"/>
        <w:gridCol w:w="946"/>
        <w:gridCol w:w="974"/>
        <w:gridCol w:w="3528"/>
        <w:gridCol w:w="989"/>
        <w:gridCol w:w="989"/>
        <w:gridCol w:w="730"/>
      </w:tblGrid>
      <w:tr>
        <w:trPr>
          <w:trHeight w:val="59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承诺事由</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承诺方</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承诺类型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承诺时间</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承诺期限</w:t>
            </w:r>
          </w:p>
        </w:tc>
        <w:tc>
          <w:tcPr>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履行 情况</w:t>
            </w:r>
          </w:p>
        </w:tc>
      </w:tr>
      <w:tr>
        <w:trPr>
          <w:trHeight w:val="293"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0"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收购报告书或 权益变动报告 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0"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资产重组时所</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万马投资 集团</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规范关联 交易的承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《关于规范与浙江万马电缆股份有限公司 关联交易承诺函》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严格 履行 承诺</w:t>
            </w:r>
          </w:p>
        </w:tc>
      </w:tr>
      <w:tr>
        <w:trPr>
          <w:trHeight w:val="850"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万马投资 集团</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避免同业 竞争的承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《关于避免与浙江万马电缆股份有限公司</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同业竞争的声明与承诺函》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严格 履行 承诺</w:t>
            </w:r>
          </w:p>
        </w:tc>
      </w:tr>
      <w:tr>
        <w:trPr>
          <w:trHeight w:val="850"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万马投资 集团</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保障上市 公司独立 性的承诺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《关于保障浙江万马电缆股份有限公司独 立性的承诺函》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81" w:lineRule="exact"/>
              <w:ind w:left="0" w:right="0" w:firstLine="0"/>
              <w:jc w:val="left"/>
            </w:pPr>
            <w:r>
              <w:rPr>
                <w:rFonts w:ascii="SimSun" w:eastAsia="SimSun" w:hAnsi="SimSun" w:cs="SimSun"/>
                <w:color w:val="000000"/>
                <w:spacing w:val="0"/>
                <w:w w:val="100"/>
                <w:position w:val="0"/>
              </w:rPr>
              <w:t>严格 履行 承诺</w:t>
            </w:r>
          </w:p>
        </w:tc>
      </w:tr>
      <w:tr>
        <w:trPr>
          <w:trHeight w:val="1690"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首次公开发行 或再融资时所 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万马投资 集团、实 际控制人 张德生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避免同业 竞争的承 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1" w:lineRule="exact"/>
              <w:ind w:left="0" w:right="0" w:firstLine="0"/>
              <w:jc w:val="left"/>
            </w:pPr>
            <w:r>
              <w:rPr>
                <w:rFonts w:ascii="SimSun" w:eastAsia="SimSun" w:hAnsi="SimSun" w:cs="SimSun"/>
                <w:color w:val="000000"/>
                <w:spacing w:val="0"/>
                <w:w w:val="100"/>
                <w:position w:val="0"/>
              </w:rPr>
              <w:t>本公司、本人及本公司、本人控制的其他 企业目前没有、将来也不直接或间接从事 与万马电缆及其控股子公司现有及将来从 事的业务构成同业竞争的任何活动，并愿 意对违反上述承诺而给万马电缆造成的经 济损失承担赔偿责任。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both"/>
            </w:pPr>
            <w:r>
              <w:rPr>
                <w:color w:val="000000"/>
                <w:spacing w:val="0"/>
                <w:w w:val="100"/>
                <w:position w:val="0"/>
              </w:rPr>
              <w:t xml:space="preserve">2009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81" w:lineRule="exact"/>
              <w:ind w:left="0" w:right="0" w:firstLine="0"/>
              <w:jc w:val="left"/>
            </w:pPr>
            <w:r>
              <w:rPr>
                <w:rFonts w:ascii="SimSun" w:eastAsia="SimSun" w:hAnsi="SimSun" w:cs="SimSun"/>
                <w:color w:val="000000"/>
                <w:spacing w:val="0"/>
                <w:w w:val="100"/>
                <w:position w:val="0"/>
              </w:rPr>
              <w:t>严格 履行 承诺</w:t>
            </w:r>
          </w:p>
        </w:tc>
      </w:tr>
      <w:tr>
        <w:trPr>
          <w:trHeight w:val="854"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万马股份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现金分红</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规划</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原则上公司每年以现金方式分配的利润不 低于当年实现的可供分配利润的</w:t>
            </w:r>
            <w:r>
              <w:rPr>
                <w:color w:val="000000"/>
                <w:spacing w:val="0"/>
                <w:w w:val="100"/>
                <w:position w:val="0"/>
              </w:rPr>
              <w:t>15%</w:t>
            </w:r>
            <w:r>
              <w:rPr>
                <w:rFonts w:ascii="SimSun" w:eastAsia="SimSun" w:hAnsi="SimSun" w:cs="SimSun"/>
                <w:color w:val="000000"/>
                <w:spacing w:val="0"/>
                <w:w w:val="100"/>
                <w:position w:val="0"/>
              </w:rPr>
              <w:t>，并 且连续三年以现金方式累计分配的利润不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05</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2015-1-1</w:t>
            </w:r>
          </w:p>
          <w:p>
            <w:pPr>
              <w:pStyle w:val="Style24"/>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至</w:t>
            </w:r>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2017-12-3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81" w:lineRule="exact"/>
              <w:ind w:left="0" w:right="0" w:firstLine="0"/>
              <w:jc w:val="left"/>
            </w:pPr>
            <w:r>
              <w:rPr>
                <w:rFonts w:ascii="SimSun" w:eastAsia="SimSun" w:hAnsi="SimSun" w:cs="SimSun"/>
                <w:color w:val="000000"/>
                <w:spacing w:val="0"/>
                <w:w w:val="100"/>
                <w:position w:val="0"/>
              </w:rPr>
              <w:t>严格 履行 承诺</w:t>
            </w:r>
          </w:p>
        </w:tc>
      </w:tr>
    </w:tbl>
    <w:p>
      <w:pPr>
        <w:sectPr>
          <w:footnotePr>
            <w:pos w:val="pageBottom"/>
            <w:numFmt w:val="decimal"/>
            <w:numRestart w:val="continuous"/>
          </w:footnotePr>
          <w:pgSz w:w="11900" w:h="16840"/>
          <w:pgMar w:top="1442" w:right="1035" w:bottom="1314" w:left="1072" w:header="0" w:footer="3" w:gutter="0"/>
          <w:cols w:space="720"/>
          <w:noEndnote/>
          <w:rtlGutter w:val="0"/>
          <w:docGrid w:linePitch="360"/>
        </w:sectPr>
      </w:pPr>
    </w:p>
    <w:p>
      <w:pPr>
        <w:pStyle w:val="Style32"/>
        <w:keepNext w:val="0"/>
        <w:keepLines w:val="0"/>
        <w:widowControl w:val="0"/>
        <w:shd w:val="clear" w:color="auto" w:fill="auto"/>
        <w:bidi w:val="0"/>
        <w:spacing w:before="0" w:after="0" w:line="240" w:lineRule="auto"/>
        <w:ind w:left="1248" w:right="0" w:firstLine="0"/>
        <w:jc w:val="left"/>
        <w:rPr>
          <w:sz w:val="10"/>
          <w:szCs w:val="10"/>
        </w:rPr>
      </w:pPr>
      <w:r>
        <w:rPr>
          <w:color w:val="8B94B4"/>
          <w:spacing w:val="0"/>
          <w:w w:val="100"/>
          <w:position w:val="0"/>
          <w:sz w:val="10"/>
          <w:szCs w:val="10"/>
        </w:rPr>
        <w:t>线缆-材料-能源</w:t>
      </w:r>
    </w:p>
    <w:tbl>
      <w:tblPr>
        <w:tblOverlap w:val="never"/>
        <w:jc w:val="center"/>
        <w:tblLayout w:type="fixed"/>
      </w:tblPr>
      <w:tblGrid>
        <w:gridCol w:w="1440"/>
        <w:gridCol w:w="946"/>
        <w:gridCol w:w="974"/>
        <w:gridCol w:w="3528"/>
        <w:gridCol w:w="989"/>
        <w:gridCol w:w="989"/>
        <w:gridCol w:w="730"/>
      </w:tblGrid>
      <w:tr>
        <w:trPr>
          <w:trHeight w:val="854"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 xml:space="preserve">少于该三年实现的年均可供分配利润的 </w:t>
            </w:r>
            <w:r>
              <w:rPr>
                <w:color w:val="000000"/>
                <w:spacing w:val="0"/>
                <w:w w:val="100"/>
                <w:position w:val="0"/>
              </w:rPr>
              <w:t>45%</w:t>
            </w:r>
            <w:r>
              <w:rPr>
                <w:rFonts w:ascii="SimSun" w:eastAsia="SimSun" w:hAnsi="SimSun" w:cs="SimSun"/>
                <w:color w:val="000000"/>
                <w:spacing w:val="0"/>
                <w:w w:val="100"/>
                <w:position w:val="0"/>
              </w:rPr>
              <w:t>。详见公司</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日披露的“未 来三年（</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-2017</w:t>
            </w:r>
            <w:r>
              <w:rPr>
                <w:rFonts w:ascii="SimSun" w:eastAsia="SimSun" w:hAnsi="SimSun" w:cs="SimSun"/>
                <w:color w:val="000000"/>
                <w:spacing w:val="0"/>
                <w:w w:val="100"/>
                <w:position w:val="0"/>
              </w:rPr>
              <w:t>年）股东回报规划”。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0"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81" w:lineRule="exact"/>
              <w:ind w:left="0" w:right="0" w:firstLine="0"/>
              <w:jc w:val="both"/>
            </w:pPr>
            <w:r>
              <w:rPr>
                <w:rFonts w:ascii="SimSun" w:eastAsia="SimSun" w:hAnsi="SimSun" w:cs="SimSun"/>
                <w:color w:val="000000"/>
                <w:spacing w:val="0"/>
                <w:w w:val="100"/>
                <w:position w:val="0"/>
              </w:rPr>
              <w:t>其他对公司中 小股东所作承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承诺是否按时 履行</w:t>
            </w:r>
          </w:p>
        </w:tc>
        <w:tc>
          <w:tcPr>
            <w:gridSpan w:val="6"/>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714" w:hRule="exact"/>
        </w:trPr>
        <w:tc>
          <w:tcPr>
            <w:tcBorders>
              <w:top w:val="single" w:sz="4"/>
              <w:left w:val="single" w:sz="4"/>
              <w:bottom w:val="single" w:sz="4"/>
            </w:tcBorders>
            <w:shd w:val="clear" w:color="auto" w:fill="D4D4D4"/>
            <w:vAlign w:val="bottom"/>
          </w:tcPr>
          <w:p>
            <w:pPr>
              <w:pStyle w:val="Style24"/>
              <w:keepNext w:val="0"/>
              <w:keepLines w:val="0"/>
              <w:widowControl w:val="0"/>
              <w:shd w:val="clear" w:color="auto" w:fill="auto"/>
              <w:bidi w:val="0"/>
              <w:spacing w:before="0" w:after="0" w:line="280" w:lineRule="exact"/>
              <w:ind w:left="0" w:right="0" w:firstLine="0"/>
              <w:jc w:val="both"/>
            </w:pPr>
            <w:r>
              <w:rPr>
                <w:rFonts w:ascii="SimSun" w:eastAsia="SimSun" w:hAnsi="SimSun" w:cs="SimSun"/>
                <w:color w:val="000000"/>
                <w:spacing w:val="0"/>
                <w:w w:val="100"/>
                <w:position w:val="0"/>
              </w:rPr>
              <w:t>如承诺超期未 履行完毕的，应 当详细说明未 完成履行的具 体原因及下一 步的工作计划</w:t>
            </w:r>
          </w:p>
        </w:tc>
        <w:tc>
          <w:tcPr>
            <w:gridSpan w:val="6"/>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不存在</w:t>
            </w:r>
          </w:p>
        </w:tc>
      </w:tr>
    </w:tbl>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2016</w:t>
      </w:r>
      <w:r>
        <w:rPr>
          <w:color w:val="000000"/>
          <w:spacing w:val="0"/>
          <w:w w:val="100"/>
          <w:position w:val="0"/>
        </w:rPr>
        <w:t>年，公司利润分配预案及说明，参见公司于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日披露的《</w:t>
      </w:r>
      <w:r>
        <w:rPr>
          <w:color w:val="000000"/>
          <w:spacing w:val="0"/>
          <w:w w:val="100"/>
          <w:position w:val="0"/>
        </w:rPr>
        <w:t>2016</w:t>
      </w:r>
      <w:r>
        <w:rPr>
          <w:color w:val="000000"/>
          <w:spacing w:val="0"/>
          <w:w w:val="100"/>
          <w:position w:val="0"/>
        </w:rPr>
        <w:t>年度利润分配预案及说明》。</w:t>
      </w:r>
    </w:p>
    <w:p>
      <w:pPr>
        <w:widowControl w:val="0"/>
        <w:spacing w:after="339" w:line="1" w:lineRule="exact"/>
      </w:pPr>
    </w:p>
    <w:p>
      <w:pPr>
        <w:pStyle w:val="Style37"/>
        <w:keepNext/>
        <w:keepLines/>
        <w:widowControl w:val="0"/>
        <w:shd w:val="clear" w:color="auto" w:fill="auto"/>
        <w:bidi w:val="0"/>
        <w:spacing w:before="0" w:after="340" w:line="317" w:lineRule="exact"/>
        <w:ind w:left="0" w:right="0" w:firstLine="0"/>
        <w:jc w:val="left"/>
      </w:pPr>
      <w:bookmarkStart w:id="374" w:name="bookmark374"/>
      <w:bookmarkStart w:id="375" w:name="bookmark375"/>
      <w:bookmarkStart w:id="376" w:name="bookmark376"/>
      <w:bookmarkStart w:id="377" w:name="bookmark377"/>
      <w:r>
        <w:rPr>
          <w:color w:val="000000"/>
          <w:spacing w:val="0"/>
          <w:w w:val="100"/>
          <w:position w:val="0"/>
        </w:rPr>
        <w:t>2</w:t>
      </w:r>
      <w:bookmarkEnd w:id="376"/>
      <w:r>
        <w:rPr>
          <w:color w:val="000000"/>
          <w:spacing w:val="0"/>
          <w:w w:val="100"/>
          <w:position w:val="0"/>
        </w:rPr>
        <w:t>、公司资产或项目存在盈利预测，且报告期仍处在盈利预测期间，公司就资产或项目达到原盈利预测及 其原因做出说明</w:t>
      </w:r>
      <w:bookmarkEnd w:id="374"/>
      <w:bookmarkEnd w:id="375"/>
      <w:bookmarkEnd w:id="377"/>
    </w:p>
    <w:p>
      <w:pPr>
        <w:pStyle w:val="Style34"/>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498" w:val="left"/>
        </w:tabs>
        <w:bidi w:val="0"/>
        <w:spacing w:before="0" w:after="340" w:line="326" w:lineRule="exact"/>
        <w:ind w:left="0" w:right="0" w:firstLine="0"/>
        <w:jc w:val="left"/>
      </w:pPr>
      <w:bookmarkStart w:id="378" w:name="bookmark378"/>
      <w:bookmarkStart w:id="379" w:name="bookmark379"/>
      <w:bookmarkStart w:id="380" w:name="bookmark380"/>
      <w:bookmarkStart w:id="381" w:name="bookmark381"/>
      <w:r>
        <w:rPr>
          <w:color w:val="000000"/>
          <w:spacing w:val="0"/>
          <w:w w:val="100"/>
          <w:position w:val="0"/>
          <w:sz w:val="24"/>
          <w:szCs w:val="24"/>
        </w:rPr>
        <w:t>四</w:t>
      </w:r>
      <w:bookmarkEnd w:id="380"/>
      <w:r>
        <w:rPr>
          <w:color w:val="000000"/>
          <w:spacing w:val="0"/>
          <w:w w:val="100"/>
          <w:position w:val="0"/>
          <w:sz w:val="24"/>
          <w:szCs w:val="24"/>
        </w:rPr>
        <w:t>、</w:t>
        <w:tab/>
        <w:t>控股股东及其关联方对上市公司的非经营性占用资金情况</w:t>
      </w:r>
      <w:bookmarkEnd w:id="378"/>
      <w:bookmarkEnd w:id="379"/>
      <w:bookmarkEnd w:id="381"/>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公司报告期不存在控股股东及其关联方对上市公司的非经营性占用资金。</w:t>
      </w:r>
    </w:p>
    <w:p>
      <w:pPr>
        <w:pStyle w:val="Style29"/>
        <w:keepNext/>
        <w:keepLines/>
        <w:widowControl w:val="0"/>
        <w:shd w:val="clear" w:color="auto" w:fill="auto"/>
        <w:tabs>
          <w:tab w:pos="522" w:val="left"/>
        </w:tabs>
        <w:bidi w:val="0"/>
        <w:spacing w:before="0" w:after="340" w:line="326" w:lineRule="exact"/>
        <w:ind w:left="0" w:right="0" w:firstLine="0"/>
        <w:jc w:val="left"/>
      </w:pPr>
      <w:bookmarkStart w:id="382" w:name="bookmark382"/>
      <w:bookmarkStart w:id="383" w:name="bookmark383"/>
      <w:bookmarkStart w:id="384" w:name="bookmark384"/>
      <w:bookmarkStart w:id="385" w:name="bookmark385"/>
      <w:r>
        <w:rPr>
          <w:color w:val="000000"/>
          <w:spacing w:val="0"/>
          <w:w w:val="100"/>
          <w:position w:val="0"/>
          <w:sz w:val="24"/>
          <w:szCs w:val="24"/>
        </w:rPr>
        <w:t>五</w:t>
      </w:r>
      <w:bookmarkEnd w:id="384"/>
      <w:r>
        <w:rPr>
          <w:color w:val="000000"/>
          <w:spacing w:val="0"/>
          <w:w w:val="100"/>
          <w:position w:val="0"/>
          <w:sz w:val="24"/>
          <w:szCs w:val="24"/>
        </w:rPr>
        <w:t>、</w:t>
        <w:tab/>
        <w:t>董事会、监事会、独立董事（如有）对会计师事务所本报告期“非标准审计报告”的说 明</w:t>
      </w:r>
      <w:bookmarkEnd w:id="382"/>
      <w:bookmarkEnd w:id="383"/>
      <w:bookmarkEnd w:id="385"/>
    </w:p>
    <w:p>
      <w:pPr>
        <w:pStyle w:val="Style34"/>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522" w:val="left"/>
        </w:tabs>
        <w:bidi w:val="0"/>
        <w:spacing w:before="0" w:after="340" w:line="326" w:lineRule="exact"/>
        <w:ind w:left="0" w:right="0" w:firstLine="0"/>
        <w:jc w:val="left"/>
      </w:pPr>
      <w:bookmarkStart w:id="386" w:name="bookmark386"/>
      <w:bookmarkStart w:id="387" w:name="bookmark387"/>
      <w:bookmarkStart w:id="388" w:name="bookmark388"/>
      <w:bookmarkStart w:id="389" w:name="bookmark389"/>
      <w:r>
        <w:rPr>
          <w:color w:val="000000"/>
          <w:spacing w:val="0"/>
          <w:w w:val="100"/>
          <w:position w:val="0"/>
          <w:sz w:val="24"/>
          <w:szCs w:val="24"/>
        </w:rPr>
        <w:t>六</w:t>
      </w:r>
      <w:bookmarkEnd w:id="388"/>
      <w:r>
        <w:rPr>
          <w:color w:val="000000"/>
          <w:spacing w:val="0"/>
          <w:w w:val="100"/>
          <w:position w:val="0"/>
          <w:sz w:val="24"/>
          <w:szCs w:val="24"/>
        </w:rPr>
        <w:t>、</w:t>
        <w:tab/>
        <w:t>与上年度财务报告相比，会计政策、会计估计和核算方法发生变化的情况说明</w:t>
      </w:r>
      <w:bookmarkEnd w:id="386"/>
      <w:bookmarkEnd w:id="387"/>
      <w:bookmarkEnd w:id="389"/>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公司报告期无会计政策、会计估计和核算方法发生变化的情况。</w:t>
      </w:r>
    </w:p>
    <w:p>
      <w:pPr>
        <w:pStyle w:val="Style29"/>
        <w:keepNext/>
        <w:keepLines/>
        <w:widowControl w:val="0"/>
        <w:shd w:val="clear" w:color="auto" w:fill="auto"/>
        <w:tabs>
          <w:tab w:pos="526" w:val="left"/>
        </w:tabs>
        <w:bidi w:val="0"/>
        <w:spacing w:before="0" w:after="340" w:line="326" w:lineRule="exact"/>
        <w:ind w:left="0" w:right="0" w:firstLine="0"/>
        <w:jc w:val="left"/>
      </w:pPr>
      <w:bookmarkStart w:id="390" w:name="bookmark390"/>
      <w:bookmarkStart w:id="391" w:name="bookmark391"/>
      <w:bookmarkStart w:id="392" w:name="bookmark392"/>
      <w:bookmarkStart w:id="393" w:name="bookmark393"/>
      <w:r>
        <w:rPr>
          <w:color w:val="000000"/>
          <w:spacing w:val="0"/>
          <w:w w:val="100"/>
          <w:position w:val="0"/>
          <w:sz w:val="24"/>
          <w:szCs w:val="24"/>
        </w:rPr>
        <w:t>七</w:t>
      </w:r>
      <w:bookmarkEnd w:id="392"/>
      <w:r>
        <w:rPr>
          <w:color w:val="000000"/>
          <w:spacing w:val="0"/>
          <w:w w:val="100"/>
          <w:position w:val="0"/>
          <w:sz w:val="24"/>
          <w:szCs w:val="24"/>
        </w:rPr>
        <w:t>、</w:t>
        <w:tab/>
        <w:t>报告期内发生重大会计差错更正需追溯重述的情况说明</w:t>
      </w:r>
      <w:bookmarkEnd w:id="390"/>
      <w:bookmarkEnd w:id="391"/>
      <w:bookmarkEnd w:id="393"/>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公司报告期无重大会计差错更正需追溯重述的情况。</w:t>
      </w:r>
      <w:r>
        <w:br w:type="page"/>
      </w:r>
    </w:p>
    <w:p>
      <w:pPr>
        <w:pStyle w:val="Style29"/>
        <w:keepNext/>
        <w:keepLines/>
        <w:widowControl w:val="0"/>
        <w:shd w:val="clear" w:color="auto" w:fill="auto"/>
        <w:bidi w:val="0"/>
        <w:spacing w:before="0" w:after="340" w:line="240" w:lineRule="auto"/>
        <w:ind w:left="0" w:right="0" w:firstLine="0"/>
        <w:jc w:val="left"/>
      </w:pPr>
      <w:bookmarkStart w:id="394" w:name="bookmark394"/>
      <w:bookmarkStart w:id="395" w:name="bookmark395"/>
      <w:bookmarkStart w:id="396" w:name="bookmark396"/>
      <w:bookmarkStart w:id="397" w:name="bookmark397"/>
      <w:r>
        <w:rPr>
          <w:color w:val="000000"/>
          <w:spacing w:val="0"/>
          <w:w w:val="100"/>
          <w:position w:val="0"/>
          <w:sz w:val="24"/>
          <w:szCs w:val="24"/>
        </w:rPr>
        <w:t>八</w:t>
      </w:r>
      <w:bookmarkEnd w:id="396"/>
      <w:r>
        <w:rPr>
          <w:color w:val="000000"/>
          <w:spacing w:val="0"/>
          <w:w w:val="100"/>
          <w:position w:val="0"/>
          <w:sz w:val="24"/>
          <w:szCs w:val="24"/>
        </w:rPr>
        <w:t>、与上年度财务报告相比，合并报表范围发生变化的情况说明</w:t>
      </w:r>
      <w:bookmarkEnd w:id="394"/>
      <w:bookmarkEnd w:id="395"/>
      <w:bookmarkEnd w:id="397"/>
    </w:p>
    <w:p>
      <w:pPr>
        <w:pStyle w:val="Style32"/>
        <w:keepNext w:val="0"/>
        <w:keepLines w:val="0"/>
        <w:widowControl w:val="0"/>
        <w:shd w:val="clear" w:color="auto" w:fill="auto"/>
        <w:bidi w:val="0"/>
        <w:spacing w:before="0" w:after="0" w:line="240" w:lineRule="auto"/>
        <w:ind w:left="19" w:right="0" w:firstLine="0"/>
        <w:jc w:val="left"/>
      </w:pPr>
      <w:r>
        <w:rPr>
          <w:color w:val="000000"/>
          <w:spacing w:val="0"/>
          <w:w w:val="100"/>
          <w:position w:val="0"/>
        </w:rPr>
        <w:t>V</w:t>
      </w:r>
      <w:r>
        <w:rPr>
          <w:color w:val="000000"/>
          <w:spacing w:val="0"/>
          <w:w w:val="100"/>
          <w:position w:val="0"/>
        </w:rPr>
        <w:t>适用口不适用</w:t>
      </w:r>
    </w:p>
    <w:tbl>
      <w:tblPr>
        <w:tblOverlap w:val="never"/>
        <w:jc w:val="left"/>
        <w:tblLayout w:type="fixed"/>
      </w:tblPr>
      <w:tblGrid>
        <w:gridCol w:w="3274"/>
        <w:gridCol w:w="850"/>
        <w:gridCol w:w="1930"/>
        <w:gridCol w:w="1819"/>
        <w:gridCol w:w="979"/>
      </w:tblGrid>
      <w:tr>
        <w:trPr>
          <w:trHeight w:val="365"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公司名称</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取得方式</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取得时间</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出资额（元）</w:t>
            </w:r>
          </w:p>
        </w:tc>
        <w:tc>
          <w:tcPr>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出资比例</w:t>
            </w:r>
          </w:p>
        </w:tc>
      </w:tr>
      <w:tr>
        <w:trPr>
          <w:trHeight w:val="3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浙江万马益创电气有限公司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设立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4</w:t>
            </w:r>
            <w:r>
              <w:rPr>
                <w:rFonts w:ascii="SimSun" w:eastAsia="SimSun" w:hAnsi="SimSun" w:cs="SimSun"/>
                <w:color w:val="000000"/>
                <w:spacing w:val="0"/>
                <w:w w:val="100"/>
                <w:position w:val="0"/>
                <w:sz w:val="20"/>
                <w:szCs w:val="20"/>
              </w:rPr>
              <w:t>月</w:t>
            </w:r>
            <w:r>
              <w:rPr>
                <w:color w:val="000000"/>
                <w:spacing w:val="0"/>
                <w:w w:val="100"/>
                <w:position w:val="0"/>
                <w:sz w:val="20"/>
                <w:szCs w:val="20"/>
              </w:rPr>
              <w:t>19</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w:t>
            </w:r>
          </w:p>
        </w:tc>
      </w:tr>
      <w:tr>
        <w:trPr>
          <w:trHeight w:val="3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Optrum Technology LLC</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设立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8</w:t>
            </w:r>
            <w:r>
              <w:rPr>
                <w:rFonts w:ascii="SimSun" w:eastAsia="SimSun" w:hAnsi="SimSun" w:cs="SimSun"/>
                <w:color w:val="000000"/>
                <w:spacing w:val="0"/>
                <w:w w:val="100"/>
                <w:position w:val="0"/>
                <w:sz w:val="20"/>
                <w:szCs w:val="20"/>
              </w:rPr>
              <w:t>月</w:t>
            </w:r>
            <w:r>
              <w:rPr>
                <w:color w:val="000000"/>
                <w:spacing w:val="0"/>
                <w:w w:val="100"/>
                <w:position w:val="0"/>
                <w:sz w:val="20"/>
                <w:szCs w:val="20"/>
              </w:rPr>
              <w:t>12</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100000 </w:t>
            </w:r>
            <w:r>
              <w:rPr>
                <w:rFonts w:ascii="SimSun" w:eastAsia="SimSun" w:hAnsi="SimSun" w:cs="SimSun"/>
                <w:color w:val="000000"/>
                <w:spacing w:val="0"/>
                <w:w w:val="100"/>
                <w:position w:val="0"/>
                <w:sz w:val="20"/>
                <w:szCs w:val="20"/>
              </w:rPr>
              <w:t>（美元）</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w:t>
            </w:r>
          </w:p>
        </w:tc>
      </w:tr>
      <w:tr>
        <w:trPr>
          <w:trHeight w:val="3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浙江万马奔腾新能源产业有限公司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设立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11</w:t>
            </w:r>
            <w:r>
              <w:rPr>
                <w:rFonts w:ascii="SimSun" w:eastAsia="SimSun" w:hAnsi="SimSun" w:cs="SimSun"/>
                <w:color w:val="000000"/>
                <w:spacing w:val="0"/>
                <w:w w:val="100"/>
                <w:position w:val="0"/>
                <w:sz w:val="20"/>
                <w:szCs w:val="20"/>
              </w:rPr>
              <w:t>月</w:t>
            </w:r>
            <w:r>
              <w:rPr>
                <w:color w:val="000000"/>
                <w:spacing w:val="0"/>
                <w:w w:val="100"/>
                <w:position w:val="0"/>
                <w:sz w:val="20"/>
                <w:szCs w:val="20"/>
              </w:rPr>
              <w:t>9</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w:t>
            </w:r>
          </w:p>
        </w:tc>
      </w:tr>
      <w:tr>
        <w:trPr>
          <w:trHeight w:val="3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江苏万充新能源科技有限公司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设立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3</w:t>
            </w:r>
            <w:r>
              <w:rPr>
                <w:rFonts w:ascii="SimSun" w:eastAsia="SimSun" w:hAnsi="SimSun" w:cs="SimSun"/>
                <w:color w:val="000000"/>
                <w:spacing w:val="0"/>
                <w:w w:val="100"/>
                <w:position w:val="0"/>
                <w:sz w:val="20"/>
                <w:szCs w:val="20"/>
              </w:rPr>
              <w:t>月</w:t>
            </w:r>
            <w:r>
              <w:rPr>
                <w:color w:val="000000"/>
                <w:spacing w:val="0"/>
                <w:w w:val="100"/>
                <w:position w:val="0"/>
                <w:sz w:val="20"/>
                <w:szCs w:val="20"/>
              </w:rPr>
              <w:t>4</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4,483,000.00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w:t>
            </w:r>
          </w:p>
        </w:tc>
      </w:tr>
      <w:tr>
        <w:trPr>
          <w:trHeight w:val="3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苏州万充新能源科技有限公司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设立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5</w:t>
            </w:r>
            <w:r>
              <w:rPr>
                <w:rFonts w:ascii="SimSun" w:eastAsia="SimSun" w:hAnsi="SimSun" w:cs="SimSun"/>
                <w:color w:val="000000"/>
                <w:spacing w:val="0"/>
                <w:w w:val="100"/>
                <w:position w:val="0"/>
                <w:sz w:val="20"/>
                <w:szCs w:val="20"/>
              </w:rPr>
              <w:t>月</w:t>
            </w:r>
            <w:r>
              <w:rPr>
                <w:color w:val="000000"/>
                <w:spacing w:val="0"/>
                <w:w w:val="100"/>
                <w:position w:val="0"/>
                <w:sz w:val="20"/>
                <w:szCs w:val="20"/>
              </w:rPr>
              <w:t>11</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w:t>
            </w:r>
          </w:p>
        </w:tc>
      </w:tr>
      <w:tr>
        <w:trPr>
          <w:trHeight w:val="3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武汉万爱新能源科技有限公司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设立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2016 </w:t>
            </w:r>
            <w:r>
              <w:rPr>
                <w:rFonts w:ascii="SimSun" w:eastAsia="SimSun" w:hAnsi="SimSun" w:cs="SimSun"/>
                <w:color w:val="000000"/>
                <w:spacing w:val="0"/>
                <w:w w:val="100"/>
                <w:position w:val="0"/>
                <w:sz w:val="20"/>
                <w:szCs w:val="20"/>
              </w:rPr>
              <w:t>年</w:t>
            </w:r>
            <w:r>
              <w:rPr>
                <w:color w:val="000000"/>
                <w:spacing w:val="0"/>
                <w:w w:val="100"/>
                <w:position w:val="0"/>
                <w:sz w:val="20"/>
                <w:szCs w:val="20"/>
              </w:rPr>
              <w:t xml:space="preserve">4 </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18</w:t>
            </w: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1,335,000.00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w:t>
            </w:r>
          </w:p>
        </w:tc>
      </w:tr>
      <w:tr>
        <w:trPr>
          <w:trHeight w:val="3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北京万京新能源科技有限公司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设立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5</w:t>
            </w:r>
            <w:r>
              <w:rPr>
                <w:rFonts w:ascii="SimSun" w:eastAsia="SimSun" w:hAnsi="SimSun" w:cs="SimSun"/>
                <w:color w:val="000000"/>
                <w:spacing w:val="0"/>
                <w:w w:val="100"/>
                <w:position w:val="0"/>
                <w:sz w:val="20"/>
                <w:szCs w:val="20"/>
              </w:rPr>
              <w:t>月</w:t>
            </w:r>
            <w:r>
              <w:rPr>
                <w:color w:val="000000"/>
                <w:spacing w:val="0"/>
                <w:w w:val="100"/>
                <w:position w:val="0"/>
                <w:sz w:val="20"/>
                <w:szCs w:val="20"/>
              </w:rPr>
              <w:t>11</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29,316,000.00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w:t>
            </w:r>
          </w:p>
        </w:tc>
      </w:tr>
      <w:tr>
        <w:trPr>
          <w:trHeight w:val="3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宁波万爱新能源科技有限公司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设立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4</w:t>
            </w:r>
            <w:r>
              <w:rPr>
                <w:rFonts w:ascii="SimSun" w:eastAsia="SimSun" w:hAnsi="SimSun" w:cs="SimSun"/>
                <w:color w:val="000000"/>
                <w:spacing w:val="0"/>
                <w:w w:val="100"/>
                <w:position w:val="0"/>
                <w:sz w:val="20"/>
                <w:szCs w:val="20"/>
              </w:rPr>
              <w:t>月</w:t>
            </w:r>
            <w:r>
              <w:rPr>
                <w:color w:val="000000"/>
                <w:spacing w:val="0"/>
                <w:w w:val="100"/>
                <w:position w:val="0"/>
                <w:sz w:val="20"/>
                <w:szCs w:val="20"/>
              </w:rPr>
              <w:t>8</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705,000.00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w:t>
            </w:r>
          </w:p>
        </w:tc>
      </w:tr>
      <w:tr>
        <w:trPr>
          <w:trHeight w:val="3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上海万遥新能源科技有限公司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设立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4</w:t>
            </w:r>
            <w:r>
              <w:rPr>
                <w:rFonts w:ascii="SimSun" w:eastAsia="SimSun" w:hAnsi="SimSun" w:cs="SimSun"/>
                <w:color w:val="000000"/>
                <w:spacing w:val="0"/>
                <w:w w:val="100"/>
                <w:position w:val="0"/>
                <w:sz w:val="20"/>
                <w:szCs w:val="20"/>
              </w:rPr>
              <w:t>月</w:t>
            </w:r>
            <w:r>
              <w:rPr>
                <w:color w:val="000000"/>
                <w:spacing w:val="0"/>
                <w:w w:val="100"/>
                <w:position w:val="0"/>
                <w:sz w:val="20"/>
                <w:szCs w:val="20"/>
              </w:rPr>
              <w:t>20</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w:t>
            </w:r>
          </w:p>
        </w:tc>
      </w:tr>
      <w:tr>
        <w:trPr>
          <w:trHeight w:val="3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福州万充新能源科技有限公司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设立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3</w:t>
            </w:r>
            <w:r>
              <w:rPr>
                <w:rFonts w:ascii="SimSun" w:eastAsia="SimSun" w:hAnsi="SimSun" w:cs="SimSun"/>
                <w:color w:val="000000"/>
                <w:spacing w:val="0"/>
                <w:w w:val="100"/>
                <w:position w:val="0"/>
                <w:sz w:val="20"/>
                <w:szCs w:val="20"/>
              </w:rPr>
              <w:t>月</w:t>
            </w:r>
            <w:r>
              <w:rPr>
                <w:color w:val="000000"/>
                <w:spacing w:val="0"/>
                <w:w w:val="100"/>
                <w:position w:val="0"/>
                <w:sz w:val="20"/>
                <w:szCs w:val="20"/>
              </w:rPr>
              <w:t>28</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2,062,500.00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w:t>
            </w:r>
          </w:p>
        </w:tc>
      </w:tr>
      <w:tr>
        <w:trPr>
          <w:trHeight w:val="3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深圳万充新能源科技有限公司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设立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6</w:t>
            </w:r>
            <w:r>
              <w:rPr>
                <w:rFonts w:ascii="SimSun" w:eastAsia="SimSun" w:hAnsi="SimSun" w:cs="SimSun"/>
                <w:color w:val="000000"/>
                <w:spacing w:val="0"/>
                <w:w w:val="100"/>
                <w:position w:val="0"/>
                <w:sz w:val="20"/>
                <w:szCs w:val="20"/>
              </w:rPr>
              <w:t>月</w:t>
            </w:r>
            <w:r>
              <w:rPr>
                <w:color w:val="000000"/>
                <w:spacing w:val="0"/>
                <w:w w:val="100"/>
                <w:position w:val="0"/>
                <w:sz w:val="20"/>
                <w:szCs w:val="20"/>
              </w:rPr>
              <w:t>13</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28,460,000.00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w:t>
            </w:r>
          </w:p>
        </w:tc>
      </w:tr>
      <w:tr>
        <w:trPr>
          <w:trHeight w:val="3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陕西万充新能源科技有限公司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设立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9</w:t>
            </w:r>
            <w:r>
              <w:rPr>
                <w:rFonts w:ascii="SimSun" w:eastAsia="SimSun" w:hAnsi="SimSun" w:cs="SimSun"/>
                <w:color w:val="000000"/>
                <w:spacing w:val="0"/>
                <w:w w:val="100"/>
                <w:position w:val="0"/>
                <w:sz w:val="20"/>
                <w:szCs w:val="20"/>
              </w:rPr>
              <w:t>月</w:t>
            </w:r>
            <w:r>
              <w:rPr>
                <w:color w:val="000000"/>
                <w:spacing w:val="0"/>
                <w:w w:val="100"/>
                <w:position w:val="0"/>
                <w:sz w:val="20"/>
                <w:szCs w:val="20"/>
              </w:rPr>
              <w:t>19</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1,740,000.00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w:t>
            </w:r>
          </w:p>
        </w:tc>
      </w:tr>
      <w:tr>
        <w:trPr>
          <w:trHeight w:val="37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杭州万充电力工程有限公司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设立</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8</w:t>
            </w:r>
            <w:r>
              <w:rPr>
                <w:rFonts w:ascii="SimSun" w:eastAsia="SimSun" w:hAnsi="SimSun" w:cs="SimSun"/>
                <w:color w:val="000000"/>
                <w:spacing w:val="0"/>
                <w:w w:val="100"/>
                <w:position w:val="0"/>
                <w:sz w:val="20"/>
                <w:szCs w:val="20"/>
              </w:rPr>
              <w:t>月</w:t>
            </w:r>
            <w:r>
              <w:rPr>
                <w:color w:val="000000"/>
                <w:spacing w:val="0"/>
                <w:w w:val="100"/>
                <w:position w:val="0"/>
                <w:sz w:val="20"/>
                <w:szCs w:val="20"/>
              </w:rPr>
              <w:t>26</w:t>
            </w:r>
            <w:r>
              <w:rPr>
                <w:rFonts w:ascii="SimSun" w:eastAsia="SimSun" w:hAnsi="SimSun" w:cs="SimSun"/>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20,000.00</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398" w:name="bookmark398"/>
      <w:bookmarkStart w:id="399" w:name="bookmark399"/>
      <w:bookmarkStart w:id="400" w:name="bookmark400"/>
      <w:bookmarkStart w:id="401" w:name="bookmark401"/>
      <w:r>
        <w:rPr>
          <w:color w:val="000000"/>
          <w:spacing w:val="0"/>
          <w:w w:val="100"/>
          <w:position w:val="0"/>
          <w:sz w:val="24"/>
          <w:szCs w:val="24"/>
        </w:rPr>
        <w:t>九</w:t>
      </w:r>
      <w:bookmarkEnd w:id="400"/>
      <w:r>
        <w:rPr>
          <w:color w:val="000000"/>
          <w:spacing w:val="0"/>
          <w:w w:val="100"/>
          <w:position w:val="0"/>
          <w:sz w:val="24"/>
          <w:szCs w:val="24"/>
        </w:rPr>
        <w:t>、聘任、解聘会计师事务所情况</w:t>
      </w:r>
      <w:bookmarkEnd w:id="398"/>
      <w:bookmarkEnd w:id="399"/>
      <w:bookmarkEnd w:id="401"/>
    </w:p>
    <w:tbl>
      <w:tblPr>
        <w:tblOverlap w:val="never"/>
        <w:jc w:val="left"/>
        <w:tblLayout w:type="fixed"/>
      </w:tblPr>
      <w:tblGrid>
        <w:gridCol w:w="3898"/>
        <w:gridCol w:w="4944"/>
      </w:tblGrid>
      <w:tr>
        <w:trPr>
          <w:trHeight w:val="346"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信永中和会计师事务所（特殊普通合伙）</w:t>
            </w:r>
          </w:p>
        </w:tc>
      </w:tr>
      <w:tr>
        <w:trPr>
          <w:trHeight w:val="326"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90</w:t>
            </w:r>
          </w:p>
        </w:tc>
      </w:tr>
      <w:tr>
        <w:trPr>
          <w:trHeight w:val="326"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r>
      <w:tr>
        <w:trPr>
          <w:trHeight w:val="374" w:hRule="exact"/>
        </w:trPr>
        <w:tc>
          <w:tcPr>
            <w:tcBorders>
              <w:top w:val="single" w:sz="4"/>
              <w:left w:val="single" w:sz="4"/>
              <w:bottom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罗玉成、刘向荣</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当期是否改聘会计师事务所</w:t>
      </w:r>
    </w:p>
    <w:p>
      <w:pPr>
        <w:widowControl w:val="0"/>
        <w:spacing w:after="13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left"/>
      </w:pPr>
      <w:bookmarkStart w:id="402" w:name="bookmark402"/>
      <w:bookmarkStart w:id="403" w:name="bookmark403"/>
      <w:bookmarkStart w:id="404" w:name="bookmark404"/>
      <w:r>
        <w:rPr>
          <w:color w:val="000000"/>
          <w:spacing w:val="0"/>
          <w:w w:val="100"/>
          <w:position w:val="0"/>
          <w:sz w:val="24"/>
          <w:szCs w:val="24"/>
        </w:rPr>
        <w:t>十、年度报告披露后面临暂停上市和终止上市情况</w:t>
      </w:r>
      <w:bookmarkEnd w:id="402"/>
      <w:bookmarkEnd w:id="403"/>
      <w:bookmarkEnd w:id="404"/>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left"/>
      </w:pPr>
      <w:bookmarkStart w:id="405" w:name="bookmark405"/>
      <w:bookmarkStart w:id="406" w:name="bookmark406"/>
      <w:bookmarkStart w:id="407" w:name="bookmark407"/>
      <w:r>
        <w:rPr>
          <w:color w:val="000000"/>
          <w:spacing w:val="0"/>
          <w:w w:val="100"/>
          <w:position w:val="0"/>
          <w:sz w:val="24"/>
          <w:szCs w:val="24"/>
        </w:rPr>
        <w:t>十一、破产重整相关事项</w:t>
      </w:r>
      <w:bookmarkEnd w:id="405"/>
      <w:bookmarkEnd w:id="406"/>
      <w:bookmarkEnd w:id="407"/>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公司报告期未发生破产重整相关事项。</w:t>
      </w:r>
    </w:p>
    <w:p>
      <w:pPr>
        <w:pStyle w:val="Style29"/>
        <w:keepNext/>
        <w:keepLines/>
        <w:widowControl w:val="0"/>
        <w:shd w:val="clear" w:color="auto" w:fill="auto"/>
        <w:bidi w:val="0"/>
        <w:spacing w:before="0" w:after="360" w:line="240" w:lineRule="auto"/>
        <w:ind w:left="0" w:right="0" w:firstLine="0"/>
        <w:jc w:val="left"/>
      </w:pPr>
      <w:bookmarkStart w:id="408" w:name="bookmark408"/>
      <w:bookmarkStart w:id="409" w:name="bookmark409"/>
      <w:bookmarkStart w:id="410" w:name="bookmark410"/>
      <w:r>
        <w:rPr>
          <w:color w:val="000000"/>
          <w:spacing w:val="0"/>
          <w:w w:val="100"/>
          <w:position w:val="0"/>
          <w:sz w:val="24"/>
          <w:szCs w:val="24"/>
        </w:rPr>
        <w:t>十二、重大诉讼、仲裁事项</w:t>
      </w:r>
      <w:bookmarkEnd w:id="408"/>
      <w:bookmarkEnd w:id="409"/>
      <w:bookmarkEnd w:id="410"/>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9"/>
        <w:keepNext/>
        <w:keepLines/>
        <w:widowControl w:val="0"/>
        <w:shd w:val="clear" w:color="auto" w:fill="auto"/>
        <w:bidi w:val="0"/>
        <w:spacing w:before="0" w:after="360" w:line="240" w:lineRule="auto"/>
        <w:ind w:left="0" w:right="0" w:firstLine="0"/>
        <w:jc w:val="left"/>
      </w:pPr>
      <w:bookmarkStart w:id="411" w:name="bookmark411"/>
      <w:bookmarkStart w:id="412" w:name="bookmark412"/>
      <w:bookmarkStart w:id="413" w:name="bookmark413"/>
      <w:r>
        <w:rPr>
          <w:color w:val="000000"/>
          <w:spacing w:val="0"/>
          <w:w w:val="100"/>
          <w:position w:val="0"/>
          <w:sz w:val="24"/>
          <w:szCs w:val="24"/>
        </w:rPr>
        <w:t>十三、处罚及整改情况</w:t>
      </w:r>
      <w:bookmarkEnd w:id="411"/>
      <w:bookmarkEnd w:id="412"/>
      <w:bookmarkEnd w:id="413"/>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9"/>
        <w:keepNext/>
        <w:keepLines/>
        <w:widowControl w:val="0"/>
        <w:shd w:val="clear" w:color="auto" w:fill="auto"/>
        <w:bidi w:val="0"/>
        <w:spacing w:before="0" w:after="360" w:line="240" w:lineRule="auto"/>
        <w:ind w:left="0" w:right="0" w:firstLine="0"/>
        <w:jc w:val="left"/>
      </w:pPr>
      <w:bookmarkStart w:id="414" w:name="bookmark414"/>
      <w:bookmarkStart w:id="415" w:name="bookmark415"/>
      <w:bookmarkStart w:id="416" w:name="bookmark416"/>
      <w:r>
        <w:rPr>
          <w:color w:val="000000"/>
          <w:spacing w:val="0"/>
          <w:w w:val="100"/>
          <w:position w:val="0"/>
          <w:sz w:val="24"/>
          <w:szCs w:val="24"/>
        </w:rPr>
        <w:t>十四、公司及其控股股东、实际控制人的诚信状况</w:t>
      </w:r>
      <w:bookmarkEnd w:id="414"/>
      <w:bookmarkEnd w:id="415"/>
      <w:bookmarkEnd w:id="416"/>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4"/>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公司及控股股东、实际控制人不存在未履行法院生效判决、所负数额较大的债务到期未清偿等情况。</w:t>
      </w:r>
    </w:p>
    <w:p>
      <w:pPr>
        <w:pStyle w:val="Style29"/>
        <w:keepNext/>
        <w:keepLines/>
        <w:widowControl w:val="0"/>
        <w:shd w:val="clear" w:color="auto" w:fill="auto"/>
        <w:bidi w:val="0"/>
        <w:spacing w:before="0" w:after="360" w:line="240" w:lineRule="auto"/>
        <w:ind w:left="0" w:right="0" w:firstLine="0"/>
        <w:jc w:val="both"/>
      </w:pPr>
      <w:bookmarkStart w:id="417" w:name="bookmark417"/>
      <w:bookmarkStart w:id="418" w:name="bookmark418"/>
      <w:bookmarkStart w:id="419" w:name="bookmark419"/>
      <w:r>
        <w:rPr>
          <w:color w:val="000000"/>
          <w:spacing w:val="0"/>
          <w:w w:val="100"/>
          <w:position w:val="0"/>
          <w:sz w:val="24"/>
          <w:szCs w:val="24"/>
        </w:rPr>
        <w:t>十五、公司股权激励计划、员工持股计划或其他员工激励措施的实施情况</w:t>
      </w:r>
      <w:bookmarkEnd w:id="417"/>
      <w:bookmarkEnd w:id="418"/>
      <w:bookmarkEnd w:id="419"/>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29"/>
        <w:keepNext/>
        <w:keepLines/>
        <w:widowControl w:val="0"/>
        <w:shd w:val="clear" w:color="auto" w:fill="auto"/>
        <w:bidi w:val="0"/>
        <w:spacing w:before="0" w:after="140" w:line="240" w:lineRule="auto"/>
        <w:ind w:left="0" w:right="0" w:firstLine="580"/>
        <w:jc w:val="left"/>
      </w:pPr>
      <w:bookmarkStart w:id="420" w:name="bookmark420"/>
      <w:bookmarkStart w:id="421" w:name="bookmark421"/>
      <w:bookmarkStart w:id="422" w:name="bookmark422"/>
      <w:r>
        <w:rPr>
          <w:color w:val="000000"/>
          <w:spacing w:val="0"/>
          <w:w w:val="100"/>
          <w:position w:val="0"/>
          <w:sz w:val="24"/>
          <w:szCs w:val="24"/>
        </w:rPr>
        <w:t>公司《限制性股票激励计划（</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年）》实施进展情况：</w:t>
      </w:r>
      <w:bookmarkEnd w:id="420"/>
      <w:bookmarkEnd w:id="421"/>
      <w:bookmarkEnd w:id="422"/>
    </w:p>
    <w:p>
      <w:pPr>
        <w:pStyle w:val="Style37"/>
        <w:keepNext/>
        <w:keepLines/>
        <w:widowControl w:val="0"/>
        <w:shd w:val="clear" w:color="auto" w:fill="auto"/>
        <w:bidi w:val="0"/>
        <w:spacing w:before="0" w:after="140" w:line="468" w:lineRule="exact"/>
        <w:ind w:left="0" w:right="0" w:firstLine="380"/>
        <w:jc w:val="both"/>
      </w:pPr>
      <w:bookmarkStart w:id="423" w:name="bookmark423"/>
      <w:bookmarkStart w:id="424" w:name="bookmark424"/>
      <w:bookmarkStart w:id="425" w:name="bookmark425"/>
      <w:bookmarkStart w:id="426" w:name="bookmark426"/>
      <w:r>
        <w:rPr>
          <w:color w:val="000000"/>
          <w:spacing w:val="0"/>
          <w:w w:val="100"/>
          <w:position w:val="0"/>
        </w:rPr>
        <w:t>（</w:t>
      </w:r>
      <w:bookmarkEnd w:id="425"/>
      <w:r>
        <w:rPr>
          <w:color w:val="000000"/>
          <w:spacing w:val="0"/>
          <w:w w:val="100"/>
          <w:position w:val="0"/>
        </w:rPr>
        <w:t>1）公司股权激励计划简述</w:t>
      </w:r>
      <w:bookmarkEnd w:id="423"/>
      <w:bookmarkEnd w:id="424"/>
      <w:bookmarkEnd w:id="426"/>
    </w:p>
    <w:p>
      <w:pPr>
        <w:pStyle w:val="Style46"/>
        <w:keepNext w:val="0"/>
        <w:keepLines w:val="0"/>
        <w:widowControl w:val="0"/>
        <w:shd w:val="clear" w:color="auto" w:fill="auto"/>
        <w:bidi w:val="0"/>
        <w:spacing w:before="0" w:after="360" w:line="468" w:lineRule="exact"/>
        <w:ind w:left="0" w:right="0" w:firstLine="500"/>
        <w:jc w:val="both"/>
        <w:sectPr>
          <w:headerReference w:type="default" r:id="rId67"/>
          <w:footerReference w:type="default" r:id="rId68"/>
          <w:headerReference w:type="even" r:id="rId69"/>
          <w:footerReference w:type="even" r:id="rId70"/>
          <w:headerReference w:type="first" r:id="rId71"/>
          <w:footerReference w:type="first" r:id="rId72"/>
          <w:footnotePr>
            <w:pos w:val="pageBottom"/>
            <w:numFmt w:val="decimal"/>
            <w:numRestart w:val="continuous"/>
          </w:footnotePr>
          <w:pgSz w:w="11900" w:h="16840"/>
          <w:pgMar w:top="1442" w:right="1035" w:bottom="1314" w:left="1072" w:header="0" w:footer="3" w:gutter="0"/>
          <w:cols w:space="720"/>
          <w:noEndnote/>
          <w:titlePg/>
          <w:rtlGutter w:val="0"/>
          <w:docGrid w:linePitch="360"/>
        </w:sectPr>
      </w:pPr>
      <w:r>
        <w:rPr>
          <w:color w:val="000000"/>
          <w:spacing w:val="0"/>
          <w:w w:val="100"/>
          <w:position w:val="0"/>
        </w:rPr>
        <w:t>2013年，公司2013年第四次临时股东大会审议通过《限制性股票激励计划（草案修订稿）》。2013 年11月26日，公司完成限制性股票首次授予工作：首次授予日2013年11月7日，授予对象105人，授予股票 数量</w:t>
      </w:r>
      <w:r>
        <w:rPr>
          <w:color w:val="000000"/>
          <w:spacing w:val="0"/>
          <w:w w:val="100"/>
          <w:position w:val="0"/>
        </w:rPr>
        <w:t>976.8</w:t>
      </w:r>
      <w:r>
        <w:rPr>
          <w:color w:val="000000"/>
          <w:spacing w:val="0"/>
          <w:w w:val="100"/>
          <w:position w:val="0"/>
        </w:rPr>
        <w:t>万股，授予价格为</w:t>
      </w:r>
      <w:r>
        <w:rPr>
          <w:color w:val="000000"/>
          <w:spacing w:val="0"/>
          <w:w w:val="100"/>
          <w:position w:val="0"/>
        </w:rPr>
        <w:t>2.3</w:t>
      </w:r>
      <w:r>
        <w:rPr>
          <w:color w:val="000000"/>
          <w:spacing w:val="0"/>
          <w:w w:val="100"/>
          <w:position w:val="0"/>
        </w:rPr>
        <w:t>2元/股，首次授予股份的上市日为2013年11月27日。2014年6月19日，第 三届董事会第十九次会议审议通过《关于向激励对象授予预留限制性股票的议案》，授予日为2014年6月 19日，授予股份数量100万，授予对象为4人，预留限制性股票上市日为2014年7月25日。2014年11月11日， 审议并通过了《关于公司股权激励限制性股票第一次解锁条件成就的议案》，同意104名符合条件的激励 对象限制性股票第一期解锁。公司首次授予股权激励限售股共</w:t>
      </w:r>
      <w:r>
        <w:rPr>
          <w:color w:val="000000"/>
          <w:spacing w:val="0"/>
          <w:w w:val="100"/>
          <w:position w:val="0"/>
        </w:rPr>
        <w:t xml:space="preserve">976. </w:t>
      </w:r>
      <w:r>
        <w:rPr>
          <w:color w:val="000000"/>
          <w:spacing w:val="0"/>
          <w:w w:val="100"/>
          <w:position w:val="0"/>
        </w:rPr>
        <w:t>8万股，回购不符合解锁条件股份7万股 后，首次授予限制性股票符合解锁条件的股份总数调整为</w:t>
      </w:r>
      <w:r>
        <w:rPr>
          <w:color w:val="000000"/>
          <w:spacing w:val="0"/>
          <w:w w:val="100"/>
          <w:position w:val="0"/>
        </w:rPr>
        <w:t xml:space="preserve">969. </w:t>
      </w:r>
      <w:r>
        <w:rPr>
          <w:color w:val="000000"/>
          <w:spacing w:val="0"/>
          <w:w w:val="100"/>
          <w:position w:val="0"/>
        </w:rPr>
        <w:t>8万股，第一次限售股份解锁数量为首次授 予限制性股票符合解锁条件股份总数的30%，即为</w:t>
      </w:r>
      <w:r>
        <w:rPr>
          <w:color w:val="000000"/>
          <w:spacing w:val="0"/>
          <w:w w:val="100"/>
          <w:position w:val="0"/>
        </w:rPr>
        <w:t xml:space="preserve">290. </w:t>
      </w:r>
      <w:r>
        <w:rPr>
          <w:color w:val="000000"/>
          <w:spacing w:val="0"/>
          <w:w w:val="100"/>
          <w:position w:val="0"/>
        </w:rPr>
        <w:t>94万股。第一次限售股份上市流通日为2014年11月 27日。2015年5月27日，公司第三届董事会第二十七次会议审议通过《关于回购注销已离职激励对象已获 授但尚未解锁限制性股票的议案》，回购注销已离职激励对象所持有的已获授但尚未解锁的限制性股票共 计31万股。2015年11月17日，公司第三届董事会第三十六次会议审议通过《关于首次授予限制性股票第二 次解锁及预留授予限制性股票第一次解锁条件成就的议案》，董事会同意104名符合条件的激励对象所 持限制性股票解锁。</w:t>
      </w:r>
    </w:p>
    <w:p>
      <w:pPr>
        <w:pStyle w:val="Style37"/>
        <w:keepNext/>
        <w:keepLines/>
        <w:widowControl w:val="0"/>
        <w:shd w:val="clear" w:color="auto" w:fill="auto"/>
        <w:bidi w:val="0"/>
        <w:spacing w:before="0" w:after="60" w:line="468" w:lineRule="exact"/>
        <w:ind w:left="0" w:right="0" w:firstLine="500"/>
        <w:jc w:val="both"/>
      </w:pPr>
      <w:bookmarkStart w:id="427" w:name="bookmark427"/>
      <w:bookmarkStart w:id="428" w:name="bookmark428"/>
      <w:bookmarkStart w:id="429" w:name="bookmark429"/>
      <w:bookmarkStart w:id="430" w:name="bookmark430"/>
      <w:r>
        <w:rPr>
          <w:color w:val="000000"/>
          <w:spacing w:val="0"/>
          <w:w w:val="100"/>
          <w:position w:val="0"/>
        </w:rPr>
        <w:t>（</w:t>
      </w:r>
      <w:bookmarkEnd w:id="429"/>
      <w:r>
        <w:rPr>
          <w:color w:val="000000"/>
          <w:spacing w:val="0"/>
          <w:w w:val="100"/>
          <w:position w:val="0"/>
        </w:rPr>
        <w:t>2）公司股权激励计划在报告期的进展</w:t>
      </w:r>
      <w:bookmarkEnd w:id="427"/>
      <w:bookmarkEnd w:id="428"/>
      <w:bookmarkEnd w:id="430"/>
    </w:p>
    <w:p>
      <w:pPr>
        <w:pStyle w:val="Style46"/>
        <w:keepNext w:val="0"/>
        <w:keepLines w:val="0"/>
        <w:widowControl w:val="0"/>
        <w:shd w:val="clear" w:color="auto" w:fill="auto"/>
        <w:bidi w:val="0"/>
        <w:spacing w:before="0" w:after="0" w:line="468" w:lineRule="exact"/>
        <w:ind w:left="0" w:right="0" w:firstLine="500"/>
        <w:jc w:val="both"/>
      </w:pPr>
      <w:r>
        <w:rPr>
          <w:color w:val="000000"/>
          <w:spacing w:val="0"/>
          <w:w w:val="100"/>
          <w:position w:val="0"/>
        </w:rPr>
        <w:t>2016年5月16日，公司第三届董事会第四十五次会议审议通过《关于回购注销已离职激励对象已获授 但尚未解锁限制性股票的议案》，回购注销限制性股票共计4万股。2016年11月10日，公司第四届董事会 第四次会议审议通过《关于首次授予限制性股票第三次解锁及预留授予限制性股票第二次解锁条件成就的 议案》，同意102名符合条件的激励对象所持限制性股票解锁。该次申请限制性股票解锁的激励对象共102 位，可解锁的限制性股票数量为</w:t>
      </w:r>
      <w:r>
        <w:rPr>
          <w:color w:val="000000"/>
          <w:spacing w:val="0"/>
          <w:w w:val="100"/>
          <w:position w:val="0"/>
        </w:rPr>
        <w:t>402.92</w:t>
      </w:r>
      <w:r>
        <w:rPr>
          <w:color w:val="000000"/>
          <w:spacing w:val="0"/>
          <w:w w:val="100"/>
          <w:position w:val="0"/>
        </w:rPr>
        <w:t>万股。该次解锁的限制性股票上市流通日为2016年11月28日。会议 同时审议通过了《关于回购注销已离职激励对象已获授但尚未解锁限制性股票的议案》，鉴于公司激励对 象李喆炜已离职，根据公司《激励计划》的相关规定，将对其持有的已获授但尚未解锁的14万股限制性股 票进行回购注销，回购价格为</w:t>
      </w:r>
      <w:r>
        <w:rPr>
          <w:color w:val="000000"/>
          <w:spacing w:val="0"/>
          <w:w w:val="100"/>
          <w:position w:val="0"/>
        </w:rPr>
        <w:t>3.28</w:t>
      </w:r>
      <w:r>
        <w:rPr>
          <w:color w:val="000000"/>
          <w:spacing w:val="0"/>
          <w:w w:val="100"/>
          <w:position w:val="0"/>
        </w:rPr>
        <w:t>元/股，回购后，公司总股本变更为939,145,488股。</w:t>
      </w:r>
    </w:p>
    <w:p>
      <w:pPr>
        <w:pStyle w:val="Style46"/>
        <w:keepNext w:val="0"/>
        <w:keepLines w:val="0"/>
        <w:widowControl w:val="0"/>
        <w:shd w:val="clear" w:color="auto" w:fill="auto"/>
        <w:bidi w:val="0"/>
        <w:spacing w:before="0" w:after="440" w:line="468" w:lineRule="exact"/>
        <w:ind w:left="0" w:right="0" w:firstLine="500"/>
        <w:jc w:val="both"/>
      </w:pPr>
      <w:r>
        <w:rPr>
          <w:color w:val="000000"/>
          <w:spacing w:val="0"/>
          <w:w w:val="100"/>
          <w:position w:val="0"/>
        </w:rPr>
        <w:t>截至报告期末，公司2013年限制性股票激励计划已全部实施完毕。</w:t>
      </w:r>
    </w:p>
    <w:p>
      <w:pPr>
        <w:pStyle w:val="Style29"/>
        <w:keepNext/>
        <w:keepLines/>
        <w:widowControl w:val="0"/>
        <w:shd w:val="clear" w:color="auto" w:fill="auto"/>
        <w:bidi w:val="0"/>
        <w:spacing w:before="0" w:after="140" w:line="240" w:lineRule="auto"/>
        <w:ind w:left="0" w:right="0" w:firstLine="0"/>
        <w:jc w:val="left"/>
      </w:pPr>
      <w:bookmarkStart w:id="431" w:name="bookmark431"/>
      <w:bookmarkStart w:id="432" w:name="bookmark432"/>
      <w:bookmarkStart w:id="433" w:name="bookmark433"/>
      <w:r>
        <w:rPr>
          <w:color w:val="000000"/>
          <w:spacing w:val="0"/>
          <w:w w:val="100"/>
          <w:position w:val="0"/>
          <w:sz w:val="24"/>
          <w:szCs w:val="24"/>
        </w:rPr>
        <w:t>十六、重大关联交易</w:t>
      </w:r>
      <w:bookmarkEnd w:id="431"/>
      <w:bookmarkEnd w:id="432"/>
      <w:bookmarkEnd w:id="433"/>
    </w:p>
    <w:p>
      <w:pPr>
        <w:pStyle w:val="Style37"/>
        <w:keepNext/>
        <w:keepLines/>
        <w:widowControl w:val="0"/>
        <w:shd w:val="clear" w:color="auto" w:fill="auto"/>
        <w:tabs>
          <w:tab w:pos="368" w:val="left"/>
        </w:tabs>
        <w:bidi w:val="0"/>
        <w:spacing w:before="0" w:after="380" w:line="468" w:lineRule="exact"/>
        <w:ind w:left="0" w:right="0" w:firstLine="0"/>
        <w:jc w:val="left"/>
      </w:pPr>
      <w:bookmarkStart w:id="434" w:name="bookmark434"/>
      <w:bookmarkStart w:id="435" w:name="bookmark435"/>
      <w:bookmarkStart w:id="436" w:name="bookmark436"/>
      <w:bookmarkStart w:id="437" w:name="bookmark437"/>
      <w:r>
        <w:rPr>
          <w:color w:val="000000"/>
          <w:spacing w:val="0"/>
          <w:w w:val="100"/>
          <w:position w:val="0"/>
        </w:rPr>
        <w:t>1</w:t>
      </w:r>
      <w:bookmarkEnd w:id="436"/>
      <w:r>
        <w:rPr>
          <w:color w:val="000000"/>
          <w:spacing w:val="0"/>
          <w:w w:val="100"/>
          <w:position w:val="0"/>
        </w:rPr>
        <w:t>、</w:t>
        <w:tab/>
        <w:t>与日常经营相关的关联交易</w:t>
      </w:r>
      <w:bookmarkEnd w:id="434"/>
      <w:bookmarkEnd w:id="435"/>
      <w:bookmarkEnd w:id="437"/>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公司报告期未发生与日常经营相关的关联交易。</w:t>
      </w:r>
    </w:p>
    <w:p>
      <w:pPr>
        <w:pStyle w:val="Style37"/>
        <w:keepNext/>
        <w:keepLines/>
        <w:widowControl w:val="0"/>
        <w:shd w:val="clear" w:color="auto" w:fill="auto"/>
        <w:tabs>
          <w:tab w:pos="378" w:val="left"/>
        </w:tabs>
        <w:bidi w:val="0"/>
        <w:spacing w:before="0" w:after="380" w:line="468" w:lineRule="exact"/>
        <w:ind w:left="0" w:right="0" w:firstLine="0"/>
        <w:jc w:val="left"/>
      </w:pPr>
      <w:bookmarkStart w:id="438" w:name="bookmark438"/>
      <w:bookmarkStart w:id="439" w:name="bookmark439"/>
      <w:bookmarkStart w:id="440" w:name="bookmark440"/>
      <w:bookmarkStart w:id="441" w:name="bookmark441"/>
      <w:r>
        <w:rPr>
          <w:color w:val="000000"/>
          <w:spacing w:val="0"/>
          <w:w w:val="100"/>
          <w:position w:val="0"/>
        </w:rPr>
        <w:t>2</w:t>
      </w:r>
      <w:bookmarkEnd w:id="440"/>
      <w:r>
        <w:rPr>
          <w:color w:val="000000"/>
          <w:spacing w:val="0"/>
          <w:w w:val="100"/>
          <w:position w:val="0"/>
        </w:rPr>
        <w:t>、</w:t>
        <w:tab/>
        <w:t>资产或股权收购、出售发生的关联交易</w:t>
      </w:r>
      <w:bookmarkEnd w:id="438"/>
      <w:bookmarkEnd w:id="439"/>
      <w:bookmarkEnd w:id="441"/>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公司报告期未发生资产或股权收购、出售的关联交易。</w:t>
      </w:r>
    </w:p>
    <w:p>
      <w:pPr>
        <w:pStyle w:val="Style37"/>
        <w:keepNext/>
        <w:keepLines/>
        <w:widowControl w:val="0"/>
        <w:shd w:val="clear" w:color="auto" w:fill="auto"/>
        <w:tabs>
          <w:tab w:pos="378" w:val="left"/>
        </w:tabs>
        <w:bidi w:val="0"/>
        <w:spacing w:before="0" w:after="380" w:line="468" w:lineRule="exact"/>
        <w:ind w:left="0" w:right="0" w:firstLine="0"/>
        <w:jc w:val="left"/>
      </w:pPr>
      <w:bookmarkStart w:id="442" w:name="bookmark442"/>
      <w:bookmarkStart w:id="443" w:name="bookmark443"/>
      <w:bookmarkStart w:id="444" w:name="bookmark444"/>
      <w:bookmarkStart w:id="445" w:name="bookmark445"/>
      <w:r>
        <w:rPr>
          <w:color w:val="000000"/>
          <w:spacing w:val="0"/>
          <w:w w:val="100"/>
          <w:position w:val="0"/>
        </w:rPr>
        <w:t>3</w:t>
      </w:r>
      <w:bookmarkEnd w:id="444"/>
      <w:r>
        <w:rPr>
          <w:color w:val="000000"/>
          <w:spacing w:val="0"/>
          <w:w w:val="100"/>
          <w:position w:val="0"/>
        </w:rPr>
        <w:t>、</w:t>
        <w:tab/>
        <w:t>共同对外投资的关联交易</w:t>
      </w:r>
      <w:bookmarkEnd w:id="442"/>
      <w:bookmarkEnd w:id="443"/>
      <w:bookmarkEnd w:id="445"/>
    </w:p>
    <w:p>
      <w:pPr>
        <w:pStyle w:val="Style32"/>
        <w:keepNext w:val="0"/>
        <w:keepLines w:val="0"/>
        <w:widowControl w:val="0"/>
        <w:shd w:val="clear" w:color="auto" w:fill="auto"/>
        <w:bidi w:val="0"/>
        <w:spacing w:before="0" w:after="0" w:line="240" w:lineRule="auto"/>
        <w:ind w:left="14"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090"/>
        <w:gridCol w:w="696"/>
        <w:gridCol w:w="1157"/>
        <w:gridCol w:w="1646"/>
        <w:gridCol w:w="955"/>
        <w:gridCol w:w="1349"/>
        <w:gridCol w:w="1349"/>
        <w:gridCol w:w="1358"/>
      </w:tblGrid>
      <w:tr>
        <w:trPr>
          <w:trHeight w:val="1286"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共同投资 方</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关联 关系</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被投资企业 的名称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被投资企业的主 营业务</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被投资企 业的注册 资本（万</w:t>
            </w:r>
          </w:p>
          <w:p>
            <w:pPr>
              <w:pStyle w:val="Style24"/>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元）</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被投资企业的 总资产（万元）</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被投资企业的 净资产（万元）</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被投资企业的 净利润（万元）</w:t>
            </w:r>
          </w:p>
        </w:tc>
      </w:tr>
      <w:tr>
        <w:trPr>
          <w:trHeight w:val="21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浙江万马 投资集团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控股</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山东万恩新 能源科技有 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电动车充电设备 及设施的设计、研 发、销售；电动车 充电设备及设施 项目的建设与运 营；销售：汽车、 汽车配件等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5,321.39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3,264.34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-232.44</w:t>
            </w:r>
          </w:p>
        </w:tc>
      </w:tr>
      <w:tr>
        <w:trPr>
          <w:trHeight w:val="370" w:hRule="exact"/>
        </w:trPr>
        <w:tc>
          <w:tcPr>
            <w:gridSpan w:val="2"/>
            <w:tcBorders>
              <w:top w:val="single" w:sz="4"/>
              <w:left w:val="single" w:sz="4"/>
              <w:bottom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被投资企业的重大</w:t>
            </w:r>
          </w:p>
        </w:tc>
        <w:tc>
          <w:tcPr>
            <w:gridSpan w:val="6"/>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pStyle w:val="Style32"/>
        <w:keepNext w:val="0"/>
        <w:keepLines w:val="0"/>
        <w:widowControl w:val="0"/>
        <w:shd w:val="clear" w:color="auto" w:fill="auto"/>
        <w:bidi w:val="0"/>
        <w:spacing w:before="0" w:after="0" w:line="240" w:lineRule="auto"/>
        <w:ind w:left="1248" w:right="0" w:firstLine="0"/>
        <w:jc w:val="left"/>
        <w:rPr>
          <w:sz w:val="10"/>
          <w:szCs w:val="10"/>
        </w:rPr>
      </w:pPr>
      <w:r>
        <w:rPr>
          <w:color w:val="8B94B4"/>
          <w:spacing w:val="0"/>
          <w:w w:val="100"/>
          <w:position w:val="0"/>
          <w:sz w:val="10"/>
          <w:szCs w:val="10"/>
        </w:rPr>
        <w:t>线缆-材料-能源</w:t>
      </w:r>
    </w:p>
    <w:tbl>
      <w:tblPr>
        <w:tblOverlap w:val="never"/>
        <w:jc w:val="center"/>
        <w:tblLayout w:type="fixed"/>
      </w:tblPr>
      <w:tblGrid>
        <w:gridCol w:w="1786"/>
        <w:gridCol w:w="7872"/>
      </w:tblGrid>
      <w:tr>
        <w:trPr>
          <w:trHeight w:val="254" w:hRule="exact"/>
        </w:trPr>
        <w:tc>
          <w:tcPr>
            <w:gridSpan w:val="2"/>
            <w:tcBorders>
              <w:top w:val="single" w:sz="4"/>
            </w:tcBorders>
            <w:shd w:val="clear" w:color="auto" w:fill="FFFFFF"/>
            <w:vAlign w:val="top"/>
          </w:tcPr>
          <w:p>
            <w:pPr>
              <w:widowControl w:val="0"/>
              <w:rPr>
                <w:sz w:val="10"/>
                <w:szCs w:val="10"/>
              </w:rPr>
            </w:pPr>
          </w:p>
        </w:tc>
      </w:tr>
      <w:tr>
        <w:trPr>
          <w:trHeight w:val="658" w:hRule="exact"/>
        </w:trPr>
        <w:tc>
          <w:tcPr>
            <w:tcBorders>
              <w:top w:val="single" w:sz="4"/>
              <w:left w:val="single" w:sz="4"/>
              <w:bottom w:val="single" w:sz="4"/>
            </w:tcBorders>
            <w:shd w:val="clear" w:color="auto" w:fill="D4D4D4"/>
            <w:vAlign w:val="top"/>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在建项目的进展情</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况（如有）</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446" w:name="bookmark446"/>
      <w:bookmarkStart w:id="447" w:name="bookmark447"/>
      <w:bookmarkStart w:id="448" w:name="bookmark448"/>
      <w:bookmarkStart w:id="449" w:name="bookmark449"/>
      <w:r>
        <w:rPr>
          <w:color w:val="000000"/>
          <w:spacing w:val="0"/>
          <w:w w:val="100"/>
          <w:position w:val="0"/>
        </w:rPr>
        <w:t>4</w:t>
      </w:r>
      <w:bookmarkEnd w:id="448"/>
      <w:r>
        <w:rPr>
          <w:color w:val="000000"/>
          <w:spacing w:val="0"/>
          <w:w w:val="100"/>
          <w:position w:val="0"/>
        </w:rPr>
        <w:t>、关联债权债务往来</w:t>
      </w:r>
      <w:bookmarkEnd w:id="446"/>
      <w:bookmarkEnd w:id="447"/>
      <w:bookmarkEnd w:id="449"/>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 xml:space="preserve">不适用 </w:t>
      </w:r>
      <w:r>
        <w:rPr>
          <w:color w:val="000000"/>
          <w:spacing w:val="0"/>
          <w:w w:val="100"/>
          <w:position w:val="0"/>
        </w:rPr>
        <w:t>公司报告期不存在关联债权债务往来。</w:t>
      </w:r>
    </w:p>
    <w:p>
      <w:pPr>
        <w:pStyle w:val="Style37"/>
        <w:keepNext/>
        <w:keepLines/>
        <w:widowControl w:val="0"/>
        <w:shd w:val="clear" w:color="auto" w:fill="auto"/>
        <w:bidi w:val="0"/>
        <w:spacing w:before="0" w:line="240" w:lineRule="auto"/>
        <w:ind w:left="0" w:right="0" w:firstLine="0"/>
        <w:jc w:val="left"/>
      </w:pPr>
      <w:bookmarkStart w:id="450" w:name="bookmark450"/>
      <w:bookmarkStart w:id="451" w:name="bookmark451"/>
      <w:bookmarkStart w:id="452" w:name="bookmark452"/>
      <w:bookmarkStart w:id="453" w:name="bookmark453"/>
      <w:r>
        <w:rPr>
          <w:color w:val="000000"/>
          <w:spacing w:val="0"/>
          <w:w w:val="100"/>
          <w:position w:val="0"/>
        </w:rPr>
        <w:t>5</w:t>
      </w:r>
      <w:bookmarkEnd w:id="452"/>
      <w:r>
        <w:rPr>
          <w:color w:val="000000"/>
          <w:spacing w:val="0"/>
          <w:w w:val="100"/>
          <w:position w:val="0"/>
        </w:rPr>
        <w:t>、其他重大关联交易</w:t>
      </w:r>
      <w:bookmarkEnd w:id="450"/>
      <w:bookmarkEnd w:id="451"/>
      <w:bookmarkEnd w:id="453"/>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 xml:space="preserve">不适用 </w:t>
      </w:r>
      <w:r>
        <w:rPr>
          <w:color w:val="000000"/>
          <w:spacing w:val="0"/>
          <w:w w:val="100"/>
          <w:position w:val="0"/>
        </w:rPr>
        <w:t>公司报告期无其他重大关联交易。</w:t>
      </w:r>
    </w:p>
    <w:p>
      <w:pPr>
        <w:pStyle w:val="Style29"/>
        <w:keepNext/>
        <w:keepLines/>
        <w:widowControl w:val="0"/>
        <w:shd w:val="clear" w:color="auto" w:fill="auto"/>
        <w:bidi w:val="0"/>
        <w:spacing w:before="0" w:after="360" w:line="240" w:lineRule="auto"/>
        <w:ind w:left="0" w:right="0" w:firstLine="0"/>
        <w:jc w:val="left"/>
      </w:pPr>
      <w:bookmarkStart w:id="454" w:name="bookmark454"/>
      <w:bookmarkStart w:id="455" w:name="bookmark455"/>
      <w:bookmarkStart w:id="456" w:name="bookmark456"/>
      <w:r>
        <w:rPr>
          <w:color w:val="000000"/>
          <w:spacing w:val="0"/>
          <w:w w:val="100"/>
          <w:position w:val="0"/>
          <w:sz w:val="24"/>
          <w:szCs w:val="24"/>
        </w:rPr>
        <w:t>十七、重大合同及其履行情况</w:t>
      </w:r>
      <w:bookmarkEnd w:id="454"/>
      <w:bookmarkEnd w:id="455"/>
      <w:bookmarkEnd w:id="456"/>
    </w:p>
    <w:p>
      <w:pPr>
        <w:pStyle w:val="Style37"/>
        <w:keepNext/>
        <w:keepLines/>
        <w:widowControl w:val="0"/>
        <w:shd w:val="clear" w:color="auto" w:fill="auto"/>
        <w:bidi w:val="0"/>
        <w:spacing w:before="0" w:line="240" w:lineRule="auto"/>
        <w:ind w:left="0" w:right="0" w:firstLine="0"/>
        <w:jc w:val="left"/>
      </w:pPr>
      <w:bookmarkStart w:id="457" w:name="bookmark457"/>
      <w:bookmarkStart w:id="458" w:name="bookmark458"/>
      <w:bookmarkStart w:id="459" w:name="bookmark459"/>
      <w:bookmarkStart w:id="460" w:name="bookmark460"/>
      <w:r>
        <w:rPr>
          <w:color w:val="000000"/>
          <w:spacing w:val="0"/>
          <w:w w:val="100"/>
          <w:position w:val="0"/>
        </w:rPr>
        <w:t>1</w:t>
      </w:r>
      <w:bookmarkEnd w:id="459"/>
      <w:r>
        <w:rPr>
          <w:color w:val="000000"/>
          <w:spacing w:val="0"/>
          <w:w w:val="100"/>
          <w:position w:val="0"/>
        </w:rPr>
        <w:t>、托管、承包、租赁事项情况</w:t>
      </w:r>
      <w:bookmarkEnd w:id="457"/>
      <w:bookmarkEnd w:id="458"/>
      <w:bookmarkEnd w:id="460"/>
    </w:p>
    <w:p>
      <w:pPr>
        <w:pStyle w:val="Style37"/>
        <w:keepNext/>
        <w:keepLines/>
        <w:widowControl w:val="0"/>
        <w:shd w:val="clear" w:color="auto" w:fill="auto"/>
        <w:bidi w:val="0"/>
        <w:spacing w:before="0" w:line="240" w:lineRule="auto"/>
        <w:ind w:left="0" w:right="0" w:firstLine="140"/>
        <w:jc w:val="left"/>
      </w:pPr>
      <w:bookmarkStart w:id="457" w:name="bookmark457"/>
      <w:bookmarkStart w:id="458" w:name="bookmark458"/>
      <w:bookmarkStart w:id="461" w:name="bookmark461"/>
      <w:bookmarkStart w:id="462" w:name="bookmark462"/>
      <w:r>
        <w:rPr>
          <w:color w:val="000000"/>
          <w:spacing w:val="0"/>
          <w:w w:val="100"/>
          <w:position w:val="0"/>
        </w:rPr>
        <w:t>（</w:t>
      </w:r>
      <w:bookmarkEnd w:id="461"/>
      <w:r>
        <w:rPr>
          <w:color w:val="000000"/>
          <w:spacing w:val="0"/>
          <w:w w:val="100"/>
          <w:position w:val="0"/>
        </w:rPr>
        <w:t>1）托管情况</w:t>
      </w:r>
      <w:bookmarkEnd w:id="457"/>
      <w:bookmarkEnd w:id="458"/>
      <w:bookmarkEnd w:id="462"/>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 xml:space="preserve">不适用 </w:t>
      </w:r>
      <w:r>
        <w:rPr>
          <w:color w:val="000000"/>
          <w:spacing w:val="0"/>
          <w:w w:val="100"/>
          <w:position w:val="0"/>
        </w:rPr>
        <w:t>公司报告期不存在托管情况。</w:t>
      </w:r>
    </w:p>
    <w:p>
      <w:pPr>
        <w:pStyle w:val="Style37"/>
        <w:keepNext/>
        <w:keepLines/>
        <w:widowControl w:val="0"/>
        <w:shd w:val="clear" w:color="auto" w:fill="auto"/>
        <w:bidi w:val="0"/>
        <w:spacing w:before="0" w:line="240" w:lineRule="auto"/>
        <w:ind w:left="0" w:right="0" w:firstLine="140"/>
        <w:jc w:val="left"/>
      </w:pPr>
      <w:bookmarkStart w:id="463" w:name="bookmark463"/>
      <w:bookmarkStart w:id="464" w:name="bookmark464"/>
      <w:bookmarkStart w:id="465" w:name="bookmark465"/>
      <w:bookmarkStart w:id="466" w:name="bookmark466"/>
      <w:r>
        <w:rPr>
          <w:color w:val="000000"/>
          <w:spacing w:val="0"/>
          <w:w w:val="100"/>
          <w:position w:val="0"/>
        </w:rPr>
        <w:t>（</w:t>
      </w:r>
      <w:bookmarkEnd w:id="465"/>
      <w:r>
        <w:rPr>
          <w:color w:val="000000"/>
          <w:spacing w:val="0"/>
          <w:w w:val="100"/>
          <w:position w:val="0"/>
        </w:rPr>
        <w:t>2）承包情况</w:t>
      </w:r>
      <w:bookmarkEnd w:id="463"/>
      <w:bookmarkEnd w:id="464"/>
      <w:bookmarkEnd w:id="466"/>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 xml:space="preserve">不适用 </w:t>
      </w:r>
      <w:r>
        <w:rPr>
          <w:color w:val="000000"/>
          <w:spacing w:val="0"/>
          <w:w w:val="100"/>
          <w:position w:val="0"/>
        </w:rPr>
        <w:t>公司报告期不存在承包情况。</w:t>
      </w:r>
    </w:p>
    <w:p>
      <w:pPr>
        <w:pStyle w:val="Style37"/>
        <w:keepNext/>
        <w:keepLines/>
        <w:widowControl w:val="0"/>
        <w:shd w:val="clear" w:color="auto" w:fill="auto"/>
        <w:bidi w:val="0"/>
        <w:spacing w:before="0" w:line="240" w:lineRule="auto"/>
        <w:ind w:left="0" w:right="0" w:firstLine="140"/>
        <w:jc w:val="left"/>
      </w:pPr>
      <w:bookmarkStart w:id="467" w:name="bookmark467"/>
      <w:bookmarkStart w:id="468" w:name="bookmark468"/>
      <w:bookmarkStart w:id="469" w:name="bookmark469"/>
      <w:bookmarkStart w:id="470" w:name="bookmark470"/>
      <w:r>
        <w:rPr>
          <w:color w:val="000000"/>
          <w:spacing w:val="0"/>
          <w:w w:val="100"/>
          <w:position w:val="0"/>
        </w:rPr>
        <w:t>（</w:t>
      </w:r>
      <w:bookmarkEnd w:id="469"/>
      <w:r>
        <w:rPr>
          <w:color w:val="000000"/>
          <w:spacing w:val="0"/>
          <w:w w:val="100"/>
          <w:position w:val="0"/>
        </w:rPr>
        <w:t>3）租赁情况</w:t>
      </w:r>
      <w:bookmarkEnd w:id="467"/>
      <w:bookmarkEnd w:id="468"/>
      <w:bookmarkEnd w:id="470"/>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 xml:space="preserve">不适用 </w:t>
      </w:r>
      <w:r>
        <w:rPr>
          <w:color w:val="000000"/>
          <w:spacing w:val="0"/>
          <w:w w:val="100"/>
          <w:position w:val="0"/>
        </w:rPr>
        <w:t>公司报告期不存在租赁情况。</w:t>
      </w:r>
    </w:p>
    <w:p>
      <w:pPr>
        <w:pStyle w:val="Style37"/>
        <w:keepNext/>
        <w:keepLines/>
        <w:widowControl w:val="0"/>
        <w:shd w:val="clear" w:color="auto" w:fill="auto"/>
        <w:bidi w:val="0"/>
        <w:spacing w:before="0" w:line="240" w:lineRule="auto"/>
        <w:ind w:left="0" w:right="0" w:firstLine="0"/>
        <w:jc w:val="left"/>
      </w:pPr>
      <w:bookmarkStart w:id="471" w:name="bookmark471"/>
      <w:bookmarkStart w:id="472" w:name="bookmark472"/>
      <w:bookmarkStart w:id="473" w:name="bookmark473"/>
      <w:bookmarkStart w:id="474" w:name="bookmark474"/>
      <w:r>
        <w:rPr>
          <w:color w:val="000000"/>
          <w:spacing w:val="0"/>
          <w:w w:val="100"/>
          <w:position w:val="0"/>
        </w:rPr>
        <w:t>2</w:t>
      </w:r>
      <w:bookmarkEnd w:id="473"/>
      <w:r>
        <w:rPr>
          <w:color w:val="000000"/>
          <w:spacing w:val="0"/>
          <w:w w:val="100"/>
          <w:position w:val="0"/>
        </w:rPr>
        <w:t>、重大担保</w:t>
      </w:r>
      <w:bookmarkEnd w:id="471"/>
      <w:bookmarkEnd w:id="472"/>
      <w:bookmarkEnd w:id="474"/>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7"/>
        <w:keepNext/>
        <w:keepLines/>
        <w:widowControl w:val="0"/>
        <w:shd w:val="clear" w:color="auto" w:fill="auto"/>
        <w:bidi w:val="0"/>
        <w:spacing w:before="0" w:line="240" w:lineRule="auto"/>
        <w:ind w:left="0" w:right="0" w:firstLine="220"/>
        <w:jc w:val="left"/>
      </w:pPr>
      <w:bookmarkStart w:id="475" w:name="bookmark475"/>
      <w:bookmarkStart w:id="476" w:name="bookmark476"/>
      <w:bookmarkStart w:id="477" w:name="bookmark477"/>
      <w:bookmarkStart w:id="478" w:name="bookmark478"/>
      <w:r>
        <w:rPr>
          <w:color w:val="000000"/>
          <w:spacing w:val="0"/>
          <w:w w:val="100"/>
          <w:position w:val="0"/>
        </w:rPr>
        <w:t>1</w:t>
      </w:r>
      <w:bookmarkEnd w:id="477"/>
      <w:r>
        <w:rPr>
          <w:color w:val="000000"/>
          <w:spacing w:val="0"/>
          <w:w w:val="100"/>
          <w:position w:val="0"/>
        </w:rPr>
        <w:t>）担保情况</w:t>
      </w:r>
      <w:bookmarkEnd w:id="475"/>
      <w:bookmarkEnd w:id="476"/>
      <w:bookmarkEnd w:id="47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99"/>
        <w:gridCol w:w="946"/>
        <w:gridCol w:w="922"/>
        <w:gridCol w:w="1296"/>
        <w:gridCol w:w="1061"/>
        <w:gridCol w:w="1037"/>
        <w:gridCol w:w="1051"/>
        <w:gridCol w:w="787"/>
        <w:gridCol w:w="787"/>
      </w:tblGrid>
      <w:tr>
        <w:trPr>
          <w:trHeight w:val="274"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公司及其子公司对外</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'担保情况（</w:t>
            </w:r>
          </w:p>
        </w:tc>
        <w:tc>
          <w:tcPr>
            <w:gridSpan w:val="7"/>
            <w:tcBorders>
              <w:top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不包括对子公司的担保）</w:t>
            </w:r>
          </w:p>
        </w:tc>
      </w:tr>
      <w:tr>
        <w:trPr>
          <w:trHeight w:val="78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担保对象名称</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担保额度 相关公告 披露日期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担保额度</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62" w:lineRule="exact"/>
              <w:ind w:left="0" w:right="0" w:firstLine="0"/>
              <w:jc w:val="both"/>
            </w:pPr>
            <w:r>
              <w:rPr>
                <w:rFonts w:ascii="SimSun" w:eastAsia="SimSun" w:hAnsi="SimSun" w:cs="SimSun"/>
                <w:color w:val="000000"/>
                <w:spacing w:val="0"/>
                <w:w w:val="100"/>
                <w:position w:val="0"/>
              </w:rPr>
              <w:t>实际发生日期 （协议签署 日）</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实际担保金 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担保类型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是否履 行完毕</w:t>
            </w:r>
          </w:p>
        </w:tc>
        <w:tc>
          <w:tcPr>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52" w:lineRule="exact"/>
              <w:ind w:left="0" w:right="0" w:firstLine="0"/>
              <w:jc w:val="left"/>
            </w:pPr>
            <w:r>
              <w:rPr>
                <w:rFonts w:ascii="SimSun" w:eastAsia="SimSun" w:hAnsi="SimSun" w:cs="SimSun"/>
                <w:color w:val="000000"/>
                <w:spacing w:val="0"/>
                <w:w w:val="100"/>
                <w:position w:val="0"/>
              </w:rPr>
              <w:t>是否为 关联方 担保</w:t>
            </w:r>
          </w:p>
        </w:tc>
      </w:tr>
      <w:tr>
        <w:trPr>
          <w:trHeight w:val="2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73"/>
          <w:footerReference w:type="default" r:id="rId74"/>
          <w:headerReference w:type="even" r:id="rId75"/>
          <w:footerReference w:type="even" r:id="rId76"/>
          <w:headerReference w:type="first" r:id="rId77"/>
          <w:footerReference w:type="first" r:id="rId78"/>
          <w:footnotePr>
            <w:pos w:val="pageBottom"/>
            <w:numFmt w:val="decimal"/>
            <w:numRestart w:val="continuous"/>
          </w:footnotePr>
          <w:pgSz w:w="11900" w:h="16840"/>
          <w:pgMar w:top="1442" w:right="1035" w:bottom="1314" w:left="1072" w:header="0" w:footer="3" w:gutter="0"/>
          <w:cols w:space="720"/>
          <w:noEndnote/>
          <w:titlePg/>
          <w:rtlGutter w:val="0"/>
          <w:docGrid w:linePitch="360"/>
        </w:sectPr>
      </w:pPr>
    </w:p>
    <w:tbl>
      <w:tblPr>
        <w:tblOverlap w:val="never"/>
        <w:jc w:val="center"/>
        <w:tblLayout w:type="fixed"/>
      </w:tblPr>
      <w:tblGrid>
        <w:gridCol w:w="1714"/>
        <w:gridCol w:w="787"/>
        <w:gridCol w:w="134"/>
        <w:gridCol w:w="926"/>
        <w:gridCol w:w="859"/>
        <w:gridCol w:w="442"/>
        <w:gridCol w:w="658"/>
        <w:gridCol w:w="384"/>
        <w:gridCol w:w="350"/>
        <w:gridCol w:w="706"/>
        <w:gridCol w:w="552"/>
        <w:gridCol w:w="590"/>
        <w:gridCol w:w="758"/>
        <w:gridCol w:w="725"/>
      </w:tblGrid>
      <w:tr>
        <w:trPr>
          <w:trHeight w:val="533" w:hRule="exact"/>
        </w:trPr>
        <w:tc>
          <w:tcPr>
            <w:gridSpan w:val="3"/>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5" w:lineRule="exact"/>
              <w:ind w:left="0" w:right="0" w:firstLine="0"/>
              <w:jc w:val="both"/>
            </w:pPr>
            <w:r>
              <w:rPr>
                <w:rFonts w:ascii="SimSun" w:eastAsia="SimSun" w:hAnsi="SimSun" w:cs="SimSun"/>
                <w:color w:val="000000"/>
                <w:spacing w:val="0"/>
                <w:w w:val="100"/>
                <w:position w:val="0"/>
              </w:rPr>
              <w:t>报告期内审批的对外担保额度 合计</w:t>
            </w:r>
            <w:r>
              <w:rPr>
                <w:rFonts w:ascii="SimSun" w:eastAsia="SimSun" w:hAnsi="SimSun" w:cs="SimSun"/>
                <w:color w:val="000000"/>
                <w:spacing w:val="0"/>
                <w:w w:val="100"/>
                <w:position w:val="0"/>
              </w:rPr>
              <w:t>（</w:t>
            </w:r>
            <w:r>
              <w:rPr>
                <w:color w:val="000000"/>
                <w:spacing w:val="0"/>
                <w:w w:val="100"/>
                <w:position w:val="0"/>
              </w:rPr>
              <w:t>A1</w:t>
            </w:r>
            <w:r>
              <w:rPr>
                <w:rFonts w:ascii="SimSun" w:eastAsia="SimSun" w:hAnsi="SimSun" w:cs="SimSun"/>
                <w:color w:val="000000"/>
                <w:spacing w:val="0"/>
                <w:w w:val="100"/>
                <w:position w:val="0"/>
              </w:rPr>
              <w:t>）</w:t>
            </w:r>
          </w:p>
        </w:tc>
        <w:tc>
          <w:tcPr>
            <w:gridSpan w:val="3"/>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50" w:lineRule="exact"/>
              <w:ind w:left="0" w:right="0" w:firstLine="0"/>
              <w:jc w:val="both"/>
            </w:pPr>
            <w:r>
              <w:rPr>
                <w:rFonts w:ascii="SimSun" w:eastAsia="SimSun" w:hAnsi="SimSun" w:cs="SimSun"/>
                <w:color w:val="000000"/>
                <w:spacing w:val="0"/>
                <w:w w:val="100"/>
                <w:position w:val="0"/>
              </w:rPr>
              <w:t>报告期内对外担保实际 发生额合计</w:t>
            </w:r>
            <w:r>
              <w:rPr>
                <w:rFonts w:ascii="SimSun" w:eastAsia="SimSun" w:hAnsi="SimSun" w:cs="SimSun"/>
                <w:color w:val="000000"/>
                <w:spacing w:val="0"/>
                <w:w w:val="100"/>
                <w:position w:val="0"/>
              </w:rPr>
              <w:t>（</w:t>
            </w:r>
            <w:r>
              <w:rPr>
                <w:color w:val="000000"/>
                <w:spacing w:val="0"/>
                <w:w w:val="100"/>
                <w:position w:val="0"/>
              </w:rPr>
              <w:t>A2</w:t>
            </w:r>
            <w:r>
              <w:rPr>
                <w:rFonts w:ascii="SimSun" w:eastAsia="SimSun" w:hAnsi="SimSun" w:cs="SimSun"/>
                <w:color w:val="000000"/>
                <w:spacing w:val="0"/>
                <w:w w:val="100"/>
                <w:position w:val="0"/>
              </w:rPr>
              <w:t>）</w:t>
            </w:r>
          </w:p>
        </w:tc>
        <w:tc>
          <w:tcPr>
            <w:gridSpan w:val="4"/>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gridSpan w:val="3"/>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50" w:lineRule="exact"/>
              <w:ind w:left="0" w:right="0" w:firstLine="0"/>
              <w:jc w:val="both"/>
            </w:pPr>
            <w:r>
              <w:rPr>
                <w:rFonts w:ascii="SimSun" w:eastAsia="SimSun" w:hAnsi="SimSun" w:cs="SimSun"/>
                <w:color w:val="000000"/>
                <w:spacing w:val="0"/>
                <w:w w:val="100"/>
                <w:position w:val="0"/>
              </w:rPr>
              <w:t>报告期末已审批的对外担保额 度合计</w:t>
            </w:r>
            <w:r>
              <w:rPr>
                <w:rFonts w:ascii="SimSun" w:eastAsia="SimSun" w:hAnsi="SimSun" w:cs="SimSun"/>
                <w:color w:val="000000"/>
                <w:spacing w:val="0"/>
                <w:w w:val="100"/>
                <w:position w:val="0"/>
              </w:rPr>
              <w:t>（</w:t>
            </w:r>
            <w:r>
              <w:rPr>
                <w:color w:val="000000"/>
                <w:spacing w:val="0"/>
                <w:w w:val="100"/>
                <w:position w:val="0"/>
              </w:rPr>
              <w:t>A3</w:t>
            </w:r>
            <w:r>
              <w:rPr>
                <w:rFonts w:ascii="SimSun" w:eastAsia="SimSun" w:hAnsi="SimSun" w:cs="SimSun"/>
                <w:color w:val="000000"/>
                <w:spacing w:val="0"/>
                <w:w w:val="100"/>
                <w:position w:val="0"/>
              </w:rPr>
              <w:t>）</w:t>
            </w:r>
          </w:p>
        </w:tc>
        <w:tc>
          <w:tcPr>
            <w:gridSpan w:val="3"/>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报告期末实际对外担保</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余额合计</w:t>
            </w:r>
            <w:r>
              <w:rPr>
                <w:rFonts w:ascii="SimSun" w:eastAsia="SimSun" w:hAnsi="SimSun" w:cs="SimSun"/>
                <w:color w:val="000000"/>
                <w:spacing w:val="0"/>
                <w:w w:val="100"/>
                <w:position w:val="0"/>
              </w:rPr>
              <w:t>（</w:t>
            </w:r>
            <w:r>
              <w:rPr>
                <w:color w:val="000000"/>
                <w:spacing w:val="0"/>
                <w:w w:val="100"/>
                <w:position w:val="0"/>
              </w:rPr>
              <w:t>A4</w:t>
            </w:r>
            <w:r>
              <w:rPr>
                <w:rFonts w:ascii="SimSun" w:eastAsia="SimSun" w:hAnsi="SimSun" w:cs="SimSun"/>
                <w:color w:val="000000"/>
                <w:spacing w:val="0"/>
                <w:w w:val="100"/>
                <w:position w:val="0"/>
              </w:rPr>
              <w:t>）</w:t>
            </w:r>
          </w:p>
        </w:tc>
        <w:tc>
          <w:tcPr>
            <w:gridSpan w:val="4"/>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gridSpan w:val="14"/>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公司与子公司之间担保情况</w:t>
            </w:r>
          </w:p>
        </w:tc>
      </w:tr>
      <w:tr>
        <w:trPr>
          <w:trHeight w:val="787" w:hRule="exact"/>
        </w:trPr>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担保对象名称</w:t>
            </w:r>
          </w:p>
        </w:tc>
        <w:tc>
          <w:tcPr>
            <w:gridSpan w:val="2"/>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担保额度相 关公告披露 日期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担保额 度</w:t>
            </w:r>
          </w:p>
        </w:tc>
        <w:tc>
          <w:tcPr>
            <w:gridSpan w:val="2"/>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62" w:lineRule="exact"/>
              <w:ind w:left="0" w:right="0" w:firstLine="0"/>
              <w:jc w:val="both"/>
            </w:pPr>
            <w:r>
              <w:rPr>
                <w:rFonts w:ascii="SimSun" w:eastAsia="SimSun" w:hAnsi="SimSun" w:cs="SimSun"/>
                <w:color w:val="000000"/>
                <w:spacing w:val="0"/>
                <w:w w:val="100"/>
                <w:position w:val="0"/>
              </w:rPr>
              <w:t>实际发生日 期（协议签 署日）</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实际担 保金额</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担保类型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担保</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64" w:lineRule="exact"/>
              <w:ind w:left="140" w:right="0" w:firstLine="0"/>
              <w:jc w:val="left"/>
            </w:pPr>
            <w:r>
              <w:rPr>
                <w:rFonts w:ascii="SimSun" w:eastAsia="SimSun" w:hAnsi="SimSun" w:cs="SimSun"/>
                <w:color w:val="000000"/>
                <w:spacing w:val="0"/>
                <w:w w:val="100"/>
                <w:position w:val="0"/>
              </w:rPr>
              <w:t>是否履 行完毕</w:t>
            </w:r>
          </w:p>
        </w:tc>
        <w:tc>
          <w:tcPr>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62" w:lineRule="exact"/>
              <w:ind w:left="0" w:right="0" w:firstLine="0"/>
              <w:jc w:val="left"/>
            </w:pPr>
            <w:r>
              <w:rPr>
                <w:rFonts w:ascii="SimSun" w:eastAsia="SimSun" w:hAnsi="SimSun" w:cs="SimSun"/>
                <w:color w:val="000000"/>
                <w:spacing w:val="0"/>
                <w:w w:val="100"/>
                <w:position w:val="0"/>
              </w:rPr>
              <w:t>是否为 关联方 担保</w:t>
            </w:r>
          </w:p>
        </w:tc>
      </w:tr>
      <w:tr>
        <w:trPr>
          <w:trHeight w:val="533"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浙江万马天屹通信线缆有限公 司（交通银行临安支行）</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2016-04-25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2016-04-25</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528"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浙江万马天屹通信线缆有限公 司（浦发银行临安支行）</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2016-04-25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2016-04-25</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2,049</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533"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浙江万马集团特种电子电缆有 限公司</w:t>
            </w:r>
            <w:r>
              <w:rPr>
                <w:color w:val="000000"/>
                <w:spacing w:val="0"/>
                <w:w w:val="100"/>
                <w:position w:val="0"/>
              </w:rPr>
              <w:t>（</w:t>
            </w:r>
            <w:r>
              <w:rPr>
                <w:rFonts w:ascii="SimSun" w:eastAsia="SimSun" w:hAnsi="SimSun" w:cs="SimSun"/>
                <w:color w:val="000000"/>
                <w:spacing w:val="0"/>
                <w:w w:val="100"/>
                <w:position w:val="0"/>
              </w:rPr>
              <w:t>浦发银行临安支行</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2016-04-25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2016-04-25</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528"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 xml:space="preserve">浙江万马高分子材料有限公司 </w:t>
            </w:r>
            <w:r>
              <w:rPr>
                <w:color w:val="000000"/>
                <w:spacing w:val="0"/>
                <w:w w:val="100"/>
                <w:position w:val="0"/>
              </w:rPr>
              <w:t>（</w:t>
            </w:r>
            <w:r>
              <w:rPr>
                <w:rFonts w:ascii="SimSun" w:eastAsia="SimSun" w:hAnsi="SimSun" w:cs="SimSun"/>
                <w:color w:val="000000"/>
                <w:spacing w:val="0"/>
                <w:w w:val="100"/>
                <w:position w:val="0"/>
              </w:rPr>
              <w:t>中国银行浙江省分行</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2016-04-25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2016-09-12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528"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浙江万马高分子材料有限公司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农业银行临安支行</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2016-04-25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19,200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2016-04-27</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7,560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533"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浙江万马高分子材料有限公司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浦发银行中山支行</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2016-04-25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2016-05-04</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210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528"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浙江万马高分子材料有限公司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交通银行临安支行</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2016-04-25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8,600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2016-04-25</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533"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浙江万马电缆有限公司（浦发 银行临安支行）</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2016-04-25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1,350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2016-04-25</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528"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浙江万马新能源有限公司（浦 发银行临安支行）</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2016-04-25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450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2016-04-25</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403.73</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533" w:hRule="exact"/>
        </w:trPr>
        <w:tc>
          <w:tcPr>
            <w:gridSpan w:val="4"/>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报告期内审批对子公司担保额度合计（</w:t>
            </w:r>
            <w:r>
              <w:rPr>
                <w:color w:val="000000"/>
                <w:spacing w:val="0"/>
                <w:w w:val="100"/>
                <w:position w:val="0"/>
              </w:rPr>
              <w:t>B1</w:t>
            </w:r>
            <w:r>
              <w:rPr>
                <w:rFonts w:ascii="SimSun" w:eastAsia="SimSun" w:hAnsi="SimSun" w:cs="SimSun"/>
                <w:color w:val="000000"/>
                <w:spacing w:val="0"/>
                <w:w w:val="100"/>
                <w:position w:val="0"/>
              </w:rPr>
              <w:t>）</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67,600</w:t>
            </w:r>
          </w:p>
        </w:tc>
        <w:tc>
          <w:tcPr>
            <w:gridSpan w:val="4"/>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54" w:lineRule="exact"/>
              <w:ind w:left="0" w:right="0" w:firstLine="0"/>
              <w:jc w:val="both"/>
            </w:pPr>
            <w:r>
              <w:rPr>
                <w:rFonts w:ascii="SimSun" w:eastAsia="SimSun" w:hAnsi="SimSun" w:cs="SimSun"/>
                <w:color w:val="000000"/>
                <w:spacing w:val="0"/>
                <w:w w:val="100"/>
                <w:position w:val="0"/>
              </w:rPr>
              <w:t>报告期内对子公司担保 实际发生额合计（</w:t>
            </w:r>
            <w:r>
              <w:rPr>
                <w:color w:val="000000"/>
                <w:spacing w:val="0"/>
                <w:w w:val="100"/>
                <w:position w:val="0"/>
              </w:rPr>
              <w:t>B2</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11,222.73</w:t>
            </w:r>
          </w:p>
        </w:tc>
      </w:tr>
      <w:tr>
        <w:trPr>
          <w:trHeight w:val="528" w:hRule="exact"/>
        </w:trPr>
        <w:tc>
          <w:tcPr>
            <w:gridSpan w:val="4"/>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 xml:space="preserve">报告期末已审批的对子公司担保额度合计 </w:t>
            </w:r>
            <w:r>
              <w:rPr>
                <w:rFonts w:ascii="SimSun" w:eastAsia="SimSun" w:hAnsi="SimSun" w:cs="SimSun"/>
                <w:color w:val="000000"/>
                <w:spacing w:val="0"/>
                <w:w w:val="100"/>
                <w:position w:val="0"/>
              </w:rPr>
              <w:t>（</w:t>
            </w:r>
            <w:r>
              <w:rPr>
                <w:color w:val="000000"/>
                <w:spacing w:val="0"/>
                <w:w w:val="100"/>
                <w:position w:val="0"/>
              </w:rPr>
              <w:t>B3</w:t>
            </w:r>
            <w:r>
              <w:rPr>
                <w:rFonts w:ascii="SimSun" w:eastAsia="SimSun" w:hAnsi="SimSun" w:cs="SimSun"/>
                <w:color w:val="000000"/>
                <w:spacing w:val="0"/>
                <w:w w:val="100"/>
                <w:position w:val="0"/>
              </w:rPr>
              <w:t>）</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67,600</w:t>
            </w:r>
          </w:p>
        </w:tc>
        <w:tc>
          <w:tcPr>
            <w:gridSpan w:val="4"/>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报告期末对子公司实际</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担保余额合计（</w:t>
            </w:r>
            <w:r>
              <w:rPr>
                <w:color w:val="000000"/>
                <w:spacing w:val="0"/>
                <w:w w:val="100"/>
                <w:position w:val="0"/>
              </w:rPr>
              <w:t>B4</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11,222.73</w:t>
            </w:r>
          </w:p>
        </w:tc>
      </w:tr>
      <w:tr>
        <w:trPr>
          <w:trHeight w:val="269" w:hRule="exact"/>
        </w:trPr>
        <w:tc>
          <w:tcPr>
            <w:gridSpan w:val="14"/>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子公司对子公司的担保情况</w:t>
            </w:r>
          </w:p>
        </w:tc>
      </w:tr>
      <w:tr>
        <w:trPr>
          <w:trHeight w:val="79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担保对象名称</w:t>
            </w:r>
          </w:p>
        </w:tc>
        <w:tc>
          <w:tcPr>
            <w:gridSpan w:val="2"/>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66" w:lineRule="exact"/>
              <w:ind w:left="0" w:right="0" w:firstLine="0"/>
              <w:jc w:val="left"/>
            </w:pPr>
            <w:r>
              <w:rPr>
                <w:rFonts w:ascii="SimSun" w:eastAsia="SimSun" w:hAnsi="SimSun" w:cs="SimSun"/>
                <w:color w:val="000000"/>
                <w:spacing w:val="0"/>
                <w:w w:val="100"/>
                <w:position w:val="0"/>
              </w:rPr>
              <w:t>担保额度 相关公告 披露日期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担保额度</w:t>
            </w:r>
          </w:p>
        </w:tc>
        <w:tc>
          <w:tcPr>
            <w:gridSpan w:val="2"/>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实际发生日期 （协议签署 日）</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实际担保 金额</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担保类型</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担保期</w:t>
            </w:r>
          </w:p>
        </w:tc>
        <w:tc>
          <w:tcPr>
            <w:tcBorders>
              <w:top w:val="single" w:sz="4"/>
            </w:tcBorders>
            <w:shd w:val="clear" w:color="auto" w:fill="D4D4D4"/>
            <w:vAlign w:val="center"/>
          </w:tcPr>
          <w:p>
            <w:pPr>
              <w:pStyle w:val="Style24"/>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是否履 行完毕</w:t>
            </w:r>
          </w:p>
        </w:tc>
        <w:tc>
          <w:tcPr>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是否为 关联方 担保</w:t>
            </w:r>
          </w:p>
        </w:tc>
      </w:tr>
      <w:tr>
        <w:trPr>
          <w:trHeight w:val="269"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gridSpan w:val="3"/>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5" w:lineRule="exact"/>
              <w:ind w:left="0" w:right="0" w:firstLine="0"/>
              <w:jc w:val="both"/>
            </w:pPr>
            <w:r>
              <w:rPr>
                <w:rFonts w:ascii="SimSun" w:eastAsia="SimSun" w:hAnsi="SimSun" w:cs="SimSun"/>
                <w:color w:val="000000"/>
                <w:spacing w:val="0"/>
                <w:w w:val="100"/>
                <w:position w:val="0"/>
              </w:rPr>
              <w:t>报告期内审批对子公司担保额 度合计</w:t>
            </w:r>
            <w:r>
              <w:rPr>
                <w:rFonts w:ascii="SimSun" w:eastAsia="SimSun" w:hAnsi="SimSun" w:cs="SimSun"/>
                <w:color w:val="000000"/>
                <w:spacing w:val="0"/>
                <w:w w:val="100"/>
                <w:position w:val="0"/>
              </w:rPr>
              <w:t>（</w:t>
            </w:r>
            <w:r>
              <w:rPr>
                <w:color w:val="000000"/>
                <w:spacing w:val="0"/>
                <w:w w:val="100"/>
                <w:position w:val="0"/>
              </w:rPr>
              <w:t>C1</w:t>
            </w:r>
            <w:r>
              <w:rPr>
                <w:rFonts w:ascii="SimSun" w:eastAsia="SimSun" w:hAnsi="SimSun" w:cs="SimSun"/>
                <w:color w:val="000000"/>
                <w:spacing w:val="0"/>
                <w:w w:val="100"/>
                <w:position w:val="0"/>
              </w:rPr>
              <w:t>）</w:t>
            </w:r>
          </w:p>
        </w:tc>
        <w:tc>
          <w:tcPr>
            <w:gridSpan w:val="3"/>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报告期内对子公司担保</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实际发生额合计</w:t>
            </w:r>
            <w:r>
              <w:rPr>
                <w:rFonts w:ascii="SimSun" w:eastAsia="SimSun" w:hAnsi="SimSun" w:cs="SimSun"/>
                <w:color w:val="000000"/>
                <w:spacing w:val="0"/>
                <w:w w:val="100"/>
                <w:position w:val="0"/>
              </w:rPr>
              <w:t>（</w:t>
            </w:r>
            <w:r>
              <w:rPr>
                <w:color w:val="000000"/>
                <w:spacing w:val="0"/>
                <w:w w:val="100"/>
                <w:position w:val="0"/>
              </w:rPr>
              <w:t>C2</w:t>
            </w:r>
            <w:r>
              <w:rPr>
                <w:rFonts w:ascii="SimSun" w:eastAsia="SimSun" w:hAnsi="SimSun" w:cs="SimSun"/>
                <w:color w:val="000000"/>
                <w:spacing w:val="0"/>
                <w:w w:val="100"/>
                <w:position w:val="0"/>
              </w:rPr>
              <w:t>）</w:t>
            </w:r>
          </w:p>
        </w:tc>
        <w:tc>
          <w:tcPr>
            <w:gridSpan w:val="4"/>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gridSpan w:val="3"/>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54" w:lineRule="exact"/>
              <w:ind w:left="0" w:right="0" w:firstLine="0"/>
              <w:jc w:val="both"/>
            </w:pPr>
            <w:r>
              <w:rPr>
                <w:rFonts w:ascii="SimSun" w:eastAsia="SimSun" w:hAnsi="SimSun" w:cs="SimSun"/>
                <w:color w:val="000000"/>
                <w:spacing w:val="0"/>
                <w:w w:val="100"/>
                <w:position w:val="0"/>
              </w:rPr>
              <w:t>报告期末已审批的对子公司担 保额度合计（</w:t>
            </w:r>
            <w:r>
              <w:rPr>
                <w:color w:val="000000"/>
                <w:spacing w:val="0"/>
                <w:w w:val="100"/>
                <w:position w:val="0"/>
              </w:rPr>
              <w:t>C3</w:t>
            </w:r>
            <w:r>
              <w:rPr>
                <w:rFonts w:ascii="SimSun" w:eastAsia="SimSun" w:hAnsi="SimSun" w:cs="SimSun"/>
                <w:color w:val="000000"/>
                <w:spacing w:val="0"/>
                <w:w w:val="100"/>
                <w:position w:val="0"/>
              </w:rPr>
              <w:t>）</w:t>
            </w:r>
          </w:p>
        </w:tc>
        <w:tc>
          <w:tcPr>
            <w:gridSpan w:val="3"/>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50" w:lineRule="exact"/>
              <w:ind w:left="0" w:right="0" w:firstLine="0"/>
              <w:jc w:val="both"/>
            </w:pPr>
            <w:r>
              <w:rPr>
                <w:rFonts w:ascii="SimSun" w:eastAsia="SimSun" w:hAnsi="SimSun" w:cs="SimSun"/>
                <w:color w:val="000000"/>
                <w:spacing w:val="0"/>
                <w:w w:val="100"/>
                <w:position w:val="0"/>
              </w:rPr>
              <w:t>报告期末对子公司实际 担保余额合计（</w:t>
            </w:r>
            <w:r>
              <w:rPr>
                <w:color w:val="000000"/>
                <w:spacing w:val="0"/>
                <w:w w:val="100"/>
                <w:position w:val="0"/>
              </w:rPr>
              <w:t>C4</w:t>
            </w:r>
            <w:r>
              <w:rPr>
                <w:rFonts w:ascii="SimSun" w:eastAsia="SimSun" w:hAnsi="SimSun" w:cs="SimSun"/>
                <w:color w:val="000000"/>
                <w:spacing w:val="0"/>
                <w:w w:val="100"/>
                <w:position w:val="0"/>
              </w:rPr>
              <w:t>）</w:t>
            </w:r>
          </w:p>
        </w:tc>
        <w:tc>
          <w:tcPr>
            <w:gridSpan w:val="4"/>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gridSpan w:val="14"/>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公司担保总额（即前三大项的合计）</w:t>
            </w:r>
          </w:p>
        </w:tc>
      </w:tr>
      <w:tr>
        <w:trPr>
          <w:trHeight w:val="533" w:hRule="exact"/>
        </w:trPr>
        <w:tc>
          <w:tcPr>
            <w:gridSpan w:val="3"/>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报告期内审批担保额度合计</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w:t>
            </w:r>
            <w:r>
              <w:rPr>
                <w:color w:val="000000"/>
                <w:spacing w:val="0"/>
                <w:w w:val="100"/>
                <w:position w:val="0"/>
              </w:rPr>
              <w:t>A1+B1+C1</w:t>
            </w:r>
            <w:r>
              <w:rPr>
                <w:rFonts w:ascii="SimSun" w:eastAsia="SimSun" w:hAnsi="SimSun" w:cs="SimSun"/>
                <w:color w:val="000000"/>
                <w:spacing w:val="0"/>
                <w:w w:val="100"/>
                <w:position w:val="0"/>
              </w:rPr>
              <w:t>）</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67,600</w:t>
            </w:r>
          </w:p>
        </w:tc>
        <w:tc>
          <w:tcPr>
            <w:gridSpan w:val="4"/>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50" w:lineRule="exact"/>
              <w:ind w:left="0" w:right="0" w:firstLine="0"/>
              <w:jc w:val="both"/>
            </w:pPr>
            <w:r>
              <w:rPr>
                <w:rFonts w:ascii="SimSun" w:eastAsia="SimSun" w:hAnsi="SimSun" w:cs="SimSun"/>
                <w:color w:val="000000"/>
                <w:spacing w:val="0"/>
                <w:w w:val="100"/>
                <w:position w:val="0"/>
              </w:rPr>
              <w:t>报告期内担保实际发生 额合计（</w:t>
            </w:r>
            <w:r>
              <w:rPr>
                <w:color w:val="000000"/>
                <w:spacing w:val="0"/>
                <w:w w:val="100"/>
                <w:position w:val="0"/>
              </w:rPr>
              <w:t>A2+B2+C2</w:t>
            </w:r>
            <w:r>
              <w:rPr>
                <w:rFonts w:ascii="SimSun" w:eastAsia="SimSun" w:hAnsi="SimSun" w:cs="SimSun"/>
                <w:color w:val="000000"/>
                <w:spacing w:val="0"/>
                <w:w w:val="100"/>
                <w:position w:val="0"/>
              </w:rPr>
              <w:t>）</w:t>
            </w:r>
          </w:p>
        </w:tc>
        <w:tc>
          <w:tcPr>
            <w:gridSpan w:val="4"/>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11,222.73</w:t>
            </w:r>
          </w:p>
        </w:tc>
      </w:tr>
      <w:tr>
        <w:trPr>
          <w:trHeight w:val="528" w:hRule="exact"/>
        </w:trPr>
        <w:tc>
          <w:tcPr>
            <w:gridSpan w:val="3"/>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报告期末已审批的担保额度合</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计</w:t>
            </w:r>
            <w:r>
              <w:rPr>
                <w:rFonts w:ascii="SimSun" w:eastAsia="SimSun" w:hAnsi="SimSun" w:cs="SimSun"/>
                <w:color w:val="000000"/>
                <w:spacing w:val="0"/>
                <w:w w:val="100"/>
                <w:position w:val="0"/>
              </w:rPr>
              <w:t>（</w:t>
            </w:r>
            <w:r>
              <w:rPr>
                <w:color w:val="000000"/>
                <w:spacing w:val="0"/>
                <w:w w:val="100"/>
                <w:position w:val="0"/>
              </w:rPr>
              <w:t>A3+B3+C3</w:t>
            </w:r>
            <w:r>
              <w:rPr>
                <w:rFonts w:ascii="SimSun" w:eastAsia="SimSun" w:hAnsi="SimSun" w:cs="SimSun"/>
                <w:color w:val="000000"/>
                <w:spacing w:val="0"/>
                <w:w w:val="100"/>
                <w:position w:val="0"/>
              </w:rPr>
              <w:t>）</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67,600</w:t>
            </w:r>
          </w:p>
        </w:tc>
        <w:tc>
          <w:tcPr>
            <w:gridSpan w:val="4"/>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报告期末实际担保余额 合计（</w:t>
            </w:r>
            <w:r>
              <w:rPr>
                <w:color w:val="000000"/>
                <w:spacing w:val="0"/>
                <w:w w:val="100"/>
                <w:position w:val="0"/>
              </w:rPr>
              <w:t>A4+B4+C4</w:t>
            </w:r>
            <w:r>
              <w:rPr>
                <w:rFonts w:ascii="SimSun" w:eastAsia="SimSun" w:hAnsi="SimSun" w:cs="SimSun"/>
                <w:color w:val="000000"/>
                <w:spacing w:val="0"/>
                <w:w w:val="100"/>
                <w:position w:val="0"/>
              </w:rPr>
              <w:t>）</w:t>
            </w:r>
          </w:p>
        </w:tc>
        <w:tc>
          <w:tcPr>
            <w:gridSpan w:val="4"/>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11,222.73</w:t>
            </w:r>
          </w:p>
        </w:tc>
      </w:tr>
      <w:tr>
        <w:trPr>
          <w:trHeight w:val="269" w:hRule="exact"/>
        </w:trPr>
        <w:tc>
          <w:tcPr>
            <w:gridSpan w:val="6"/>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实际担保总额（即</w:t>
            </w:r>
            <w:r>
              <w:rPr>
                <w:color w:val="000000"/>
                <w:spacing w:val="0"/>
                <w:w w:val="100"/>
                <w:position w:val="0"/>
              </w:rPr>
              <w:t>A4+B4+C4</w:t>
            </w:r>
            <w:r>
              <w:rPr>
                <w:rFonts w:ascii="SimSun" w:eastAsia="SimSun" w:hAnsi="SimSun" w:cs="SimSun"/>
                <w:color w:val="000000"/>
                <w:spacing w:val="0"/>
                <w:w w:val="100"/>
                <w:position w:val="0"/>
              </w:rPr>
              <w:t>）占公司净资产的比例</w:t>
            </w:r>
          </w:p>
        </w:tc>
        <w:tc>
          <w:tcPr>
            <w:gridSpan w:val="8"/>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3.66%</w:t>
            </w:r>
          </w:p>
        </w:tc>
      </w:tr>
      <w:tr>
        <w:trPr>
          <w:trHeight w:val="269" w:hRule="exact"/>
        </w:trPr>
        <w:tc>
          <w:tcPr>
            <w:gridSpan w:val="14"/>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r>
        <w:trPr>
          <w:trHeight w:val="274" w:hRule="exact"/>
        </w:trPr>
        <w:tc>
          <w:tcPr>
            <w:gridSpan w:val="6"/>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为股东、实际控制人及其关联方提供担保的余额</w:t>
            </w:r>
            <w:r>
              <w:rPr>
                <w:rFonts w:ascii="SimSun" w:eastAsia="SimSun" w:hAnsi="SimSun" w:cs="SimSun"/>
                <w:color w:val="000000"/>
                <w:spacing w:val="0"/>
                <w:w w:val="100"/>
                <w:position w:val="0"/>
              </w:rPr>
              <w:t>（</w:t>
            </w:r>
            <w:r>
              <w:rPr>
                <w:color w:val="000000"/>
                <w:spacing w:val="0"/>
                <w:w w:val="100"/>
                <w:position w:val="0"/>
              </w:rPr>
              <w:t>D</w:t>
            </w:r>
            <w:r>
              <w:rPr>
                <w:rFonts w:ascii="SimSun" w:eastAsia="SimSun" w:hAnsi="SimSun" w:cs="SimSun"/>
                <w:color w:val="000000"/>
                <w:spacing w:val="0"/>
                <w:w w:val="100"/>
                <w:position w:val="0"/>
              </w:rPr>
              <w:t>）</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gridSpan w:val="6"/>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直接或间接为资产负债率超过</w:t>
            </w:r>
            <w:r>
              <w:rPr>
                <w:color w:val="000000"/>
                <w:spacing w:val="0"/>
                <w:w w:val="100"/>
                <w:position w:val="0"/>
              </w:rPr>
              <w:t>70%</w:t>
            </w:r>
            <w:r>
              <w:rPr>
                <w:rFonts w:ascii="SimSun" w:eastAsia="SimSun" w:hAnsi="SimSun" w:cs="SimSun"/>
                <w:color w:val="000000"/>
                <w:spacing w:val="0"/>
                <w:w w:val="100"/>
                <w:position w:val="0"/>
              </w:rPr>
              <w:t>的被担保对象提供的债务 担保余额</w:t>
            </w:r>
            <w:r>
              <w:rPr>
                <w:rFonts w:ascii="SimSun" w:eastAsia="SimSun" w:hAnsi="SimSun" w:cs="SimSun"/>
                <w:color w:val="000000"/>
                <w:spacing w:val="0"/>
                <w:w w:val="100"/>
                <w:position w:val="0"/>
              </w:rPr>
              <w:t>（</w:t>
            </w:r>
            <w:r>
              <w:rPr>
                <w:color w:val="000000"/>
                <w:spacing w:val="0"/>
                <w:w w:val="100"/>
                <w:position w:val="0"/>
              </w:rPr>
              <w:t>E</w:t>
            </w:r>
            <w:r>
              <w:rPr>
                <w:rFonts w:ascii="SimSun" w:eastAsia="SimSun" w:hAnsi="SimSun" w:cs="SimSun"/>
                <w:color w:val="000000"/>
                <w:spacing w:val="0"/>
                <w:w w:val="100"/>
                <w:position w:val="0"/>
              </w:rPr>
              <w:t>）</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gridSpan w:val="6"/>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担保总额超过净资产</w:t>
            </w:r>
            <w:r>
              <w:rPr>
                <w:color w:val="000000"/>
                <w:spacing w:val="0"/>
                <w:w w:val="100"/>
                <w:position w:val="0"/>
              </w:rPr>
              <w:t>50%</w:t>
            </w:r>
            <w:r>
              <w:rPr>
                <w:rFonts w:ascii="SimSun" w:eastAsia="SimSun" w:hAnsi="SimSun" w:cs="SimSun"/>
                <w:color w:val="000000"/>
                <w:spacing w:val="0"/>
                <w:w w:val="100"/>
                <w:position w:val="0"/>
              </w:rPr>
              <w:t>部分的金额</w:t>
            </w:r>
            <w:r>
              <w:rPr>
                <w:rFonts w:ascii="SimSun" w:eastAsia="SimSun" w:hAnsi="SimSun" w:cs="SimSun"/>
                <w:color w:val="000000"/>
                <w:spacing w:val="0"/>
                <w:w w:val="100"/>
                <w:position w:val="0"/>
              </w:rPr>
              <w:t>（</w:t>
            </w:r>
            <w:r>
              <w:rPr>
                <w:color w:val="000000"/>
                <w:spacing w:val="0"/>
                <w:w w:val="100"/>
                <w:position w:val="0"/>
              </w:rPr>
              <w:t>F</w:t>
            </w:r>
            <w:r>
              <w:rPr>
                <w:rFonts w:ascii="SimSun" w:eastAsia="SimSun" w:hAnsi="SimSun" w:cs="SimSun"/>
                <w:color w:val="000000"/>
                <w:spacing w:val="0"/>
                <w:w w:val="100"/>
                <w:position w:val="0"/>
              </w:rPr>
              <w:t>）</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gridSpan w:val="6"/>
            <w:tcBorders>
              <w:top w:val="single" w:sz="4"/>
              <w:left w:val="single" w:sz="4"/>
              <w:bottom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上述三项担保金额合计（</w:t>
            </w:r>
            <w:r>
              <w:rPr>
                <w:color w:val="000000"/>
                <w:spacing w:val="0"/>
                <w:w w:val="100"/>
                <w:position w:val="0"/>
              </w:rPr>
              <w:t>D+E+F</w:t>
            </w:r>
            <w:r>
              <w:rPr>
                <w:rFonts w:ascii="SimSun" w:eastAsia="SimSun" w:hAnsi="SimSun" w:cs="SimSun"/>
                <w:color w:val="000000"/>
                <w:spacing w:val="0"/>
                <w:w w:val="100"/>
                <w:position w:val="0"/>
              </w:rPr>
              <w:t>）</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4862"/>
        <w:gridCol w:w="4723"/>
      </w:tblGrid>
      <w:tr>
        <w:trPr>
          <w:trHeight w:val="533"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对未到期担保，报告期内已发生担保责任或可能承担连带清 偿责任的情况说明（如有）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74" w:hRule="exact"/>
        </w:trPr>
        <w:tc>
          <w:tcPr>
            <w:tcBorders>
              <w:top w:val="single" w:sz="4"/>
              <w:left w:val="single" w:sz="4"/>
              <w:bottom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119" w:line="1" w:lineRule="exact"/>
      </w:pPr>
    </w:p>
    <w:p>
      <w:pPr>
        <w:pStyle w:val="Style37"/>
        <w:keepNext/>
        <w:keepLines/>
        <w:widowControl w:val="0"/>
        <w:shd w:val="clear" w:color="auto" w:fill="auto"/>
        <w:bidi w:val="0"/>
        <w:spacing w:before="0" w:after="380" w:line="467" w:lineRule="exact"/>
        <w:ind w:left="0" w:right="0" w:firstLine="0"/>
        <w:jc w:val="left"/>
      </w:pPr>
      <w:bookmarkStart w:id="479" w:name="bookmark479"/>
      <w:bookmarkStart w:id="480" w:name="bookmark480"/>
      <w:bookmarkStart w:id="481" w:name="bookmark481"/>
      <w:bookmarkStart w:id="482" w:name="bookmark482"/>
      <w:r>
        <w:rPr>
          <w:color w:val="000000"/>
          <w:spacing w:val="0"/>
          <w:w w:val="100"/>
          <w:position w:val="0"/>
        </w:rPr>
        <w:t>（</w:t>
      </w:r>
      <w:bookmarkEnd w:id="481"/>
      <w:r>
        <w:rPr>
          <w:color w:val="000000"/>
          <w:spacing w:val="0"/>
          <w:w w:val="100"/>
          <w:position w:val="0"/>
        </w:rPr>
        <w:t>2）违规对外担保情况</w:t>
      </w:r>
      <w:bookmarkEnd w:id="479"/>
      <w:bookmarkEnd w:id="480"/>
      <w:bookmarkEnd w:id="482"/>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公司报告期无违规对外担保情况。</w:t>
      </w:r>
    </w:p>
    <w:p>
      <w:pPr>
        <w:pStyle w:val="Style37"/>
        <w:keepNext/>
        <w:keepLines/>
        <w:widowControl w:val="0"/>
        <w:shd w:val="clear" w:color="auto" w:fill="auto"/>
        <w:bidi w:val="0"/>
        <w:spacing w:before="0" w:after="120" w:line="467" w:lineRule="exact"/>
        <w:ind w:left="0" w:right="0" w:firstLine="0"/>
        <w:jc w:val="left"/>
      </w:pPr>
      <w:bookmarkStart w:id="483" w:name="bookmark483"/>
      <w:bookmarkStart w:id="484" w:name="bookmark484"/>
      <w:bookmarkStart w:id="485" w:name="bookmark485"/>
      <w:bookmarkStart w:id="486" w:name="bookmark486"/>
      <w:r>
        <w:rPr>
          <w:color w:val="000000"/>
          <w:spacing w:val="0"/>
          <w:w w:val="100"/>
          <w:position w:val="0"/>
        </w:rPr>
        <w:t>3</w:t>
      </w:r>
      <w:bookmarkEnd w:id="485"/>
      <w:r>
        <w:rPr>
          <w:color w:val="000000"/>
          <w:spacing w:val="0"/>
          <w:w w:val="100"/>
          <w:position w:val="0"/>
        </w:rPr>
        <w:t>、委托他人进行现金资产管理情况</w:t>
      </w:r>
      <w:bookmarkEnd w:id="483"/>
      <w:bookmarkEnd w:id="484"/>
      <w:bookmarkEnd w:id="486"/>
    </w:p>
    <w:p>
      <w:pPr>
        <w:pStyle w:val="Style37"/>
        <w:keepNext/>
        <w:keepLines/>
        <w:widowControl w:val="0"/>
        <w:shd w:val="clear" w:color="auto" w:fill="auto"/>
        <w:tabs>
          <w:tab w:pos="493" w:val="left"/>
        </w:tabs>
        <w:bidi w:val="0"/>
        <w:spacing w:before="0" w:after="120" w:line="467" w:lineRule="exact"/>
        <w:ind w:left="0" w:right="0" w:firstLine="0"/>
        <w:jc w:val="left"/>
      </w:pPr>
      <w:bookmarkStart w:id="483" w:name="bookmark483"/>
      <w:bookmarkStart w:id="484" w:name="bookmark484"/>
      <w:bookmarkStart w:id="487" w:name="bookmark487"/>
      <w:bookmarkStart w:id="488" w:name="bookmark488"/>
      <w:r>
        <w:rPr>
          <w:color w:val="000000"/>
          <w:spacing w:val="0"/>
          <w:w w:val="100"/>
          <w:position w:val="0"/>
        </w:rPr>
        <w:t>（</w:t>
      </w:r>
      <w:bookmarkEnd w:id="487"/>
      <w:r>
        <w:rPr>
          <w:color w:val="000000"/>
          <w:spacing w:val="0"/>
          <w:w w:val="100"/>
          <w:position w:val="0"/>
        </w:rPr>
        <w:t>1）</w:t>
        <w:tab/>
        <w:t>委托理财情况</w:t>
      </w:r>
      <w:bookmarkEnd w:id="483"/>
      <w:bookmarkEnd w:id="484"/>
      <w:bookmarkEnd w:id="488"/>
    </w:p>
    <w:p>
      <w:pPr>
        <w:pStyle w:val="Style34"/>
        <w:keepNext w:val="0"/>
        <w:keepLines w:val="0"/>
        <w:widowControl w:val="0"/>
        <w:shd w:val="clear" w:color="auto" w:fill="auto"/>
        <w:bidi w:val="0"/>
        <w:spacing w:before="0" w:after="0" w:line="467" w:lineRule="exact"/>
        <w:ind w:left="0" w:right="0" w:firstLine="0"/>
        <w:jc w:val="left"/>
      </w:pPr>
      <w:r>
        <w:rPr>
          <w:color w:val="000000"/>
          <w:spacing w:val="0"/>
          <w:w w:val="100"/>
          <w:position w:val="0"/>
        </w:rPr>
        <w:t>V</w:t>
      </w:r>
      <w:r>
        <w:rPr>
          <w:color w:val="000000"/>
          <w:spacing w:val="0"/>
          <w:w w:val="100"/>
          <w:position w:val="0"/>
        </w:rPr>
        <w:t>适用口不适用</w:t>
      </w:r>
    </w:p>
    <w:p>
      <w:pPr>
        <w:pStyle w:val="Style46"/>
        <w:keepNext w:val="0"/>
        <w:keepLines w:val="0"/>
        <w:widowControl w:val="0"/>
        <w:shd w:val="clear" w:color="auto" w:fill="auto"/>
        <w:bidi w:val="0"/>
        <w:spacing w:before="0" w:after="220" w:line="467" w:lineRule="exact"/>
        <w:ind w:left="0" w:right="0"/>
        <w:jc w:val="left"/>
      </w:pPr>
      <w:r>
        <w:rPr>
          <w:color w:val="000000"/>
          <w:spacing w:val="0"/>
          <w:w w:val="100"/>
          <w:position w:val="0"/>
        </w:rPr>
        <w:t>公司第三届董事会第四十三次会议审议通过了《关于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年度利用闲置资金进行现金管理的议案》， </w:t>
      </w:r>
      <w:r>
        <w:rPr>
          <w:rFonts w:ascii="Times New Roman" w:eastAsia="Times New Roman" w:hAnsi="Times New Roman" w:cs="Times New Roman"/>
          <w:color w:val="000000"/>
          <w:spacing w:val="0"/>
          <w:w w:val="100"/>
          <w:position w:val="0"/>
        </w:rPr>
        <w:t>“</w:t>
      </w:r>
      <w:r>
        <w:rPr>
          <w:color w:val="000000"/>
          <w:spacing w:val="0"/>
          <w:w w:val="100"/>
          <w:position w:val="0"/>
        </w:rPr>
        <w:t>同意公司及控股子公司在不影响公司日常经营活动与投资活动资金需求并保证资金安全的前提下，使用 不超过</w:t>
      </w:r>
      <w:r>
        <w:rPr>
          <w:rFonts w:ascii="Times New Roman" w:eastAsia="Times New Roman" w:hAnsi="Times New Roman" w:cs="Times New Roman"/>
          <w:color w:val="000000"/>
          <w:spacing w:val="0"/>
          <w:w w:val="100"/>
          <w:position w:val="0"/>
        </w:rPr>
        <w:t>8</w:t>
      </w:r>
      <w:r>
        <w:rPr>
          <w:color w:val="000000"/>
          <w:spacing w:val="0"/>
          <w:w w:val="100"/>
          <w:position w:val="0"/>
        </w:rPr>
        <w:t>亿元闲置资金进行现金管理，用于购买短期低风险保本型理财产品等，在上述额度及决议有效期 内，资金可滚动使用。”该议案经</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年度股东大会审议通过，截至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日，公司进行现金 管理合计</w:t>
      </w:r>
      <w:r>
        <w:rPr>
          <w:rFonts w:ascii="Times New Roman" w:eastAsia="Times New Roman" w:hAnsi="Times New Roman" w:cs="Times New Roman"/>
          <w:color w:val="000000"/>
          <w:spacing w:val="0"/>
          <w:w w:val="100"/>
          <w:position w:val="0"/>
        </w:rPr>
        <w:t>1046</w:t>
      </w:r>
      <w:r>
        <w:rPr>
          <w:color w:val="000000"/>
          <w:spacing w:val="0"/>
          <w:w w:val="100"/>
          <w:position w:val="0"/>
        </w:rPr>
        <w:t>笔，全部为保本型理财产品，日均理财金额</w:t>
      </w:r>
      <w:r>
        <w:rPr>
          <w:rFonts w:ascii="Times New Roman" w:eastAsia="Times New Roman" w:hAnsi="Times New Roman" w:cs="Times New Roman"/>
          <w:color w:val="000000"/>
          <w:spacing w:val="0"/>
          <w:w w:val="100"/>
          <w:position w:val="0"/>
        </w:rPr>
        <w:t>27,157.75</w:t>
      </w:r>
      <w:r>
        <w:rPr>
          <w:color w:val="000000"/>
          <w:spacing w:val="0"/>
          <w:w w:val="100"/>
          <w:position w:val="0"/>
        </w:rPr>
        <w:t>万元，实现收益</w:t>
      </w:r>
      <w:r>
        <w:rPr>
          <w:rFonts w:ascii="Times New Roman" w:eastAsia="Times New Roman" w:hAnsi="Times New Roman" w:cs="Times New Roman"/>
          <w:color w:val="000000"/>
          <w:spacing w:val="0"/>
          <w:w w:val="100"/>
          <w:position w:val="0"/>
        </w:rPr>
        <w:t>800.40</w:t>
      </w:r>
      <w:r>
        <w:rPr>
          <w:color w:val="000000"/>
          <w:spacing w:val="0"/>
          <w:w w:val="100"/>
          <w:position w:val="0"/>
        </w:rPr>
        <w:t>万元，平均年 化收益率为</w:t>
      </w:r>
      <w:r>
        <w:rPr>
          <w:rFonts w:ascii="Times New Roman" w:eastAsia="Times New Roman" w:hAnsi="Times New Roman" w:cs="Times New Roman"/>
          <w:color w:val="000000"/>
          <w:spacing w:val="0"/>
          <w:w w:val="100"/>
          <w:position w:val="0"/>
        </w:rPr>
        <w:t>2.95%</w:t>
      </w:r>
      <w:r>
        <w:rPr>
          <w:color w:val="000000"/>
          <w:spacing w:val="0"/>
          <w:w w:val="100"/>
          <w:position w:val="0"/>
        </w:rPr>
        <w:t>。</w:t>
      </w:r>
    </w:p>
    <w:p>
      <w:pPr>
        <w:pStyle w:val="Style37"/>
        <w:keepNext/>
        <w:keepLines/>
        <w:widowControl w:val="0"/>
        <w:shd w:val="clear" w:color="auto" w:fill="auto"/>
        <w:tabs>
          <w:tab w:pos="493" w:val="left"/>
        </w:tabs>
        <w:bidi w:val="0"/>
        <w:spacing w:before="0" w:after="120" w:line="467" w:lineRule="exact"/>
        <w:ind w:left="0" w:right="0" w:firstLine="0"/>
        <w:jc w:val="left"/>
      </w:pPr>
      <w:bookmarkStart w:id="489" w:name="bookmark489"/>
      <w:bookmarkStart w:id="490" w:name="bookmark490"/>
      <w:bookmarkStart w:id="491" w:name="bookmark491"/>
      <w:bookmarkStart w:id="492" w:name="bookmark492"/>
      <w:r>
        <w:rPr>
          <w:color w:val="000000"/>
          <w:spacing w:val="0"/>
          <w:w w:val="100"/>
          <w:position w:val="0"/>
        </w:rPr>
        <w:t>（</w:t>
      </w:r>
      <w:bookmarkEnd w:id="491"/>
      <w:r>
        <w:rPr>
          <w:color w:val="000000"/>
          <w:spacing w:val="0"/>
          <w:w w:val="100"/>
          <w:position w:val="0"/>
        </w:rPr>
        <w:t>2）</w:t>
        <w:tab/>
        <w:t>委托贷款情况</w:t>
      </w:r>
      <w:bookmarkEnd w:id="489"/>
      <w:bookmarkEnd w:id="490"/>
      <w:bookmarkEnd w:id="492"/>
    </w:p>
    <w:p>
      <w:pPr>
        <w:pStyle w:val="Style34"/>
        <w:keepNext w:val="0"/>
        <w:keepLines w:val="0"/>
        <w:widowControl w:val="0"/>
        <w:shd w:val="clear" w:color="auto" w:fill="auto"/>
        <w:bidi w:val="0"/>
        <w:spacing w:before="0" w:line="467" w:lineRule="exact"/>
        <w:ind w:left="0" w:right="0" w:firstLine="0"/>
        <w:jc w:val="left"/>
      </w:pPr>
      <w:r>
        <w:rPr>
          <w:color w:val="000000"/>
          <w:spacing w:val="0"/>
          <w:w w:val="100"/>
          <w:position w:val="0"/>
        </w:rPr>
        <w:t>V</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070"/>
        <w:gridCol w:w="672"/>
        <w:gridCol w:w="984"/>
        <w:gridCol w:w="854"/>
        <w:gridCol w:w="864"/>
        <w:gridCol w:w="869"/>
        <w:gridCol w:w="869"/>
        <w:gridCol w:w="869"/>
        <w:gridCol w:w="869"/>
        <w:gridCol w:w="869"/>
        <w:gridCol w:w="806"/>
      </w:tblGrid>
      <w:tr>
        <w:trPr>
          <w:trHeight w:val="128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贷款对象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是否 关联 交易</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贷款利率</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贷款金 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起始日 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终止日 期</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本期实 际收回 本金金 额</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计提减</w:t>
            </w:r>
          </w:p>
          <w:p>
            <w:pPr>
              <w:pStyle w:val="Style24"/>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值准备 金额（如</w:t>
            </w:r>
          </w:p>
          <w:p>
            <w:pPr>
              <w:pStyle w:val="Style24"/>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有）</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预计收 益</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 实际损 益金额</w:t>
            </w:r>
          </w:p>
        </w:tc>
        <w:tc>
          <w:tcPr>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 损益实 际收回 情况</w:t>
            </w:r>
          </w:p>
        </w:tc>
      </w:tr>
      <w:tr>
        <w:trPr>
          <w:trHeight w:val="125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浙江电腾 云光伏科 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5.45%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367.5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 xml:space="preserve">02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01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367.5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2.34</w:t>
            </w:r>
          </w:p>
        </w:tc>
      </w:tr>
      <w:tr>
        <w:trPr>
          <w:trHeight w:val="322" w:hRule="exact"/>
        </w:trPr>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367.5</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367.5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r>
      <w:tr>
        <w:trPr>
          <w:trHeight w:val="322" w:hRule="exact"/>
        </w:trPr>
        <w:tc>
          <w:tcPr>
            <w:gridSpan w:val="4"/>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委托贷款资金来源</w:t>
            </w:r>
          </w:p>
        </w:tc>
        <w:tc>
          <w:tcPr>
            <w:gridSpan w:val="7"/>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r>
      <w:tr>
        <w:trPr>
          <w:trHeight w:val="322" w:hRule="exact"/>
        </w:trPr>
        <w:tc>
          <w:tcPr>
            <w:gridSpan w:val="4"/>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逾期未收回的本金和收益累计金额</w:t>
            </w:r>
          </w:p>
        </w:tc>
        <w:tc>
          <w:tcPr>
            <w:gridSpan w:val="7"/>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2" w:hRule="exact"/>
        </w:trPr>
        <w:tc>
          <w:tcPr>
            <w:gridSpan w:val="4"/>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涉诉情况（如适用）</w:t>
            </w:r>
          </w:p>
        </w:tc>
        <w:tc>
          <w:tcPr>
            <w:gridSpan w:val="7"/>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322" w:hRule="exact"/>
        </w:trPr>
        <w:tc>
          <w:tcPr>
            <w:gridSpan w:val="4"/>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委托贷款审批董事会公告披露日期（如有</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326" w:hRule="exact"/>
        </w:trPr>
        <w:tc>
          <w:tcPr>
            <w:gridSpan w:val="4"/>
            <w:tcBorders>
              <w:top w:val="single" w:sz="4"/>
              <w:left w:val="single" w:sz="4"/>
              <w:bottom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委托贷款审批股东会公告披露日期（如有</w:t>
            </w:r>
            <w:r>
              <w:rPr>
                <w:rFonts w:ascii="SimSun" w:eastAsia="SimSun" w:hAnsi="SimSun" w:cs="SimSun"/>
                <w:color w:val="000000"/>
                <w:spacing w:val="0"/>
                <w:w w:val="100"/>
                <w:position w:val="0"/>
              </w:rPr>
              <w:t>）</w:t>
            </w:r>
          </w:p>
        </w:tc>
        <w:tc>
          <w:tcPr>
            <w:gridSpan w:val="7"/>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81"/>
        <w:gridCol w:w="6014"/>
      </w:tblGrid>
      <w:tr>
        <w:trPr>
          <w:trHeight w:val="350" w:hRule="exact"/>
        </w:trPr>
        <w:tc>
          <w:tcPr>
            <w:tcBorders>
              <w:top w:val="single" w:sz="4"/>
              <w:left w:val="single" w:sz="4"/>
              <w:bottom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未来是否还有委托贷款计划</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239" w:line="1" w:lineRule="exact"/>
      </w:pPr>
    </w:p>
    <w:p>
      <w:pPr>
        <w:pStyle w:val="Style3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注：该委托贷款预计收益为</w:t>
      </w:r>
      <w:r>
        <w:rPr>
          <w:rFonts w:ascii="Times New Roman" w:eastAsia="Times New Roman" w:hAnsi="Times New Roman" w:cs="Times New Roman"/>
          <w:color w:val="000000"/>
          <w:spacing w:val="0"/>
          <w:w w:val="100"/>
          <w:position w:val="0"/>
        </w:rPr>
        <w:t>10.07</w:t>
      </w:r>
      <w:r>
        <w:rPr>
          <w:color w:val="000000"/>
          <w:spacing w:val="0"/>
          <w:w w:val="100"/>
          <w:position w:val="0"/>
        </w:rPr>
        <w:t>万元，实际收回损益共计</w:t>
      </w:r>
      <w:r>
        <w:rPr>
          <w:rFonts w:ascii="Times New Roman" w:eastAsia="Times New Roman" w:hAnsi="Times New Roman" w:cs="Times New Roman"/>
          <w:color w:val="000000"/>
          <w:spacing w:val="0"/>
          <w:w w:val="100"/>
          <w:position w:val="0"/>
        </w:rPr>
        <w:t>8.46</w:t>
      </w:r>
      <w:r>
        <w:rPr>
          <w:color w:val="000000"/>
          <w:spacing w:val="0"/>
          <w:w w:val="100"/>
          <w:position w:val="0"/>
        </w:rPr>
        <w:t>万元（其中：</w:t>
      </w:r>
      <w:r>
        <w:rPr>
          <w:rFonts w:ascii="Times New Roman" w:eastAsia="Times New Roman" w:hAnsi="Times New Roman" w:cs="Times New Roman"/>
          <w:color w:val="000000"/>
          <w:spacing w:val="0"/>
          <w:w w:val="100"/>
          <w:position w:val="0"/>
        </w:rPr>
        <w:t>2015</w:t>
      </w:r>
      <w:r>
        <w:rPr>
          <w:color w:val="000000"/>
          <w:spacing w:val="0"/>
          <w:w w:val="100"/>
          <w:position w:val="0"/>
        </w:rPr>
        <w:t>年度和</w:t>
      </w:r>
      <w:r>
        <w:rPr>
          <w:rFonts w:ascii="Times New Roman" w:eastAsia="Times New Roman" w:hAnsi="Times New Roman" w:cs="Times New Roman"/>
          <w:color w:val="000000"/>
          <w:spacing w:val="0"/>
          <w:w w:val="100"/>
          <w:position w:val="0"/>
        </w:rPr>
        <w:t>2016</w:t>
      </w:r>
      <w:r>
        <w:rPr>
          <w:color w:val="000000"/>
          <w:spacing w:val="0"/>
          <w:w w:val="100"/>
          <w:position w:val="0"/>
        </w:rPr>
        <w:t>年度分别收回</w:t>
      </w:r>
      <w:r>
        <w:rPr>
          <w:rFonts w:ascii="Times New Roman" w:eastAsia="Times New Roman" w:hAnsi="Times New Roman" w:cs="Times New Roman"/>
          <w:color w:val="000000"/>
          <w:spacing w:val="0"/>
          <w:w w:val="100"/>
          <w:position w:val="0"/>
        </w:rPr>
        <w:t>6.12</w:t>
      </w:r>
      <w:r>
        <w:rPr>
          <w:color w:val="000000"/>
          <w:spacing w:val="0"/>
          <w:w w:val="100"/>
          <w:position w:val="0"/>
        </w:rPr>
        <w:t xml:space="preserve">万元和 </w:t>
      </w:r>
      <w:r>
        <w:rPr>
          <w:rFonts w:ascii="Times New Roman" w:eastAsia="Times New Roman" w:hAnsi="Times New Roman" w:cs="Times New Roman"/>
          <w:color w:val="000000"/>
          <w:spacing w:val="0"/>
          <w:w w:val="100"/>
          <w:position w:val="0"/>
        </w:rPr>
        <w:t>2.34</w:t>
      </w:r>
      <w:r>
        <w:rPr>
          <w:color w:val="000000"/>
          <w:spacing w:val="0"/>
          <w:w w:val="100"/>
          <w:position w:val="0"/>
        </w:rPr>
        <w:t>万元），差异主要系电腾云于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日提前归还了该款项。</w:t>
      </w:r>
    </w:p>
    <w:p>
      <w:pPr>
        <w:pStyle w:val="Style37"/>
        <w:keepNext/>
        <w:keepLines/>
        <w:widowControl w:val="0"/>
        <w:shd w:val="clear" w:color="auto" w:fill="auto"/>
        <w:bidi w:val="0"/>
        <w:spacing w:before="0" w:line="240" w:lineRule="auto"/>
        <w:ind w:left="0" w:right="0" w:firstLine="0"/>
        <w:jc w:val="left"/>
      </w:pPr>
      <w:bookmarkStart w:id="493" w:name="bookmark493"/>
      <w:bookmarkStart w:id="494" w:name="bookmark494"/>
      <w:bookmarkStart w:id="495" w:name="bookmark495"/>
      <w:bookmarkStart w:id="496" w:name="bookmark496"/>
      <w:r>
        <w:rPr>
          <w:color w:val="000000"/>
          <w:spacing w:val="0"/>
          <w:w w:val="100"/>
          <w:position w:val="0"/>
        </w:rPr>
        <w:t>4</w:t>
      </w:r>
      <w:bookmarkEnd w:id="495"/>
      <w:r>
        <w:rPr>
          <w:color w:val="000000"/>
          <w:spacing w:val="0"/>
          <w:w w:val="100"/>
          <w:position w:val="0"/>
        </w:rPr>
        <w:t>、其他重大合同</w:t>
      </w:r>
      <w:bookmarkEnd w:id="493"/>
      <w:bookmarkEnd w:id="494"/>
      <w:bookmarkEnd w:id="496"/>
    </w:p>
    <w:p>
      <w:pPr>
        <w:pStyle w:val="Style32"/>
        <w:keepNext w:val="0"/>
        <w:keepLines w:val="0"/>
        <w:widowControl w:val="0"/>
        <w:shd w:val="clear" w:color="auto" w:fill="auto"/>
        <w:bidi w:val="0"/>
        <w:spacing w:before="0" w:after="0" w:line="240" w:lineRule="auto"/>
        <w:ind w:left="14"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653"/>
        <w:gridCol w:w="638"/>
        <w:gridCol w:w="638"/>
        <w:gridCol w:w="638"/>
        <w:gridCol w:w="638"/>
        <w:gridCol w:w="643"/>
        <w:gridCol w:w="638"/>
        <w:gridCol w:w="638"/>
        <w:gridCol w:w="638"/>
        <w:gridCol w:w="634"/>
        <w:gridCol w:w="638"/>
        <w:gridCol w:w="638"/>
        <w:gridCol w:w="638"/>
        <w:gridCol w:w="638"/>
        <w:gridCol w:w="653"/>
      </w:tblGrid>
      <w:tr>
        <w:trPr>
          <w:trHeight w:val="3154"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合同 订立 公司 方名 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合同 订立 对方 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合同 标的</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合同 签订 日期</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316" w:lineRule="exact"/>
              <w:ind w:left="0" w:right="0" w:firstLine="0"/>
              <w:jc w:val="center"/>
            </w:pPr>
            <w:r>
              <w:rPr>
                <w:rFonts w:ascii="SimSun" w:eastAsia="SimSun" w:hAnsi="SimSun" w:cs="SimSun"/>
                <w:color w:val="000000"/>
                <w:spacing w:val="0"/>
                <w:w w:val="100"/>
                <w:position w:val="0"/>
              </w:rPr>
              <w:t>合同 涉及 资产 的账 面价 值</w:t>
            </w:r>
          </w:p>
          <w:p>
            <w:pPr>
              <w:pStyle w:val="Style24"/>
              <w:keepNext w:val="0"/>
              <w:keepLines w:val="0"/>
              <w:widowControl w:val="0"/>
              <w:shd w:val="clear" w:color="auto" w:fill="auto"/>
              <w:bidi w:val="0"/>
              <w:spacing w:before="0" w:after="0" w:line="316" w:lineRule="exact"/>
              <w:ind w:left="140" w:right="0" w:firstLine="0"/>
              <w:jc w:val="left"/>
            </w:pPr>
            <w:r>
              <w:rPr>
                <w:rFonts w:ascii="SimSun" w:eastAsia="SimSun" w:hAnsi="SimSun" w:cs="SimSun"/>
                <w:color w:val="000000"/>
                <w:spacing w:val="0"/>
                <w:w w:val="100"/>
                <w:position w:val="0"/>
              </w:rPr>
              <w:t>（万 元）</w:t>
            </w:r>
          </w:p>
          <w:p>
            <w:pPr>
              <w:pStyle w:val="Style24"/>
              <w:keepNext w:val="0"/>
              <w:keepLines w:val="0"/>
              <w:widowControl w:val="0"/>
              <w:shd w:val="clear" w:color="auto" w:fill="auto"/>
              <w:bidi w:val="0"/>
              <w:spacing w:before="0" w:after="0" w:line="316" w:lineRule="exact"/>
              <w:ind w:left="140" w:right="0" w:firstLine="0"/>
              <w:jc w:val="left"/>
            </w:pPr>
            <w:r>
              <w:rPr>
                <w:rFonts w:ascii="SimSun" w:eastAsia="SimSun" w:hAnsi="SimSun" w:cs="SimSun"/>
                <w:color w:val="000000"/>
                <w:spacing w:val="0"/>
                <w:w w:val="100"/>
                <w:position w:val="0"/>
              </w:rPr>
              <w:t>（如 有）</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316" w:lineRule="exact"/>
              <w:ind w:left="0" w:right="0" w:firstLine="0"/>
              <w:jc w:val="center"/>
            </w:pPr>
            <w:r>
              <w:rPr>
                <w:rFonts w:ascii="SimSun" w:eastAsia="SimSun" w:hAnsi="SimSun" w:cs="SimSun"/>
                <w:color w:val="000000"/>
                <w:spacing w:val="0"/>
                <w:w w:val="100"/>
                <w:position w:val="0"/>
              </w:rPr>
              <w:t>合同 涉及 资产 的评 估价 值</w:t>
            </w:r>
          </w:p>
          <w:p>
            <w:pPr>
              <w:pStyle w:val="Style24"/>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（万 元）</w:t>
            </w:r>
          </w:p>
          <w:p>
            <w:pPr>
              <w:pStyle w:val="Style24"/>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（如 有）</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8" w:lineRule="exact"/>
              <w:ind w:left="0" w:right="0" w:firstLine="0"/>
              <w:jc w:val="center"/>
            </w:pPr>
            <w:r>
              <w:rPr>
                <w:rFonts w:ascii="SimSun" w:eastAsia="SimSun" w:hAnsi="SimSun" w:cs="SimSun"/>
                <w:color w:val="000000"/>
                <w:spacing w:val="0"/>
                <w:w w:val="100"/>
                <w:position w:val="0"/>
              </w:rPr>
              <w:t>评估 机构 名称</w:t>
            </w:r>
          </w:p>
          <w:p>
            <w:pPr>
              <w:pStyle w:val="Style24"/>
              <w:keepNext w:val="0"/>
              <w:keepLines w:val="0"/>
              <w:widowControl w:val="0"/>
              <w:shd w:val="clear" w:color="auto" w:fill="auto"/>
              <w:bidi w:val="0"/>
              <w:spacing w:before="0" w:after="0" w:line="318" w:lineRule="exact"/>
              <w:ind w:left="0" w:right="0" w:firstLine="0"/>
              <w:jc w:val="center"/>
            </w:pPr>
            <w:r>
              <w:rPr>
                <w:rFonts w:ascii="SimSun" w:eastAsia="SimSun" w:hAnsi="SimSun" w:cs="SimSun"/>
                <w:color w:val="000000"/>
                <w:spacing w:val="0"/>
                <w:w w:val="100"/>
                <w:position w:val="0"/>
              </w:rPr>
              <w:t>（如 有）</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评估 基准 日</w:t>
            </w:r>
          </w:p>
          <w:p>
            <w:pPr>
              <w:pStyle w:val="Style24"/>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（如 有）</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定价 原则</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交易 价格</w:t>
            </w:r>
          </w:p>
          <w:p>
            <w:pPr>
              <w:pStyle w:val="Style24"/>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（万 元）</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是否 关联 交易</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关联 关系</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截至 报告 期末 的执 行情 况</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披露</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披露 索引</w:t>
            </w:r>
          </w:p>
        </w:tc>
      </w:tr>
      <w:tr>
        <w:trPr>
          <w:trHeight w:val="74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140"/>
              <w:jc w:val="both"/>
            </w:pPr>
            <w:r>
              <w:rPr>
                <w:rFonts w:ascii="SimSun" w:eastAsia="SimSun" w:hAnsi="SimSun" w:cs="SimSun"/>
                <w:color w:val="000000"/>
                <w:spacing w:val="0"/>
                <w:w w:val="100"/>
                <w:position w:val="0"/>
              </w:rPr>
              <w:t>万马 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国家 电网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电线 电缆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市场 价格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21,96</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98.70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 xml:space="preserve">21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http:/</w:t>
            </w:r>
          </w:p>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/ww w.cni nfo.c om.c n/cni nfO-n ew/di sclos ure/s zse_s me/b ulleti n_det ail/tr ue/12 0099 8527 ?ann ounc eTim e=20</w:t>
            </w:r>
          </w:p>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15-05 -12</w:t>
            </w: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防火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t>
            </w:r>
          </w:p>
        </w:tc>
      </w:tr>
    </w:tbl>
    <w:p>
      <w:pPr>
        <w:sectPr>
          <w:headerReference w:type="default" r:id="rId79"/>
          <w:footerReference w:type="default" r:id="rId80"/>
          <w:headerReference w:type="even" r:id="rId81"/>
          <w:footerReference w:type="even" r:id="rId82"/>
          <w:footnotePr>
            <w:pos w:val="pageBottom"/>
            <w:numFmt w:val="decimal"/>
            <w:numRestart w:val="continuous"/>
          </w:footnotePr>
          <w:pgSz w:w="11900" w:h="16840"/>
          <w:pgMar w:top="1442" w:right="1035" w:bottom="1314" w:left="1072" w:header="0" w:footer="3" w:gutter="0"/>
          <w:cols w:space="720"/>
          <w:noEndnote/>
          <w:rtlGutter w:val="0"/>
          <w:docGrid w:linePitch="360"/>
        </w:sectPr>
      </w:pPr>
    </w:p>
    <w:tbl>
      <w:tblPr>
        <w:tblOverlap w:val="never"/>
        <w:jc w:val="center"/>
        <w:tblLayout w:type="fixed"/>
      </w:tblPr>
      <w:tblGrid>
        <w:gridCol w:w="552"/>
        <w:gridCol w:w="638"/>
        <w:gridCol w:w="638"/>
        <w:gridCol w:w="638"/>
        <w:gridCol w:w="638"/>
        <w:gridCol w:w="643"/>
        <w:gridCol w:w="307"/>
      </w:tblGrid>
      <w:tr>
        <w:trPr>
          <w:trHeight w:val="719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8" w:lineRule="exact"/>
              <w:ind w:left="0" w:right="0" w:firstLine="0"/>
              <w:jc w:val="left"/>
            </w:pPr>
            <w:r>
              <w:rPr>
                <w:rFonts w:ascii="SimSun" w:eastAsia="SimSun" w:hAnsi="SimSun" w:cs="SimSun"/>
                <w:color w:val="000000"/>
                <w:spacing w:val="0"/>
                <w:w w:val="100"/>
                <w:position w:val="0"/>
              </w:rPr>
              <w:t>万达 地产 股份 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0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万马 股份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国家 电网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电线 电缆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无</w:t>
            </w:r>
          </w:p>
        </w:tc>
      </w:tr>
    </w:tbl>
    <w:tbl>
      <w:tblPr>
        <w:tblOverlap w:val="never"/>
        <w:jc w:val="center"/>
        <w:tblLayout w:type="fixed"/>
      </w:tblPr>
      <w:tblGrid>
        <w:gridCol w:w="552"/>
        <w:gridCol w:w="634"/>
        <w:gridCol w:w="638"/>
        <w:gridCol w:w="638"/>
        <w:gridCol w:w="638"/>
        <w:gridCol w:w="638"/>
        <w:gridCol w:w="552"/>
      </w:tblGrid>
      <w:tr>
        <w:trPr>
          <w:trHeight w:val="7195"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价格</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07</w:t>
            </w:r>
          </w:p>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17</w:t>
            </w:r>
          </w:p>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/ww</w:t>
            </w:r>
          </w:p>
          <w:p>
            <w:pPr>
              <w:pStyle w:val="Style24"/>
              <w:keepNext w:val="0"/>
              <w:keepLines w:val="0"/>
              <w:widowControl w:val="0"/>
              <w:shd w:val="clear" w:color="auto" w:fill="auto"/>
              <w:bidi w:val="0"/>
              <w:spacing w:before="0" w:after="0" w:line="360" w:lineRule="auto"/>
              <w:ind w:left="0" w:right="0" w:firstLine="0"/>
              <w:jc w:val="both"/>
            </w:pPr>
            <w:r>
              <w:rPr>
                <w:color w:val="000000"/>
                <w:spacing w:val="0"/>
                <w:w w:val="100"/>
                <w:position w:val="0"/>
              </w:rPr>
              <w:t>w.cni nfo.c om.c n/cni nfO-n ew/di sclos ure/s zse_s me/b ulleti n_det ail/tr ue/12 0130 4993 ?ann ounc eTim e=20</w:t>
            </w:r>
          </w:p>
          <w:p>
            <w:pPr>
              <w:pStyle w:val="Style24"/>
              <w:keepNext w:val="0"/>
              <w:keepLines w:val="0"/>
              <w:widowControl w:val="0"/>
              <w:shd w:val="clear" w:color="auto" w:fill="auto"/>
              <w:bidi w:val="0"/>
              <w:spacing w:before="0" w:after="0" w:line="360" w:lineRule="auto"/>
              <w:ind w:left="0" w:right="0" w:firstLine="0"/>
              <w:jc w:val="both"/>
            </w:pPr>
            <w:r>
              <w:rPr>
                <w:color w:val="000000"/>
                <w:spacing w:val="0"/>
                <w:w w:val="100"/>
                <w:position w:val="0"/>
              </w:rPr>
              <w:t>15-07 -17</w:t>
            </w:r>
          </w:p>
        </w:tc>
      </w:tr>
      <w:tr>
        <w:trPr>
          <w:trHeight w:val="630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市场 价格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18,09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86.30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2015</w:t>
            </w:r>
          </w:p>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10</w:t>
            </w:r>
          </w:p>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26</w:t>
            </w:r>
          </w:p>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pPr>
            <w:r>
              <w:rPr>
                <w:color w:val="000000"/>
                <w:spacing w:val="0"/>
                <w:w w:val="100"/>
                <w:position w:val="0"/>
              </w:rPr>
              <w:t>http:/ /ww w.cni nfO.c om.c n/cni nfO-n ew/di sclos ure/s zse_s me/b ulleti n_det ail/tr ue/12 0171 9581 ?ann ounc</w:t>
            </w:r>
          </w:p>
        </w:tc>
      </w:tr>
    </w:tbl>
    <w:p>
      <w:pPr>
        <w:sectPr>
          <w:headerReference w:type="default" r:id="rId83"/>
          <w:footerReference w:type="default" r:id="rId84"/>
          <w:headerReference w:type="even" r:id="rId85"/>
          <w:footerReference w:type="even" r:id="rId86"/>
          <w:footnotePr>
            <w:pos w:val="pageBottom"/>
            <w:numFmt w:val="decimal"/>
            <w:numRestart w:val="continuous"/>
          </w:footnotePr>
          <w:pgSz w:w="11900" w:h="16840"/>
          <w:pgMar w:top="1690" w:right="1279" w:bottom="1652" w:left="1217" w:header="0" w:footer="3" w:gutter="0"/>
          <w:cols w:num="2" w:sep="1" w:space="821"/>
          <w:noEndnote/>
          <w:rtlGutter w:val="0"/>
          <w:docGrid w:linePitch="360"/>
        </w:sectPr>
      </w:pPr>
    </w:p>
    <w:tbl>
      <w:tblPr>
        <w:tblOverlap w:val="never"/>
        <w:jc w:val="center"/>
        <w:tblLayout w:type="fixed"/>
      </w:tblPr>
      <w:tblGrid>
        <w:gridCol w:w="653"/>
        <w:gridCol w:w="638"/>
        <w:gridCol w:w="638"/>
        <w:gridCol w:w="638"/>
        <w:gridCol w:w="638"/>
        <w:gridCol w:w="643"/>
        <w:gridCol w:w="638"/>
        <w:gridCol w:w="638"/>
        <w:gridCol w:w="638"/>
        <w:gridCol w:w="634"/>
        <w:gridCol w:w="638"/>
        <w:gridCol w:w="638"/>
        <w:gridCol w:w="638"/>
        <w:gridCol w:w="638"/>
        <w:gridCol w:w="653"/>
      </w:tblGrid>
      <w:tr>
        <w:trPr>
          <w:trHeight w:val="128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eTim</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e=20</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15-10</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-26</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497" w:name="bookmark497"/>
      <w:bookmarkStart w:id="498" w:name="bookmark498"/>
      <w:bookmarkStart w:id="499" w:name="bookmark499"/>
      <w:r>
        <w:rPr>
          <w:color w:val="000000"/>
          <w:spacing w:val="0"/>
          <w:w w:val="100"/>
          <w:position w:val="0"/>
          <w:sz w:val="24"/>
          <w:szCs w:val="24"/>
        </w:rPr>
        <w:t>十八、社会责任情况</w:t>
      </w:r>
      <w:bookmarkEnd w:id="497"/>
      <w:bookmarkEnd w:id="498"/>
      <w:bookmarkEnd w:id="499"/>
    </w:p>
    <w:p>
      <w:pPr>
        <w:pStyle w:val="Style37"/>
        <w:keepNext/>
        <w:keepLines/>
        <w:widowControl w:val="0"/>
        <w:shd w:val="clear" w:color="auto" w:fill="auto"/>
        <w:tabs>
          <w:tab w:pos="368" w:val="left"/>
        </w:tabs>
        <w:bidi w:val="0"/>
        <w:spacing w:before="0" w:after="340" w:line="240" w:lineRule="auto"/>
        <w:ind w:left="0" w:right="0" w:firstLine="0"/>
        <w:jc w:val="left"/>
      </w:pPr>
      <w:bookmarkStart w:id="500" w:name="bookmark500"/>
      <w:bookmarkStart w:id="501" w:name="bookmark501"/>
      <w:bookmarkStart w:id="502" w:name="bookmark502"/>
      <w:bookmarkStart w:id="503" w:name="bookmark503"/>
      <w:r>
        <w:rPr>
          <w:color w:val="000000"/>
          <w:spacing w:val="0"/>
          <w:w w:val="100"/>
          <w:position w:val="0"/>
        </w:rPr>
        <w:t>1</w:t>
      </w:r>
      <w:bookmarkEnd w:id="502"/>
      <w:r>
        <w:rPr>
          <w:color w:val="000000"/>
          <w:spacing w:val="0"/>
          <w:w w:val="100"/>
          <w:position w:val="0"/>
        </w:rPr>
        <w:t>、</w:t>
        <w:tab/>
        <w:t>履行精准扶贫社会责任情况</w:t>
      </w:r>
      <w:bookmarkEnd w:id="500"/>
      <w:bookmarkEnd w:id="501"/>
      <w:bookmarkEnd w:id="503"/>
    </w:p>
    <w:p>
      <w:pPr>
        <w:pStyle w:val="Style4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公司报告年度未开展精准扶贫工作，也暂无后续精准扶贫计划。</w:t>
      </w:r>
    </w:p>
    <w:p>
      <w:pPr>
        <w:pStyle w:val="Style37"/>
        <w:keepNext/>
        <w:keepLines/>
        <w:widowControl w:val="0"/>
        <w:shd w:val="clear" w:color="auto" w:fill="auto"/>
        <w:tabs>
          <w:tab w:pos="378" w:val="left"/>
        </w:tabs>
        <w:bidi w:val="0"/>
        <w:spacing w:before="0" w:after="340" w:line="240" w:lineRule="auto"/>
        <w:ind w:left="0" w:right="0" w:firstLine="0"/>
        <w:jc w:val="left"/>
      </w:pPr>
      <w:bookmarkStart w:id="504" w:name="bookmark504"/>
      <w:bookmarkStart w:id="505" w:name="bookmark505"/>
      <w:bookmarkStart w:id="506" w:name="bookmark506"/>
      <w:bookmarkStart w:id="507" w:name="bookmark507"/>
      <w:r>
        <w:rPr>
          <w:color w:val="000000"/>
          <w:spacing w:val="0"/>
          <w:w w:val="100"/>
          <w:position w:val="0"/>
        </w:rPr>
        <w:t>2</w:t>
      </w:r>
      <w:bookmarkEnd w:id="506"/>
      <w:r>
        <w:rPr>
          <w:color w:val="000000"/>
          <w:spacing w:val="0"/>
          <w:w w:val="100"/>
          <w:position w:val="0"/>
        </w:rPr>
        <w:t>、</w:t>
        <w:tab/>
        <w:t>履行其他社会责任的情况</w:t>
      </w:r>
      <w:bookmarkEnd w:id="504"/>
      <w:bookmarkEnd w:id="505"/>
      <w:bookmarkEnd w:id="507"/>
    </w:p>
    <w:p>
      <w:pPr>
        <w:pStyle w:val="Style46"/>
        <w:keepNext w:val="0"/>
        <w:keepLines w:val="0"/>
        <w:widowControl w:val="0"/>
        <w:shd w:val="clear" w:color="auto" w:fill="auto"/>
        <w:bidi w:val="0"/>
        <w:spacing w:before="0" w:after="440" w:line="240" w:lineRule="auto"/>
        <w:ind w:left="0" w:right="0" w:firstLine="220"/>
        <w:jc w:val="left"/>
      </w:pPr>
      <w:r>
        <w:rPr>
          <w:color w:val="000000"/>
          <w:spacing w:val="0"/>
          <w:w w:val="100"/>
          <w:position w:val="0"/>
        </w:rPr>
        <w:t>详见公司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日刊登在巨潮资讯网站的《</w:t>
      </w:r>
      <w:r>
        <w:rPr>
          <w:rFonts w:ascii="Times New Roman" w:eastAsia="Times New Roman" w:hAnsi="Times New Roman" w:cs="Times New Roman"/>
          <w:color w:val="000000"/>
          <w:spacing w:val="0"/>
          <w:w w:val="100"/>
          <w:position w:val="0"/>
        </w:rPr>
        <w:t>2016</w:t>
      </w:r>
      <w:r>
        <w:rPr>
          <w:color w:val="000000"/>
          <w:spacing w:val="0"/>
          <w:w w:val="100"/>
          <w:position w:val="0"/>
        </w:rPr>
        <w:t>年度社会责任报告》。</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是否发布社会责任报告</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w:t>
      </w:r>
    </w:p>
    <w:tbl>
      <w:tblPr>
        <w:tblOverlap w:val="never"/>
        <w:jc w:val="center"/>
        <w:tblLayout w:type="fixed"/>
      </w:tblPr>
      <w:tblGrid>
        <w:gridCol w:w="1056"/>
        <w:gridCol w:w="1171"/>
        <w:gridCol w:w="1186"/>
        <w:gridCol w:w="1349"/>
        <w:gridCol w:w="2410"/>
        <w:gridCol w:w="2429"/>
      </w:tblGrid>
      <w:tr>
        <w:trPr>
          <w:trHeight w:val="427" w:hRule="exact"/>
        </w:trPr>
        <w:tc>
          <w:tcPr>
            <w:gridSpan w:val="6"/>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企业社会责任报告</w:t>
            </w:r>
          </w:p>
        </w:tc>
      </w:tr>
      <w:tr>
        <w:trPr>
          <w:trHeight w:val="40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企业性质</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是否含环境 方面信息</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是否含社会 方面信息</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是否含公司治 理方面信息</w:t>
            </w:r>
          </w:p>
        </w:tc>
        <w:tc>
          <w:tcPr>
            <w:gridSpan w:val="2"/>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报告披露标准</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国内标准</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国外标准</w:t>
            </w:r>
          </w:p>
        </w:tc>
      </w:tr>
      <w:tr>
        <w:trPr>
          <w:trHeight w:val="144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私企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GB</w:t>
            </w:r>
            <w:r>
              <w:fldChar w:fldCharType="begin"/>
            </w:r>
            <w:r>
              <w:rPr/>
              <w:instrText> HYPERLINK "http://baike.so.com/doc/5411496-5649604.html" </w:instrText>
            </w:r>
            <w:r>
              <w:fldChar w:fldCharType="separate"/>
            </w:r>
            <w:r>
              <w:rPr>
                <w:color w:val="000000"/>
                <w:spacing w:val="0"/>
                <w:w w:val="100"/>
                <w:position w:val="0"/>
              </w:rPr>
              <w:t>/T2</w:t>
            </w:r>
            <w:r>
              <w:fldChar w:fldCharType="end"/>
            </w:r>
            <w:r>
              <w:rPr>
                <w:color w:val="000000"/>
                <w:spacing w:val="0"/>
                <w:w w:val="100"/>
                <w:position w:val="0"/>
              </w:rPr>
              <w:t>4001</w:t>
            </w:r>
            <w:r>
              <w:fldChar w:fldCharType="begin"/>
            </w:r>
            <w:r>
              <w:rPr/>
              <w:instrText> HYPERLINK "http://baike.so.com/doc/1709785-1807651.html" </w:instrText>
            </w:r>
            <w:r>
              <w:fldChar w:fldCharType="separate"/>
            </w:r>
            <w:r>
              <w:rPr>
                <w:rFonts w:ascii="SimSun" w:eastAsia="SimSun" w:hAnsi="SimSun" w:cs="SimSun"/>
                <w:color w:val="000000"/>
                <w:spacing w:val="0"/>
                <w:w w:val="100"/>
                <w:position w:val="0"/>
              </w:rPr>
              <w:t>环境管理体系</w:t>
            </w:r>
            <w:r>
              <w:fldChar w:fldCharType="end"/>
            </w:r>
          </w:p>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GB/T28001</w:t>
            </w:r>
            <w:r>
              <w:rPr>
                <w:rFonts w:ascii="SimSun" w:eastAsia="SimSun" w:hAnsi="SimSun" w:cs="SimSun"/>
                <w:color w:val="000000"/>
                <w:spacing w:val="0"/>
                <w:w w:val="100"/>
                <w:position w:val="0"/>
              </w:rPr>
              <w:t>安全及卫生管理 系统验证标准</w:t>
            </w:r>
          </w:p>
          <w:p>
            <w:pPr>
              <w:pStyle w:val="Style24"/>
              <w:keepNext w:val="0"/>
              <w:keepLines w:val="0"/>
              <w:widowControl w:val="0"/>
              <w:shd w:val="clear" w:color="auto" w:fill="auto"/>
              <w:bidi w:val="0"/>
              <w:spacing w:before="0" w:after="0" w:line="322" w:lineRule="exact"/>
              <w:ind w:left="0" w:right="0" w:firstLine="0"/>
              <w:jc w:val="left"/>
            </w:pPr>
            <w:r>
              <w:fldChar w:fldCharType="begin"/>
            </w:r>
            <w:r>
              <w:rPr/>
              <w:instrText> HYPERLINK "http://baike.so.com/doc/3814540-4006004.html" </w:instrText>
            </w:r>
            <w:r>
              <w:fldChar w:fldCharType="separate"/>
            </w:r>
            <w:r>
              <w:rPr>
                <w:color w:val="000000"/>
                <w:spacing w:val="0"/>
                <w:w w:val="100"/>
                <w:position w:val="0"/>
              </w:rPr>
              <w:t>GB/T19001</w:t>
            </w:r>
            <w:r>
              <w:rPr>
                <w:rFonts w:ascii="SimSun" w:eastAsia="SimSun" w:hAnsi="SimSun" w:cs="SimSun"/>
                <w:color w:val="000000"/>
                <w:spacing w:val="0"/>
                <w:w w:val="100"/>
                <w:position w:val="0"/>
              </w:rPr>
              <w:t>质量管理体系</w:t>
            </w:r>
            <w:r>
              <w:fldChar w:fldCharType="end"/>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40" w:line="312" w:lineRule="exact"/>
              <w:ind w:left="0" w:right="0" w:firstLine="0"/>
              <w:jc w:val="left"/>
            </w:pPr>
            <w:r>
              <w:fldChar w:fldCharType="begin"/>
            </w:r>
            <w:r>
              <w:rPr/>
              <w:instrText> HYPERLINK "http://baike.so.com/doc/5411496-5649604.html" </w:instrText>
            </w:r>
            <w:r>
              <w:fldChar w:fldCharType="separate"/>
            </w:r>
            <w:r>
              <w:rPr>
                <w:color w:val="000000"/>
                <w:spacing w:val="0"/>
                <w:w w:val="100"/>
                <w:position w:val="0"/>
              </w:rPr>
              <w:t>ISO14000</w:t>
            </w:r>
            <w:r>
              <w:fldChar w:fldCharType="end"/>
            </w:r>
            <w:r>
              <w:fldChar w:fldCharType="begin"/>
            </w:r>
            <w:r>
              <w:rPr/>
              <w:instrText> HYPERLINK "http://baike.so.com/doc/1709785-1807651.html" </w:instrText>
            </w:r>
            <w:r>
              <w:fldChar w:fldCharType="separate"/>
            </w:r>
            <w:r>
              <w:rPr>
                <w:rFonts w:ascii="SimSun" w:eastAsia="SimSun" w:hAnsi="SimSun" w:cs="SimSun"/>
                <w:color w:val="000000"/>
                <w:spacing w:val="0"/>
                <w:w w:val="100"/>
                <w:position w:val="0"/>
              </w:rPr>
              <w:t>环境管理体系</w:t>
            </w:r>
            <w:r>
              <w:fldChar w:fldCharType="end"/>
            </w:r>
          </w:p>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ISO18000</w:t>
            </w:r>
            <w:r>
              <w:rPr>
                <w:rFonts w:ascii="SimSun" w:eastAsia="SimSun" w:hAnsi="SimSun" w:cs="SimSun"/>
                <w:color w:val="000000"/>
                <w:spacing w:val="0"/>
                <w:w w:val="100"/>
                <w:position w:val="0"/>
              </w:rPr>
              <w:t>安全及卫生管理 系统验证标准</w:t>
            </w:r>
          </w:p>
          <w:p>
            <w:pPr>
              <w:pStyle w:val="Style24"/>
              <w:keepNext w:val="0"/>
              <w:keepLines w:val="0"/>
              <w:widowControl w:val="0"/>
              <w:shd w:val="clear" w:color="auto" w:fill="auto"/>
              <w:bidi w:val="0"/>
              <w:spacing w:before="0" w:after="40" w:line="312" w:lineRule="exact"/>
              <w:ind w:left="0" w:right="0" w:firstLine="0"/>
              <w:jc w:val="left"/>
            </w:pPr>
            <w:r>
              <w:fldChar w:fldCharType="begin"/>
            </w:r>
            <w:r>
              <w:rPr/>
              <w:instrText> HYPERLINK "http://baike.so.com/doc/3814540-4006004.html" </w:instrText>
            </w:r>
            <w:r>
              <w:fldChar w:fldCharType="separate"/>
            </w:r>
            <w:r>
              <w:rPr>
                <w:color w:val="000000"/>
                <w:spacing w:val="0"/>
                <w:w w:val="100"/>
                <w:position w:val="0"/>
              </w:rPr>
              <w:t>ISO9000</w:t>
            </w:r>
            <w:r>
              <w:rPr>
                <w:rFonts w:ascii="SimSun" w:eastAsia="SimSun" w:hAnsi="SimSun" w:cs="SimSun"/>
                <w:color w:val="000000"/>
                <w:spacing w:val="0"/>
                <w:w w:val="100"/>
                <w:position w:val="0"/>
              </w:rPr>
              <w:t>质量管理体系</w:t>
            </w:r>
            <w:r>
              <w:fldChar w:fldCharType="end"/>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具体情况说明</w:t>
      </w:r>
    </w:p>
    <w:p>
      <w:pPr>
        <w:widowControl w:val="0"/>
        <w:spacing w:after="79" w:line="1" w:lineRule="exact"/>
      </w:pPr>
    </w:p>
    <w:tbl>
      <w:tblPr>
        <w:tblOverlap w:val="never"/>
        <w:jc w:val="center"/>
        <w:tblLayout w:type="fixed"/>
      </w:tblPr>
      <w:tblGrid>
        <w:gridCol w:w="6346"/>
        <w:gridCol w:w="3254"/>
      </w:tblGrid>
      <w:tr>
        <w:trPr>
          <w:trHeight w:val="42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公司是否通过环境管理体系认证（</w:t>
            </w:r>
            <w:r>
              <w:rPr>
                <w:color w:val="000000"/>
                <w:spacing w:val="0"/>
                <w:w w:val="100"/>
                <w:position w:val="0"/>
              </w:rPr>
              <w:t>ISO14001</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公司年度环保投支出金额（万元）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150.51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公司“废气、废水、废渣”三废减排绩效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良好</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公司投资于雇员个人知识和技能提高以提升雇员职业发展能力的投入（万元）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86.74</w:t>
            </w:r>
          </w:p>
        </w:tc>
      </w:tr>
      <w:tr>
        <w:trPr>
          <w:trHeight w:val="427"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公司的社会公益捐赠（资金、物资、无偿专业服务）金额（万元）</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508" w:name="bookmark508"/>
      <w:bookmarkStart w:id="509" w:name="bookmark509"/>
      <w:bookmarkStart w:id="510" w:name="bookmark510"/>
      <w:r>
        <w:rPr>
          <w:color w:val="000000"/>
          <w:spacing w:val="0"/>
          <w:w w:val="100"/>
          <w:position w:val="0"/>
          <w:sz w:val="24"/>
          <w:szCs w:val="24"/>
        </w:rPr>
        <w:t>十九、其他重大事项的说明</w:t>
      </w:r>
      <w:bookmarkEnd w:id="508"/>
      <w:bookmarkEnd w:id="509"/>
      <w:bookmarkEnd w:id="510"/>
    </w:p>
    <w:p>
      <w:pPr>
        <w:pStyle w:val="Style34"/>
        <w:keepNext w:val="0"/>
        <w:keepLines w:val="0"/>
        <w:widowControl w:val="0"/>
        <w:shd w:val="clear" w:color="auto" w:fill="auto"/>
        <w:bidi w:val="0"/>
        <w:spacing w:before="0" w:after="20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7"/>
        <w:keepNext/>
        <w:keepLines/>
        <w:widowControl w:val="0"/>
        <w:numPr>
          <w:ilvl w:val="0"/>
          <w:numId w:val="19"/>
        </w:numPr>
        <w:shd w:val="clear" w:color="auto" w:fill="auto"/>
        <w:tabs>
          <w:tab w:pos="795" w:val="left"/>
        </w:tabs>
        <w:bidi w:val="0"/>
        <w:spacing w:before="0" w:after="200" w:line="240" w:lineRule="auto"/>
        <w:ind w:left="0" w:right="0" w:firstLine="440"/>
        <w:jc w:val="left"/>
      </w:pPr>
      <w:bookmarkStart w:id="511" w:name="bookmark511"/>
      <w:bookmarkStart w:id="512" w:name="bookmark512"/>
      <w:bookmarkStart w:id="513" w:name="bookmark513"/>
      <w:bookmarkStart w:id="514" w:name="bookmark514"/>
      <w:bookmarkEnd w:id="513"/>
      <w:r>
        <w:rPr>
          <w:color w:val="000000"/>
          <w:spacing w:val="0"/>
          <w:w w:val="100"/>
          <w:position w:val="0"/>
        </w:rPr>
        <w:t>2016年度非公开发行股票事项</w:t>
      </w:r>
      <w:bookmarkEnd w:id="511"/>
      <w:bookmarkEnd w:id="512"/>
      <w:bookmarkEnd w:id="514"/>
    </w:p>
    <w:p>
      <w:pPr>
        <w:pStyle w:val="Style46"/>
        <w:keepNext w:val="0"/>
        <w:keepLines w:val="0"/>
        <w:widowControl w:val="0"/>
        <w:shd w:val="clear" w:color="auto" w:fill="auto"/>
        <w:bidi w:val="0"/>
        <w:spacing w:before="0" w:after="0" w:line="240" w:lineRule="auto"/>
        <w:ind w:left="0" w:right="0"/>
        <w:jc w:val="left"/>
        <w:sectPr>
          <w:footnotePr>
            <w:pos w:val="pageBottom"/>
            <w:numFmt w:val="decimal"/>
            <w:numRestart w:val="continuous"/>
          </w:footnotePr>
          <w:pgSz w:w="11900" w:h="16840"/>
          <w:pgMar w:top="1695" w:right="1022" w:bottom="1513" w:left="1080" w:header="0" w:footer="3" w:gutter="0"/>
          <w:cols w:space="720"/>
          <w:noEndnote/>
          <w:rtlGutter w:val="0"/>
          <w:docGrid w:linePitch="360"/>
        </w:sectPr>
      </w:pPr>
      <w:r>
        <w:rPr>
          <w:color w:val="000000"/>
          <w:spacing w:val="0"/>
          <w:w w:val="100"/>
          <w:position w:val="0"/>
        </w:rPr>
        <w:t xml:space="preserve">2016年3月16日，公司召开了第三届董事会第四十一次会议，2016年4月5日召开2016年第二次临时股 </w:t>
      </w:r>
    </w:p>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东大会审议通过了《关于撤回2015年度非公开发行股票申请文件议案》和《关于2016年非公开发行股票方 案的议案》，定价基准日为本次非公开发行股票的发行期首日，发行价格不低于定价基准日前20个交易日 公司股票交易均价的90%，非公开发行股票数量为不超过10,500万股，拟募集资金总额不超过125,800万元, 将用于（1） </w:t>
      </w:r>
      <w:r>
        <w:rPr>
          <w:color w:val="000000"/>
          <w:spacing w:val="0"/>
          <w:w w:val="100"/>
          <w:position w:val="0"/>
        </w:rPr>
        <w:t>I-ChargeNet</w:t>
      </w:r>
      <w:r>
        <w:rPr>
          <w:color w:val="000000"/>
          <w:spacing w:val="0"/>
          <w:w w:val="100"/>
          <w:position w:val="0"/>
        </w:rPr>
        <w:t>智能充电网络建设项目（一期）；（2）年产56,000吨新型环保高分子材料；（3） 补充流动资金。</w:t>
      </w:r>
    </w:p>
    <w:p>
      <w:pPr>
        <w:pStyle w:val="Style46"/>
        <w:keepNext w:val="0"/>
        <w:keepLines w:val="0"/>
        <w:widowControl w:val="0"/>
        <w:shd w:val="clear" w:color="auto" w:fill="auto"/>
        <w:bidi w:val="0"/>
        <w:spacing w:before="0" w:after="0" w:line="471" w:lineRule="exact"/>
        <w:ind w:left="0" w:right="0" w:firstLine="500"/>
        <w:jc w:val="both"/>
      </w:pPr>
      <w:r>
        <w:rPr>
          <w:color w:val="000000"/>
          <w:spacing w:val="0"/>
          <w:w w:val="100"/>
          <w:position w:val="0"/>
        </w:rPr>
        <w:t>2016年5月4日，公司收到中国证监会《中国证监会行政许可申请受理通知书》（160932号）。</w:t>
      </w:r>
    </w:p>
    <w:p>
      <w:pPr>
        <w:pStyle w:val="Style46"/>
        <w:keepNext w:val="0"/>
        <w:keepLines w:val="0"/>
        <w:widowControl w:val="0"/>
        <w:shd w:val="clear" w:color="auto" w:fill="auto"/>
        <w:bidi w:val="0"/>
        <w:spacing w:before="0" w:after="0" w:line="471" w:lineRule="exact"/>
        <w:ind w:left="0" w:right="0" w:firstLine="500"/>
        <w:jc w:val="both"/>
      </w:pPr>
      <w:r>
        <w:rPr>
          <w:color w:val="000000"/>
          <w:spacing w:val="0"/>
          <w:w w:val="100"/>
          <w:position w:val="0"/>
        </w:rPr>
        <w:t>2016年5月27日，公司收到中国证监会《中国证监会行政许可项目审查反馈意见通知书》。</w:t>
      </w:r>
    </w:p>
    <w:p>
      <w:pPr>
        <w:pStyle w:val="Style46"/>
        <w:keepNext w:val="0"/>
        <w:keepLines w:val="0"/>
        <w:widowControl w:val="0"/>
        <w:shd w:val="clear" w:color="auto" w:fill="auto"/>
        <w:bidi w:val="0"/>
        <w:spacing w:before="0" w:after="0" w:line="471" w:lineRule="exact"/>
        <w:ind w:left="0" w:right="0" w:firstLine="500"/>
        <w:jc w:val="both"/>
      </w:pPr>
      <w:r>
        <w:rPr>
          <w:color w:val="000000"/>
          <w:spacing w:val="0"/>
          <w:w w:val="100"/>
          <w:position w:val="0"/>
        </w:rPr>
        <w:t>2016年6月3日，公司对反馈意见进行了回复。（详见2016年6月3日刊登在巨潮资讯网站的《关于公司 非公开发行股票申请文件反馈意见相关问题的回复》）</w:t>
      </w:r>
    </w:p>
    <w:p>
      <w:pPr>
        <w:pStyle w:val="Style46"/>
        <w:keepNext w:val="0"/>
        <w:keepLines w:val="0"/>
        <w:widowControl w:val="0"/>
        <w:shd w:val="clear" w:color="auto" w:fill="auto"/>
        <w:bidi w:val="0"/>
        <w:spacing w:before="0" w:after="0" w:line="471" w:lineRule="exact"/>
        <w:ind w:left="0" w:right="0" w:firstLine="500"/>
        <w:jc w:val="both"/>
      </w:pPr>
      <w:r>
        <w:rPr>
          <w:color w:val="000000"/>
          <w:spacing w:val="0"/>
          <w:w w:val="100"/>
          <w:position w:val="0"/>
        </w:rPr>
        <w:t>2016年7月12日，公司对中国证监会反馈意见进行了回复。（详见2016年7月12日刊登在巨潮资讯网站 的《关于公司非公开发行股票申请文件反馈意见相关问题的回复（修订稿）》）</w:t>
      </w:r>
    </w:p>
    <w:p>
      <w:pPr>
        <w:pStyle w:val="Style46"/>
        <w:keepNext w:val="0"/>
        <w:keepLines w:val="0"/>
        <w:widowControl w:val="0"/>
        <w:shd w:val="clear" w:color="auto" w:fill="auto"/>
        <w:bidi w:val="0"/>
        <w:spacing w:before="0" w:after="0" w:line="471" w:lineRule="exact"/>
        <w:ind w:left="0" w:right="0" w:firstLine="500"/>
        <w:jc w:val="both"/>
      </w:pPr>
      <w:r>
        <w:rPr>
          <w:color w:val="000000"/>
          <w:spacing w:val="0"/>
          <w:w w:val="100"/>
          <w:position w:val="0"/>
        </w:rPr>
        <w:t>2016年8月5日，公司收到中国证监会二次反馈意见。（详见2016年8月8日刊登在巨潮资讯网站的《关 于收到〈中国证监会行政许可项目审查二次反馈意见通知书〉的公告》）</w:t>
      </w:r>
    </w:p>
    <w:p>
      <w:pPr>
        <w:pStyle w:val="Style46"/>
        <w:keepNext w:val="0"/>
        <w:keepLines w:val="0"/>
        <w:widowControl w:val="0"/>
        <w:shd w:val="clear" w:color="auto" w:fill="auto"/>
        <w:bidi w:val="0"/>
        <w:spacing w:before="0" w:after="0" w:line="471" w:lineRule="exact"/>
        <w:ind w:left="0" w:right="0" w:firstLine="500"/>
        <w:jc w:val="both"/>
      </w:pPr>
      <w:r>
        <w:rPr>
          <w:color w:val="000000"/>
          <w:spacing w:val="0"/>
          <w:w w:val="100"/>
          <w:position w:val="0"/>
        </w:rPr>
        <w:t>2016年8月31日，公司对中国证监会反馈意见进行了回复。（详见2016年8月31日刊登在巨潮资讯网站 的《关于非公开发行股票申请文件二次反馈意见回复的公告》）</w:t>
      </w:r>
    </w:p>
    <w:p>
      <w:pPr>
        <w:pStyle w:val="Style46"/>
        <w:keepNext w:val="0"/>
        <w:keepLines w:val="0"/>
        <w:widowControl w:val="0"/>
        <w:shd w:val="clear" w:color="auto" w:fill="auto"/>
        <w:bidi w:val="0"/>
        <w:spacing w:before="0" w:after="0" w:line="471" w:lineRule="exact"/>
        <w:ind w:left="0" w:right="0" w:firstLine="500"/>
        <w:jc w:val="both"/>
      </w:pPr>
      <w:r>
        <w:rPr>
          <w:color w:val="000000"/>
          <w:spacing w:val="0"/>
          <w:w w:val="100"/>
          <w:position w:val="0"/>
        </w:rPr>
        <w:t>2016年9月27日，公司对中国证监会二次反馈意见回复进行了修订。（详见2016年9月29日刊登在巨潮 资讯网站的《关于非公开发行股票申请文件二次反馈意见相关问题的回复》）</w:t>
      </w:r>
    </w:p>
    <w:p>
      <w:pPr>
        <w:pStyle w:val="Style46"/>
        <w:keepNext w:val="0"/>
        <w:keepLines w:val="0"/>
        <w:widowControl w:val="0"/>
        <w:shd w:val="clear" w:color="auto" w:fill="auto"/>
        <w:bidi w:val="0"/>
        <w:spacing w:before="0" w:after="0" w:line="471" w:lineRule="exact"/>
        <w:ind w:left="0" w:right="0" w:firstLine="500"/>
        <w:jc w:val="both"/>
      </w:pPr>
      <w:r>
        <w:rPr>
          <w:color w:val="000000"/>
          <w:spacing w:val="0"/>
          <w:w w:val="100"/>
          <w:position w:val="0"/>
        </w:rPr>
        <w:t>2016年11月16日，公司2016年非公开发行股票申请获得中国证监会审核通过。（详见2016年9月29日 刊登在巨潮资讯网站的《关于非公开发行股票申请获得中国证券监督管理委员会审核通过的公告》）。</w:t>
      </w:r>
    </w:p>
    <w:p>
      <w:pPr>
        <w:pStyle w:val="Style46"/>
        <w:keepNext w:val="0"/>
        <w:keepLines w:val="0"/>
        <w:widowControl w:val="0"/>
        <w:shd w:val="clear" w:color="auto" w:fill="auto"/>
        <w:bidi w:val="0"/>
        <w:spacing w:before="0" w:after="0" w:line="471" w:lineRule="exact"/>
        <w:ind w:left="0" w:right="0" w:firstLine="500"/>
        <w:jc w:val="both"/>
      </w:pPr>
      <w:r>
        <w:rPr>
          <w:color w:val="000000"/>
          <w:spacing w:val="0"/>
          <w:w w:val="100"/>
          <w:position w:val="0"/>
        </w:rPr>
        <w:t>2017年4月6日，公司收到中国证监会就公司非公开发行股票的核准批文。（详见2017年4月6日刊登在 巨潮资讯网站的《关于收到中国证监会核准非公开发行股票批文的公告》）。</w:t>
      </w:r>
    </w:p>
    <w:p>
      <w:pPr>
        <w:pStyle w:val="Style37"/>
        <w:keepNext/>
        <w:keepLines/>
        <w:widowControl w:val="0"/>
        <w:numPr>
          <w:ilvl w:val="0"/>
          <w:numId w:val="21"/>
        </w:numPr>
        <w:shd w:val="clear" w:color="auto" w:fill="auto"/>
        <w:bidi w:val="0"/>
        <w:spacing w:before="0" w:after="0" w:line="471" w:lineRule="exact"/>
        <w:ind w:left="0" w:right="0" w:firstLine="500"/>
        <w:jc w:val="both"/>
      </w:pPr>
      <w:bookmarkStart w:id="515" w:name="bookmark515"/>
      <w:bookmarkStart w:id="516" w:name="bookmark516"/>
      <w:bookmarkStart w:id="517" w:name="bookmark517"/>
      <w:bookmarkStart w:id="518" w:name="bookmark518"/>
      <w:bookmarkEnd w:id="517"/>
      <w:r>
        <w:rPr>
          <w:color w:val="000000"/>
          <w:spacing w:val="0"/>
          <w:w w:val="100"/>
          <w:position w:val="0"/>
        </w:rPr>
        <w:t>两家经营主体通过高新技术企业再认定，三家经营主体享受福利企业税收再优惠</w:t>
      </w:r>
      <w:bookmarkEnd w:id="515"/>
      <w:bookmarkEnd w:id="516"/>
      <w:bookmarkEnd w:id="518"/>
    </w:p>
    <w:p>
      <w:pPr>
        <w:pStyle w:val="Style46"/>
        <w:keepNext w:val="0"/>
        <w:keepLines w:val="0"/>
        <w:widowControl w:val="0"/>
        <w:shd w:val="clear" w:color="auto" w:fill="auto"/>
        <w:bidi w:val="0"/>
        <w:spacing w:before="0" w:after="0" w:line="471" w:lineRule="exact"/>
        <w:ind w:left="0" w:right="0" w:firstLine="500"/>
        <w:jc w:val="both"/>
      </w:pPr>
      <w:r>
        <w:rPr>
          <w:color w:val="000000"/>
          <w:spacing w:val="0"/>
          <w:w w:val="100"/>
          <w:position w:val="0"/>
        </w:rPr>
        <w:t>公司及子公司天屹通信完成国家高新技术企业复审认定工作，并取得高新技术企业证书，发证日期 为2015年9月17日，有效期三年。（详见2016年1月4日公司在巨潮资讯网披露的《关于公司及子公司通告 高新技术企业重新认定的公告》）。万马股份及主要子公司（万马高分子、天屹通信、万马特缆）均为高 新技术企业，享受国家高新技术企业15%的税率征收企业所得税相关优惠政策。</w:t>
      </w:r>
    </w:p>
    <w:p>
      <w:pPr>
        <w:pStyle w:val="Style46"/>
        <w:keepNext w:val="0"/>
        <w:keepLines w:val="0"/>
        <w:widowControl w:val="0"/>
        <w:shd w:val="clear" w:color="auto" w:fill="auto"/>
        <w:bidi w:val="0"/>
        <w:spacing w:before="0" w:after="0" w:line="471" w:lineRule="exact"/>
        <w:ind w:left="0" w:right="0" w:firstLine="500"/>
        <w:jc w:val="both"/>
      </w:pPr>
      <w:r>
        <w:rPr>
          <w:color w:val="000000"/>
          <w:spacing w:val="0"/>
          <w:w w:val="100"/>
          <w:position w:val="0"/>
        </w:rPr>
        <w:t xml:space="preserve">报告期，财政部、国家税务总局联合下发《关于促进残疾人就业增值税优惠政策的通知》（财税〔2016） 52号），决定自2016年5月1日起，对残疾人就业的增值税优惠政策进行调整完善：“安置的每位残疾人每 月可退还的增值税具体限额，由县级以上税务机关根据纳税人所在区县（含县级市、旗）适用的经省（含 </w:t>
      </w:r>
      <w:r>
        <w:rPr>
          <w:color w:val="000000"/>
          <w:spacing w:val="0"/>
          <w:w w:val="100"/>
          <w:position w:val="0"/>
        </w:rPr>
        <w:t xml:space="preserve">自治区、直辖市、计划单列市）人民政府批准的月最低工资标准的4倍确定。”公司及子公司万马高分子、 天屹通信三家均为民政福利企业，享受增值税即征即退和所得税税收优惠政策。（详见2016年5月18日公 司在巨潮资讯网披露的《关于促进残疾人就业增值税政策调整对公司影响的提示性公告》（公告编号： </w:t>
      </w:r>
      <w:r>
        <w:rPr>
          <w:color w:val="000000"/>
          <w:spacing w:val="0"/>
          <w:w w:val="100"/>
          <w:position w:val="0"/>
        </w:rPr>
        <w:t>2016-047）</w:t>
      </w:r>
      <w:r>
        <w:rPr>
          <w:color w:val="000000"/>
          <w:spacing w:val="0"/>
          <w:w w:val="100"/>
          <w:position w:val="0"/>
        </w:rPr>
        <w:t>）。</w:t>
      </w:r>
    </w:p>
    <w:p>
      <w:pPr>
        <w:pStyle w:val="Style37"/>
        <w:keepNext/>
        <w:keepLines/>
        <w:widowControl w:val="0"/>
        <w:numPr>
          <w:ilvl w:val="0"/>
          <w:numId w:val="23"/>
        </w:numPr>
        <w:shd w:val="clear" w:color="auto" w:fill="auto"/>
        <w:tabs>
          <w:tab w:pos="759" w:val="left"/>
        </w:tabs>
        <w:bidi w:val="0"/>
        <w:spacing w:before="0" w:after="0" w:line="469" w:lineRule="exact"/>
        <w:ind w:left="0" w:right="0" w:firstLine="440"/>
        <w:jc w:val="both"/>
      </w:pPr>
      <w:bookmarkStart w:id="519" w:name="bookmark519"/>
      <w:bookmarkStart w:id="520" w:name="bookmark520"/>
      <w:bookmarkStart w:id="521" w:name="bookmark521"/>
      <w:bookmarkStart w:id="522" w:name="bookmark522"/>
      <w:bookmarkEnd w:id="521"/>
      <w:r>
        <w:rPr>
          <w:color w:val="000000"/>
          <w:spacing w:val="0"/>
          <w:w w:val="100"/>
          <w:position w:val="0"/>
        </w:rPr>
        <w:t>新征用地情况</w:t>
      </w:r>
      <w:bookmarkEnd w:id="519"/>
      <w:bookmarkEnd w:id="520"/>
      <w:bookmarkEnd w:id="522"/>
    </w:p>
    <w:p>
      <w:pPr>
        <w:pStyle w:val="Style4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2016年7月，公司与浙江杭州青山湖科技城管理委员会商务局在杭州临安签署了《入区协议》（以下 简称“入区协议”），经双方协商和现场踏勘，选定青山湖科技城产业化区土地</w:t>
      </w:r>
      <w:r>
        <w:rPr>
          <w:color w:val="000000"/>
          <w:spacing w:val="0"/>
          <w:w w:val="100"/>
          <w:position w:val="0"/>
        </w:rPr>
        <w:t>116,490.66</w:t>
      </w:r>
      <w:r>
        <w:rPr>
          <w:color w:val="000000"/>
          <w:spacing w:val="0"/>
          <w:w w:val="100"/>
          <w:position w:val="0"/>
        </w:rPr>
        <w:t>平方米（合 计</w:t>
      </w:r>
      <w:r>
        <w:rPr>
          <w:color w:val="000000"/>
          <w:spacing w:val="0"/>
          <w:w w:val="100"/>
          <w:position w:val="0"/>
        </w:rPr>
        <w:t>174.736</w:t>
      </w:r>
      <w:r>
        <w:rPr>
          <w:color w:val="000000"/>
          <w:spacing w:val="0"/>
          <w:w w:val="100"/>
          <w:position w:val="0"/>
        </w:rPr>
        <w:t xml:space="preserve">亩），具体面积以出让合同为准。该宗土地用途为工业用地，使用权年限为50年。土地拍卖挂 牌出让底价为每亩40万元人民币，总计出让底价6, </w:t>
      </w:r>
      <w:r>
        <w:rPr>
          <w:color w:val="000000"/>
          <w:spacing w:val="0"/>
          <w:w w:val="100"/>
          <w:position w:val="0"/>
        </w:rPr>
        <w:t xml:space="preserve">989. </w:t>
      </w:r>
      <w:r>
        <w:rPr>
          <w:color w:val="000000"/>
          <w:spacing w:val="0"/>
          <w:w w:val="100"/>
          <w:position w:val="0"/>
        </w:rPr>
        <w:t>44万元人民币。</w:t>
      </w:r>
    </w:p>
    <w:p>
      <w:pPr>
        <w:pStyle w:val="Style4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截至报告期末，其中</w:t>
      </w:r>
      <w:r>
        <w:rPr>
          <w:color w:val="000000"/>
          <w:spacing w:val="0"/>
          <w:w w:val="100"/>
          <w:position w:val="0"/>
        </w:rPr>
        <w:t>74.736</w:t>
      </w:r>
      <w:r>
        <w:rPr>
          <w:color w:val="000000"/>
          <w:spacing w:val="0"/>
          <w:w w:val="100"/>
          <w:position w:val="0"/>
        </w:rPr>
        <w:t>亩已由新能源投资公司竞得，并已于2016年12月支付土地款</w:t>
      </w:r>
      <w:r>
        <w:rPr>
          <w:color w:val="000000"/>
          <w:spacing w:val="0"/>
          <w:w w:val="100"/>
          <w:position w:val="0"/>
        </w:rPr>
        <w:t xml:space="preserve">2,989.44 </w:t>
      </w:r>
      <w:r>
        <w:rPr>
          <w:color w:val="000000"/>
          <w:spacing w:val="0"/>
          <w:w w:val="100"/>
          <w:position w:val="0"/>
        </w:rPr>
        <w:t>万元，并于2017年3月取得“浙（2017）临安市不动产权第0003137号”。用于“万马智慧充电创新基地” 建设。</w:t>
      </w:r>
    </w:p>
    <w:p>
      <w:pPr>
        <w:pStyle w:val="Style37"/>
        <w:keepNext/>
        <w:keepLines/>
        <w:widowControl w:val="0"/>
        <w:numPr>
          <w:ilvl w:val="0"/>
          <w:numId w:val="25"/>
        </w:numPr>
        <w:shd w:val="clear" w:color="auto" w:fill="auto"/>
        <w:tabs>
          <w:tab w:pos="764" w:val="left"/>
        </w:tabs>
        <w:bidi w:val="0"/>
        <w:spacing w:before="0" w:after="0" w:line="469" w:lineRule="exact"/>
        <w:ind w:left="0" w:right="0" w:firstLine="440"/>
        <w:jc w:val="both"/>
      </w:pPr>
      <w:bookmarkStart w:id="523" w:name="bookmark523"/>
      <w:bookmarkStart w:id="524" w:name="bookmark524"/>
      <w:bookmarkStart w:id="525" w:name="bookmark525"/>
      <w:bookmarkStart w:id="526" w:name="bookmark526"/>
      <w:bookmarkEnd w:id="525"/>
      <w:r>
        <w:rPr>
          <w:color w:val="000000"/>
          <w:spacing w:val="0"/>
          <w:w w:val="100"/>
          <w:position w:val="0"/>
        </w:rPr>
        <w:t>董事会、监事会换届选举</w:t>
      </w:r>
      <w:bookmarkEnd w:id="523"/>
      <w:bookmarkEnd w:id="524"/>
      <w:bookmarkEnd w:id="526"/>
    </w:p>
    <w:p>
      <w:pPr>
        <w:pStyle w:val="Style46"/>
        <w:keepNext w:val="0"/>
        <w:keepLines w:val="0"/>
        <w:widowControl w:val="0"/>
        <w:shd w:val="clear" w:color="auto" w:fill="auto"/>
        <w:bidi w:val="0"/>
        <w:spacing w:before="0" w:after="420" w:line="469" w:lineRule="exact"/>
        <w:ind w:left="0" w:right="0"/>
        <w:jc w:val="both"/>
      </w:pPr>
      <w:r>
        <w:rPr>
          <w:color w:val="000000"/>
          <w:spacing w:val="0"/>
          <w:w w:val="100"/>
          <w:position w:val="0"/>
        </w:rPr>
        <w:t>第三届董事会、监事会任期届满，2016年8月，公司选举产生第四届董事会、监事会，组成成员不变。</w:t>
      </w:r>
    </w:p>
    <w:p>
      <w:pPr>
        <w:pStyle w:val="Style29"/>
        <w:keepNext/>
        <w:keepLines/>
        <w:widowControl w:val="0"/>
        <w:shd w:val="clear" w:color="auto" w:fill="auto"/>
        <w:bidi w:val="0"/>
        <w:spacing w:before="0" w:after="360" w:line="240" w:lineRule="auto"/>
        <w:ind w:left="0" w:right="0" w:firstLine="0"/>
        <w:jc w:val="left"/>
      </w:pPr>
      <w:bookmarkStart w:id="527" w:name="bookmark527"/>
      <w:bookmarkStart w:id="528" w:name="bookmark528"/>
      <w:bookmarkStart w:id="529" w:name="bookmark529"/>
      <w:r>
        <w:rPr>
          <w:color w:val="000000"/>
          <w:spacing w:val="0"/>
          <w:w w:val="100"/>
          <w:position w:val="0"/>
          <w:sz w:val="24"/>
          <w:szCs w:val="24"/>
        </w:rPr>
        <w:t>二十、公司子公司重大事项</w:t>
      </w:r>
      <w:bookmarkEnd w:id="527"/>
      <w:bookmarkEnd w:id="528"/>
      <w:bookmarkEnd w:id="529"/>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7"/>
        <w:keepNext/>
        <w:keepLines/>
        <w:widowControl w:val="0"/>
        <w:numPr>
          <w:ilvl w:val="0"/>
          <w:numId w:val="27"/>
        </w:numPr>
        <w:shd w:val="clear" w:color="auto" w:fill="auto"/>
        <w:bidi w:val="0"/>
        <w:spacing w:before="0" w:after="60" w:line="469" w:lineRule="exact"/>
        <w:ind w:left="0" w:right="0" w:firstLine="440"/>
        <w:jc w:val="left"/>
      </w:pPr>
      <w:bookmarkStart w:id="530" w:name="bookmark530"/>
      <w:bookmarkStart w:id="531" w:name="bookmark531"/>
      <w:bookmarkStart w:id="532" w:name="bookmark532"/>
      <w:bookmarkStart w:id="533" w:name="bookmark533"/>
      <w:bookmarkEnd w:id="532"/>
      <w:r>
        <w:rPr>
          <w:color w:val="000000"/>
          <w:spacing w:val="0"/>
          <w:w w:val="100"/>
          <w:position w:val="0"/>
        </w:rPr>
        <w:t>万马高分子获得国开基金1亿元投资。</w:t>
      </w:r>
      <w:bookmarkEnd w:id="530"/>
      <w:bookmarkEnd w:id="531"/>
      <w:bookmarkEnd w:id="533"/>
    </w:p>
    <w:p>
      <w:pPr>
        <w:pStyle w:val="Style46"/>
        <w:keepNext w:val="0"/>
        <w:keepLines w:val="0"/>
        <w:widowControl w:val="0"/>
        <w:shd w:val="clear" w:color="auto" w:fill="auto"/>
        <w:bidi w:val="0"/>
        <w:spacing w:before="0" w:after="60" w:line="468" w:lineRule="exact"/>
        <w:ind w:left="0" w:right="0" w:firstLine="500"/>
        <w:jc w:val="both"/>
      </w:pPr>
      <w:r>
        <w:rPr>
          <w:color w:val="000000"/>
          <w:spacing w:val="0"/>
          <w:w w:val="100"/>
          <w:position w:val="0"/>
        </w:rPr>
        <w:t>继2015年12月末，万马新能源投资公司获得国开发展基金有限公司（以下简称“国开基金”）1亿元 增资后，2016年3月14日，国开基金以人民币1亿元对万马高分子进行增资，用于“年产35万吨环保型高性 能塑料新材料升级改造项目”资本金。本次国开基金对万马高分子的投资，有利于公司抓住新材料发展机 遇，降低资金成本，增强上市公司持续盈利能力，符合公司长期利益和发展战略。（详见公司于2016年3 月16日在巨潮资讯网</w:t>
      </w:r>
      <w:r>
        <w:rPr>
          <w:color w:val="000000"/>
          <w:spacing w:val="0"/>
          <w:w w:val="100"/>
          <w:position w:val="0"/>
        </w:rPr>
        <w:t>（</w:t>
      </w:r>
      <w:r>
        <w:rPr>
          <w:color w:val="000000"/>
          <w:spacing w:val="0"/>
          <w:w w:val="100"/>
          <w:position w:val="0"/>
        </w:rPr>
        <w:t>http://www.cninfo.com.cn）</w:t>
      </w:r>
      <w:r>
        <w:rPr>
          <w:color w:val="000000"/>
          <w:spacing w:val="0"/>
          <w:w w:val="100"/>
          <w:position w:val="0"/>
        </w:rPr>
        <w:t>披露的《关于子公司浙江万马高分子材料有限公司获</w:t>
      </w:r>
      <w:r>
        <w:rPr>
          <w:color w:val="000000"/>
          <w:spacing w:val="0"/>
          <w:w w:val="100"/>
          <w:position w:val="0"/>
        </w:rPr>
        <w:t xml:space="preserve"> 得国开发展基金有限公司投资的公告》（公告编号：</w:t>
      </w:r>
      <w:r>
        <w:rPr>
          <w:color w:val="000000"/>
          <w:spacing w:val="0"/>
          <w:w w:val="100"/>
          <w:position w:val="0"/>
        </w:rPr>
        <w:t>2016-020）</w:t>
      </w:r>
      <w:r>
        <w:rPr>
          <w:color w:val="000000"/>
          <w:spacing w:val="0"/>
          <w:w w:val="100"/>
          <w:position w:val="0"/>
        </w:rPr>
        <w:t>）</w:t>
      </w:r>
    </w:p>
    <w:p>
      <w:pPr>
        <w:pStyle w:val="Style37"/>
        <w:keepNext/>
        <w:keepLines/>
        <w:widowControl w:val="0"/>
        <w:numPr>
          <w:ilvl w:val="0"/>
          <w:numId w:val="27"/>
        </w:numPr>
        <w:shd w:val="clear" w:color="auto" w:fill="auto"/>
        <w:bidi w:val="0"/>
        <w:spacing w:before="0" w:after="0" w:line="469" w:lineRule="exact"/>
        <w:ind w:left="0" w:right="0" w:firstLine="440"/>
        <w:jc w:val="both"/>
      </w:pPr>
      <w:bookmarkStart w:id="534" w:name="bookmark534"/>
      <w:bookmarkStart w:id="535" w:name="bookmark535"/>
      <w:bookmarkStart w:id="536" w:name="bookmark536"/>
      <w:bookmarkStart w:id="537" w:name="bookmark537"/>
      <w:bookmarkEnd w:id="536"/>
      <w:r>
        <w:rPr>
          <w:color w:val="000000"/>
          <w:spacing w:val="0"/>
          <w:w w:val="100"/>
          <w:position w:val="0"/>
        </w:rPr>
        <w:t>新能源投资加速。</w:t>
      </w:r>
      <w:bookmarkEnd w:id="534"/>
      <w:bookmarkEnd w:id="535"/>
      <w:bookmarkEnd w:id="537"/>
    </w:p>
    <w:p>
      <w:pPr>
        <w:pStyle w:val="Style37"/>
        <w:keepNext/>
        <w:keepLines/>
        <w:widowControl w:val="0"/>
        <w:shd w:val="clear" w:color="auto" w:fill="auto"/>
        <w:bidi w:val="0"/>
        <w:spacing w:before="0" w:after="60" w:line="469" w:lineRule="exact"/>
        <w:ind w:left="0" w:right="0" w:firstLine="380"/>
        <w:jc w:val="left"/>
      </w:pPr>
      <w:bookmarkStart w:id="534" w:name="bookmark534"/>
      <w:bookmarkStart w:id="535" w:name="bookmark535"/>
      <w:bookmarkStart w:id="538" w:name="bookmark538"/>
      <w:bookmarkStart w:id="539" w:name="bookmark539"/>
      <w:r>
        <w:rPr>
          <w:color w:val="000000"/>
          <w:spacing w:val="0"/>
          <w:w w:val="100"/>
          <w:position w:val="0"/>
        </w:rPr>
        <w:t>（</w:t>
      </w:r>
      <w:bookmarkEnd w:id="538"/>
      <w:r>
        <w:rPr>
          <w:color w:val="000000"/>
          <w:spacing w:val="0"/>
          <w:w w:val="100"/>
          <w:position w:val="0"/>
        </w:rPr>
        <w:t>1）投资设立上海、福州、苏州、深圳、陕西等地方公司，定位全国布局。</w:t>
      </w:r>
      <w:bookmarkEnd w:id="534"/>
      <w:bookmarkEnd w:id="535"/>
      <w:bookmarkEnd w:id="539"/>
    </w:p>
    <w:p>
      <w:pPr>
        <w:pStyle w:val="Style46"/>
        <w:keepNext w:val="0"/>
        <w:keepLines w:val="0"/>
        <w:widowControl w:val="0"/>
        <w:shd w:val="clear" w:color="auto" w:fill="auto"/>
        <w:bidi w:val="0"/>
        <w:spacing w:before="0" w:after="0" w:line="466" w:lineRule="exact"/>
        <w:ind w:left="0" w:right="0" w:firstLine="500"/>
        <w:jc w:val="both"/>
      </w:pPr>
      <w:r>
        <w:rPr>
          <w:color w:val="000000"/>
          <w:spacing w:val="0"/>
          <w:w w:val="100"/>
          <w:position w:val="0"/>
        </w:rPr>
        <w:t>继</w:t>
      </w:r>
      <w:r>
        <w:rPr>
          <w:rFonts w:ascii="Times New Roman" w:eastAsia="Times New Roman" w:hAnsi="Times New Roman" w:cs="Times New Roman"/>
          <w:color w:val="000000"/>
          <w:spacing w:val="0"/>
          <w:w w:val="100"/>
          <w:position w:val="0"/>
        </w:rPr>
        <w:t>2015</w:t>
      </w:r>
      <w:r>
        <w:rPr>
          <w:color w:val="000000"/>
          <w:spacing w:val="0"/>
          <w:w w:val="100"/>
          <w:position w:val="0"/>
        </w:rPr>
        <w:t>年末万马新能源投资公司在湖州、西安、武汉、江苏、北京、宁波等地设立地方投资公司后， 报告期，新能源投资公司又在上海、福州、苏州、深圳、陕西等地设立地方子公司，以推动各地新能源投 资建设。（分别详见公司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披</w:t>
      </w:r>
      <w:r>
        <w:rPr>
          <w:color w:val="000000"/>
          <w:spacing w:val="0"/>
          <w:w w:val="100"/>
          <w:position w:val="0"/>
        </w:rPr>
        <w:t xml:space="preserve"> </w:t>
      </w:r>
      <w:r>
        <w:rPr>
          <w:color w:val="000000"/>
          <w:spacing w:val="0"/>
          <w:w w:val="100"/>
          <w:position w:val="0"/>
        </w:rPr>
        <w:t>露的相关投资公告）</w:t>
      </w:r>
    </w:p>
    <w:p>
      <w:pPr>
        <w:pStyle w:val="Style46"/>
        <w:keepNext w:val="0"/>
        <w:keepLines w:val="0"/>
        <w:widowControl w:val="0"/>
        <w:shd w:val="clear" w:color="auto" w:fill="auto"/>
        <w:bidi w:val="0"/>
        <w:spacing w:before="0" w:after="0" w:line="467" w:lineRule="exact"/>
        <w:ind w:left="0" w:right="0" w:firstLine="360"/>
        <w:jc w:val="both"/>
      </w:pPr>
      <w:r>
        <w:rPr>
          <w:color w:val="000000"/>
          <w:spacing w:val="0"/>
          <w:w w:val="100"/>
          <w:position w:val="0"/>
        </w:rPr>
        <w:t>报告期，新能源投资公司明晰了 “新能源交通体系的基础设施运营商”的业务定位，业务发展围绕电 动车辆运行特征，聚焦于城市范围内。</w:t>
      </w:r>
    </w:p>
    <w:p>
      <w:pPr>
        <w:pStyle w:val="Style46"/>
        <w:keepNext w:val="0"/>
        <w:keepLines w:val="0"/>
        <w:widowControl w:val="0"/>
        <w:shd w:val="clear" w:color="auto" w:fill="auto"/>
        <w:bidi w:val="0"/>
        <w:spacing w:before="0" w:after="0" w:line="467" w:lineRule="exact"/>
        <w:ind w:left="0" w:right="0" w:firstLine="360"/>
        <w:jc w:val="both"/>
      </w:pPr>
      <w:r>
        <w:rPr>
          <w:color w:val="000000"/>
          <w:spacing w:val="0"/>
          <w:w w:val="100"/>
          <w:position w:val="0"/>
        </w:rPr>
        <w:t>报告期，万马新能源板块根据主要城市新能源车辆推广应用的规律做充电网的全国布局，优先服务于 城市公共服务车辆（如公交、出租、环卫、邮政），同时对经营性行业客户提供定制化的充电站建设和运 营服务，如通勤、旅汽、高校班车、景区用车，在此基础上打造可覆盖整个城市的开放式社会充电网络。</w:t>
      </w:r>
    </w:p>
    <w:p>
      <w:pPr>
        <w:pStyle w:val="Style46"/>
        <w:keepNext w:val="0"/>
        <w:keepLines w:val="0"/>
        <w:widowControl w:val="0"/>
        <w:shd w:val="clear" w:color="auto" w:fill="auto"/>
        <w:bidi w:val="0"/>
        <w:spacing w:before="0" w:after="60" w:line="485" w:lineRule="exact"/>
        <w:ind w:left="0" w:right="0" w:firstLine="3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年底已完成北京、上海、深圳、西安、武汉、南京、苏州、福州等主要城市全资子公司的注 册成立。</w:t>
      </w:r>
    </w:p>
    <w:p>
      <w:pPr>
        <w:pStyle w:val="Style37"/>
        <w:keepNext/>
        <w:keepLines/>
        <w:widowControl w:val="0"/>
        <w:shd w:val="clear" w:color="auto" w:fill="auto"/>
        <w:bidi w:val="0"/>
        <w:spacing w:before="0" w:after="60" w:line="468" w:lineRule="exact"/>
        <w:ind w:left="0" w:right="0" w:firstLine="360"/>
        <w:jc w:val="both"/>
      </w:pPr>
      <w:bookmarkStart w:id="540" w:name="bookmark540"/>
      <w:bookmarkStart w:id="541" w:name="bookmark541"/>
      <w:bookmarkStart w:id="542" w:name="bookmark542"/>
      <w:bookmarkStart w:id="543" w:name="bookmark543"/>
      <w:r>
        <w:rPr>
          <w:color w:val="000000"/>
          <w:spacing w:val="0"/>
          <w:w w:val="100"/>
          <w:position w:val="0"/>
        </w:rPr>
        <w:t>（</w:t>
      </w:r>
      <w:bookmarkEnd w:id="542"/>
      <w:r>
        <w:rPr>
          <w:color w:val="000000"/>
          <w:spacing w:val="0"/>
          <w:w w:val="100"/>
          <w:position w:val="0"/>
        </w:rPr>
        <w:t>2）生态圈合作多样化</w:t>
      </w:r>
      <w:bookmarkEnd w:id="540"/>
      <w:bookmarkEnd w:id="541"/>
      <w:bookmarkEnd w:id="543"/>
    </w:p>
    <w:p>
      <w:pPr>
        <w:pStyle w:val="Style46"/>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收购惠东充电站。</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月，万马新能源投资公司与惠东县粤惠运输有限公司签署《电动汽车充电站 资产收购协议》，万马新能源投资公司收购惠东县粤惠运输有限公司所有位于惠东县的</w:t>
      </w:r>
      <w:r>
        <w:rPr>
          <w:rFonts w:ascii="Times New Roman" w:eastAsia="Times New Roman" w:hAnsi="Times New Roman" w:cs="Times New Roman"/>
          <w:color w:val="000000"/>
          <w:spacing w:val="0"/>
          <w:w w:val="100"/>
          <w:position w:val="0"/>
        </w:rPr>
        <w:t>9</w:t>
      </w:r>
      <w:r>
        <w:rPr>
          <w:color w:val="000000"/>
          <w:spacing w:val="0"/>
          <w:w w:val="100"/>
          <w:position w:val="0"/>
        </w:rPr>
        <w:t>个电动汽车充电 站，转让总价格</w:t>
      </w:r>
      <w:r>
        <w:rPr>
          <w:rFonts w:ascii="Times New Roman" w:eastAsia="Times New Roman" w:hAnsi="Times New Roman" w:cs="Times New Roman"/>
          <w:color w:val="000000"/>
          <w:spacing w:val="0"/>
          <w:w w:val="100"/>
          <w:position w:val="0"/>
        </w:rPr>
        <w:t>2,200</w:t>
      </w:r>
      <w:r>
        <w:rPr>
          <w:color w:val="000000"/>
          <w:spacing w:val="0"/>
          <w:w w:val="100"/>
          <w:position w:val="0"/>
        </w:rPr>
        <w:t>万元，实现公司布局华南地区充电网的第一步。</w:t>
      </w:r>
    </w:p>
    <w:p>
      <w:pPr>
        <w:pStyle w:val="Style46"/>
        <w:keepNext w:val="0"/>
        <w:keepLines w:val="0"/>
        <w:widowControl w:val="0"/>
        <w:shd w:val="clear" w:color="auto" w:fill="auto"/>
        <w:bidi w:val="0"/>
        <w:spacing w:before="0" w:after="60" w:line="468" w:lineRule="exact"/>
        <w:ind w:left="0" w:right="0" w:firstLine="360"/>
        <w:jc w:val="both"/>
        <w:sectPr>
          <w:headerReference w:type="default" r:id="rId87"/>
          <w:footerReference w:type="default" r:id="rId88"/>
          <w:headerReference w:type="even" r:id="rId89"/>
          <w:footerReference w:type="even" r:id="rId90"/>
          <w:footnotePr>
            <w:pos w:val="pageBottom"/>
            <w:numFmt w:val="decimal"/>
            <w:numRestart w:val="continuous"/>
          </w:footnotePr>
          <w:type w:val="continuous"/>
          <w:pgSz w:w="11900" w:h="16840"/>
          <w:pgMar w:top="1695" w:right="1022" w:bottom="1513" w:left="1080" w:header="0" w:footer="3" w:gutter="0"/>
          <w:cols w:space="720"/>
          <w:noEndnote/>
          <w:rtlGutter w:val="0"/>
          <w:docGrid w:linePitch="360"/>
        </w:sectPr>
      </w:pPr>
      <w:r>
        <w:rPr>
          <w:color w:val="000000"/>
          <w:spacing w:val="0"/>
          <w:w w:val="100"/>
          <w:position w:val="0"/>
        </w:rPr>
        <w:t>多个重大项目达成协议：与深圳巴士、三明公交等公交项目签署战略合作协议，推动公共交通运输行 业纯电动化；中标福建三明市公交项目、河南开封市长运集团公交项目；与重庆长安签署战略合作协议， 服务重庆整体网约车市场，打开了网约车充电市场；与北京海滨区各园区电动通勤班车的运营企业签署战 略合作协议，打造公务出行充电模式的典范。</w:t>
      </w:r>
    </w:p>
    <w:p>
      <w:pPr>
        <w:pStyle w:val="Style15"/>
        <w:keepNext/>
        <w:keepLines/>
        <w:widowControl w:val="0"/>
        <w:shd w:val="clear" w:color="auto" w:fill="auto"/>
        <w:bidi w:val="0"/>
        <w:spacing w:before="0" w:after="540" w:line="240" w:lineRule="auto"/>
        <w:ind w:left="0" w:right="0" w:firstLine="0"/>
        <w:jc w:val="center"/>
      </w:pPr>
      <w:bookmarkStart w:id="544" w:name="bookmark544"/>
      <w:bookmarkStart w:id="545" w:name="bookmark545"/>
      <w:bookmarkStart w:id="546" w:name="bookmark546"/>
      <w:r>
        <w:rPr>
          <w:color w:val="000000"/>
          <w:spacing w:val="0"/>
          <w:w w:val="100"/>
          <w:position w:val="0"/>
        </w:rPr>
        <w:t>第六节股份变动及股东情况</w:t>
      </w:r>
      <w:bookmarkEnd w:id="544"/>
      <w:bookmarkEnd w:id="545"/>
      <w:bookmarkEnd w:id="546"/>
    </w:p>
    <w:p>
      <w:pPr>
        <w:pStyle w:val="Style29"/>
        <w:keepNext/>
        <w:keepLines/>
        <w:widowControl w:val="0"/>
        <w:shd w:val="clear" w:color="auto" w:fill="auto"/>
        <w:bidi w:val="0"/>
        <w:spacing w:before="0" w:after="320" w:line="240" w:lineRule="auto"/>
        <w:ind w:left="0" w:right="0" w:firstLine="0"/>
        <w:jc w:val="left"/>
      </w:pPr>
      <w:bookmarkStart w:id="547" w:name="bookmark547"/>
      <w:bookmarkStart w:id="548" w:name="bookmark548"/>
      <w:bookmarkStart w:id="549" w:name="bookmark549"/>
      <w:bookmarkStart w:id="550" w:name="bookmark550"/>
      <w:r>
        <w:rPr>
          <w:color w:val="000000"/>
          <w:spacing w:val="0"/>
          <w:w w:val="100"/>
          <w:position w:val="0"/>
          <w:sz w:val="24"/>
          <w:szCs w:val="24"/>
        </w:rPr>
        <w:t>一</w:t>
      </w:r>
      <w:bookmarkEnd w:id="549"/>
      <w:r>
        <w:rPr>
          <w:color w:val="000000"/>
          <w:spacing w:val="0"/>
          <w:w w:val="100"/>
          <w:position w:val="0"/>
          <w:sz w:val="24"/>
          <w:szCs w:val="24"/>
        </w:rPr>
        <w:t>、股份变动情况</w:t>
      </w:r>
      <w:bookmarkEnd w:id="547"/>
      <w:bookmarkEnd w:id="548"/>
      <w:bookmarkEnd w:id="550"/>
    </w:p>
    <w:p>
      <w:pPr>
        <w:pStyle w:val="Style37"/>
        <w:keepNext/>
        <w:keepLines/>
        <w:widowControl w:val="0"/>
        <w:shd w:val="clear" w:color="auto" w:fill="auto"/>
        <w:bidi w:val="0"/>
        <w:spacing w:before="0" w:line="240" w:lineRule="auto"/>
        <w:ind w:left="0" w:right="0" w:firstLine="0"/>
        <w:jc w:val="left"/>
      </w:pPr>
      <w:bookmarkStart w:id="551" w:name="bookmark551"/>
      <w:bookmarkStart w:id="552" w:name="bookmark552"/>
      <w:bookmarkStart w:id="553" w:name="bookmark553"/>
      <w:bookmarkStart w:id="554" w:name="bookmark554"/>
      <w:r>
        <w:rPr>
          <w:color w:val="000000"/>
          <w:spacing w:val="0"/>
          <w:w w:val="100"/>
          <w:position w:val="0"/>
        </w:rPr>
        <w:t>1</w:t>
      </w:r>
      <w:bookmarkEnd w:id="553"/>
      <w:r>
        <w:rPr>
          <w:color w:val="000000"/>
          <w:spacing w:val="0"/>
          <w:w w:val="100"/>
          <w:position w:val="0"/>
        </w:rPr>
        <w:t>、股份变动情况</w:t>
      </w:r>
      <w:bookmarkEnd w:id="551"/>
      <w:bookmarkEnd w:id="552"/>
      <w:bookmarkEnd w:id="55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42"/>
        <w:gridCol w:w="1061"/>
        <w:gridCol w:w="720"/>
        <w:gridCol w:w="466"/>
        <w:gridCol w:w="418"/>
        <w:gridCol w:w="494"/>
        <w:gridCol w:w="1133"/>
        <w:gridCol w:w="1128"/>
        <w:gridCol w:w="1133"/>
        <w:gridCol w:w="806"/>
      </w:tblGrid>
      <w:tr>
        <w:trPr>
          <w:trHeight w:val="346"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本次变动前</w:t>
            </w:r>
          </w:p>
        </w:tc>
        <w:tc>
          <w:tcPr>
            <w:gridSpan w:val="5"/>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本次变动增减（+ ,</w:t>
            </w:r>
            <w:r>
              <w:rPr>
                <w:rFonts w:ascii="SimSun" w:eastAsia="SimSun" w:hAnsi="SimSun" w:cs="SimSun"/>
                <w:color w:val="000000"/>
                <w:spacing w:val="0"/>
                <w:w w:val="100"/>
                <w:position w:val="0"/>
                <w:sz w:val="16"/>
                <w:szCs w:val="16"/>
              </w:rPr>
              <w:t>-）</w:t>
            </w:r>
          </w:p>
        </w:tc>
        <w:tc>
          <w:tcPr>
            <w:gridSpan w:val="2"/>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本次变动后</w:t>
            </w:r>
          </w:p>
        </w:tc>
      </w:tr>
      <w:tr>
        <w:trPr>
          <w:trHeight w:val="1574"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数量</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比例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140"/>
              <w:jc w:val="left"/>
              <w:rPr>
                <w:sz w:val="16"/>
                <w:szCs w:val="16"/>
              </w:rPr>
            </w:pPr>
            <w:r>
              <w:rPr>
                <w:rFonts w:ascii="SimSun" w:eastAsia="SimSun" w:hAnsi="SimSun" w:cs="SimSun"/>
                <w:color w:val="000000"/>
                <w:spacing w:val="0"/>
                <w:w w:val="100"/>
                <w:position w:val="0"/>
                <w:sz w:val="16"/>
                <w:szCs w:val="16"/>
              </w:rPr>
              <w:t>发</w:t>
            </w:r>
          </w:p>
          <w:p>
            <w:pPr>
              <w:pStyle w:val="Style24"/>
              <w:keepNext w:val="0"/>
              <w:keepLines w:val="0"/>
              <w:widowControl w:val="0"/>
              <w:shd w:val="clear" w:color="auto" w:fill="auto"/>
              <w:bidi w:val="0"/>
              <w:spacing w:before="0" w:after="0" w:line="312" w:lineRule="exact"/>
              <w:ind w:left="140" w:right="0" w:firstLine="0"/>
              <w:jc w:val="left"/>
              <w:rPr>
                <w:sz w:val="16"/>
                <w:szCs w:val="16"/>
              </w:rPr>
            </w:pPr>
            <w:r>
              <w:rPr>
                <w:rFonts w:ascii="SimSun" w:eastAsia="SimSun" w:hAnsi="SimSun" w:cs="SimSun"/>
                <w:color w:val="000000"/>
                <w:spacing w:val="0"/>
                <w:w w:val="100"/>
                <w:position w:val="0"/>
                <w:sz w:val="16"/>
                <w:szCs w:val="16"/>
              </w:rPr>
              <w:t>行 新 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送</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160" w:right="0" w:firstLine="0"/>
              <w:jc w:val="left"/>
              <w:rPr>
                <w:sz w:val="16"/>
                <w:szCs w:val="16"/>
              </w:rPr>
            </w:pPr>
            <w:r>
              <w:rPr>
                <w:rFonts w:ascii="SimSun" w:eastAsia="SimSun" w:hAnsi="SimSun" w:cs="SimSun"/>
                <w:color w:val="000000"/>
                <w:spacing w:val="0"/>
                <w:w w:val="100"/>
                <w:position w:val="0"/>
                <w:sz w:val="16"/>
                <w:szCs w:val="16"/>
              </w:rPr>
              <w:t>公 积 金 转 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400" w:firstLine="0"/>
              <w:jc w:val="righ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数量</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240" w:firstLine="0"/>
              <w:jc w:val="right"/>
              <w:rPr>
                <w:sz w:val="16"/>
                <w:szCs w:val="16"/>
              </w:rPr>
            </w:pPr>
            <w:r>
              <w:rPr>
                <w:rFonts w:ascii="SimSun" w:eastAsia="SimSun" w:hAnsi="SimSun" w:cs="SimSun"/>
                <w:color w:val="000000"/>
                <w:spacing w:val="0"/>
                <w:w w:val="100"/>
                <w:position w:val="0"/>
                <w:sz w:val="16"/>
                <w:szCs w:val="16"/>
              </w:rPr>
              <w:t>比例</w:t>
            </w:r>
          </w:p>
        </w:tc>
      </w:tr>
      <w:tr>
        <w:trPr>
          <w:trHeight w:val="32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一、有限售条件股份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17,204,521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-14,300,271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-14,300,271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2,904,250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0.31%</w:t>
            </w:r>
          </w:p>
        </w:tc>
      </w:tr>
      <w:tr>
        <w:trPr>
          <w:trHeight w:val="32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r>
              <w:rPr>
                <w:rFonts w:ascii="SimSun" w:eastAsia="SimSun" w:hAnsi="SimSun" w:cs="SimSun"/>
                <w:color w:val="000000"/>
                <w:spacing w:val="0"/>
                <w:w w:val="100"/>
                <w:position w:val="0"/>
                <w:sz w:val="16"/>
                <w:szCs w:val="16"/>
              </w:rPr>
              <w:t>、其他内资持股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17,204,521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-14,300,271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-14,300,271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2,904,250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0.31%</w:t>
            </w:r>
          </w:p>
        </w:tc>
      </w:tr>
      <w:tr>
        <w:trPr>
          <w:trHeight w:val="32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其中：境内法人持股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境内自然人持股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17,204,521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-14,300,271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-14,300,271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2,904,250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0.31%</w:t>
            </w:r>
          </w:p>
        </w:tc>
      </w:tr>
      <w:tr>
        <w:trPr>
          <w:trHeight w:val="32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二、无限售条件股份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922,120,967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14,120,271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14,120,271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936,241,238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99.69%</w:t>
            </w:r>
          </w:p>
        </w:tc>
      </w:tr>
      <w:tr>
        <w:trPr>
          <w:trHeight w:val="32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、人民币普通股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922,120,967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14,120,271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14,120,271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936,241,238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99.69%</w:t>
            </w:r>
          </w:p>
        </w:tc>
      </w:tr>
      <w:tr>
        <w:trPr>
          <w:trHeight w:val="65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939,325,488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6"/>
                <w:szCs w:val="16"/>
              </w:rPr>
            </w:pPr>
            <w:r>
              <w:rPr>
                <w:color w:val="000000"/>
                <w:spacing w:val="0"/>
                <w:w w:val="100"/>
                <w:position w:val="0"/>
                <w:sz w:val="16"/>
                <w:szCs w:val="16"/>
              </w:rPr>
              <w:t>100.00</w:t>
            </w:r>
          </w:p>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939,145,488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r>
    </w:tbl>
    <w:p>
      <w:pPr>
        <w:widowControl w:val="0"/>
        <w:spacing w:after="99" w:line="1" w:lineRule="exact"/>
      </w:pPr>
    </w:p>
    <w:p>
      <w:pPr>
        <w:pStyle w:val="Style37"/>
        <w:keepNext/>
        <w:keepLines/>
        <w:widowControl w:val="0"/>
        <w:shd w:val="clear" w:color="auto" w:fill="auto"/>
        <w:bidi w:val="0"/>
        <w:spacing w:before="0" w:after="100" w:line="240" w:lineRule="auto"/>
        <w:ind w:left="0" w:right="0" w:firstLine="0"/>
        <w:jc w:val="left"/>
      </w:pPr>
      <w:bookmarkStart w:id="555" w:name="bookmark555"/>
      <w:bookmarkStart w:id="556" w:name="bookmark556"/>
      <w:bookmarkStart w:id="557" w:name="bookmark557"/>
      <w:r>
        <w:rPr>
          <w:color w:val="000000"/>
          <w:spacing w:val="0"/>
          <w:w w:val="100"/>
          <w:position w:val="0"/>
        </w:rPr>
        <w:t>股份变动的原因</w:t>
      </w:r>
      <w:bookmarkEnd w:id="555"/>
      <w:bookmarkEnd w:id="556"/>
      <w:bookmarkEnd w:id="557"/>
    </w:p>
    <w:p>
      <w:pPr>
        <w:pStyle w:val="Style34"/>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46"/>
        <w:keepNext w:val="0"/>
        <w:keepLines w:val="0"/>
        <w:widowControl w:val="0"/>
        <w:shd w:val="clear" w:color="auto" w:fill="auto"/>
        <w:bidi w:val="0"/>
        <w:spacing w:before="0" w:after="0" w:line="466" w:lineRule="exact"/>
        <w:ind w:left="0" w:right="0" w:firstLine="380"/>
        <w:jc w:val="both"/>
      </w:pPr>
      <w:r>
        <w:rPr>
          <w:color w:val="000000"/>
          <w:spacing w:val="0"/>
          <w:w w:val="100"/>
          <w:position w:val="0"/>
        </w:rPr>
        <w:t>（1）报告期，回购注销部分不符合解锁条件的激励对象所持限制性股票共18万股。（详见巨潮资讯网 2016年6月14日、11月19日《关于部分限制性股票回购注销完成的公告》）。</w:t>
      </w:r>
    </w:p>
    <w:p>
      <w:pPr>
        <w:pStyle w:val="Style46"/>
        <w:keepNext w:val="0"/>
        <w:keepLines w:val="0"/>
        <w:widowControl w:val="0"/>
        <w:shd w:val="clear" w:color="auto" w:fill="auto"/>
        <w:bidi w:val="0"/>
        <w:spacing w:before="0" w:after="0" w:line="466" w:lineRule="exact"/>
        <w:ind w:left="0" w:right="0" w:firstLine="260"/>
        <w:jc w:val="both"/>
      </w:pPr>
      <w:r>
        <w:rPr>
          <w:color w:val="000000"/>
          <w:spacing w:val="0"/>
          <w:w w:val="100"/>
          <w:position w:val="0"/>
        </w:rPr>
        <w:t>（2）2016年11月28日，限制性股票共</w:t>
      </w:r>
      <w:r>
        <w:rPr>
          <w:color w:val="000000"/>
          <w:spacing w:val="0"/>
          <w:w w:val="100"/>
          <w:position w:val="0"/>
        </w:rPr>
        <w:t>402.9</w:t>
      </w:r>
      <w:r>
        <w:rPr>
          <w:color w:val="000000"/>
          <w:spacing w:val="0"/>
          <w:w w:val="100"/>
          <w:position w:val="0"/>
        </w:rPr>
        <w:t>2万股，解除限售并上市流通。（详见巨潮资讯网2016年11 月24日《关于限制性股票第三次解锁股份上市流通提示性公告》）。</w:t>
      </w:r>
    </w:p>
    <w:p>
      <w:pPr>
        <w:pStyle w:val="Style46"/>
        <w:keepNext w:val="0"/>
        <w:keepLines w:val="0"/>
        <w:widowControl w:val="0"/>
        <w:shd w:val="clear" w:color="auto" w:fill="auto"/>
        <w:bidi w:val="0"/>
        <w:spacing w:before="0" w:after="0" w:line="466" w:lineRule="exact"/>
        <w:ind w:left="0" w:right="0" w:firstLine="480"/>
        <w:jc w:val="both"/>
      </w:pPr>
      <w:bookmarkStart w:id="558" w:name="bookmark558"/>
      <w:r>
        <w:rPr>
          <w:color w:val="000000"/>
          <w:spacing w:val="0"/>
          <w:w w:val="100"/>
          <w:position w:val="0"/>
        </w:rPr>
        <w:t>（</w:t>
      </w:r>
      <w:bookmarkEnd w:id="558"/>
      <w:r>
        <w:rPr>
          <w:color w:val="000000"/>
          <w:spacing w:val="0"/>
          <w:w w:val="100"/>
          <w:position w:val="0"/>
        </w:rPr>
        <w:t>3）其他因高管变动引起的股份变动。</w:t>
      </w:r>
    </w:p>
    <w:p>
      <w:pPr>
        <w:pStyle w:val="Style37"/>
        <w:keepNext/>
        <w:keepLines/>
        <w:widowControl w:val="0"/>
        <w:shd w:val="clear" w:color="auto" w:fill="auto"/>
        <w:bidi w:val="0"/>
        <w:spacing w:before="0" w:after="0" w:line="466" w:lineRule="exact"/>
        <w:ind w:left="0" w:right="0" w:firstLine="0"/>
        <w:jc w:val="left"/>
      </w:pPr>
      <w:bookmarkStart w:id="559" w:name="bookmark559"/>
      <w:bookmarkStart w:id="560" w:name="bookmark560"/>
      <w:bookmarkStart w:id="561" w:name="bookmark561"/>
      <w:r>
        <w:rPr>
          <w:color w:val="000000"/>
          <w:spacing w:val="0"/>
          <w:w w:val="100"/>
          <w:position w:val="0"/>
        </w:rPr>
        <w:t>股份变动的批准情况</w:t>
      </w:r>
      <w:bookmarkEnd w:id="559"/>
      <w:bookmarkEnd w:id="560"/>
      <w:bookmarkEnd w:id="561"/>
    </w:p>
    <w:p>
      <w:pPr>
        <w:pStyle w:val="Style34"/>
        <w:keepNext w:val="0"/>
        <w:keepLines w:val="0"/>
        <w:widowControl w:val="0"/>
        <w:shd w:val="clear" w:color="auto" w:fill="auto"/>
        <w:bidi w:val="0"/>
        <w:spacing w:before="0" w:after="0" w:line="464" w:lineRule="exact"/>
        <w:ind w:left="0" w:right="0" w:firstLine="0"/>
        <w:jc w:val="left"/>
      </w:pPr>
      <w:r>
        <w:rPr>
          <w:color w:val="000000"/>
          <w:spacing w:val="0"/>
          <w:w w:val="100"/>
          <w:position w:val="0"/>
        </w:rPr>
        <w:t>V</w:t>
      </w:r>
      <w:r>
        <w:rPr>
          <w:color w:val="000000"/>
          <w:spacing w:val="0"/>
          <w:w w:val="100"/>
          <w:position w:val="0"/>
        </w:rPr>
        <w:t>适用口不适用</w:t>
      </w:r>
    </w:p>
    <w:p>
      <w:pPr>
        <w:pStyle w:val="Style46"/>
        <w:keepNext w:val="0"/>
        <w:keepLines w:val="0"/>
        <w:widowControl w:val="0"/>
        <w:shd w:val="clear" w:color="auto" w:fill="auto"/>
        <w:bidi w:val="0"/>
        <w:spacing w:before="0" w:after="100" w:line="464" w:lineRule="exact"/>
        <w:ind w:left="0" w:right="0" w:firstLine="260"/>
        <w:jc w:val="both"/>
        <w:rPr>
          <w:sz w:val="18"/>
          <w:szCs w:val="18"/>
        </w:rPr>
        <w:sectPr>
          <w:headerReference w:type="default" r:id="rId91"/>
          <w:footerReference w:type="default" r:id="rId92"/>
          <w:headerReference w:type="even" r:id="rId93"/>
          <w:footerReference w:type="even" r:id="rId94"/>
          <w:footnotePr>
            <w:pos w:val="pageBottom"/>
            <w:numFmt w:val="decimal"/>
            <w:numRestart w:val="continuous"/>
          </w:footnotePr>
          <w:pgSz w:w="11900" w:h="16840"/>
          <w:pgMar w:top="2698" w:right="1045" w:bottom="932" w:left="1107" w:header="0" w:footer="504" w:gutter="0"/>
          <w:pgNumType w:start="61"/>
          <w:cols w:space="720"/>
          <w:noEndnote/>
          <w:rtlGutter w:val="0"/>
          <w:docGrid w:linePitch="360"/>
        </w:sectPr>
      </w:pPr>
      <w:r>
        <w:rPr>
          <w:color w:val="000000"/>
          <w:spacing w:val="0"/>
          <w:w w:val="100"/>
          <w:position w:val="0"/>
          <w:sz w:val="20"/>
          <w:szCs w:val="20"/>
        </w:rPr>
        <w:t xml:space="preserve">（1） 2016年5月17日，关于回购股份4万股的批准程序：第三届董事会第四十五次会议、第三届监事会 第二十六次会议分别审议通过《关于回购注销已离职激励对象已获授但尚未解锁限制性股票的议案》，董 事会薪酬与考核委员会发表《关于回购注销已离职激励对象已获授但尚未解锁限制性股票的审核意见》、 独立董事发表《独立董事关于回购注销部分制性股票等事项的独立意见》，天册律所出具《关于万马股份 </w:t>
      </w:r>
      <w:r>
        <w:rPr>
          <w:color w:val="000000"/>
          <w:spacing w:val="0"/>
          <w:w w:val="100"/>
          <w:position w:val="0"/>
          <w:sz w:val="18"/>
          <w:szCs w:val="18"/>
        </w:rPr>
        <w:t>第</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8"/>
          <w:szCs w:val="18"/>
        </w:rPr>
        <w:t>页</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共</w:t>
      </w:r>
      <w:r>
        <w:rPr>
          <w:rFonts w:ascii="Times New Roman" w:eastAsia="Times New Roman" w:hAnsi="Times New Roman" w:cs="Times New Roman"/>
          <w:color w:val="000000"/>
          <w:spacing w:val="0"/>
          <w:w w:val="100"/>
          <w:position w:val="0"/>
          <w:sz w:val="18"/>
          <w:szCs w:val="18"/>
        </w:rPr>
        <w:t>166</w:t>
      </w:r>
      <w:r>
        <w:rPr>
          <w:color w:val="000000"/>
          <w:spacing w:val="0"/>
          <w:w w:val="100"/>
          <w:position w:val="0"/>
          <w:sz w:val="18"/>
          <w:szCs w:val="18"/>
        </w:rPr>
        <w:t>页</w:t>
      </w:r>
    </w:p>
    <w:p>
      <w:pPr>
        <w:pStyle w:val="Style46"/>
        <w:keepNext w:val="0"/>
        <w:keepLines w:val="0"/>
        <w:widowControl w:val="0"/>
        <w:shd w:val="clear" w:color="auto" w:fill="auto"/>
        <w:bidi w:val="0"/>
        <w:spacing w:before="0" w:after="0" w:line="470" w:lineRule="exact"/>
        <w:ind w:left="0" w:right="0" w:firstLine="0"/>
        <w:jc w:val="left"/>
      </w:pPr>
      <w:r>
        <w:rPr>
          <w:color w:val="000000"/>
          <w:spacing w:val="0"/>
          <w:w w:val="100"/>
          <w:position w:val="0"/>
        </w:rPr>
        <w:t>限制性股票激励计划部分股票回购注销相关事项之法律意见书》。</w:t>
      </w:r>
    </w:p>
    <w:p>
      <w:pPr>
        <w:pStyle w:val="Style46"/>
        <w:keepNext w:val="0"/>
        <w:keepLines w:val="0"/>
        <w:widowControl w:val="0"/>
        <w:numPr>
          <w:ilvl w:val="0"/>
          <w:numId w:val="29"/>
        </w:numPr>
        <w:shd w:val="clear" w:color="auto" w:fill="auto"/>
        <w:tabs>
          <w:tab w:pos="793" w:val="left"/>
        </w:tabs>
        <w:bidi w:val="0"/>
        <w:spacing w:before="0" w:after="0" w:line="470" w:lineRule="exact"/>
        <w:ind w:left="0" w:right="0" w:firstLine="260"/>
        <w:jc w:val="both"/>
      </w:pPr>
      <w:bookmarkStart w:id="562" w:name="bookmark562"/>
      <w:bookmarkEnd w:id="562"/>
      <w:r>
        <w:rPr>
          <w:color w:val="000000"/>
          <w:spacing w:val="0"/>
          <w:w w:val="100"/>
          <w:position w:val="0"/>
        </w:rPr>
        <w:t>2016年11月11日，关于回购股份14万股的批准程序：第四届董事会第四次会议，第四届监事会第 三次会议分别审议通过《关于回购注销已离职激励对象已获授但尚未解锁限制性股票的议案》，董事会薪 酬与考核委员会发表《关于回购注销已离职激励对象已获授但尚未解锁限制性股票的审核意见》、独立董 事发表《独立董事关于回购注销部分制性股票等事项的独立意见》，天册律所出具《关于万马股份限制性 股票激励计划部分股票回购注销相关事项之法律意见书》。</w:t>
      </w:r>
    </w:p>
    <w:p>
      <w:pPr>
        <w:pStyle w:val="Style46"/>
        <w:keepNext w:val="0"/>
        <w:keepLines w:val="0"/>
        <w:widowControl w:val="0"/>
        <w:numPr>
          <w:ilvl w:val="0"/>
          <w:numId w:val="29"/>
        </w:numPr>
        <w:shd w:val="clear" w:color="auto" w:fill="auto"/>
        <w:tabs>
          <w:tab w:pos="798" w:val="left"/>
        </w:tabs>
        <w:bidi w:val="0"/>
        <w:spacing w:before="0" w:after="180" w:line="472" w:lineRule="exact"/>
        <w:ind w:left="0" w:right="0" w:firstLine="260"/>
        <w:jc w:val="both"/>
      </w:pPr>
      <w:bookmarkStart w:id="563" w:name="bookmark563"/>
      <w:bookmarkEnd w:id="563"/>
      <w:r>
        <w:rPr>
          <w:color w:val="000000"/>
          <w:spacing w:val="0"/>
          <w:w w:val="100"/>
          <w:position w:val="0"/>
        </w:rPr>
        <w:t>2016年11月11日，关于限制性股票</w:t>
      </w:r>
      <w:r>
        <w:rPr>
          <w:color w:val="000000"/>
          <w:spacing w:val="0"/>
          <w:w w:val="100"/>
          <w:position w:val="0"/>
        </w:rPr>
        <w:t>402.9</w:t>
      </w:r>
      <w:r>
        <w:rPr>
          <w:color w:val="000000"/>
          <w:spacing w:val="0"/>
          <w:w w:val="100"/>
          <w:position w:val="0"/>
        </w:rPr>
        <w:t xml:space="preserve">2万股解锁的批准程序：第四届董事会第四次会议、第四 届监事会第三次会议分别审议通过《关于公司限制性股票激励计划首次授予限制性股票第三次解锁及预留 授予限制性股票第二次解锁条件成就的议案》、董事会薪酬与考核委员会发表《关于对公司限制性股票激 励计划激励对象解锁的核查意见》、独立董事发表《关于限制性股票解锁事项的独立意见》，天册律所出 具《浙江万马股份有限公司限制性股票第三次解锁及部分限制性股票回购注销相关事项之法律意见书》。 </w:t>
      </w:r>
      <w:r>
        <w:rPr>
          <w:b/>
          <w:bCs/>
          <w:color w:val="000000"/>
          <w:spacing w:val="0"/>
          <w:w w:val="100"/>
          <w:position w:val="0"/>
        </w:rPr>
        <w:t>股份变动的过户情况</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46"/>
        <w:keepNext w:val="0"/>
        <w:keepLines w:val="0"/>
        <w:widowControl w:val="0"/>
        <w:numPr>
          <w:ilvl w:val="0"/>
          <w:numId w:val="31"/>
        </w:numPr>
        <w:shd w:val="clear" w:color="auto" w:fill="auto"/>
        <w:tabs>
          <w:tab w:pos="793" w:val="left"/>
        </w:tabs>
        <w:bidi w:val="0"/>
        <w:spacing w:before="0" w:after="0" w:line="470" w:lineRule="exact"/>
        <w:ind w:left="0" w:right="0" w:firstLine="260"/>
        <w:jc w:val="left"/>
      </w:pPr>
      <w:bookmarkStart w:id="564" w:name="bookmark564"/>
      <w:bookmarkEnd w:id="564"/>
      <w:r>
        <w:rPr>
          <w:color w:val="000000"/>
          <w:spacing w:val="0"/>
          <w:w w:val="100"/>
          <w:position w:val="0"/>
        </w:rPr>
        <w:t>2016年6月13日，4万股回购注销限制性股票在中国证券登记结算有限责任公司深圳分公司完成注 销手续。(详见巨潮资讯网2016年6月14日公司公告《关于部分限制性股票回购注销完成的公告》)。</w:t>
      </w:r>
    </w:p>
    <w:p>
      <w:pPr>
        <w:pStyle w:val="Style46"/>
        <w:keepNext w:val="0"/>
        <w:keepLines w:val="0"/>
        <w:widowControl w:val="0"/>
        <w:numPr>
          <w:ilvl w:val="0"/>
          <w:numId w:val="31"/>
        </w:numPr>
        <w:shd w:val="clear" w:color="auto" w:fill="auto"/>
        <w:tabs>
          <w:tab w:pos="798" w:val="left"/>
        </w:tabs>
        <w:bidi w:val="0"/>
        <w:spacing w:before="0" w:after="180" w:line="470" w:lineRule="exact"/>
        <w:ind w:left="0" w:right="0" w:firstLine="260"/>
        <w:jc w:val="left"/>
      </w:pPr>
      <w:bookmarkStart w:id="565" w:name="bookmark565"/>
      <w:bookmarkEnd w:id="565"/>
      <w:r>
        <w:rPr>
          <w:color w:val="000000"/>
          <w:spacing w:val="0"/>
          <w:w w:val="100"/>
          <w:position w:val="0"/>
        </w:rPr>
        <w:t xml:space="preserve">2016年11月18日，14万股回购注销限制性股票在中国证券登记结算有限责任公司深圳分公司完成 注销手续。(详见巨潮资讯网2016年11月19日公司公告《关于部分限制性股票回购注销完成的公告》)。 </w:t>
      </w:r>
      <w:r>
        <w:rPr>
          <w:b/>
          <w:bCs/>
          <w:color w:val="000000"/>
          <w:spacing w:val="0"/>
          <w:w w:val="100"/>
          <w:position w:val="0"/>
        </w:rPr>
        <w:t>股份变动对最近一年和最近一期基本每股收益和稀释每股收益、归属于公司普通股股东的每股净资产等财 务指标的影响</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46"/>
        <w:keepNext w:val="0"/>
        <w:keepLines w:val="0"/>
        <w:widowControl w:val="0"/>
        <w:shd w:val="clear" w:color="auto" w:fill="auto"/>
        <w:bidi w:val="0"/>
        <w:spacing w:before="0" w:after="0" w:line="469" w:lineRule="exact"/>
        <w:ind w:left="0" w:right="0" w:firstLine="380"/>
        <w:jc w:val="left"/>
      </w:pPr>
      <w:r>
        <w:rPr>
          <w:color w:val="000000"/>
          <w:spacing w:val="0"/>
          <w:w w:val="100"/>
          <w:position w:val="0"/>
        </w:rPr>
        <w:t>(1) 2016年6月13日，4万股回购注销限制性股票在中国证券登记结算有限责任公司深圳分公司完成注 销手续，回购完成后，公司总股本由939, 325, 488股变更为939,285,488股。(详见巨潮资讯网2016年6月 14日公司公告《关于部分限制性股票回购注销完成的公告》)。</w:t>
      </w:r>
    </w:p>
    <w:p>
      <w:pPr>
        <w:pStyle w:val="Style46"/>
        <w:keepNext w:val="0"/>
        <w:keepLines w:val="0"/>
        <w:widowControl w:val="0"/>
        <w:shd w:val="clear" w:color="auto" w:fill="auto"/>
        <w:bidi w:val="0"/>
        <w:spacing w:before="0" w:after="0" w:line="469" w:lineRule="exact"/>
        <w:ind w:left="0" w:right="0" w:firstLine="260"/>
        <w:jc w:val="left"/>
      </w:pPr>
      <w:r>
        <w:rPr>
          <w:color w:val="000000"/>
          <w:spacing w:val="0"/>
          <w:w w:val="100"/>
          <w:position w:val="0"/>
        </w:rPr>
        <w:t>(2) 2016年11月18日，14万股回购注销限制性股票在中国证券登记结算有限责任公司深圳分公司完成 注销手续，回购完成后，公司总股本由939, 285, 488股变更为939,145,488股。(详见巨潮资讯网2016年11 月19日公司公告《关于部分限制性股票回购注销完成的公告》)。</w:t>
      </w:r>
    </w:p>
    <w:p>
      <w:pPr>
        <w:pStyle w:val="Style46"/>
        <w:keepNext w:val="0"/>
        <w:keepLines w:val="0"/>
        <w:widowControl w:val="0"/>
        <w:shd w:val="clear" w:color="auto" w:fill="auto"/>
        <w:bidi w:val="0"/>
        <w:spacing w:before="0" w:after="300" w:line="469" w:lineRule="exact"/>
        <w:ind w:left="0" w:right="0" w:firstLine="380"/>
        <w:jc w:val="both"/>
      </w:pPr>
      <w:r>
        <w:rPr>
          <w:color w:val="000000"/>
          <w:spacing w:val="0"/>
          <w:w w:val="100"/>
          <w:position w:val="0"/>
        </w:rPr>
        <w:t>股份变动对最近一年和最近一期基本每股收益和稀释每股收益、归属于公司普通股股东的每股净资产 等财务指标不构成影响。</w:t>
      </w:r>
    </w:p>
    <w:p>
      <w:pPr>
        <w:pStyle w:val="Style46"/>
        <w:keepNext w:val="0"/>
        <w:keepLines w:val="0"/>
        <w:widowControl w:val="0"/>
        <w:shd w:val="clear" w:color="auto" w:fill="auto"/>
        <w:bidi w:val="0"/>
        <w:spacing w:before="0" w:after="180" w:line="470" w:lineRule="exact"/>
        <w:ind w:left="0" w:right="0" w:firstLine="0"/>
        <w:jc w:val="left"/>
      </w:pPr>
      <w:r>
        <w:rPr>
          <w:b/>
          <w:bCs/>
          <w:color w:val="000000"/>
          <w:spacing w:val="0"/>
          <w:w w:val="100"/>
          <w:position w:val="0"/>
        </w:rPr>
        <w:t>公司认为必要或证券监管机构要求披露的其他内容</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left"/>
      </w:pPr>
      <w:bookmarkStart w:id="566" w:name="bookmark566"/>
      <w:bookmarkStart w:id="567" w:name="bookmark567"/>
      <w:bookmarkStart w:id="568" w:name="bookmark568"/>
      <w:bookmarkStart w:id="569" w:name="bookmark569"/>
      <w:r>
        <w:rPr>
          <w:color w:val="000000"/>
          <w:spacing w:val="0"/>
          <w:w w:val="100"/>
          <w:position w:val="0"/>
        </w:rPr>
        <w:t>2</w:t>
      </w:r>
      <w:bookmarkEnd w:id="568"/>
      <w:r>
        <w:rPr>
          <w:color w:val="000000"/>
          <w:spacing w:val="0"/>
          <w:w w:val="100"/>
          <w:position w:val="0"/>
        </w:rPr>
        <w:t>、限售股份变动情况</w:t>
      </w:r>
      <w:bookmarkEnd w:id="566"/>
      <w:bookmarkEnd w:id="567"/>
      <w:bookmarkEnd w:id="569"/>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546"/>
        <w:gridCol w:w="1205"/>
        <w:gridCol w:w="1368"/>
        <w:gridCol w:w="1368"/>
        <w:gridCol w:w="1368"/>
        <w:gridCol w:w="1363"/>
        <w:gridCol w:w="1382"/>
      </w:tblGrid>
      <w:tr>
        <w:trPr>
          <w:trHeight w:val="65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股东名称</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期初限售股 数</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本期解除限售 股数</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本期增加限售 股数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期末限售股数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限售原因</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解除限售日期</w:t>
            </w:r>
          </w:p>
        </w:tc>
      </w:tr>
      <w:tr>
        <w:trPr>
          <w:trHeight w:val="9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股权激励限售股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4,209,200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4,209,200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限制性股票达 到解锁条件， 全部解锁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28</w:t>
            </w:r>
            <w:r>
              <w:rPr>
                <w:rFonts w:ascii="SimSun" w:eastAsia="SimSun" w:hAnsi="SimSun" w:cs="SimSun"/>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12,995,321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10,091,071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2,904,250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董事高管每年 按比例解锁以 及离任高管锁 定比例的变动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每年年初及离 任时点</w:t>
            </w:r>
          </w:p>
        </w:tc>
      </w:tr>
      <w:tr>
        <w:trPr>
          <w:trHeight w:val="346"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17,204,521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14,300,271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2,904,250</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29"/>
        <w:keepNext/>
        <w:keepLines/>
        <w:widowControl w:val="0"/>
        <w:shd w:val="clear" w:color="auto" w:fill="auto"/>
        <w:tabs>
          <w:tab w:pos="522" w:val="left"/>
        </w:tabs>
        <w:bidi w:val="0"/>
        <w:spacing w:before="0" w:after="120" w:line="240" w:lineRule="auto"/>
        <w:ind w:left="0" w:right="0" w:firstLine="0"/>
        <w:jc w:val="left"/>
      </w:pPr>
      <w:bookmarkStart w:id="570" w:name="bookmark570"/>
      <w:bookmarkStart w:id="571" w:name="bookmark571"/>
      <w:bookmarkStart w:id="572" w:name="bookmark572"/>
      <w:bookmarkStart w:id="573" w:name="bookmark573"/>
      <w:r>
        <w:rPr>
          <w:color w:val="000000"/>
          <w:spacing w:val="0"/>
          <w:w w:val="100"/>
          <w:position w:val="0"/>
          <w:sz w:val="24"/>
          <w:szCs w:val="24"/>
        </w:rPr>
        <w:t>二</w:t>
      </w:r>
      <w:bookmarkEnd w:id="572"/>
      <w:r>
        <w:rPr>
          <w:color w:val="000000"/>
          <w:spacing w:val="0"/>
          <w:w w:val="100"/>
          <w:position w:val="0"/>
          <w:sz w:val="24"/>
          <w:szCs w:val="24"/>
        </w:rPr>
        <w:t>、</w:t>
        <w:tab/>
        <w:t>证券发行与上市情况</w:t>
      </w:r>
      <w:bookmarkEnd w:id="570"/>
      <w:bookmarkEnd w:id="571"/>
      <w:bookmarkEnd w:id="573"/>
    </w:p>
    <w:p>
      <w:pPr>
        <w:pStyle w:val="Style37"/>
        <w:keepNext/>
        <w:keepLines/>
        <w:widowControl w:val="0"/>
        <w:shd w:val="clear" w:color="auto" w:fill="auto"/>
        <w:tabs>
          <w:tab w:pos="384" w:val="left"/>
        </w:tabs>
        <w:bidi w:val="0"/>
        <w:spacing w:before="0" w:after="120" w:line="466" w:lineRule="exact"/>
        <w:ind w:left="0" w:right="0" w:firstLine="0"/>
        <w:jc w:val="left"/>
      </w:pPr>
      <w:bookmarkStart w:id="574" w:name="bookmark574"/>
      <w:bookmarkStart w:id="575" w:name="bookmark575"/>
      <w:bookmarkStart w:id="576" w:name="bookmark576"/>
      <w:bookmarkStart w:id="577" w:name="bookmark577"/>
      <w:r>
        <w:rPr>
          <w:color w:val="000000"/>
          <w:spacing w:val="0"/>
          <w:w w:val="100"/>
          <w:position w:val="0"/>
        </w:rPr>
        <w:t>1</w:t>
      </w:r>
      <w:bookmarkEnd w:id="576"/>
      <w:r>
        <w:rPr>
          <w:color w:val="000000"/>
          <w:spacing w:val="0"/>
          <w:w w:val="100"/>
          <w:position w:val="0"/>
        </w:rPr>
        <w:t>、</w:t>
        <w:tab/>
        <w:t>报告期内证券发行（不含优先股）情况</w:t>
      </w:r>
      <w:bookmarkEnd w:id="574"/>
      <w:bookmarkEnd w:id="575"/>
      <w:bookmarkEnd w:id="577"/>
    </w:p>
    <w:p>
      <w:pPr>
        <w:pStyle w:val="Style34"/>
        <w:keepNext w:val="0"/>
        <w:keepLines w:val="0"/>
        <w:widowControl w:val="0"/>
        <w:shd w:val="clear" w:color="auto" w:fill="auto"/>
        <w:bidi w:val="0"/>
        <w:spacing w:before="0" w:line="46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384" w:val="left"/>
        </w:tabs>
        <w:bidi w:val="0"/>
        <w:spacing w:before="0" w:after="120" w:line="466" w:lineRule="exact"/>
        <w:ind w:left="0" w:right="0" w:firstLine="0"/>
        <w:jc w:val="left"/>
      </w:pPr>
      <w:bookmarkStart w:id="578" w:name="bookmark578"/>
      <w:bookmarkStart w:id="579" w:name="bookmark579"/>
      <w:bookmarkStart w:id="580" w:name="bookmark580"/>
      <w:bookmarkStart w:id="581" w:name="bookmark581"/>
      <w:r>
        <w:rPr>
          <w:color w:val="000000"/>
          <w:spacing w:val="0"/>
          <w:w w:val="100"/>
          <w:position w:val="0"/>
        </w:rPr>
        <w:t>2</w:t>
      </w:r>
      <w:bookmarkEnd w:id="580"/>
      <w:r>
        <w:rPr>
          <w:color w:val="000000"/>
          <w:spacing w:val="0"/>
          <w:w w:val="100"/>
          <w:position w:val="0"/>
        </w:rPr>
        <w:t>、</w:t>
        <w:tab/>
        <w:t>公司股份总数及股东结构的变动、公司资产和负债结构的变动情况说明</w:t>
      </w:r>
      <w:bookmarkEnd w:id="578"/>
      <w:bookmarkEnd w:id="579"/>
      <w:bookmarkEnd w:id="581"/>
    </w:p>
    <w:p>
      <w:pPr>
        <w:pStyle w:val="Style34"/>
        <w:keepNext w:val="0"/>
        <w:keepLines w:val="0"/>
        <w:widowControl w:val="0"/>
        <w:shd w:val="clear" w:color="auto" w:fill="auto"/>
        <w:bidi w:val="0"/>
        <w:spacing w:before="0" w:after="0" w:line="466" w:lineRule="exact"/>
        <w:ind w:left="0" w:right="0" w:firstLine="0"/>
        <w:jc w:val="left"/>
      </w:pPr>
      <w:r>
        <w:rPr>
          <w:color w:val="000000"/>
          <w:spacing w:val="0"/>
          <w:w w:val="100"/>
          <w:position w:val="0"/>
        </w:rPr>
        <w:t>V</w:t>
      </w:r>
      <w:r>
        <w:rPr>
          <w:color w:val="000000"/>
          <w:spacing w:val="0"/>
          <w:w w:val="100"/>
          <w:position w:val="0"/>
        </w:rPr>
        <w:t>适用口不适用</w:t>
      </w:r>
    </w:p>
    <w:p>
      <w:pPr>
        <w:pStyle w:val="Style46"/>
        <w:keepNext w:val="0"/>
        <w:keepLines w:val="0"/>
        <w:widowControl w:val="0"/>
        <w:shd w:val="clear" w:color="auto" w:fill="auto"/>
        <w:bidi w:val="0"/>
        <w:spacing w:before="0" w:after="0" w:line="466" w:lineRule="exact"/>
        <w:ind w:left="0" w:right="0"/>
        <w:jc w:val="left"/>
      </w:pPr>
      <w:r>
        <w:rPr>
          <w:color w:val="000000"/>
          <w:spacing w:val="0"/>
          <w:w w:val="100"/>
          <w:position w:val="0"/>
        </w:rPr>
        <w:t>报告期，公司股份总数的变化情况：</w:t>
      </w:r>
    </w:p>
    <w:p>
      <w:pPr>
        <w:pStyle w:val="Style46"/>
        <w:keepNext w:val="0"/>
        <w:keepLines w:val="0"/>
        <w:widowControl w:val="0"/>
        <w:shd w:val="clear" w:color="auto" w:fill="auto"/>
        <w:bidi w:val="0"/>
        <w:spacing w:before="0" w:after="220" w:line="466" w:lineRule="exact"/>
        <w:ind w:left="0" w:right="0"/>
        <w:jc w:val="left"/>
      </w:pPr>
      <w:r>
        <w:rPr>
          <w:color w:val="000000"/>
          <w:spacing w:val="0"/>
          <w:w w:val="100"/>
          <w:position w:val="0"/>
        </w:rPr>
        <w:t>报告期，公司回购注销部分不符合解锁条件的激励对象所持限制性股票共18万股。（详见巨潮资讯网 2016年6月14日、11月19日《关于部分限制性股票回购注销完成的公告》）。公司股份总数由期初的 939, 325, 488股变更为939, 145, 488股。</w:t>
      </w:r>
    </w:p>
    <w:p>
      <w:pPr>
        <w:pStyle w:val="Style37"/>
        <w:keepNext/>
        <w:keepLines/>
        <w:widowControl w:val="0"/>
        <w:shd w:val="clear" w:color="auto" w:fill="auto"/>
        <w:tabs>
          <w:tab w:pos="384" w:val="left"/>
        </w:tabs>
        <w:bidi w:val="0"/>
        <w:spacing w:before="0" w:after="120" w:line="466" w:lineRule="exact"/>
        <w:ind w:left="0" w:right="0" w:firstLine="0"/>
        <w:jc w:val="left"/>
      </w:pPr>
      <w:bookmarkStart w:id="582" w:name="bookmark582"/>
      <w:bookmarkStart w:id="583" w:name="bookmark583"/>
      <w:bookmarkStart w:id="584" w:name="bookmark584"/>
      <w:bookmarkStart w:id="585" w:name="bookmark585"/>
      <w:r>
        <w:rPr>
          <w:color w:val="000000"/>
          <w:spacing w:val="0"/>
          <w:w w:val="100"/>
          <w:position w:val="0"/>
        </w:rPr>
        <w:t>3</w:t>
      </w:r>
      <w:bookmarkEnd w:id="584"/>
      <w:r>
        <w:rPr>
          <w:color w:val="000000"/>
          <w:spacing w:val="0"/>
          <w:w w:val="100"/>
          <w:position w:val="0"/>
        </w:rPr>
        <w:t>、</w:t>
        <w:tab/>
        <w:t>现存的内部职工股情况</w:t>
      </w:r>
      <w:bookmarkEnd w:id="582"/>
      <w:bookmarkEnd w:id="583"/>
      <w:bookmarkEnd w:id="585"/>
    </w:p>
    <w:p>
      <w:pPr>
        <w:pStyle w:val="Style34"/>
        <w:keepNext w:val="0"/>
        <w:keepLines w:val="0"/>
        <w:widowControl w:val="0"/>
        <w:shd w:val="clear" w:color="auto" w:fill="auto"/>
        <w:bidi w:val="0"/>
        <w:spacing w:before="0" w:after="380" w:line="46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526" w:val="left"/>
        </w:tabs>
        <w:bidi w:val="0"/>
        <w:spacing w:before="0" w:after="120" w:line="240" w:lineRule="auto"/>
        <w:ind w:left="0" w:right="0" w:firstLine="0"/>
        <w:jc w:val="left"/>
      </w:pPr>
      <w:bookmarkStart w:id="586" w:name="bookmark586"/>
      <w:bookmarkStart w:id="587" w:name="bookmark587"/>
      <w:bookmarkStart w:id="588" w:name="bookmark588"/>
      <w:bookmarkStart w:id="589" w:name="bookmark589"/>
      <w:r>
        <w:rPr>
          <w:color w:val="000000"/>
          <w:spacing w:val="0"/>
          <w:w w:val="100"/>
          <w:position w:val="0"/>
          <w:sz w:val="24"/>
          <w:szCs w:val="24"/>
        </w:rPr>
        <w:t>三</w:t>
      </w:r>
      <w:bookmarkEnd w:id="588"/>
      <w:r>
        <w:rPr>
          <w:color w:val="000000"/>
          <w:spacing w:val="0"/>
          <w:w w:val="100"/>
          <w:position w:val="0"/>
          <w:sz w:val="24"/>
          <w:szCs w:val="24"/>
        </w:rPr>
        <w:t>、</w:t>
        <w:tab/>
        <w:t>股东和实际控制人情况</w:t>
      </w:r>
      <w:bookmarkEnd w:id="586"/>
      <w:bookmarkEnd w:id="587"/>
      <w:bookmarkEnd w:id="589"/>
    </w:p>
    <w:p>
      <w:pPr>
        <w:pStyle w:val="Style37"/>
        <w:keepNext/>
        <w:keepLines/>
        <w:widowControl w:val="0"/>
        <w:shd w:val="clear" w:color="auto" w:fill="auto"/>
        <w:bidi w:val="0"/>
        <w:spacing w:before="0" w:after="120" w:line="466" w:lineRule="exact"/>
        <w:ind w:left="0" w:right="0" w:firstLine="0"/>
        <w:jc w:val="left"/>
      </w:pPr>
      <w:bookmarkStart w:id="590" w:name="bookmark590"/>
      <w:bookmarkStart w:id="591" w:name="bookmark591"/>
      <w:bookmarkStart w:id="592" w:name="bookmark592"/>
      <w:bookmarkStart w:id="593" w:name="bookmark593"/>
      <w:r>
        <w:rPr>
          <w:color w:val="000000"/>
          <w:spacing w:val="0"/>
          <w:w w:val="100"/>
          <w:position w:val="0"/>
        </w:rPr>
        <w:t>1</w:t>
      </w:r>
      <w:bookmarkEnd w:id="592"/>
      <w:r>
        <w:rPr>
          <w:color w:val="000000"/>
          <w:spacing w:val="0"/>
          <w:w w:val="100"/>
          <w:position w:val="0"/>
        </w:rPr>
        <w:t>、公司股东数量及持股情况</w:t>
      </w:r>
      <w:bookmarkEnd w:id="590"/>
      <w:bookmarkEnd w:id="591"/>
      <w:bookmarkEnd w:id="593"/>
    </w:p>
    <w:p>
      <w:pPr>
        <w:pStyle w:val="Style34"/>
        <w:keepNext w:val="0"/>
        <w:keepLines w:val="0"/>
        <w:widowControl w:val="0"/>
        <w:shd w:val="clear" w:color="auto" w:fill="auto"/>
        <w:bidi w:val="0"/>
        <w:spacing w:before="0" w:line="466" w:lineRule="exact"/>
        <w:ind w:left="0" w:right="0" w:firstLine="0"/>
        <w:jc w:val="right"/>
      </w:pPr>
      <w:r>
        <w:rPr>
          <w:color w:val="000000"/>
          <w:spacing w:val="0"/>
          <w:w w:val="100"/>
          <w:position w:val="0"/>
        </w:rPr>
        <w:t>单位：股</w:t>
      </w:r>
    </w:p>
    <w:tbl>
      <w:tblPr>
        <w:tblOverlap w:val="never"/>
        <w:jc w:val="center"/>
        <w:tblLayout w:type="fixed"/>
      </w:tblPr>
      <w:tblGrid>
        <w:gridCol w:w="1378"/>
        <w:gridCol w:w="1027"/>
        <w:gridCol w:w="1541"/>
        <w:gridCol w:w="854"/>
        <w:gridCol w:w="2083"/>
        <w:gridCol w:w="307"/>
        <w:gridCol w:w="2035"/>
        <w:gridCol w:w="374"/>
      </w:tblGrid>
      <w:tr>
        <w:trPr>
          <w:trHeight w:val="346" w:hRule="exact"/>
        </w:trPr>
        <w:tc>
          <w:tcPr>
            <w:tcBorders>
              <w:top w:val="single" w:sz="4"/>
              <w:left w:val="single" w:sz="4"/>
              <w:bottom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报告期末普通</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123,358</w:t>
            </w:r>
          </w:p>
        </w:tc>
        <w:tc>
          <w:tcPr>
            <w:tcBorders>
              <w:top w:val="single" w:sz="4"/>
              <w:left w:val="single" w:sz="4"/>
              <w:bottom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年度报告披露日</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117,313</w:t>
            </w:r>
          </w:p>
        </w:tc>
        <w:tc>
          <w:tcPr>
            <w:tcBorders>
              <w:top w:val="single" w:sz="4"/>
              <w:left w:val="single" w:sz="4"/>
              <w:bottom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报告期末表决权恢复的</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年度报告披露日前上一</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ectPr>
          <w:headerReference w:type="default" r:id="rId95"/>
          <w:footerReference w:type="default" r:id="rId96"/>
          <w:headerReference w:type="even" r:id="rId97"/>
          <w:footerReference w:type="even" r:id="rId98"/>
          <w:headerReference w:type="first" r:id="rId99"/>
          <w:footerReference w:type="first" r:id="rId100"/>
          <w:footnotePr>
            <w:pos w:val="pageBottom"/>
            <w:numFmt w:val="decimal"/>
            <w:numRestart w:val="continuous"/>
          </w:footnotePr>
          <w:pgSz w:w="11900" w:h="16840"/>
          <w:pgMar w:top="1652" w:right="1054" w:bottom="1445" w:left="1059" w:header="0" w:footer="3" w:gutter="0"/>
          <w:pgNumType w:start="61"/>
          <w:cols w:space="720"/>
          <w:noEndnote/>
          <w:titlePg/>
          <w:rtlGutter w:val="0"/>
          <w:docGrid w:linePitch="360"/>
        </w:sectPr>
      </w:pPr>
    </w:p>
    <w:tbl>
      <w:tblPr>
        <w:tblOverlap w:val="never"/>
        <w:jc w:val="center"/>
        <w:tblLayout w:type="fixed"/>
      </w:tblPr>
      <w:tblGrid>
        <w:gridCol w:w="1378"/>
        <w:gridCol w:w="1027"/>
        <w:gridCol w:w="158"/>
        <w:gridCol w:w="1214"/>
        <w:gridCol w:w="168"/>
        <w:gridCol w:w="691"/>
        <w:gridCol w:w="163"/>
        <w:gridCol w:w="989"/>
        <w:gridCol w:w="614"/>
        <w:gridCol w:w="480"/>
        <w:gridCol w:w="182"/>
        <w:gridCol w:w="125"/>
        <w:gridCol w:w="1046"/>
        <w:gridCol w:w="538"/>
        <w:gridCol w:w="451"/>
        <w:gridCol w:w="374"/>
      </w:tblGrid>
      <w:tr>
        <w:trPr>
          <w:trHeight w:val="970" w:hRule="exact"/>
        </w:trPr>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股股东总数</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前上一月末普通 股股东总数</w:t>
            </w: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4D4D4"/>
            <w:vAlign w:val="top"/>
          </w:tcPr>
          <w:p>
            <w:pPr>
              <w:pStyle w:val="Style24"/>
              <w:keepNext w:val="0"/>
              <w:keepLines w:val="0"/>
              <w:widowControl w:val="0"/>
              <w:shd w:val="clear" w:color="auto" w:fill="auto"/>
              <w:bidi w:val="0"/>
              <w:spacing w:before="80" w:after="80" w:line="240" w:lineRule="auto"/>
              <w:ind w:left="0" w:right="0" w:firstLine="0"/>
              <w:jc w:val="left"/>
            </w:pPr>
            <w:r>
              <w:rPr>
                <w:rFonts w:ascii="SimSun" w:eastAsia="SimSun" w:hAnsi="SimSun" w:cs="SimSun"/>
                <w:color w:val="000000"/>
                <w:spacing w:val="0"/>
                <w:w w:val="100"/>
                <w:position w:val="0"/>
              </w:rPr>
              <w:t>优先股股东总数（如有）</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（参见注</w:t>
            </w:r>
            <w:r>
              <w:rPr>
                <w:color w:val="000000"/>
                <w:spacing w:val="0"/>
                <w:w w:val="100"/>
                <w:position w:val="0"/>
              </w:rPr>
              <w:t>8</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月末表决权恢复的优先 股股东总数（如有）（参 见注</w:t>
            </w:r>
            <w:r>
              <w:rPr>
                <w:color w:val="000000"/>
                <w:spacing w:val="0"/>
                <w:w w:val="100"/>
                <w:position w:val="0"/>
              </w:rPr>
              <w:t>8</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6"/>
            <w:tcBorders>
              <w:top w:val="single" w:sz="4"/>
              <w:left w:val="single" w:sz="4"/>
              <w:righ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以上的股东或前</w:t>
            </w:r>
            <w:r>
              <w:rPr>
                <w:color w:val="000000"/>
                <w:spacing w:val="0"/>
                <w:w w:val="100"/>
                <w:position w:val="0"/>
              </w:rPr>
              <w:t>10</w:t>
            </w:r>
            <w:r>
              <w:rPr>
                <w:rFonts w:ascii="SimSun" w:eastAsia="SimSun" w:hAnsi="SimSun" w:cs="SimSun"/>
                <w:color w:val="000000"/>
                <w:spacing w:val="0"/>
                <w:w w:val="100"/>
                <w:position w:val="0"/>
              </w:rPr>
              <w:t>名股东持股情况</w:t>
            </w:r>
          </w:p>
        </w:tc>
      </w:tr>
      <w:tr>
        <w:trPr>
          <w:trHeight w:val="634" w:hRule="exact"/>
        </w:trPr>
        <w:tc>
          <w:tcPr>
            <w:gridSpan w:val="3"/>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股东性质</w:t>
            </w:r>
          </w:p>
        </w:tc>
        <w:tc>
          <w:tcPr>
            <w:gridSpan w:val="2"/>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持股比 例</w:t>
            </w:r>
          </w:p>
        </w:tc>
        <w:tc>
          <w:tcPr>
            <w:gridSpan w:val="2"/>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报告期末持 股数量</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 期内 增减 变动 情况</w:t>
            </w:r>
          </w:p>
        </w:tc>
        <w:tc>
          <w:tcPr>
            <w:gridSpan w:val="2"/>
            <w:vMerge w:val="restart"/>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312" w:lineRule="exact"/>
              <w:ind w:left="140" w:right="0" w:firstLine="0"/>
              <w:jc w:val="left"/>
            </w:pPr>
            <w:r>
              <w:rPr>
                <w:rFonts w:ascii="SimSun" w:eastAsia="SimSun" w:hAnsi="SimSun" w:cs="SimSun"/>
                <w:color w:val="000000"/>
                <w:spacing w:val="0"/>
                <w:w w:val="100"/>
                <w:position w:val="0"/>
              </w:rPr>
              <w:t>持有 有限 售条 件的 股份 数量</w:t>
            </w:r>
          </w:p>
        </w:tc>
        <w:tc>
          <w:tcPr>
            <w:gridSpan w:val="2"/>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持有无限售 条件的股份 数量</w:t>
            </w:r>
          </w:p>
        </w:tc>
        <w:tc>
          <w:tcPr>
            <w:gridSpan w:val="3"/>
            <w:tcBorders>
              <w:top w:val="single" w:sz="4"/>
              <w:left w:val="single" w:sz="4"/>
              <w:right w:val="single" w:sz="4"/>
            </w:tcBorders>
            <w:shd w:val="clear" w:color="auto" w:fill="D4D4D4"/>
            <w:vAlign w:val="top"/>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质押或冻结情</w:t>
            </w:r>
          </w:p>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况</w:t>
            </w:r>
          </w:p>
        </w:tc>
      </w:tr>
      <w:tr>
        <w:trPr>
          <w:trHeight w:val="1258" w:hRule="exact"/>
        </w:trPr>
        <w:tc>
          <w:tcPr>
            <w:gridSpan w:val="3"/>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vMerge/>
            <w:tcBorders>
              <w:left w:val="single" w:sz="4"/>
            </w:tcBorders>
            <w:shd w:val="clear" w:color="auto" w:fill="D4D4D4"/>
            <w:vAlign w:val="top"/>
          </w:tcPr>
          <w:p>
            <w:pPr/>
          </w:p>
        </w:tc>
        <w:tc>
          <w:tcPr>
            <w:gridSpan w:val="2"/>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股 份 状 态</w:t>
            </w:r>
          </w:p>
        </w:tc>
        <w:tc>
          <w:tcPr>
            <w:gridSpan w:val="2"/>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数量</w:t>
            </w:r>
          </w:p>
        </w:tc>
      </w:tr>
      <w:tr>
        <w:trPr>
          <w:trHeight w:val="946" w:hRule="exact"/>
        </w:trPr>
        <w:tc>
          <w:tcPr>
            <w:gridSpan w:val="3"/>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浙江万马电气电缆集团有限 公司（现已更名为：浙江万马 投资集团有限公司）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境内非国有 法人</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39.83%</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374,090,812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374,090,812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质</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75,000,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张德生</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1.24%</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11,675,822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11,675,822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张珊珊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1.01%</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9,491,320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9,491,320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中国建设银行股份有限公司 一富国中证新能源汽车指数 分级证券投资基金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0.42%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3,964,577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3,964,577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张占长</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0.36%</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3,416,472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3,416,472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杜清雪</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0.29%</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2,715,515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2,715,515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gridSpan w:val="3"/>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中国农业银行股份有限公司 一中证</w:t>
            </w:r>
            <w:r>
              <w:rPr>
                <w:color w:val="000000"/>
                <w:spacing w:val="0"/>
                <w:w w:val="100"/>
                <w:position w:val="0"/>
              </w:rPr>
              <w:t>500</w:t>
            </w:r>
            <w:r>
              <w:rPr>
                <w:rFonts w:ascii="SimSun" w:eastAsia="SimSun" w:hAnsi="SimSun" w:cs="SimSun"/>
                <w:color w:val="000000"/>
                <w:spacing w:val="0"/>
                <w:w w:val="100"/>
                <w:position w:val="0"/>
              </w:rPr>
              <w:t>交易型开放式指数 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0.24%</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2,271,842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2,271,842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陈旭中</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0.23%</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2,199,000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2,199,000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gridSpan w:val="3"/>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 xml:space="preserve">中国人寿保险股份有限公司 一分红一个人分红 </w:t>
            </w:r>
            <w:r>
              <w:rPr>
                <w:color w:val="000000"/>
                <w:spacing w:val="0"/>
                <w:w w:val="100"/>
                <w:position w:val="0"/>
              </w:rPr>
              <w:t xml:space="preserve">-005L-FH002 </w:t>
            </w:r>
            <w:r>
              <w:rPr>
                <w:rFonts w:ascii="SimSun" w:eastAsia="SimSun" w:hAnsi="SimSun" w:cs="SimSun"/>
                <w:color w:val="000000"/>
                <w:spacing w:val="0"/>
                <w:w w:val="100"/>
                <w:position w:val="0"/>
              </w:rPr>
              <w:t>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0.21%</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河南先锋地产有限公司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境内非国有 法人</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0.21%</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1,993,100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1,993,100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4"/>
            <w:tcBorders>
              <w:top w:val="single" w:sz="4"/>
              <w:left w:val="single" w:sz="4"/>
            </w:tcBorders>
            <w:shd w:val="clear" w:color="auto" w:fill="D4D4D4"/>
            <w:vAlign w:val="top"/>
          </w:tcPr>
          <w:p>
            <w:pPr>
              <w:pStyle w:val="Style24"/>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战略投资者或一般法人因配售新股成为前</w:t>
            </w:r>
            <w:r>
              <w:rPr>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名股东的情况（如有）（参见注</w:t>
            </w:r>
            <w:r>
              <w:rPr>
                <w:color w:val="000000"/>
                <w:spacing w:val="0"/>
                <w:w w:val="100"/>
                <w:position w:val="0"/>
              </w:rPr>
              <w:t>3</w:t>
            </w:r>
            <w:r>
              <w:rPr>
                <w:rFonts w:ascii="SimSun" w:eastAsia="SimSun" w:hAnsi="SimSun" w:cs="SimSun"/>
                <w:color w:val="000000"/>
                <w:spacing w:val="0"/>
                <w:w w:val="100"/>
                <w:position w:val="0"/>
              </w:rPr>
              <w:t>）</w:t>
            </w:r>
          </w:p>
        </w:tc>
        <w:tc>
          <w:tcPr>
            <w:gridSpan w:val="1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258" w:hRule="exact"/>
        </w:trPr>
        <w:tc>
          <w:tcPr>
            <w:gridSpan w:val="4"/>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上述股东关联关系或一致行动的说明</w:t>
            </w:r>
          </w:p>
        </w:tc>
        <w:tc>
          <w:tcPr>
            <w:gridSpan w:val="1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张德生先生为公司实际控制人，除个人持股外，其通过浙江万马投资集 团持有本公司股份；张珊珊女士为张德生先生之女。除此之外，公司未 知前</w:t>
            </w:r>
            <w:r>
              <w:rPr>
                <w:color w:val="000000"/>
                <w:spacing w:val="0"/>
                <w:w w:val="100"/>
                <w:position w:val="0"/>
              </w:rPr>
              <w:t>10</w:t>
            </w:r>
            <w:r>
              <w:rPr>
                <w:rFonts w:ascii="SimSun" w:eastAsia="SimSun" w:hAnsi="SimSun" w:cs="SimSun"/>
                <w:color w:val="000000"/>
                <w:spacing w:val="0"/>
                <w:w w:val="100"/>
                <w:position w:val="0"/>
              </w:rPr>
              <w:t>名股东之间是否存在关联关系，也未知是否存在《上市公司收 购管理办法》中规定的一致行动人的情况。</w:t>
            </w:r>
          </w:p>
        </w:tc>
      </w:tr>
      <w:tr>
        <w:trPr>
          <w:trHeight w:val="322" w:hRule="exact"/>
        </w:trPr>
        <w:tc>
          <w:tcPr>
            <w:gridSpan w:val="16"/>
            <w:tcBorders>
              <w:top w:val="single" w:sz="4"/>
              <w:left w:val="single" w:sz="4"/>
              <w:righ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322" w:hRule="exact"/>
        </w:trPr>
        <w:tc>
          <w:tcPr>
            <w:gridSpan w:val="4"/>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6"/>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报告期末持有无限售条件股份数量</w:t>
            </w:r>
          </w:p>
        </w:tc>
        <w:tc>
          <w:tcPr>
            <w:gridSpan w:val="6"/>
            <w:tcBorders>
              <w:top w:val="single" w:sz="4"/>
              <w:left w:val="single" w:sz="4"/>
              <w:righ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322" w:hRule="exact"/>
        </w:trPr>
        <w:tc>
          <w:tcPr>
            <w:gridSpan w:val="4"/>
            <w:vMerge/>
            <w:tcBorders>
              <w:left w:val="single" w:sz="4"/>
            </w:tcBorders>
            <w:shd w:val="clear" w:color="auto" w:fill="D4D4D4"/>
            <w:vAlign w:val="center"/>
          </w:tcPr>
          <w:p>
            <w:pPr/>
          </w:p>
        </w:tc>
        <w:tc>
          <w:tcPr>
            <w:gridSpan w:val="6"/>
            <w:vMerge/>
            <w:tcBorders>
              <w:left w:val="single" w:sz="4"/>
            </w:tcBorders>
            <w:shd w:val="clear" w:color="auto" w:fill="D4D4D4"/>
            <w:vAlign w:val="center"/>
          </w:tcPr>
          <w:p>
            <w:pPr/>
          </w:p>
        </w:tc>
        <w:tc>
          <w:tcPr>
            <w:gridSpan w:val="3"/>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c>
          <w:tcPr>
            <w:gridSpan w:val="3"/>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数量</w:t>
            </w:r>
          </w:p>
        </w:tc>
      </w:tr>
      <w:tr>
        <w:trPr>
          <w:trHeight w:val="638" w:hRule="exact"/>
        </w:trPr>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浙江万马电气电缆集团有限公司（现已名为： 浙江万马投资集团有限公司）</w:t>
            </w:r>
          </w:p>
        </w:tc>
        <w:tc>
          <w:tcPr>
            <w:gridSpan w:val="6"/>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374,090,812</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374,090,812</w:t>
            </w:r>
          </w:p>
        </w:tc>
      </w:tr>
      <w:tr>
        <w:trPr>
          <w:trHeight w:val="322" w:hRule="exact"/>
        </w:trPr>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张德生</w:t>
            </w:r>
          </w:p>
        </w:tc>
        <w:tc>
          <w:tcPr>
            <w:gridSpan w:val="6"/>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11,675,822</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11,675,822</w:t>
            </w:r>
          </w:p>
        </w:tc>
      </w:tr>
      <w:tr>
        <w:trPr>
          <w:trHeight w:val="322" w:hRule="exact"/>
        </w:trPr>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张珊珊</w:t>
            </w:r>
          </w:p>
        </w:tc>
        <w:tc>
          <w:tcPr>
            <w:gridSpan w:val="6"/>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9,491,320</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9,491,320</w:t>
            </w:r>
          </w:p>
        </w:tc>
      </w:tr>
      <w:tr>
        <w:trPr>
          <w:trHeight w:val="322" w:hRule="exact"/>
        </w:trPr>
        <w:tc>
          <w:tcPr>
            <w:gridSpan w:val="4"/>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中国建设银行股份有限公司一富国中证新能</w:t>
            </w:r>
          </w:p>
        </w:tc>
        <w:tc>
          <w:tcPr>
            <w:gridSpan w:val="6"/>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3,964,577</w:t>
            </w:r>
          </w:p>
        </w:tc>
        <w:tc>
          <w:tcPr>
            <w:gridSpan w:val="3"/>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3"/>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3,964,577</w:t>
            </w:r>
          </w:p>
        </w:tc>
      </w:tr>
    </w:tbl>
    <w:p>
      <w:pPr>
        <w:spacing w:lineRule="exact" w:line="1"/>
        <w:rPr>
          <w:sz w:val="2"/>
          <w:szCs w:val="2"/>
        </w:rPr>
      </w:pPr>
      <w:r>
        <w:br w:type="page"/>
      </w:r>
    </w:p>
    <w:tbl>
      <w:tblPr>
        <w:tblOverlap w:val="never"/>
        <w:jc w:val="center"/>
        <w:tblLayout w:type="fixed"/>
      </w:tblPr>
      <w:tblGrid>
        <w:gridCol w:w="3778"/>
        <w:gridCol w:w="3110"/>
        <w:gridCol w:w="1349"/>
        <w:gridCol w:w="1363"/>
      </w:tblGrid>
      <w:tr>
        <w:trPr>
          <w:trHeight w:val="326"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源汽车指数分级证券投资基金</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张占长</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280" w:right="0" w:firstLine="0"/>
              <w:jc w:val="left"/>
            </w:pPr>
            <w:r>
              <w:rPr>
                <w:color w:val="000000"/>
                <w:spacing w:val="0"/>
                <w:w w:val="100"/>
                <w:position w:val="0"/>
              </w:rPr>
              <w:t>3,416,472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3,416,472</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杜清雪</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2,715,515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2,715,515</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中国农业银行股份有限公司一中证</w:t>
            </w:r>
            <w:r>
              <w:rPr>
                <w:color w:val="000000"/>
                <w:spacing w:val="0"/>
                <w:w w:val="100"/>
                <w:position w:val="0"/>
              </w:rPr>
              <w:t>500</w:t>
            </w:r>
            <w:r>
              <w:rPr>
                <w:rFonts w:ascii="SimSun" w:eastAsia="SimSun" w:hAnsi="SimSun" w:cs="SimSun"/>
                <w:color w:val="000000"/>
                <w:spacing w:val="0"/>
                <w:w w:val="100"/>
                <w:position w:val="0"/>
              </w:rPr>
              <w:t>交易 型开放式指数证券投资基金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2,271,842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2,271,842</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陈旭中</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2,199,000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2,199,000</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中国人寿保险股份有限公司一分红一个人分</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红</w:t>
            </w:r>
            <w:r>
              <w:rPr>
                <w:color w:val="000000"/>
                <w:spacing w:val="0"/>
                <w:w w:val="100"/>
                <w:position w:val="0"/>
              </w:rPr>
              <w:t xml:space="preserve">-005L-FH002 </w:t>
            </w:r>
            <w:r>
              <w:rPr>
                <w:rFonts w:ascii="SimSun" w:eastAsia="SimSun" w:hAnsi="SimSun" w:cs="SimSun"/>
                <w:color w:val="000000"/>
                <w:spacing w:val="0"/>
                <w:w w:val="100"/>
                <w:position w:val="0"/>
              </w:rPr>
              <w:t>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2,000,000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河南先锋地产有限公司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280" w:right="0" w:firstLine="0"/>
              <w:jc w:val="left"/>
            </w:pPr>
            <w:r>
              <w:rPr>
                <w:color w:val="000000"/>
                <w:spacing w:val="0"/>
                <w:w w:val="100"/>
                <w:position w:val="0"/>
              </w:rPr>
              <w:t>1,993,100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1,993,100</w:t>
            </w:r>
          </w:p>
        </w:tc>
      </w:tr>
      <w:tr>
        <w:trPr>
          <w:trHeight w:val="125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名无限售流通股股东之间，以及前</w:t>
            </w:r>
            <w:r>
              <w:rPr>
                <w:color w:val="000000"/>
                <w:spacing w:val="0"/>
                <w:w w:val="100"/>
                <w:position w:val="0"/>
              </w:rPr>
              <w:t>10</w:t>
            </w:r>
            <w:r>
              <w:rPr>
                <w:rFonts w:ascii="SimSun" w:eastAsia="SimSun" w:hAnsi="SimSun" w:cs="SimSun"/>
                <w:color w:val="000000"/>
                <w:spacing w:val="0"/>
                <w:w w:val="100"/>
                <w:position w:val="0"/>
              </w:rPr>
              <w:t>名 无限售流通股股东和前</w:t>
            </w:r>
            <w:r>
              <w:rPr>
                <w:color w:val="000000"/>
                <w:spacing w:val="0"/>
                <w:w w:val="100"/>
                <w:position w:val="0"/>
              </w:rPr>
              <w:t>10</w:t>
            </w:r>
            <w:r>
              <w:rPr>
                <w:rFonts w:ascii="SimSun" w:eastAsia="SimSun" w:hAnsi="SimSun" w:cs="SimSun"/>
                <w:color w:val="000000"/>
                <w:spacing w:val="0"/>
                <w:w w:val="100"/>
                <w:position w:val="0"/>
              </w:rPr>
              <w:t>名股东之间关联关 系或一致行动的说明</w:t>
            </w:r>
          </w:p>
        </w:tc>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张德生先生为公司实际控制人，除个人持股外，其通过浙江万马投资集 团持有本公司股份；张珊珊女士为张德生先生之女。除此之外，公司未 知前</w:t>
            </w:r>
            <w:r>
              <w:rPr>
                <w:color w:val="000000"/>
                <w:spacing w:val="0"/>
                <w:w w:val="100"/>
                <w:position w:val="0"/>
              </w:rPr>
              <w:t>10</w:t>
            </w:r>
            <w:r>
              <w:rPr>
                <w:rFonts w:ascii="SimSun" w:eastAsia="SimSun" w:hAnsi="SimSun" w:cs="SimSun"/>
                <w:color w:val="000000"/>
                <w:spacing w:val="0"/>
                <w:w w:val="100"/>
                <w:position w:val="0"/>
              </w:rPr>
              <w:t>名股东之间是否存在关联关系，也未知是否存在《上市公司收 购管理办法》中规定的一致行动人的情况。</w:t>
            </w:r>
          </w:p>
        </w:tc>
      </w:tr>
      <w:tr>
        <w:trPr>
          <w:trHeight w:val="658" w:hRule="exact"/>
        </w:trPr>
        <w:tc>
          <w:tcPr>
            <w:tcBorders>
              <w:top w:val="single" w:sz="4"/>
              <w:left w:val="single" w:sz="4"/>
              <w:bottom w:val="single" w:sz="4"/>
            </w:tcBorders>
            <w:shd w:val="clear" w:color="auto" w:fill="D4D4D4"/>
            <w:vAlign w:val="top"/>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名普通股股东参与融资融券业务情况说 明（如有）（参见注</w:t>
            </w:r>
            <w:r>
              <w:rPr>
                <w:color w:val="000000"/>
                <w:spacing w:val="0"/>
                <w:w w:val="100"/>
                <w:position w:val="0"/>
              </w:rPr>
              <w:t>4</w:t>
            </w:r>
            <w:r>
              <w:rPr>
                <w:rFonts w:ascii="SimSun" w:eastAsia="SimSun" w:hAnsi="SimSun" w:cs="SimSun"/>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pStyle w:val="Style34"/>
        <w:keepNext w:val="0"/>
        <w:keepLines w:val="0"/>
        <w:widowControl w:val="0"/>
        <w:shd w:val="clear" w:color="auto" w:fill="auto"/>
        <w:bidi w:val="0"/>
        <w:spacing w:before="0" w:after="0" w:line="36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 口是"否</w:t>
      </w:r>
    </w:p>
    <w:p>
      <w:pPr>
        <w:pStyle w:val="Style34"/>
        <w:keepNext w:val="0"/>
        <w:keepLines w:val="0"/>
        <w:widowControl w:val="0"/>
        <w:shd w:val="clear" w:color="auto" w:fill="auto"/>
        <w:bidi w:val="0"/>
        <w:spacing w:before="0" w:after="380" w:line="36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7"/>
        <w:keepNext/>
        <w:keepLines/>
        <w:widowControl w:val="0"/>
        <w:shd w:val="clear" w:color="auto" w:fill="auto"/>
        <w:bidi w:val="0"/>
        <w:spacing w:before="0" w:after="38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rPr>
        <w:t>2</w:t>
      </w:r>
      <w:bookmarkEnd w:id="596"/>
      <w:r>
        <w:rPr>
          <w:color w:val="000000"/>
          <w:spacing w:val="0"/>
          <w:w w:val="100"/>
          <w:position w:val="0"/>
        </w:rPr>
        <w:t>、公司控股股东情况</w:t>
      </w:r>
      <w:bookmarkEnd w:id="594"/>
      <w:bookmarkEnd w:id="595"/>
      <w:bookmarkEnd w:id="597"/>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控股股东性质：社团集体控股</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1349"/>
        <w:gridCol w:w="1330"/>
        <w:gridCol w:w="1330"/>
        <w:gridCol w:w="1334"/>
        <w:gridCol w:w="4258"/>
      </w:tblGrid>
      <w:tr>
        <w:trPr>
          <w:trHeight w:val="65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控股股东名称</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法定代表人</w:t>
            </w:r>
            <w:r>
              <w:rPr>
                <w:color w:val="000000"/>
                <w:spacing w:val="0"/>
                <w:w w:val="100"/>
                <w:position w:val="0"/>
              </w:rPr>
              <w:t xml:space="preserve">/ </w:t>
            </w:r>
            <w:r>
              <w:rPr>
                <w:rFonts w:ascii="SimSun" w:eastAsia="SimSun" w:hAnsi="SimSun" w:cs="SimSun"/>
                <w:color w:val="000000"/>
                <w:spacing w:val="0"/>
                <w:w w:val="100"/>
                <w:position w:val="0"/>
              </w:rPr>
              <w:t>单位负责人</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成立日期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主要经营业务</w:t>
            </w:r>
          </w:p>
        </w:tc>
      </w:tr>
      <w:tr>
        <w:trPr>
          <w:trHeight w:val="367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浙江万马投资 集团有限公司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张德生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70431249-1</w:t>
            </w:r>
          </w:p>
          <w:p>
            <w:pPr>
              <w:pStyle w:val="Style24"/>
              <w:keepNext w:val="0"/>
              <w:keepLines w:val="0"/>
              <w:widowControl w:val="0"/>
              <w:shd w:val="clear" w:color="auto" w:fill="auto"/>
              <w:bidi w:val="0"/>
              <w:spacing w:before="0" w:after="80" w:line="310" w:lineRule="exact"/>
              <w:ind w:left="0" w:right="0" w:firstLine="0"/>
              <w:jc w:val="left"/>
            </w:pPr>
            <w:r>
              <w:rPr>
                <w:rFonts w:ascii="SimSun" w:eastAsia="SimSun" w:hAnsi="SimSun" w:cs="SimSun"/>
                <w:color w:val="000000"/>
                <w:spacing w:val="0"/>
                <w:w w:val="100"/>
                <w:position w:val="0"/>
              </w:rPr>
              <w:t xml:space="preserve">（统一社会信 用代码： </w:t>
            </w:r>
            <w:r>
              <w:rPr>
                <w:color w:val="000000"/>
                <w:spacing w:val="0"/>
                <w:w w:val="100"/>
                <w:position w:val="0"/>
              </w:rPr>
              <w:t>913301857043</w:t>
            </w:r>
          </w:p>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12491N</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79" w:lineRule="exact"/>
              <w:ind w:left="0" w:right="0" w:firstLine="0"/>
              <w:jc w:val="both"/>
            </w:pPr>
            <w:r>
              <w:rPr>
                <w:rFonts w:ascii="SimSun" w:eastAsia="SimSun" w:hAnsi="SimSun" w:cs="SimSun"/>
                <w:color w:val="131313"/>
                <w:spacing w:val="0"/>
                <w:w w:val="100"/>
                <w:position w:val="0"/>
              </w:rPr>
              <w:t>实业投资；销售：电力设备、器材，橡塑制品、橡 胶及制品、机械设备、金属材料及金属制品、建筑 材料（除砂石）、化工产品及原料（除化学危险品 及易制毒化学品）、纺织品及原料、五金、贵金属、 轻纺产品、纸制品、纸浆、初级食用农产品（不含 食品、药品）、计算机及配件（除计算机信息系统 安全专用产品）、饲料、燃料油（除成品油及危险 化学品）、纺织原料、玻璃、矿产品、沥青（除石 油、危险化学品、监控化学品、易制毒化学品）、 木材（除原木）、汽车配件；经济信息咨询（除商 品中介）；投资管理及投资咨询（不含金融、期货、 证券信息）；货物进出口；其他无需报经审批的一 切合法项目。</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sectPr>
          <w:headerReference w:type="default" r:id="rId101"/>
          <w:footerReference w:type="default" r:id="rId102"/>
          <w:headerReference w:type="even" r:id="rId103"/>
          <w:footerReference w:type="even" r:id="rId104"/>
          <w:headerReference w:type="first" r:id="rId105"/>
          <w:footerReference w:type="first" r:id="rId106"/>
          <w:footnotePr>
            <w:pos w:val="pageBottom"/>
            <w:numFmt w:val="decimal"/>
            <w:numRestart w:val="continuous"/>
          </w:footnotePr>
          <w:pgSz w:w="11900" w:h="16840"/>
          <w:pgMar w:top="1652" w:right="1054" w:bottom="1445" w:left="1059" w:header="0" w:footer="3" w:gutter="0"/>
          <w:cols w:space="720"/>
          <w:noEndnote/>
          <w:titlePg/>
          <w:rtlGutter w:val="0"/>
          <w:docGrid w:linePitch="360"/>
        </w:sectPr>
      </w:pPr>
      <w:r>
        <w:rPr>
          <w:color w:val="000000"/>
          <w:spacing w:val="0"/>
          <w:w w:val="100"/>
          <w:position w:val="0"/>
        </w:rPr>
        <w:t>公司报告期控股股东未发生变更。</w:t>
      </w:r>
    </w:p>
    <w:p>
      <w:pPr>
        <w:pStyle w:val="Style37"/>
        <w:keepNext/>
        <w:keepLines/>
        <w:widowControl w:val="0"/>
        <w:shd w:val="clear" w:color="auto" w:fill="auto"/>
        <w:bidi w:val="0"/>
        <w:spacing w:before="0" w:after="380" w:line="240" w:lineRule="auto"/>
        <w:ind w:left="0" w:right="0" w:firstLine="0"/>
        <w:jc w:val="left"/>
      </w:pPr>
      <w:bookmarkStart w:id="598" w:name="bookmark598"/>
      <w:bookmarkStart w:id="599" w:name="bookmark599"/>
      <w:bookmarkStart w:id="600" w:name="bookmark600"/>
      <w:bookmarkStart w:id="601" w:name="bookmark601"/>
      <w:r>
        <w:rPr>
          <w:color w:val="000000"/>
          <w:spacing w:val="0"/>
          <w:w w:val="100"/>
          <w:position w:val="0"/>
        </w:rPr>
        <w:t>3</w:t>
      </w:r>
      <w:bookmarkEnd w:id="600"/>
      <w:r>
        <w:rPr>
          <w:color w:val="000000"/>
          <w:spacing w:val="0"/>
          <w:w w:val="100"/>
          <w:position w:val="0"/>
        </w:rPr>
        <w:t>、公司实际控制人情况</w:t>
      </w:r>
      <w:bookmarkEnd w:id="598"/>
      <w:bookmarkEnd w:id="599"/>
      <w:bookmarkEnd w:id="601"/>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32"/>
        <w:gridCol w:w="2304"/>
        <w:gridCol w:w="3862"/>
      </w:tblGrid>
      <w:tr>
        <w:trPr>
          <w:trHeight w:val="349"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实际控制人姓名</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是否取得其他国家或地区居留权</w:t>
            </w:r>
          </w:p>
        </w:tc>
      </w:tr>
      <w:tr>
        <w:trPr>
          <w:trHeight w:val="32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张德生</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94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16" w:lineRule="exact"/>
              <w:ind w:left="0" w:right="0" w:firstLine="0"/>
              <w:jc w:val="both"/>
            </w:pPr>
            <w:r>
              <w:rPr>
                <w:color w:val="000000"/>
                <w:spacing w:val="0"/>
                <w:w w:val="100"/>
                <w:position w:val="0"/>
              </w:rPr>
              <w:t>1974</w:t>
            </w:r>
            <w:r>
              <w:rPr>
                <w:rFonts w:ascii="SimSun" w:eastAsia="SimSun" w:hAnsi="SimSun" w:cs="SimSun"/>
                <w:color w:val="000000"/>
                <w:spacing w:val="0"/>
                <w:w w:val="100"/>
                <w:position w:val="0"/>
              </w:rPr>
              <w:t>年起历任临天乡农机厂副厂长、临天乡标牌厂副厂长、临天乡供销社公 司经理；</w:t>
            </w:r>
            <w:r>
              <w:rPr>
                <w:color w:val="000000"/>
                <w:spacing w:val="0"/>
                <w:w w:val="100"/>
                <w:position w:val="0"/>
              </w:rPr>
              <w:t>1989</w:t>
            </w:r>
            <w:r>
              <w:rPr>
                <w:rFonts w:ascii="SimSun" w:eastAsia="SimSun" w:hAnsi="SimSun" w:cs="SimSun"/>
                <w:color w:val="000000"/>
                <w:spacing w:val="0"/>
                <w:w w:val="100"/>
                <w:position w:val="0"/>
              </w:rPr>
              <w:t>年起创业，逐步发展壮大。最近</w:t>
            </w:r>
            <w:r>
              <w:rPr>
                <w:color w:val="000000"/>
                <w:spacing w:val="0"/>
                <w:w w:val="100"/>
                <w:position w:val="0"/>
              </w:rPr>
              <w:t>5</w:t>
            </w:r>
            <w:r>
              <w:rPr>
                <w:rFonts w:ascii="SimSun" w:eastAsia="SimSun" w:hAnsi="SimSun" w:cs="SimSun"/>
                <w:color w:val="000000"/>
                <w:spacing w:val="0"/>
                <w:w w:val="100"/>
                <w:position w:val="0"/>
              </w:rPr>
              <w:t>年内一直担任万马联合控股 集团有限公司董事长。</w:t>
            </w:r>
          </w:p>
        </w:tc>
      </w:tr>
      <w:tr>
        <w:trPr>
          <w:trHeight w:val="345" w:hRule="exact"/>
        </w:trPr>
        <w:tc>
          <w:tcPr>
            <w:tcBorders>
              <w:top w:val="single" w:sz="4"/>
              <w:left w:val="single" w:sz="4"/>
              <w:bottom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过去</w:t>
            </w:r>
            <w:r>
              <w:rPr>
                <w:color w:val="000000"/>
                <w:spacing w:val="0"/>
                <w:w w:val="100"/>
                <w:position w:val="0"/>
              </w:rPr>
              <w:t>10</w:t>
            </w:r>
            <w:r>
              <w:rPr>
                <w:rFonts w:ascii="SimSun" w:eastAsia="SimSun" w:hAnsi="SimSun" w:cs="SimSun"/>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bl>
    <w:p>
      <w:pPr>
        <w:widowControl w:val="0"/>
        <w:spacing w:after="439" w:line="1" w:lineRule="exact"/>
      </w:pPr>
    </w:p>
    <w:p>
      <w:pPr>
        <w:pStyle w:val="Style34"/>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实际控制人报告期内变更</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500" w:line="240" w:lineRule="auto"/>
        <w:ind w:left="0" w:right="0" w:firstLine="0"/>
        <w:jc w:val="left"/>
      </w:pPr>
      <w:r>
        <w:rPr>
          <w:color w:val="000000"/>
          <w:spacing w:val="0"/>
          <w:w w:val="100"/>
          <w:position w:val="0"/>
        </w:rPr>
        <w:t>公司报告期实际控制人未发生变更。</w:t>
      </w:r>
    </w:p>
    <w:p>
      <w:pPr>
        <w:pStyle w:val="Style34"/>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公司与实际控制人之间的产权及控制关系的方框图:</w:t>
      </w:r>
    </w:p>
    <w:p>
      <w:pPr>
        <w:widowControl w:val="0"/>
        <w:jc w:val="center"/>
        <w:rPr>
          <w:sz w:val="2"/>
          <w:szCs w:val="2"/>
        </w:rPr>
      </w:pPr>
      <w:r>
        <w:drawing>
          <wp:inline>
            <wp:extent cx="5273040" cy="1889760"/>
            <wp:docPr id="283" name="Picutre 283"/>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107"/>
                    <a:stretch/>
                  </pic:blipFill>
                  <pic:spPr>
                    <a:xfrm>
                      <a:ext cx="5273040" cy="1889760"/>
                    </a:xfrm>
                    <a:prstGeom prst="rect"/>
                  </pic:spPr>
                </pic:pic>
              </a:graphicData>
            </a:graphic>
          </wp:inline>
        </w:drawing>
      </w:r>
    </w:p>
    <w:p>
      <w:pPr>
        <w:widowControl w:val="0"/>
        <w:spacing w:after="279" w:line="1" w:lineRule="exact"/>
      </w:pPr>
    </w:p>
    <w:p>
      <w:pPr>
        <w:pStyle w:val="Style18"/>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rPr>
        <w:t>实际控制人通过信托或其他资产管理方式控制公司</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380" w:line="240" w:lineRule="auto"/>
        <w:ind w:left="0" w:right="0" w:firstLine="0"/>
        <w:jc w:val="left"/>
      </w:pPr>
      <w:bookmarkStart w:id="602" w:name="bookmark602"/>
      <w:bookmarkStart w:id="603" w:name="bookmark603"/>
      <w:bookmarkStart w:id="604" w:name="bookmark604"/>
      <w:bookmarkStart w:id="605" w:name="bookmark605"/>
      <w:r>
        <w:rPr>
          <w:color w:val="000000"/>
          <w:spacing w:val="0"/>
          <w:w w:val="100"/>
          <w:position w:val="0"/>
        </w:rPr>
        <w:t>4</w:t>
      </w:r>
      <w:bookmarkEnd w:id="604"/>
      <w:r>
        <w:rPr>
          <w:color w:val="000000"/>
          <w:spacing w:val="0"/>
          <w:w w:val="100"/>
          <w:position w:val="0"/>
        </w:rPr>
        <w:t>、</w:t>
        <w:tab/>
        <w:t>其他持股在10%以上的法人股东</w:t>
      </w:r>
      <w:bookmarkEnd w:id="602"/>
      <w:bookmarkEnd w:id="603"/>
      <w:bookmarkEnd w:id="605"/>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380" w:line="240" w:lineRule="auto"/>
        <w:ind w:left="0" w:right="0" w:firstLine="0"/>
        <w:jc w:val="left"/>
      </w:pPr>
      <w:bookmarkStart w:id="606" w:name="bookmark606"/>
      <w:bookmarkStart w:id="607" w:name="bookmark607"/>
      <w:bookmarkStart w:id="608" w:name="bookmark608"/>
      <w:bookmarkStart w:id="609" w:name="bookmark609"/>
      <w:r>
        <w:rPr>
          <w:color w:val="000000"/>
          <w:spacing w:val="0"/>
          <w:w w:val="100"/>
          <w:position w:val="0"/>
        </w:rPr>
        <w:t>5</w:t>
      </w:r>
      <w:bookmarkEnd w:id="608"/>
      <w:r>
        <w:rPr>
          <w:color w:val="000000"/>
          <w:spacing w:val="0"/>
          <w:w w:val="100"/>
          <w:position w:val="0"/>
        </w:rPr>
        <w:t>、</w:t>
        <w:tab/>
        <w:t>控股股东、实际控制人、重组方及其他承诺主体股份限制减持情况</w:t>
      </w:r>
      <w:bookmarkEnd w:id="606"/>
      <w:bookmarkEnd w:id="607"/>
      <w:bookmarkEnd w:id="609"/>
    </w:p>
    <w:p>
      <w:pPr>
        <w:pStyle w:val="Style34"/>
        <w:keepNext w:val="0"/>
        <w:keepLines w:val="0"/>
        <w:widowControl w:val="0"/>
        <w:shd w:val="clear" w:color="auto" w:fill="auto"/>
        <w:bidi w:val="0"/>
        <w:spacing w:before="0" w:after="3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5"/>
        <w:keepNext/>
        <w:keepLines/>
        <w:widowControl w:val="0"/>
        <w:shd w:val="clear" w:color="auto" w:fill="auto"/>
        <w:bidi w:val="0"/>
        <w:spacing w:before="0" w:after="540" w:line="240" w:lineRule="auto"/>
        <w:ind w:left="0" w:right="0" w:firstLine="0"/>
        <w:jc w:val="center"/>
      </w:pPr>
      <w:bookmarkStart w:id="610" w:name="bookmark610"/>
      <w:bookmarkStart w:id="611" w:name="bookmark611"/>
      <w:bookmarkStart w:id="612" w:name="bookmark612"/>
      <w:r>
        <w:rPr>
          <w:color w:val="000000"/>
          <w:spacing w:val="0"/>
          <w:w w:val="100"/>
          <w:position w:val="0"/>
        </w:rPr>
        <w:t>第七节优先股相关情况</w:t>
      </w:r>
      <w:bookmarkEnd w:id="610"/>
      <w:bookmarkEnd w:id="611"/>
      <w:bookmarkEnd w:id="612"/>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sectPr>
          <w:headerReference w:type="default" r:id="rId109"/>
          <w:footerReference w:type="default" r:id="rId110"/>
          <w:headerReference w:type="even" r:id="rId111"/>
          <w:footerReference w:type="even" r:id="rId112"/>
          <w:headerReference w:type="first" r:id="rId113"/>
          <w:footerReference w:type="first" r:id="rId114"/>
          <w:footnotePr>
            <w:pos w:val="pageBottom"/>
            <w:numFmt w:val="decimal"/>
            <w:numRestart w:val="continuous"/>
          </w:footnotePr>
          <w:pgSz w:w="11900" w:h="16840"/>
          <w:pgMar w:top="1652" w:right="1054" w:bottom="1445" w:left="1059" w:header="0" w:footer="3" w:gutter="0"/>
          <w:cols w:space="720"/>
          <w:noEndnote/>
          <w:titlePg/>
          <w:rtlGutter w:val="0"/>
          <w:docGrid w:linePitch="360"/>
        </w:sectPr>
      </w:pPr>
      <w:r>
        <w:rPr>
          <w:color w:val="000000"/>
          <w:spacing w:val="0"/>
          <w:w w:val="100"/>
          <w:position w:val="0"/>
        </w:rPr>
        <w:t>报告期公司不存在优先股。</w:t>
      </w:r>
    </w:p>
    <w:p>
      <w:pPr>
        <w:pStyle w:val="Style15"/>
        <w:keepNext/>
        <w:keepLines/>
        <w:widowControl w:val="0"/>
        <w:shd w:val="clear" w:color="auto" w:fill="auto"/>
        <w:bidi w:val="0"/>
        <w:spacing w:before="0" w:after="540" w:line="240" w:lineRule="auto"/>
        <w:ind w:left="0" w:right="0" w:firstLine="0"/>
        <w:jc w:val="center"/>
      </w:pPr>
      <w:bookmarkStart w:id="613" w:name="bookmark613"/>
      <w:bookmarkStart w:id="614" w:name="bookmark614"/>
      <w:bookmarkStart w:id="615" w:name="bookmark615"/>
      <w:r>
        <w:rPr>
          <w:color w:val="000000"/>
          <w:spacing w:val="0"/>
          <w:w w:val="100"/>
          <w:position w:val="0"/>
        </w:rPr>
        <w:t>第八节董事、监事、高级管理人员和员工情况</w:t>
      </w:r>
      <w:bookmarkEnd w:id="613"/>
      <w:bookmarkEnd w:id="614"/>
      <w:bookmarkEnd w:id="615"/>
    </w:p>
    <w:p>
      <w:pPr>
        <w:pStyle w:val="Style29"/>
        <w:keepNext/>
        <w:keepLines/>
        <w:widowControl w:val="0"/>
        <w:shd w:val="clear" w:color="auto" w:fill="auto"/>
        <w:bidi w:val="0"/>
        <w:spacing w:before="0" w:after="320" w:line="240" w:lineRule="auto"/>
        <w:ind w:left="0" w:right="0" w:firstLine="240"/>
        <w:jc w:val="left"/>
      </w:pPr>
      <w:bookmarkStart w:id="616" w:name="bookmark616"/>
      <w:bookmarkStart w:id="617" w:name="bookmark617"/>
      <w:bookmarkStart w:id="618" w:name="bookmark618"/>
      <w:r>
        <w:rPr>
          <w:color w:val="000000"/>
          <w:spacing w:val="0"/>
          <w:w w:val="100"/>
          <w:position w:val="0"/>
          <w:sz w:val="24"/>
          <w:szCs w:val="24"/>
        </w:rPr>
        <w:t>、董事、监事和高级管理人员持股变动</w:t>
      </w:r>
      <w:bookmarkEnd w:id="616"/>
      <w:bookmarkEnd w:id="617"/>
      <w:bookmarkEnd w:id="618"/>
    </w:p>
    <w:tbl>
      <w:tblPr>
        <w:tblOverlap w:val="never"/>
        <w:jc w:val="center"/>
        <w:tblLayout w:type="fixed"/>
      </w:tblPr>
      <w:tblGrid>
        <w:gridCol w:w="816"/>
        <w:gridCol w:w="893"/>
        <w:gridCol w:w="677"/>
        <w:gridCol w:w="422"/>
        <w:gridCol w:w="418"/>
        <w:gridCol w:w="1186"/>
        <w:gridCol w:w="1186"/>
        <w:gridCol w:w="989"/>
        <w:gridCol w:w="629"/>
        <w:gridCol w:w="902"/>
        <w:gridCol w:w="600"/>
        <w:gridCol w:w="960"/>
      </w:tblGrid>
      <w:tr>
        <w:trPr>
          <w:trHeight w:val="15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职务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任职 状态</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性 别</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50" w:lineRule="exact"/>
              <w:ind w:left="0" w:right="0" w:firstLine="0"/>
              <w:jc w:val="left"/>
            </w:pPr>
            <w:r>
              <w:rPr>
                <w:rFonts w:ascii="SimSun" w:eastAsia="SimSun" w:hAnsi="SimSun" w:cs="SimSun"/>
                <w:color w:val="000000"/>
                <w:spacing w:val="0"/>
                <w:w w:val="100"/>
                <w:position w:val="0"/>
              </w:rPr>
              <w:t>年 龄</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任期起始日 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任期终止日 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59" w:lineRule="exact"/>
              <w:ind w:left="0" w:right="0" w:firstLine="140"/>
              <w:jc w:val="left"/>
            </w:pPr>
            <w:r>
              <w:rPr>
                <w:rFonts w:ascii="SimSun" w:eastAsia="SimSun" w:hAnsi="SimSun" w:cs="SimSun"/>
                <w:color w:val="000000"/>
                <w:spacing w:val="0"/>
                <w:w w:val="100"/>
                <w:position w:val="0"/>
              </w:rPr>
              <w:t>期初持股 数（股）</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56" w:lineRule="exact"/>
              <w:ind w:left="0" w:right="0" w:firstLine="0"/>
              <w:jc w:val="both"/>
            </w:pPr>
            <w:r>
              <w:rPr>
                <w:rFonts w:ascii="SimSun" w:eastAsia="SimSun" w:hAnsi="SimSun" w:cs="SimSun"/>
                <w:color w:val="000000"/>
                <w:spacing w:val="0"/>
                <w:w w:val="100"/>
                <w:position w:val="0"/>
              </w:rPr>
              <w:t>本期 增持 股份 数量</w:t>
            </w:r>
          </w:p>
          <w:p>
            <w:pPr>
              <w:pStyle w:val="Style24"/>
              <w:keepNext w:val="0"/>
              <w:keepLines w:val="0"/>
              <w:widowControl w:val="0"/>
              <w:shd w:val="clear" w:color="auto" w:fill="auto"/>
              <w:bidi w:val="0"/>
              <w:spacing w:before="0" w:after="0" w:line="256" w:lineRule="exact"/>
              <w:ind w:left="0" w:right="0" w:firstLine="0"/>
              <w:jc w:val="center"/>
            </w:pPr>
            <w:r>
              <w:rPr>
                <w:rFonts w:ascii="SimSun" w:eastAsia="SimSun" w:hAnsi="SimSun" w:cs="SimSun"/>
                <w:color w:val="000000"/>
                <w:spacing w:val="0"/>
                <w:w w:val="100"/>
                <w:position w:val="0"/>
              </w:rPr>
              <w:t>（股 ）</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80" w:line="250" w:lineRule="exact"/>
              <w:ind w:left="0" w:right="0" w:firstLine="0"/>
              <w:jc w:val="center"/>
            </w:pPr>
            <w:r>
              <w:rPr>
                <w:rFonts w:ascii="SimSun" w:eastAsia="SimSun" w:hAnsi="SimSun" w:cs="SimSun"/>
                <w:color w:val="000000"/>
                <w:spacing w:val="0"/>
                <w:w w:val="100"/>
                <w:position w:val="0"/>
              </w:rPr>
              <w:t>本期减 持股份 数量</w:t>
            </w:r>
          </w:p>
          <w:p>
            <w:pPr>
              <w:pStyle w:val="Style24"/>
              <w:keepNext w:val="0"/>
              <w:keepLines w:val="0"/>
              <w:widowControl w:val="0"/>
              <w:shd w:val="clear" w:color="auto" w:fill="auto"/>
              <w:bidi w:val="0"/>
              <w:spacing w:before="0" w:after="0" w:line="250" w:lineRule="exact"/>
              <w:ind w:left="0" w:right="0" w:firstLine="140"/>
              <w:jc w:val="left"/>
            </w:pPr>
            <w:r>
              <w:rPr>
                <w:rFonts w:ascii="SimSun" w:eastAsia="SimSun" w:hAnsi="SimSun" w:cs="SimSun"/>
                <w:color w:val="000000"/>
                <w:spacing w:val="0"/>
                <w:w w:val="100"/>
                <w:position w:val="0"/>
              </w:rPr>
              <w:t>（股）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p>
            <w:pPr>
              <w:pStyle w:val="Style2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增减 变动</w:t>
            </w:r>
          </w:p>
          <w:p>
            <w:pPr>
              <w:pStyle w:val="Style24"/>
              <w:keepNext w:val="0"/>
              <w:keepLines w:val="0"/>
              <w:widowControl w:val="0"/>
              <w:shd w:val="clear" w:color="auto" w:fill="auto"/>
              <w:bidi w:val="0"/>
              <w:spacing w:before="0" w:after="40" w:line="278" w:lineRule="exact"/>
              <w:ind w:left="0" w:right="0" w:firstLine="0"/>
              <w:jc w:val="left"/>
            </w:pPr>
            <w:r>
              <w:rPr>
                <w:rFonts w:ascii="SimSun" w:eastAsia="SimSun" w:hAnsi="SimSun" w:cs="SimSun"/>
                <w:color w:val="000000"/>
                <w:spacing w:val="0"/>
                <w:w w:val="100"/>
                <w:position w:val="0"/>
              </w:rPr>
              <w:t>（股</w:t>
            </w:r>
          </w:p>
          <w:p>
            <w:pPr>
              <w:pStyle w:val="Style24"/>
              <w:keepNext w:val="0"/>
              <w:keepLines w:val="0"/>
              <w:widowControl w:val="0"/>
              <w:shd w:val="clear" w:color="auto" w:fill="auto"/>
              <w:bidi w:val="0"/>
              <w:spacing w:before="0" w:after="0" w:line="240" w:lineRule="auto"/>
              <w:ind w:left="0" w:right="300" w:firstLine="0"/>
              <w:jc w:val="righ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期末持股 数（股）</w:t>
            </w:r>
          </w:p>
        </w:tc>
      </w:tr>
      <w:tr>
        <w:trPr>
          <w:trHeight w:val="20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何若虚</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11</w:t>
            </w:r>
            <w:r>
              <w:rPr>
                <w:rFonts w:ascii="SimSun" w:eastAsia="SimSun" w:hAnsi="SimSun" w:cs="SimSun"/>
                <w:color w:val="000000"/>
                <w:spacing w:val="0"/>
                <w:w w:val="100"/>
                <w:position w:val="0"/>
              </w:rPr>
              <w:t>日</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100,000</w:t>
            </w:r>
          </w:p>
        </w:tc>
      </w:tr>
      <w:tr>
        <w:trPr>
          <w:trHeight w:val="21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姚伟国</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09</w:t>
            </w:r>
            <w:r>
              <w:rPr>
                <w:rFonts w:ascii="SimSun" w:eastAsia="SimSun" w:hAnsi="SimSun" w:cs="SimSun"/>
                <w:color w:val="000000"/>
                <w:spacing w:val="0"/>
                <w:w w:val="100"/>
                <w:position w:val="0"/>
              </w:rPr>
              <w:t>日</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110,000</w:t>
            </w:r>
          </w:p>
        </w:tc>
      </w:tr>
      <w:tr>
        <w:trPr>
          <w:trHeight w:val="21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张丹凤</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09</w:t>
            </w:r>
            <w:r>
              <w:rPr>
                <w:rFonts w:ascii="SimSun" w:eastAsia="SimSun" w:hAnsi="SimSun" w:cs="SimSun"/>
                <w:color w:val="000000"/>
                <w:spacing w:val="0"/>
                <w:w w:val="100"/>
                <w:position w:val="0"/>
              </w:rPr>
              <w:t>日</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50,000</w:t>
            </w:r>
          </w:p>
        </w:tc>
      </w:tr>
      <w:tr>
        <w:trPr>
          <w:trHeight w:val="21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王震宇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09</w:t>
            </w:r>
            <w:r>
              <w:rPr>
                <w:rFonts w:ascii="SimSun" w:eastAsia="SimSun" w:hAnsi="SimSun" w:cs="SimSun"/>
                <w:color w:val="000000"/>
                <w:spacing w:val="0"/>
                <w:w w:val="100"/>
                <w:position w:val="0"/>
              </w:rPr>
              <w:t>日</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600,000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600,000</w:t>
            </w:r>
          </w:p>
        </w:tc>
      </w:tr>
      <w:tr>
        <w:trPr>
          <w:trHeight w:val="221"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沈伟康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日</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364,000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-91,000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273,000</w:t>
            </w:r>
          </w:p>
        </w:tc>
      </w:tr>
      <w:tr>
        <w:trPr>
          <w:trHeight w:val="21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何孙益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日</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280,000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280,000</w:t>
            </w:r>
          </w:p>
        </w:tc>
      </w:tr>
      <w:tr>
        <w:trPr>
          <w:trHeight w:val="35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杜烈康</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独立董 事</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06</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阎孟昆</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独立董 事</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09</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刍邹峻</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独立董 事</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09</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1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刘金华</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55</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09</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0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张亦春</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47</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11</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邵淑青</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09</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1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09</w:t>
            </w:r>
            <w:r>
              <w:rPr>
                <w:rFonts w:ascii="SimSun" w:eastAsia="SimSun" w:hAnsi="SimSun" w:cs="SimSun"/>
                <w:color w:val="000000"/>
                <w:spacing w:val="0"/>
                <w:w w:val="100"/>
                <w:position w:val="0"/>
              </w:rPr>
              <w:t>日</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637,500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637,500</w:t>
            </w:r>
          </w:p>
        </w:tc>
      </w:tr>
      <w:tr>
        <w:trPr>
          <w:trHeight w:val="21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屠国良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监、董秘</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14</w:t>
            </w:r>
            <w:r>
              <w:rPr>
                <w:rFonts w:ascii="SimSun" w:eastAsia="SimSun" w:hAnsi="SimSun" w:cs="SimSun"/>
                <w:color w:val="000000"/>
                <w:spacing w:val="0"/>
                <w:w w:val="100"/>
                <w:position w:val="0"/>
              </w:rPr>
              <w:t>日</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-24,375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73,125</w:t>
            </w:r>
          </w:p>
        </w:tc>
      </w:tr>
      <w:tr>
        <w:trPr>
          <w:trHeight w:val="221"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刘焕新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09</w:t>
            </w:r>
            <w:r>
              <w:rPr>
                <w:rFonts w:ascii="SimSun" w:eastAsia="SimSun" w:hAnsi="SimSun" w:cs="SimSun"/>
                <w:color w:val="000000"/>
                <w:spacing w:val="0"/>
                <w:w w:val="100"/>
                <w:position w:val="0"/>
              </w:rPr>
              <w:t>日</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730,000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730,000</w:t>
            </w:r>
          </w:p>
        </w:tc>
      </w:tr>
      <w:tr>
        <w:trPr>
          <w:trHeight w:val="21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覃运平</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09</w:t>
            </w:r>
            <w:r>
              <w:rPr>
                <w:rFonts w:ascii="SimSun" w:eastAsia="SimSun" w:hAnsi="SimSun" w:cs="SimSun"/>
                <w:color w:val="000000"/>
                <w:spacing w:val="0"/>
                <w:w w:val="100"/>
                <w:position w:val="0"/>
              </w:rPr>
              <w:t>日</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300,000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305,000</w:t>
            </w:r>
          </w:p>
        </w:tc>
      </w:tr>
      <w:tr>
        <w:trPr>
          <w:trHeight w:val="298" w:hRule="exact"/>
        </w:trPr>
        <w:tc>
          <w:tcPr>
            <w:tcBorders>
              <w:top w:val="single" w:sz="4"/>
              <w:left w:val="single" w:sz="4"/>
              <w:bottom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3,269,000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-115,375</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3,158,625</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619" w:name="bookmark619"/>
      <w:bookmarkStart w:id="620" w:name="bookmark620"/>
      <w:bookmarkStart w:id="621" w:name="bookmark621"/>
      <w:bookmarkStart w:id="622" w:name="bookmark622"/>
      <w:r>
        <w:rPr>
          <w:color w:val="000000"/>
          <w:spacing w:val="0"/>
          <w:w w:val="100"/>
          <w:position w:val="0"/>
          <w:sz w:val="24"/>
          <w:szCs w:val="24"/>
        </w:rPr>
        <w:t>二</w:t>
      </w:r>
      <w:bookmarkEnd w:id="621"/>
      <w:r>
        <w:rPr>
          <w:color w:val="000000"/>
          <w:spacing w:val="0"/>
          <w:w w:val="100"/>
          <w:position w:val="0"/>
          <w:sz w:val="24"/>
          <w:szCs w:val="24"/>
        </w:rPr>
        <w:t>、公司董事、监事、高级管理人员变动情况</w:t>
      </w:r>
      <w:bookmarkEnd w:id="619"/>
      <w:bookmarkEnd w:id="620"/>
      <w:bookmarkEnd w:id="622"/>
    </w:p>
    <w:p>
      <w:pPr>
        <w:pStyle w:val="Style34"/>
        <w:keepNext w:val="0"/>
        <w:keepLines w:val="0"/>
        <w:widowControl w:val="0"/>
        <w:shd w:val="clear" w:color="auto" w:fill="auto"/>
        <w:bidi w:val="0"/>
        <w:spacing w:before="0" w:after="32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066"/>
        <w:gridCol w:w="1200"/>
        <w:gridCol w:w="1306"/>
        <w:gridCol w:w="1766"/>
        <w:gridCol w:w="4258"/>
      </w:tblGrid>
      <w:tr>
        <w:trPr>
          <w:trHeight w:val="346"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担任的职务</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类型</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刘焕新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组织结构调整，母公司线缆业务下沉。仍在公司， 担任电缆公司副总经理。</w:t>
            </w:r>
          </w:p>
        </w:tc>
      </w:tr>
      <w:tr>
        <w:trPr>
          <w:trHeight w:val="65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覃运平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组织结构调整，母公司线缆业务下沉。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日离开公司。</w:t>
            </w:r>
          </w:p>
        </w:tc>
      </w:tr>
    </w:tbl>
    <w:p>
      <w:pPr>
        <w:widowControl w:val="0"/>
        <w:spacing w:after="319" w:line="1" w:lineRule="exact"/>
      </w:pPr>
    </w:p>
    <w:p>
      <w:pPr>
        <w:pStyle w:val="Style29"/>
        <w:keepNext/>
        <w:keepLines/>
        <w:widowControl w:val="0"/>
        <w:shd w:val="clear" w:color="auto" w:fill="auto"/>
        <w:bidi w:val="0"/>
        <w:spacing w:before="0" w:after="180" w:line="240" w:lineRule="auto"/>
        <w:ind w:left="0" w:right="0" w:firstLine="0"/>
        <w:jc w:val="both"/>
      </w:pPr>
      <w:bookmarkStart w:id="623" w:name="bookmark623"/>
      <w:bookmarkStart w:id="624" w:name="bookmark624"/>
      <w:bookmarkStart w:id="625" w:name="bookmark625"/>
      <w:bookmarkStart w:id="626" w:name="bookmark626"/>
      <w:r>
        <w:rPr>
          <w:color w:val="000000"/>
          <w:spacing w:val="0"/>
          <w:w w:val="100"/>
          <w:position w:val="0"/>
          <w:sz w:val="24"/>
          <w:szCs w:val="24"/>
        </w:rPr>
        <w:t>三</w:t>
      </w:r>
      <w:bookmarkEnd w:id="625"/>
      <w:r>
        <w:rPr>
          <w:color w:val="000000"/>
          <w:spacing w:val="0"/>
          <w:w w:val="100"/>
          <w:position w:val="0"/>
          <w:sz w:val="24"/>
          <w:szCs w:val="24"/>
        </w:rPr>
        <w:t>、任职情况</w:t>
      </w:r>
      <w:bookmarkEnd w:id="623"/>
      <w:bookmarkEnd w:id="624"/>
      <w:bookmarkEnd w:id="626"/>
    </w:p>
    <w:p>
      <w:pPr>
        <w:pStyle w:val="Style46"/>
        <w:keepNext w:val="0"/>
        <w:keepLines w:val="0"/>
        <w:widowControl w:val="0"/>
        <w:shd w:val="clear" w:color="auto" w:fill="auto"/>
        <w:bidi w:val="0"/>
        <w:spacing w:before="0" w:after="0" w:line="470"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37"/>
        <w:keepNext/>
        <w:keepLines/>
        <w:widowControl w:val="0"/>
        <w:shd w:val="clear" w:color="auto" w:fill="auto"/>
        <w:bidi w:val="0"/>
        <w:spacing w:before="0" w:after="0" w:line="470" w:lineRule="exact"/>
        <w:ind w:left="0" w:right="0" w:firstLine="420"/>
        <w:jc w:val="both"/>
      </w:pPr>
      <w:bookmarkStart w:id="627" w:name="bookmark627"/>
      <w:bookmarkStart w:id="628" w:name="bookmark628"/>
      <w:bookmarkStart w:id="629" w:name="bookmark629"/>
      <w:r>
        <w:rPr>
          <w:color w:val="000000"/>
          <w:spacing w:val="0"/>
          <w:w w:val="100"/>
          <w:position w:val="0"/>
        </w:rPr>
        <w:t>(_)董事</w:t>
      </w:r>
      <w:bookmarkEnd w:id="627"/>
      <w:bookmarkEnd w:id="628"/>
      <w:bookmarkEnd w:id="629"/>
    </w:p>
    <w:p>
      <w:pPr>
        <w:pStyle w:val="Style46"/>
        <w:keepNext w:val="0"/>
        <w:keepLines w:val="0"/>
        <w:widowControl w:val="0"/>
        <w:shd w:val="clear" w:color="auto" w:fill="auto"/>
        <w:bidi w:val="0"/>
        <w:spacing w:before="0" w:after="0" w:line="470" w:lineRule="exact"/>
        <w:ind w:left="0" w:right="0" w:firstLine="420"/>
        <w:jc w:val="both"/>
      </w:pPr>
      <w:r>
        <w:rPr>
          <w:b/>
          <w:bCs/>
          <w:color w:val="000000"/>
          <w:spacing w:val="0"/>
          <w:w w:val="100"/>
          <w:position w:val="0"/>
        </w:rPr>
        <w:t>何若虚先生：</w:t>
      </w:r>
      <w:r>
        <w:rPr>
          <w:color w:val="000000"/>
          <w:spacing w:val="0"/>
          <w:w w:val="100"/>
          <w:position w:val="0"/>
        </w:rPr>
        <w:t>1979年出生，中国国籍，硕士，经济师、工程师。历任浙江万马药业有限公司总经理、 浙江万马房地产集团有限公司总裁。为公司实际控制人张德生先生之女婿。现任万马联合控股集团有限公 司副总裁、本公司董事长、浙江爱充网络科技有限公司执行董事。</w:t>
      </w:r>
    </w:p>
    <w:p>
      <w:pPr>
        <w:pStyle w:val="Style46"/>
        <w:keepNext w:val="0"/>
        <w:keepLines w:val="0"/>
        <w:widowControl w:val="0"/>
        <w:shd w:val="clear" w:color="auto" w:fill="auto"/>
        <w:bidi w:val="0"/>
        <w:spacing w:before="0" w:after="0" w:line="470" w:lineRule="exact"/>
        <w:ind w:left="0" w:right="0" w:firstLine="420"/>
        <w:jc w:val="both"/>
      </w:pPr>
      <w:r>
        <w:rPr>
          <w:b/>
          <w:bCs/>
          <w:color w:val="000000"/>
          <w:spacing w:val="0"/>
          <w:w w:val="100"/>
          <w:position w:val="0"/>
        </w:rPr>
        <w:t>姚伟国先生：</w:t>
      </w:r>
      <w:r>
        <w:rPr>
          <w:color w:val="000000"/>
          <w:spacing w:val="0"/>
          <w:w w:val="100"/>
          <w:position w:val="0"/>
        </w:rPr>
        <w:t>1972年出生，中国国籍，无境外居留权，硕士研究生。历任上海无线电六厂财务科长， 上海飞乐股份有限公司财务部经理，德隆国际战略投资有限公司战略发展部经理。现任万马联合控股集团 副总裁、万马科技董事、本公司副董事长。</w:t>
      </w:r>
    </w:p>
    <w:p>
      <w:pPr>
        <w:pStyle w:val="Style46"/>
        <w:keepNext w:val="0"/>
        <w:keepLines w:val="0"/>
        <w:widowControl w:val="0"/>
        <w:shd w:val="clear" w:color="auto" w:fill="auto"/>
        <w:bidi w:val="0"/>
        <w:spacing w:before="0" w:after="0" w:line="470" w:lineRule="exact"/>
        <w:ind w:left="0" w:right="0" w:firstLine="420"/>
        <w:jc w:val="both"/>
      </w:pPr>
      <w:r>
        <w:rPr>
          <w:b/>
          <w:bCs/>
          <w:color w:val="000000"/>
          <w:spacing w:val="0"/>
          <w:w w:val="100"/>
          <w:position w:val="0"/>
        </w:rPr>
        <w:t xml:space="preserve">张丹凤女士： </w:t>
      </w:r>
      <w:r>
        <w:rPr>
          <w:color w:val="000000"/>
          <w:spacing w:val="0"/>
          <w:w w:val="100"/>
          <w:position w:val="0"/>
        </w:rPr>
        <w:t>1965年出生，中国国籍，浙江工业大学</w:t>
      </w:r>
      <w:r>
        <w:rPr>
          <w:color w:val="000000"/>
          <w:spacing w:val="0"/>
          <w:w w:val="100"/>
          <w:position w:val="0"/>
        </w:rPr>
        <w:t>MBA。</w:t>
      </w:r>
      <w:r>
        <w:rPr>
          <w:color w:val="000000"/>
          <w:spacing w:val="0"/>
          <w:w w:val="100"/>
          <w:position w:val="0"/>
        </w:rPr>
        <w:t>曾任浙江天屹集团有限公司副总经理、2004 年加入万马联合控股集团，先后担任投资总监、总裁助理、董事长助理等职，现任万马高分子董事长、万 马科技董事、本公司董事。</w:t>
      </w:r>
    </w:p>
    <w:p>
      <w:pPr>
        <w:pStyle w:val="Style46"/>
        <w:keepNext w:val="0"/>
        <w:keepLines w:val="0"/>
        <w:widowControl w:val="0"/>
        <w:shd w:val="clear" w:color="auto" w:fill="auto"/>
        <w:bidi w:val="0"/>
        <w:spacing w:before="0" w:after="0" w:line="470" w:lineRule="exact"/>
        <w:ind w:left="0" w:right="0" w:firstLine="420"/>
        <w:jc w:val="both"/>
      </w:pPr>
      <w:r>
        <w:rPr>
          <w:b/>
          <w:bCs/>
          <w:color w:val="000000"/>
          <w:spacing w:val="0"/>
          <w:w w:val="100"/>
          <w:position w:val="0"/>
        </w:rPr>
        <w:t>王震宇先生：</w:t>
      </w:r>
      <w:r>
        <w:rPr>
          <w:color w:val="000000"/>
          <w:spacing w:val="0"/>
          <w:w w:val="100"/>
          <w:position w:val="0"/>
        </w:rPr>
        <w:t>1972年出生，中国国籍，无境外居留权，中共党员，本科，历任青岛半导体研究所工程 师、三美电机有限公司主任、海尔电机有限公司总经理。现任万马电缆总经理、本公司董事兼总经理。</w:t>
      </w:r>
    </w:p>
    <w:p>
      <w:pPr>
        <w:pStyle w:val="Style46"/>
        <w:keepNext w:val="0"/>
        <w:keepLines w:val="0"/>
        <w:widowControl w:val="0"/>
        <w:shd w:val="clear" w:color="auto" w:fill="auto"/>
        <w:bidi w:val="0"/>
        <w:spacing w:before="0" w:after="0" w:line="470" w:lineRule="exact"/>
        <w:ind w:left="0" w:right="0" w:firstLine="420"/>
        <w:jc w:val="both"/>
      </w:pPr>
      <w:r>
        <w:rPr>
          <w:b/>
          <w:bCs/>
          <w:color w:val="000000"/>
          <w:spacing w:val="0"/>
          <w:w w:val="100"/>
          <w:position w:val="0"/>
        </w:rPr>
        <w:t>沈伟康先生：</w:t>
      </w:r>
      <w:r>
        <w:rPr>
          <w:color w:val="000000"/>
          <w:spacing w:val="0"/>
          <w:w w:val="100"/>
          <w:position w:val="0"/>
        </w:rPr>
        <w:t>1965年出生，中国国籍，无境外居留权，中共党员，研究生学历，历任东方通信股份有 限公司副总裁。曾获全国劳动模范、浙江省经营管理大师等荣誉。2010年加入浙江万马高分子材料有限 公司，至今任万马高分子总经理，自2015年6月起兼任本公司董事、副总经理。</w:t>
      </w:r>
    </w:p>
    <w:p>
      <w:pPr>
        <w:pStyle w:val="Style46"/>
        <w:keepNext w:val="0"/>
        <w:keepLines w:val="0"/>
        <w:widowControl w:val="0"/>
        <w:shd w:val="clear" w:color="auto" w:fill="auto"/>
        <w:bidi w:val="0"/>
        <w:spacing w:before="0" w:after="0" w:line="470" w:lineRule="exact"/>
        <w:ind w:left="0" w:right="0" w:firstLine="420"/>
        <w:jc w:val="both"/>
      </w:pPr>
      <w:r>
        <w:rPr>
          <w:b/>
          <w:bCs/>
          <w:color w:val="000000"/>
          <w:spacing w:val="0"/>
          <w:w w:val="100"/>
          <w:position w:val="0"/>
        </w:rPr>
        <w:t>何孙益先生：</w:t>
      </w:r>
      <w:r>
        <w:rPr>
          <w:color w:val="000000"/>
          <w:spacing w:val="0"/>
          <w:w w:val="100"/>
          <w:position w:val="0"/>
        </w:rPr>
        <w:t>1970年出生，中国国籍，无境外居留权，中共党员，大专学历。2000年加入本公司，历 任浙江天屹网络科技股份有限公司设备制造部经理、浙江万马天屹通信线缆有限公司销售副总经理。现任 浙江万马天屹通信线缆有限公司总经理、本公司董事兼副总经理。</w:t>
      </w:r>
    </w:p>
    <w:p>
      <w:pPr>
        <w:pStyle w:val="Style46"/>
        <w:keepNext w:val="0"/>
        <w:keepLines w:val="0"/>
        <w:widowControl w:val="0"/>
        <w:shd w:val="clear" w:color="auto" w:fill="auto"/>
        <w:bidi w:val="0"/>
        <w:spacing w:before="0" w:after="0" w:line="470" w:lineRule="exact"/>
        <w:ind w:left="0" w:right="0" w:firstLine="420"/>
        <w:jc w:val="both"/>
        <w:sectPr>
          <w:headerReference w:type="default" r:id="rId115"/>
          <w:footerReference w:type="default" r:id="rId116"/>
          <w:headerReference w:type="even" r:id="rId117"/>
          <w:footerReference w:type="even" r:id="rId118"/>
          <w:headerReference w:type="first" r:id="rId119"/>
          <w:footerReference w:type="first" r:id="rId120"/>
          <w:footnotePr>
            <w:pos w:val="pageBottom"/>
            <w:numFmt w:val="decimal"/>
            <w:numRestart w:val="continuous"/>
          </w:footnotePr>
          <w:pgSz w:w="11900" w:h="16840"/>
          <w:pgMar w:top="1652" w:right="1054" w:bottom="1445" w:left="1059" w:header="0" w:footer="3" w:gutter="0"/>
          <w:cols w:space="720"/>
          <w:noEndnote/>
          <w:titlePg/>
          <w:rtlGutter w:val="0"/>
          <w:docGrid w:linePitch="360"/>
        </w:sectPr>
      </w:pPr>
      <w:r>
        <w:rPr>
          <w:b/>
          <w:bCs/>
          <w:color w:val="000000"/>
          <w:spacing w:val="0"/>
          <w:w w:val="100"/>
          <w:position w:val="0"/>
        </w:rPr>
        <w:t>杜烈康先生：</w:t>
      </w:r>
      <w:r>
        <w:rPr>
          <w:color w:val="000000"/>
          <w:spacing w:val="0"/>
          <w:w w:val="100"/>
          <w:position w:val="0"/>
        </w:rPr>
        <w:t xml:space="preserve">1973年出生，中国国籍，无境外居留权，中共党员，硕士研究生学历，高级会计师、 注册会计师、注册税务师。历任天健会计师事务所审计员、项目经理、部门经理、党委委员。现任浙江核 新同花顺网络信息股份有限公司财务总监，兼任中国上市公司协会财务总监专业委员会委员、浙江上市公 司协会财务总监专业委员会副主任，中国注册会计师协会综合报告委员会委员，杭州市软件行业协会副理 事长，浙江中马传动股份有限公司独立董事、浙江华正新材料股份有限公司独立董事、浙江万马股份有限 </w:t>
      </w:r>
    </w:p>
    <w:p>
      <w:pPr>
        <w:pStyle w:val="Style46"/>
        <w:keepNext w:val="0"/>
        <w:keepLines w:val="0"/>
        <w:widowControl w:val="0"/>
        <w:shd w:val="clear" w:color="auto" w:fill="auto"/>
        <w:bidi w:val="0"/>
        <w:spacing w:before="0" w:after="0" w:line="470" w:lineRule="exact"/>
        <w:ind w:left="0" w:right="0" w:firstLine="0"/>
        <w:jc w:val="both"/>
      </w:pPr>
      <w:r>
        <w:rPr>
          <w:color w:val="000000"/>
          <w:spacing w:val="0"/>
          <w:w w:val="100"/>
          <w:position w:val="0"/>
        </w:rPr>
        <w:t>公司独立董事、杭州沪宁电梯部件股份有限公司独立董事、浙江国祥股份有限公司独立董事。</w:t>
      </w:r>
    </w:p>
    <w:p>
      <w:pPr>
        <w:pStyle w:val="Style46"/>
        <w:keepNext w:val="0"/>
        <w:keepLines w:val="0"/>
        <w:widowControl w:val="0"/>
        <w:shd w:val="clear" w:color="auto" w:fill="auto"/>
        <w:bidi w:val="0"/>
        <w:spacing w:before="0" w:after="0" w:line="470" w:lineRule="exact"/>
        <w:ind w:left="0" w:right="0" w:firstLine="420"/>
        <w:jc w:val="both"/>
      </w:pPr>
      <w:r>
        <w:rPr>
          <w:b/>
          <w:bCs/>
          <w:color w:val="000000"/>
          <w:spacing w:val="0"/>
          <w:w w:val="100"/>
          <w:position w:val="0"/>
        </w:rPr>
        <w:t>邹峻先生</w:t>
      </w:r>
      <w:r>
        <w:rPr>
          <w:color w:val="000000"/>
          <w:spacing w:val="0"/>
          <w:w w:val="100"/>
          <w:position w:val="0"/>
        </w:rPr>
        <w:t>：1971年生，中国籍，无境外居留权，华东政法学院国际经济法专业本科，英国伦敦大学访 问学者，一级律师。历任伦敦富肯律师事务所外国顾问律师，丹敦浩国际律师事务所香港事务所外国顾问 律师，浙江天册律师事务所合伙人，北京凯源律师事务所合伙人、浙江凯麦律师事务所合伙人，现任北京 观韬中茂（杭州）律师事务所主任，兼任本公司独立董事、浙江金固股份有限公司独立董事、诺力机械股 份有限公司独立董事、浙江天达环保股份有限公司独立董事、君禾泵业股份有限公司独立董事。</w:t>
      </w:r>
    </w:p>
    <w:p>
      <w:pPr>
        <w:pStyle w:val="Style46"/>
        <w:keepNext w:val="0"/>
        <w:keepLines w:val="0"/>
        <w:widowControl w:val="0"/>
        <w:shd w:val="clear" w:color="auto" w:fill="auto"/>
        <w:bidi w:val="0"/>
        <w:spacing w:before="0" w:after="440" w:line="470" w:lineRule="exact"/>
        <w:ind w:left="0" w:right="0" w:firstLine="420"/>
        <w:jc w:val="both"/>
      </w:pPr>
      <w:r>
        <w:rPr>
          <w:b/>
          <w:bCs/>
          <w:color w:val="000000"/>
          <w:spacing w:val="0"/>
          <w:w w:val="100"/>
          <w:position w:val="0"/>
        </w:rPr>
        <w:t>阎孟昆先生</w:t>
      </w:r>
      <w:r>
        <w:rPr>
          <w:color w:val="000000"/>
          <w:spacing w:val="0"/>
          <w:w w:val="100"/>
          <w:position w:val="0"/>
        </w:rPr>
        <w:t>：1965年出生，西安交通大学电气工程系硕士毕业。现任中国电力科学研究院电气设备检 测中心教授级高工、电缆质检站站长，兼任电力行业电力电缆标准化技术委员会委员、中国电力科学研究 院高电压与输电线路技术分委会委员、全国输配电技术协作网专家组成员、中国电力企业联合会科技成果 鉴定专家、北京国联资源网行业专家库专家，浙江万马股份有限公司独立董事、江苏亨通光电股份有限公 司独立董事、杭州电缆股份有限公司独立董事、宁波球冠电缆股份有限公司独立董事、浙江晨光电缆股份 有限公司独立董事。</w:t>
      </w:r>
    </w:p>
    <w:p>
      <w:pPr>
        <w:pStyle w:val="Style37"/>
        <w:keepNext/>
        <w:keepLines/>
        <w:widowControl w:val="0"/>
        <w:shd w:val="clear" w:color="auto" w:fill="auto"/>
        <w:tabs>
          <w:tab w:pos="1018" w:val="left"/>
        </w:tabs>
        <w:bidi w:val="0"/>
        <w:spacing w:before="0" w:after="0" w:line="471" w:lineRule="exact"/>
        <w:ind w:left="0" w:right="0" w:firstLine="480"/>
        <w:jc w:val="both"/>
      </w:pPr>
      <w:bookmarkStart w:id="630" w:name="bookmark630"/>
      <w:bookmarkStart w:id="631" w:name="bookmark631"/>
      <w:bookmarkStart w:id="632" w:name="bookmark632"/>
      <w:bookmarkStart w:id="633" w:name="bookmark633"/>
      <w:r>
        <w:rPr>
          <w:color w:val="000000"/>
          <w:spacing w:val="0"/>
          <w:w w:val="100"/>
          <w:position w:val="0"/>
        </w:rPr>
        <w:t>（</w:t>
      </w:r>
      <w:bookmarkEnd w:id="632"/>
      <w:r>
        <w:rPr>
          <w:color w:val="000000"/>
          <w:spacing w:val="0"/>
          <w:w w:val="100"/>
          <w:position w:val="0"/>
        </w:rPr>
        <w:t>二）</w:t>
        <w:tab/>
        <w:t>监事</w:t>
      </w:r>
      <w:bookmarkEnd w:id="630"/>
      <w:bookmarkEnd w:id="631"/>
      <w:bookmarkEnd w:id="633"/>
    </w:p>
    <w:p>
      <w:pPr>
        <w:pStyle w:val="Style46"/>
        <w:keepNext w:val="0"/>
        <w:keepLines w:val="0"/>
        <w:widowControl w:val="0"/>
        <w:shd w:val="clear" w:color="auto" w:fill="auto"/>
        <w:bidi w:val="0"/>
        <w:spacing w:before="0" w:after="0" w:line="471" w:lineRule="exact"/>
        <w:ind w:left="0" w:right="0" w:firstLine="500"/>
        <w:jc w:val="both"/>
      </w:pPr>
      <w:r>
        <w:rPr>
          <w:b/>
          <w:bCs/>
          <w:color w:val="000000"/>
          <w:spacing w:val="0"/>
          <w:w w:val="100"/>
          <w:position w:val="0"/>
        </w:rPr>
        <w:t>刘金华先生：</w:t>
      </w:r>
      <w:r>
        <w:rPr>
          <w:color w:val="000000"/>
          <w:spacing w:val="0"/>
          <w:w w:val="100"/>
          <w:position w:val="0"/>
        </w:rPr>
        <w:t>1962年7月出生，本科，中国国籍，高级会计师</w:t>
      </w:r>
      <w:r>
        <w:rPr>
          <w:color w:val="000000"/>
          <w:spacing w:val="0"/>
          <w:w w:val="100"/>
          <w:position w:val="0"/>
        </w:rPr>
        <w:t>，</w:t>
      </w:r>
      <w:r>
        <w:rPr>
          <w:color w:val="000000"/>
          <w:spacing w:val="0"/>
          <w:w w:val="100"/>
          <w:position w:val="0"/>
        </w:rPr>
        <w:t>中国注册会计师，中国注册税务师，中 国注册资产评估师。2008年8月起历任浙江杭州鑫富药业股份有限公司审计总监、财务总监和浙江扬帆新 材料股份有限公司财务总监。2013年3月至2013年4月任万马联合控股集团有限公司审计总监，2013年5月 至2016年8月任本公司审计负责人，现任万马联合控股集团基建负责人、万马科技股份有限公司监事。</w:t>
      </w:r>
    </w:p>
    <w:p>
      <w:pPr>
        <w:pStyle w:val="Style46"/>
        <w:keepNext w:val="0"/>
        <w:keepLines w:val="0"/>
        <w:widowControl w:val="0"/>
        <w:shd w:val="clear" w:color="auto" w:fill="auto"/>
        <w:bidi w:val="0"/>
        <w:spacing w:before="0" w:after="0" w:line="471" w:lineRule="exact"/>
        <w:ind w:left="0" w:right="0" w:firstLine="500"/>
        <w:jc w:val="both"/>
      </w:pPr>
      <w:r>
        <w:rPr>
          <w:b/>
          <w:bCs/>
          <w:color w:val="000000"/>
          <w:spacing w:val="0"/>
          <w:w w:val="100"/>
          <w:position w:val="0"/>
        </w:rPr>
        <w:t xml:space="preserve">张亦春女士： </w:t>
      </w:r>
      <w:r>
        <w:rPr>
          <w:color w:val="000000"/>
          <w:spacing w:val="0"/>
          <w:w w:val="100"/>
          <w:position w:val="0"/>
        </w:rPr>
        <w:t>1970年11月出生，本科，中国国籍，高级经济师、会计师。2004年8月至2010年7月任杭 州万马高能量电池有限公司财务经理，2010年8月至2012年2月任浙江万马高分子材料有限公司财务经理。 2012年3月至2016年9月任万马联合控股集团有限公司财务副总监。2016年10月至今任万马联合控股集团 金属贸易事业部财务总监。</w:t>
      </w:r>
    </w:p>
    <w:p>
      <w:pPr>
        <w:pStyle w:val="Style46"/>
        <w:keepNext w:val="0"/>
        <w:keepLines w:val="0"/>
        <w:widowControl w:val="0"/>
        <w:shd w:val="clear" w:color="auto" w:fill="auto"/>
        <w:bidi w:val="0"/>
        <w:spacing w:before="0" w:after="440" w:line="475" w:lineRule="exact"/>
        <w:ind w:left="0" w:right="0" w:firstLine="500"/>
        <w:jc w:val="both"/>
      </w:pPr>
      <w:r>
        <w:rPr>
          <w:b/>
          <w:bCs/>
          <w:color w:val="000000"/>
          <w:spacing w:val="0"/>
          <w:w w:val="100"/>
          <w:position w:val="0"/>
        </w:rPr>
        <w:t xml:space="preserve">邵淑青女士： </w:t>
      </w:r>
      <w:r>
        <w:rPr>
          <w:color w:val="000000"/>
          <w:spacing w:val="0"/>
          <w:w w:val="100"/>
          <w:position w:val="0"/>
        </w:rPr>
        <w:t>1978年出生，本科，高级经济师。2008年取得深交所董事会秘书资格证书，2007年至今 担任公司证券事务代表，参与公司</w:t>
      </w:r>
      <w:r>
        <w:rPr>
          <w:color w:val="000000"/>
          <w:spacing w:val="0"/>
          <w:w w:val="100"/>
          <w:position w:val="0"/>
        </w:rPr>
        <w:t>IP0、</w:t>
      </w:r>
      <w:r>
        <w:rPr>
          <w:color w:val="000000"/>
          <w:spacing w:val="0"/>
          <w:w w:val="100"/>
          <w:position w:val="0"/>
        </w:rPr>
        <w:t>非公开发行、重大资产重组等项目工作。</w:t>
      </w:r>
    </w:p>
    <w:p>
      <w:pPr>
        <w:pStyle w:val="Style37"/>
        <w:keepNext/>
        <w:keepLines/>
        <w:widowControl w:val="0"/>
        <w:shd w:val="clear" w:color="auto" w:fill="auto"/>
        <w:tabs>
          <w:tab w:pos="1038" w:val="left"/>
        </w:tabs>
        <w:bidi w:val="0"/>
        <w:spacing w:before="0" w:after="0" w:line="470" w:lineRule="exact"/>
        <w:ind w:left="0" w:right="0" w:firstLine="500"/>
        <w:jc w:val="both"/>
      </w:pPr>
      <w:bookmarkStart w:id="634" w:name="bookmark634"/>
      <w:bookmarkStart w:id="635" w:name="bookmark635"/>
      <w:bookmarkStart w:id="636" w:name="bookmark636"/>
      <w:bookmarkStart w:id="637" w:name="bookmark637"/>
      <w:r>
        <w:rPr>
          <w:color w:val="000000"/>
          <w:spacing w:val="0"/>
          <w:w w:val="100"/>
          <w:position w:val="0"/>
        </w:rPr>
        <w:t>（</w:t>
      </w:r>
      <w:bookmarkEnd w:id="636"/>
      <w:r>
        <w:rPr>
          <w:color w:val="000000"/>
          <w:spacing w:val="0"/>
          <w:w w:val="100"/>
          <w:position w:val="0"/>
        </w:rPr>
        <w:t>三）</w:t>
        <w:tab/>
        <w:t>其他高级管理人员</w:t>
      </w:r>
      <w:bookmarkEnd w:id="634"/>
      <w:bookmarkEnd w:id="635"/>
      <w:bookmarkEnd w:id="637"/>
    </w:p>
    <w:p>
      <w:pPr>
        <w:pStyle w:val="Style46"/>
        <w:keepNext w:val="0"/>
        <w:keepLines w:val="0"/>
        <w:widowControl w:val="0"/>
        <w:shd w:val="clear" w:color="auto" w:fill="auto"/>
        <w:bidi w:val="0"/>
        <w:spacing w:before="0" w:after="440" w:line="470" w:lineRule="exact"/>
        <w:ind w:left="0" w:right="0" w:firstLine="500"/>
        <w:jc w:val="both"/>
      </w:pPr>
      <w:r>
        <w:rPr>
          <w:b/>
          <w:bCs/>
          <w:color w:val="000000"/>
          <w:spacing w:val="0"/>
          <w:w w:val="100"/>
          <w:position w:val="0"/>
        </w:rPr>
        <w:t>周炯先生：</w:t>
      </w:r>
      <w:r>
        <w:rPr>
          <w:color w:val="000000"/>
          <w:spacing w:val="0"/>
          <w:w w:val="100"/>
          <w:position w:val="0"/>
        </w:rPr>
        <w:t>1970年出生，中国国籍，大专。历任临安市横畈镇酒厂厂长助理，杭州锦江集团公司销 售员，浙江天目神实业有限公司销售公司副总经理，2003年起任万马电缆销售经理、副总经理。现任万马 新能源总经理、本公司副总经理。</w:t>
      </w:r>
      <w:r>
        <w:br w:type="page"/>
      </w:r>
    </w:p>
    <w:p>
      <w:pPr>
        <w:pStyle w:val="Style46"/>
        <w:keepNext w:val="0"/>
        <w:keepLines w:val="0"/>
        <w:widowControl w:val="0"/>
        <w:shd w:val="clear" w:color="auto" w:fill="auto"/>
        <w:bidi w:val="0"/>
        <w:spacing w:before="0" w:after="520" w:line="470" w:lineRule="exact"/>
        <w:ind w:left="0" w:right="0"/>
        <w:jc w:val="both"/>
      </w:pPr>
      <w:r>
        <w:rPr>
          <w:b/>
          <w:bCs/>
          <w:color w:val="000000"/>
          <w:spacing w:val="0"/>
          <w:w w:val="100"/>
          <w:position w:val="0"/>
        </w:rPr>
        <w:t>屠国良先生：</w:t>
      </w:r>
      <w:r>
        <w:rPr>
          <w:color w:val="000000"/>
          <w:spacing w:val="0"/>
          <w:w w:val="100"/>
          <w:position w:val="0"/>
        </w:rPr>
        <w:t>1976年生，大学本科，会计师，注册税务师。曾任杭州钢铁集团公司财务部会计科副科 长、杭钢动力财务科副科长、财务部资产科科长；华立集团股份有限公司资产管理部资产管理经理、资金 财务部财务经理；华方医药科技有限公司资金财务部部长，杭州新中大软件股份有限公司财务总监兼董事 会秘书。现任本公司董事会秘书、财务总监。</w:t>
      </w:r>
    </w:p>
    <w:p>
      <w:pPr>
        <w:pStyle w:val="Style34"/>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在股东单位任职情况</w:t>
      </w:r>
    </w:p>
    <w:p>
      <w:pPr>
        <w:pStyle w:val="Style34"/>
        <w:keepNext w:val="0"/>
        <w:keepLines w:val="0"/>
        <w:widowControl w:val="0"/>
        <w:shd w:val="clear" w:color="auto" w:fill="auto"/>
        <w:bidi w:val="0"/>
        <w:spacing w:before="0" w:after="100" w:line="240" w:lineRule="auto"/>
        <w:ind w:left="0" w:right="0" w:firstLine="0"/>
        <w:jc w:val="both"/>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234"/>
        <w:gridCol w:w="3024"/>
        <w:gridCol w:w="1162"/>
        <w:gridCol w:w="1680"/>
        <w:gridCol w:w="998"/>
        <w:gridCol w:w="1502"/>
      </w:tblGrid>
      <w:tr>
        <w:trPr>
          <w:trHeight w:val="41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任职人员姓</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股东单位名称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在股东单位</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在股东单位是否</w:t>
            </w:r>
          </w:p>
        </w:tc>
      </w:tr>
      <w:tr>
        <w:trPr>
          <w:trHeight w:val="240" w:hRule="exact"/>
        </w:trPr>
        <w:tc>
          <w:tcPr>
            <w:tcBorders>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w:t>
            </w: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担任的职务</w:t>
            </w: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left w:val="single" w:sz="4"/>
              <w:righ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领取报酬津贴</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何若虚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万马联合控股集团有限公司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张丹凤</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万马联合控股集团有限公司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张丹凤</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浙江万马投资集团有限公司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姚伟国</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万马联合控股集团有限公司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姚伟国</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浙江万马投资集团有限公司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4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刘金华</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万马联合控股集团有限公司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在其他单位任职情况</w:t>
      </w:r>
    </w:p>
    <w:p>
      <w:pPr>
        <w:pStyle w:val="Style34"/>
        <w:keepNext w:val="0"/>
        <w:keepLines w:val="0"/>
        <w:widowControl w:val="0"/>
        <w:shd w:val="clear" w:color="auto" w:fill="auto"/>
        <w:bidi w:val="0"/>
        <w:spacing w:before="0" w:after="100" w:line="240" w:lineRule="auto"/>
        <w:ind w:left="0" w:right="0" w:firstLine="0"/>
        <w:jc w:val="both"/>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931"/>
        <w:gridCol w:w="3120"/>
        <w:gridCol w:w="1406"/>
        <w:gridCol w:w="1680"/>
        <w:gridCol w:w="1070"/>
        <w:gridCol w:w="1387"/>
      </w:tblGrid>
      <w:tr>
        <w:trPr>
          <w:trHeight w:val="97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任职人 员姓名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在其他单位担 任的职务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任期终止 日期</w:t>
            </w:r>
          </w:p>
        </w:tc>
        <w:tc>
          <w:tcPr>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在其他单位是 否领取报酬津 贴</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何若虚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浙江万马天屹通信线缆有限公司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何若虚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浙江万马高分子材料有限公司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何若虚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浙江万马集团特种电子电缆有限公司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何若虚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浙江爱充网络科技有限公司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何若虚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浙江万马专用线缆科技有限公司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何若虚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浙江万马光伏有限公司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何若虚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浙江万马益创电气有限公司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何若虚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浙江万马新能源有限公司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何若虚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浙江万马海立斯新能源有限公司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何若虚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浙江电腾云光伏科技有限公司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何若虚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宁波万爱新能源科技有限公司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何若虚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北京万京新能源科技有限公司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何若虚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武汉万爱新能源科技有限公司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何若虚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山东万恩新能源科技有限公司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何若虚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上海万遥新能源科技有限公司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何若虚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深圳万充新能源科技有限公司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何若虚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苏州万充新能源科技有限公司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何若虚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福州万充新能源科技有限公司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沈伟康</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浙江万马高分子材料有限公司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2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张丹凤</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浙江万马高分子材料有限公司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sectPr>
          <w:headerReference w:type="default" r:id="rId121"/>
          <w:footerReference w:type="default" r:id="rId122"/>
          <w:headerReference w:type="even" r:id="rId123"/>
          <w:footerReference w:type="even" r:id="rId124"/>
          <w:footnotePr>
            <w:pos w:val="pageBottom"/>
            <w:numFmt w:val="decimal"/>
            <w:numRestart w:val="continuous"/>
          </w:footnotePr>
          <w:type w:val="continuous"/>
          <w:pgSz w:w="11900" w:h="16840"/>
          <w:pgMar w:top="1652" w:right="1054" w:bottom="1445" w:left="1059" w:header="0" w:footer="3" w:gutter="0"/>
          <w:cols w:space="720"/>
          <w:noEndnote/>
          <w:rtlGutter w:val="0"/>
          <w:docGrid w:linePitch="360"/>
        </w:sectPr>
      </w:pPr>
    </w:p>
    <w:tbl>
      <w:tblPr>
        <w:tblOverlap w:val="never"/>
        <w:jc w:val="center"/>
        <w:tblLayout w:type="fixed"/>
      </w:tblPr>
      <w:tblGrid>
        <w:gridCol w:w="931"/>
        <w:gridCol w:w="3120"/>
        <w:gridCol w:w="1406"/>
        <w:gridCol w:w="1680"/>
        <w:gridCol w:w="1070"/>
        <w:gridCol w:w="1387"/>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姚伟国</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浙江万马新能源有限公司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姚伟国</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浙江万马天屹通信线缆有限公司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姚伟国</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浙江万马高分子材料有限公司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姚伟国</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万马联合新能源投资有限公司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姚伟国</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浙江万马集团特种电子电缆有限公司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姚伟国</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浙江万马奔腾新能源产业有限公司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董事兼总经理</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姚伟国</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浙江万马海立斯新能源有限公司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姚伟国</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宁波多盛万马新能源科技有限公司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姚伟国</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宁波万爱新能源科技有限公司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姚伟国</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北京万京新能源科技有限公司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姚伟国</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武汉万爱新能源科技有限公司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姚伟国</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江苏万充新能源科技有限公司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姚伟国</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上海万遥新能源科技有限公司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姚伟国</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深圳万充新能源科技有限公司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姚伟国</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杭州万充电力工程有限公司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姚伟国</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苏州万充新能源科技有限公司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姚伟国</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无锡万充新能源科技有限公司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姚伟国</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福州万充新能源科技有限公司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刘金华</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浙江万马高分子材料有限公司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刘金华</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浙江万马天屹通信线缆有限公司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刘金华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浙江万马集团特种电子电缆有限公司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刘金华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浙江万马海振光电科技有限公司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刘金华</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浙江电腾云光伏科技有限公司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刘金华</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山东万恩新能源科技有限公司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刘金华</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万马科技股份有限公司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2018-07-20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周炯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浙江万马新能源有限公司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董事兼总经理</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周炯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山东万恩新能源科技有限公司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屠国良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浙江万马高分子材料有限公司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屠国良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浙江万马天屹通信线缆有限公司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屠国良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浙江万马集团特种电子电缆有限公司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屠国良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浙江万马奔腾新能源产业有限公司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屠国良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浙江爱充网络科技有限公司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屠国良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深圳万充新能源科技有限公司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5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屠国良</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陕西万充新能源科技有限公司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widowControl w:val="0"/>
        <w:spacing w:after="79" w:line="1" w:lineRule="exact"/>
      </w:pP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20" w:line="240" w:lineRule="auto"/>
        <w:ind w:left="0" w:right="0" w:firstLine="0"/>
        <w:jc w:val="left"/>
      </w:pPr>
      <w:bookmarkStart w:id="638" w:name="bookmark638"/>
      <w:bookmarkStart w:id="639" w:name="bookmark639"/>
      <w:bookmarkStart w:id="640" w:name="bookmark640"/>
      <w:bookmarkStart w:id="641" w:name="bookmark641"/>
      <w:r>
        <w:rPr>
          <w:color w:val="000000"/>
          <w:spacing w:val="0"/>
          <w:w w:val="100"/>
          <w:position w:val="0"/>
          <w:sz w:val="24"/>
          <w:szCs w:val="24"/>
        </w:rPr>
        <w:t>四</w:t>
      </w:r>
      <w:bookmarkEnd w:id="640"/>
      <w:r>
        <w:rPr>
          <w:color w:val="000000"/>
          <w:spacing w:val="0"/>
          <w:w w:val="100"/>
          <w:position w:val="0"/>
          <w:sz w:val="24"/>
          <w:szCs w:val="24"/>
        </w:rPr>
        <w:t>、董事、监事、高级管理人员报酬情况</w:t>
      </w:r>
      <w:bookmarkEnd w:id="638"/>
      <w:bookmarkEnd w:id="639"/>
      <w:bookmarkEnd w:id="641"/>
    </w:p>
    <w:p>
      <w:pPr>
        <w:pStyle w:val="Style29"/>
        <w:keepNext/>
        <w:keepLines/>
        <w:widowControl w:val="0"/>
        <w:shd w:val="clear" w:color="auto" w:fill="auto"/>
        <w:bidi w:val="0"/>
        <w:spacing w:before="0" w:after="0" w:line="240" w:lineRule="auto"/>
        <w:ind w:left="0" w:right="0" w:firstLine="0"/>
        <w:jc w:val="left"/>
      </w:pPr>
      <w:bookmarkStart w:id="638" w:name="bookmark638"/>
      <w:bookmarkStart w:id="639" w:name="bookmark639"/>
      <w:bookmarkStart w:id="642" w:name="bookmark642"/>
      <w:r>
        <w:rPr>
          <w:color w:val="000000"/>
          <w:spacing w:val="0"/>
          <w:w w:val="100"/>
          <w:position w:val="0"/>
          <w:sz w:val="24"/>
          <w:szCs w:val="24"/>
        </w:rPr>
        <w:t>董事、监事、高级管理人员报酬的决策程序、确定依据、实际支付情况</w:t>
      </w:r>
      <w:bookmarkEnd w:id="638"/>
      <w:bookmarkEnd w:id="639"/>
      <w:bookmarkEnd w:id="642"/>
    </w:p>
    <w:p>
      <w:pPr>
        <w:pStyle w:val="Style46"/>
        <w:keepNext w:val="0"/>
        <w:keepLines w:val="0"/>
        <w:widowControl w:val="0"/>
        <w:shd w:val="clear" w:color="auto" w:fill="auto"/>
        <w:bidi w:val="0"/>
        <w:spacing w:before="0" w:after="0" w:line="312" w:lineRule="exact"/>
        <w:ind w:left="0" w:right="0"/>
        <w:jc w:val="left"/>
      </w:pPr>
      <w:r>
        <w:rPr>
          <w:color w:val="000000"/>
          <w:spacing w:val="0"/>
          <w:w w:val="100"/>
          <w:position w:val="0"/>
        </w:rPr>
        <w:t>(1)董事、监事、高级管理人员报酬确定依据：在公司任职的董事、监事和高级管理人员按其行政 岗位及职务，根据公司现行的年度考核体系和薪酬制度领取薪酬。未在公司担任行政职务的董事、监事无</w:t>
        <w:br w:type="page"/>
      </w:r>
      <w:r>
        <w:rPr>
          <w:color w:val="000000"/>
          <w:spacing w:val="0"/>
          <w:w w:val="100"/>
          <w:position w:val="0"/>
        </w:rPr>
        <w:t>津贴。</w:t>
      </w:r>
    </w:p>
    <w:p>
      <w:pPr>
        <w:pStyle w:val="Style46"/>
        <w:keepNext w:val="0"/>
        <w:keepLines w:val="0"/>
        <w:widowControl w:val="0"/>
        <w:shd w:val="clear" w:color="auto" w:fill="auto"/>
        <w:bidi w:val="0"/>
        <w:spacing w:before="0" w:after="420" w:line="317" w:lineRule="exact"/>
        <w:ind w:left="0" w:right="0"/>
        <w:jc w:val="left"/>
      </w:pPr>
      <w:r>
        <w:rPr>
          <w:color w:val="000000"/>
          <w:spacing w:val="0"/>
          <w:w w:val="100"/>
          <w:position w:val="0"/>
        </w:rPr>
        <w:t>（2）独立董事报酬确定依据：公司独立董事的薪酬由董事会审议后提交股东大会批准决定，按月支 付到个人帐户。</w:t>
      </w:r>
    </w:p>
    <w:p>
      <w:pPr>
        <w:pStyle w:val="Style29"/>
        <w:keepNext/>
        <w:keepLines/>
        <w:widowControl w:val="0"/>
        <w:shd w:val="clear" w:color="auto" w:fill="auto"/>
        <w:bidi w:val="0"/>
        <w:spacing w:before="0" w:after="80" w:line="240" w:lineRule="auto"/>
        <w:ind w:left="0" w:right="0" w:firstLine="0"/>
        <w:jc w:val="left"/>
      </w:pPr>
      <w:bookmarkStart w:id="643" w:name="bookmark643"/>
      <w:bookmarkStart w:id="644" w:name="bookmark644"/>
      <w:bookmarkStart w:id="645" w:name="bookmark645"/>
      <w:r>
        <w:rPr>
          <w:color w:val="000000"/>
          <w:spacing w:val="0"/>
          <w:w w:val="100"/>
          <w:position w:val="0"/>
          <w:sz w:val="24"/>
          <w:szCs w:val="24"/>
        </w:rPr>
        <w:t>公司报告期内董事、监事和高级管理人员报酬情况</w:t>
      </w:r>
      <w:bookmarkEnd w:id="643"/>
      <w:bookmarkEnd w:id="644"/>
      <w:bookmarkEnd w:id="64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82"/>
        <w:gridCol w:w="2054"/>
        <w:gridCol w:w="682"/>
        <w:gridCol w:w="1368"/>
        <w:gridCol w:w="1368"/>
        <w:gridCol w:w="1363"/>
        <w:gridCol w:w="1382"/>
      </w:tblGrid>
      <w:tr>
        <w:trPr>
          <w:trHeight w:val="66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性别</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任职状态</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从公司获得的 税前报酬总额</w:t>
            </w:r>
          </w:p>
        </w:tc>
        <w:tc>
          <w:tcPr>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是否在公司关 联方获取报酬</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何若虚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姚伟国</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张丹凤</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12.81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王震宇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43.92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沈伟康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董事、副总经理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67.93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何孙益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董事、副总经理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35.39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杜烈康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阎孟昆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邹俊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刘金华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27.77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张亦春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邵淑青</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23.19</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周炯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51.12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屠国良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财务总监、董事会秘书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36.67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刘焕新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37.01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覃运平</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50.33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346"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435.26</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419" w:line="1" w:lineRule="exact"/>
      </w:pPr>
    </w:p>
    <w:p>
      <w:pPr>
        <w:pStyle w:val="Style29"/>
        <w:keepNext/>
        <w:keepLines/>
        <w:widowControl w:val="0"/>
        <w:shd w:val="clear" w:color="auto" w:fill="auto"/>
        <w:bidi w:val="0"/>
        <w:spacing w:before="0" w:after="80" w:line="240" w:lineRule="auto"/>
        <w:ind w:left="0" w:right="0" w:firstLine="0"/>
        <w:jc w:val="left"/>
      </w:pPr>
      <w:bookmarkStart w:id="646" w:name="bookmark646"/>
      <w:bookmarkStart w:id="647" w:name="bookmark647"/>
      <w:bookmarkStart w:id="648" w:name="bookmark648"/>
      <w:r>
        <w:rPr>
          <w:color w:val="000000"/>
          <w:spacing w:val="0"/>
          <w:w w:val="100"/>
          <w:position w:val="0"/>
          <w:sz w:val="24"/>
          <w:szCs w:val="24"/>
        </w:rPr>
        <w:t>公司董事、高级管理人员报告期内被授予的股权激励情况</w:t>
      </w:r>
      <w:bookmarkEnd w:id="646"/>
      <w:bookmarkEnd w:id="647"/>
      <w:bookmarkEnd w:id="648"/>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878"/>
        <w:gridCol w:w="874"/>
        <w:gridCol w:w="869"/>
        <w:gridCol w:w="869"/>
        <w:gridCol w:w="869"/>
        <w:gridCol w:w="869"/>
        <w:gridCol w:w="874"/>
        <w:gridCol w:w="869"/>
        <w:gridCol w:w="869"/>
        <w:gridCol w:w="869"/>
        <w:gridCol w:w="888"/>
      </w:tblGrid>
      <w:tr>
        <w:trPr>
          <w:trHeight w:val="1906"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0" w:lineRule="exact"/>
              <w:ind w:left="160" w:right="0" w:firstLine="0"/>
              <w:jc w:val="left"/>
            </w:pPr>
            <w:r>
              <w:rPr>
                <w:rFonts w:ascii="SimSun" w:eastAsia="SimSun" w:hAnsi="SimSun" w:cs="SimSun"/>
                <w:color w:val="000000"/>
                <w:spacing w:val="0"/>
                <w:w w:val="100"/>
                <w:position w:val="0"/>
              </w:rPr>
              <w:t>报告期 内可行 权股数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 内已行 权股数</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316" w:lineRule="exact"/>
              <w:ind w:left="0" w:right="0" w:firstLine="140"/>
              <w:jc w:val="left"/>
            </w:pPr>
            <w:r>
              <w:rPr>
                <w:rFonts w:ascii="SimSun" w:eastAsia="SimSun" w:hAnsi="SimSun" w:cs="SimSun"/>
                <w:color w:val="000000"/>
                <w:spacing w:val="0"/>
                <w:w w:val="100"/>
                <w:position w:val="0"/>
              </w:rPr>
              <w:t>报告期 内已行 权股数 行权价 格（元</w:t>
            </w:r>
            <w:r>
              <w:rPr>
                <w:color w:val="000000"/>
                <w:spacing w:val="0"/>
                <w:w w:val="100"/>
                <w:position w:val="0"/>
              </w:rPr>
              <w:t>/</w:t>
            </w:r>
          </w:p>
          <w:p>
            <w:pPr>
              <w:pStyle w:val="Style24"/>
              <w:keepNext w:val="0"/>
              <w:keepLines w:val="0"/>
              <w:widowControl w:val="0"/>
              <w:shd w:val="clear" w:color="auto" w:fill="auto"/>
              <w:bidi w:val="0"/>
              <w:spacing w:before="0" w:after="0" w:line="316" w:lineRule="exact"/>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报告期 末市价</w:t>
            </w:r>
          </w:p>
          <w:p>
            <w:pPr>
              <w:pStyle w:val="Style24"/>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（元</w:t>
            </w:r>
            <w:r>
              <w:rPr>
                <w:color w:val="000000"/>
                <w:spacing w:val="0"/>
                <w:w w:val="100"/>
                <w:position w:val="0"/>
              </w:rPr>
              <w:t xml:space="preserve">/ </w:t>
            </w:r>
            <w:r>
              <w:rPr>
                <w:rFonts w:ascii="SimSun" w:eastAsia="SimSun" w:hAnsi="SimSun" w:cs="SimSun"/>
                <w:color w:val="000000"/>
                <w:spacing w:val="0"/>
                <w:w w:val="100"/>
                <w:position w:val="0"/>
              </w:rPr>
              <w:t>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期初持 有限制 性股票 数量</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本期已 解锁股 份数量</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报告期 新授予 限制性 股票数 量</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限制性 股票的 授予价 格（元</w:t>
            </w:r>
            <w:r>
              <w:rPr>
                <w:color w:val="000000"/>
                <w:spacing w:val="0"/>
                <w:w w:val="100"/>
                <w:position w:val="0"/>
              </w:rPr>
              <w:t>/</w:t>
            </w:r>
          </w:p>
          <w:p>
            <w:pPr>
              <w:pStyle w:val="Style24"/>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期末持 有限制 性股票 数量</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王震宇</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董事、总</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320,000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沈伟康</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董事、副 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r>
      <w:tr>
        <w:trPr>
          <w:trHeight w:val="63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何孙益</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董事、副 总经理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2.32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r>
    </w:tbl>
    <w:p>
      <w:pPr>
        <w:sectPr>
          <w:headerReference w:type="default" r:id="rId125"/>
          <w:footerReference w:type="default" r:id="rId126"/>
          <w:headerReference w:type="even" r:id="rId127"/>
          <w:footerReference w:type="even" r:id="rId128"/>
          <w:headerReference w:type="first" r:id="rId129"/>
          <w:footerReference w:type="first" r:id="rId130"/>
          <w:footnotePr>
            <w:pos w:val="pageBottom"/>
            <w:numFmt w:val="decimal"/>
            <w:numRestart w:val="continuous"/>
          </w:footnotePr>
          <w:pgSz w:w="11900" w:h="16840"/>
          <w:pgMar w:top="1652" w:right="1054" w:bottom="1445" w:left="1059" w:header="0" w:footer="3" w:gutter="0"/>
          <w:cols w:space="720"/>
          <w:noEndnote/>
          <w:titlePg/>
          <w:rtlGutter w:val="0"/>
          <w:docGrid w:linePitch="360"/>
        </w:sectPr>
      </w:pPr>
    </w:p>
    <w:tbl>
      <w:tblPr>
        <w:tblOverlap w:val="never"/>
        <w:jc w:val="center"/>
        <w:tblLayout w:type="fixed"/>
      </w:tblPr>
      <w:tblGrid>
        <w:gridCol w:w="878"/>
        <w:gridCol w:w="869"/>
        <w:gridCol w:w="874"/>
        <w:gridCol w:w="869"/>
        <w:gridCol w:w="869"/>
        <w:gridCol w:w="869"/>
        <w:gridCol w:w="874"/>
        <w:gridCol w:w="869"/>
        <w:gridCol w:w="869"/>
        <w:gridCol w:w="869"/>
        <w:gridCol w:w="888"/>
      </w:tblGrid>
      <w:tr>
        <w:trPr>
          <w:trHeight w:val="63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屠国良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董秘、财 务总监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52,000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r>
      <w:tr>
        <w:trPr>
          <w:trHeight w:val="32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740,000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r>
      <w:tr>
        <w:trPr>
          <w:trHeight w:val="1594" w:hRule="exact"/>
        </w:trPr>
        <w:tc>
          <w:tcPr>
            <w:gridSpan w:val="2"/>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备注（如有）</w:t>
            </w:r>
          </w:p>
        </w:tc>
        <w:tc>
          <w:tcPr>
            <w:gridSpan w:val="9"/>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308" w:lineRule="exact"/>
              <w:ind w:left="0" w:right="0" w:firstLine="0"/>
              <w:jc w:val="left"/>
            </w:pPr>
            <w:r>
              <w:rPr>
                <w:rFonts w:ascii="SimSun" w:eastAsia="SimSun" w:hAnsi="SimSun" w:cs="SimSun"/>
                <w:color w:val="000000"/>
                <w:spacing w:val="0"/>
                <w:w w:val="100"/>
                <w:position w:val="0"/>
              </w:rPr>
              <w:t>限制性股票激励计划第三期解锁并上市流通：公司第四届董事会第四次会议审议通过《关于首次 授予限制性股票第三次解锁及预留授予限制性股票第二次解锁条件成就的议案》，同意</w:t>
            </w:r>
            <w:r>
              <w:rPr>
                <w:color w:val="000000"/>
                <w:spacing w:val="0"/>
                <w:w w:val="100"/>
                <w:position w:val="0"/>
              </w:rPr>
              <w:t>102</w:t>
            </w:r>
            <w:r>
              <w:rPr>
                <w:rFonts w:ascii="SimSun" w:eastAsia="SimSun" w:hAnsi="SimSun" w:cs="SimSun"/>
                <w:color w:val="000000"/>
                <w:spacing w:val="0"/>
                <w:w w:val="100"/>
                <w:position w:val="0"/>
              </w:rPr>
              <w:t>名符 合条件激励对象所持有的</w:t>
            </w:r>
            <w:r>
              <w:rPr>
                <w:color w:val="000000"/>
                <w:spacing w:val="0"/>
                <w:w w:val="100"/>
                <w:position w:val="0"/>
              </w:rPr>
              <w:t>402.92</w:t>
            </w:r>
            <w:r>
              <w:rPr>
                <w:rFonts w:ascii="SimSun" w:eastAsia="SimSun" w:hAnsi="SimSun" w:cs="SimSun"/>
                <w:color w:val="000000"/>
                <w:spacing w:val="0"/>
                <w:w w:val="100"/>
                <w:position w:val="0"/>
              </w:rPr>
              <w:t>万股份解锁，并于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日上市流通。至此，公司高管 王震宇、沈伟康、何孙益、屠国良所获授的限制性股票已全部解锁。（详见</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 xml:space="preserve">日、 </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日巨潮资讯网</w:t>
            </w:r>
            <w:r>
              <w:rPr>
                <w:color w:val="000000"/>
                <w:spacing w:val="0"/>
                <w:w w:val="100"/>
                <w:position w:val="0"/>
              </w:rPr>
              <w:t>http</w:t>
            </w:r>
            <w:r>
              <w:rPr>
                <w:color w:val="000000"/>
                <w:spacing w:val="0"/>
                <w:w w:val="100"/>
                <w:position w:val="0"/>
              </w:rPr>
              <w:t>:</w:t>
            </w:r>
            <w:r>
              <w:rPr>
                <w:color w:val="000000"/>
                <w:spacing w:val="0"/>
                <w:w w:val="100"/>
                <w:position w:val="0"/>
              </w:rPr>
              <w:t>//www.cninfo.com.cn</w:t>
            </w:r>
            <w:r>
              <w:rPr>
                <w:rFonts w:ascii="SimSun" w:eastAsia="SimSun" w:hAnsi="SimSun" w:cs="SimSun"/>
                <w:color w:val="000000"/>
                <w:spacing w:val="0"/>
                <w:w w:val="100"/>
                <w:position w:val="0"/>
              </w:rPr>
              <w:t>相关公告）</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649" w:name="bookmark649"/>
      <w:bookmarkStart w:id="650" w:name="bookmark650"/>
      <w:bookmarkStart w:id="651" w:name="bookmark651"/>
      <w:bookmarkStart w:id="652" w:name="bookmark652"/>
      <w:r>
        <w:rPr>
          <w:color w:val="000000"/>
          <w:spacing w:val="0"/>
          <w:w w:val="100"/>
          <w:position w:val="0"/>
          <w:sz w:val="24"/>
          <w:szCs w:val="24"/>
        </w:rPr>
        <w:t>五</w:t>
      </w:r>
      <w:bookmarkEnd w:id="651"/>
      <w:r>
        <w:rPr>
          <w:color w:val="000000"/>
          <w:spacing w:val="0"/>
          <w:w w:val="100"/>
          <w:position w:val="0"/>
          <w:sz w:val="24"/>
          <w:szCs w:val="24"/>
        </w:rPr>
        <w:t>、公司员工情况</w:t>
      </w:r>
      <w:bookmarkEnd w:id="649"/>
      <w:bookmarkEnd w:id="650"/>
      <w:bookmarkEnd w:id="652"/>
    </w:p>
    <w:p>
      <w:pPr>
        <w:pStyle w:val="Style46"/>
        <w:keepNext w:val="0"/>
        <w:keepLines w:val="0"/>
        <w:widowControl w:val="0"/>
        <w:shd w:val="clear" w:color="auto" w:fill="auto"/>
        <w:bidi w:val="0"/>
        <w:spacing w:before="0" w:after="320" w:line="240" w:lineRule="auto"/>
        <w:ind w:left="0" w:right="0" w:firstLine="0"/>
        <w:jc w:val="left"/>
      </w:pPr>
      <w:bookmarkStart w:id="653" w:name="bookmark653"/>
      <w:r>
        <w:rPr>
          <w:b/>
          <w:bCs/>
          <w:color w:val="000000"/>
          <w:spacing w:val="0"/>
          <w:w w:val="100"/>
          <w:position w:val="0"/>
        </w:rPr>
        <w:t>1</w:t>
      </w:r>
      <w:bookmarkEnd w:id="653"/>
      <w:r>
        <w:rPr>
          <w:b/>
          <w:bCs/>
          <w:color w:val="000000"/>
          <w:spacing w:val="0"/>
          <w:w w:val="100"/>
          <w:position w:val="0"/>
        </w:rPr>
        <w:t>、员工数量、专业构成及教育程度</w:t>
      </w:r>
    </w:p>
    <w:tbl>
      <w:tblPr>
        <w:tblOverlap w:val="never"/>
        <w:jc w:val="center"/>
        <w:tblLayout w:type="fixed"/>
      </w:tblPr>
      <w:tblGrid>
        <w:gridCol w:w="4800"/>
        <w:gridCol w:w="4800"/>
      </w:tblGrid>
      <w:tr>
        <w:trPr>
          <w:trHeight w:val="350"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母公司在职员工的数量（人）</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4260" w:right="0" w:firstLine="0"/>
              <w:jc w:val="left"/>
            </w:pPr>
            <w:r>
              <w:rPr>
                <w:color w:val="000000"/>
                <w:spacing w:val="0"/>
                <w:w w:val="100"/>
                <w:position w:val="0"/>
              </w:rPr>
              <w:t>2,187</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主要子公司在职员工的数量（人）</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4260" w:right="0" w:firstLine="0"/>
              <w:jc w:val="left"/>
            </w:pPr>
            <w:r>
              <w:rPr>
                <w:color w:val="000000"/>
                <w:spacing w:val="0"/>
                <w:w w:val="100"/>
                <w:position w:val="0"/>
              </w:rPr>
              <w:t>2,421</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在职员工的数量合计（人）</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4260" w:right="0" w:firstLine="0"/>
              <w:jc w:val="left"/>
            </w:pPr>
            <w:r>
              <w:rPr>
                <w:color w:val="000000"/>
                <w:spacing w:val="0"/>
                <w:w w:val="100"/>
                <w:position w:val="0"/>
              </w:rPr>
              <w:t>4,608</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当期领取薪酬员工总人数（人）</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4260" w:right="0" w:firstLine="0"/>
              <w:jc w:val="left"/>
            </w:pPr>
            <w:r>
              <w:rPr>
                <w:color w:val="000000"/>
                <w:spacing w:val="0"/>
                <w:w w:val="100"/>
                <w:position w:val="0"/>
              </w:rPr>
              <w:t>4,608</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2" w:hRule="exact"/>
        </w:trPr>
        <w:tc>
          <w:tcPr>
            <w:gridSpan w:val="2"/>
            <w:tcBorders>
              <w:top w:val="single" w:sz="4"/>
              <w:left w:val="single" w:sz="4"/>
              <w:righ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r>
      <w:tr>
        <w:trPr>
          <w:trHeight w:val="322" w:hRule="exact"/>
        </w:trPr>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专业构成人数（人）</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生产人员</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4260" w:right="0" w:firstLine="0"/>
              <w:jc w:val="left"/>
            </w:pPr>
            <w:r>
              <w:rPr>
                <w:color w:val="000000"/>
                <w:spacing w:val="0"/>
                <w:w w:val="100"/>
                <w:position w:val="0"/>
              </w:rPr>
              <w:t>2,769</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4400" w:right="0" w:firstLine="0"/>
              <w:jc w:val="left"/>
            </w:pPr>
            <w:r>
              <w:rPr>
                <w:color w:val="000000"/>
                <w:spacing w:val="0"/>
                <w:w w:val="100"/>
                <w:position w:val="0"/>
              </w:rPr>
              <w:t>518</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4400" w:right="0" w:firstLine="0"/>
              <w:jc w:val="left"/>
            </w:pPr>
            <w:r>
              <w:rPr>
                <w:color w:val="000000"/>
                <w:spacing w:val="0"/>
                <w:w w:val="100"/>
                <w:position w:val="0"/>
              </w:rPr>
              <w:t>775</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r>
      <w:tr>
        <w:trPr>
          <w:trHeight w:val="326" w:hRule="exact"/>
        </w:trPr>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行政人员</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4400" w:right="0" w:firstLine="0"/>
              <w:jc w:val="left"/>
            </w:pPr>
            <w:r>
              <w:rPr>
                <w:color w:val="000000"/>
                <w:spacing w:val="0"/>
                <w:w w:val="100"/>
                <w:position w:val="0"/>
              </w:rPr>
              <w:t>361</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其他人员</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4400" w:right="0" w:firstLine="0"/>
              <w:jc w:val="left"/>
            </w:pPr>
            <w:r>
              <w:rPr>
                <w:color w:val="000000"/>
                <w:spacing w:val="0"/>
                <w:w w:val="100"/>
                <w:position w:val="0"/>
              </w:rPr>
              <w:t>112</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4260" w:right="0" w:firstLine="0"/>
              <w:jc w:val="left"/>
            </w:pPr>
            <w:r>
              <w:rPr>
                <w:color w:val="000000"/>
                <w:spacing w:val="0"/>
                <w:w w:val="100"/>
                <w:position w:val="0"/>
              </w:rPr>
              <w:t>4,608</w:t>
            </w:r>
          </w:p>
        </w:tc>
      </w:tr>
      <w:tr>
        <w:trPr>
          <w:trHeight w:val="322" w:hRule="exact"/>
        </w:trPr>
        <w:tc>
          <w:tcPr>
            <w:gridSpan w:val="2"/>
            <w:tcBorders>
              <w:top w:val="single" w:sz="4"/>
              <w:left w:val="single" w:sz="4"/>
              <w:righ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r>
      <w:tr>
        <w:trPr>
          <w:trHeight w:val="322" w:hRule="exact"/>
        </w:trPr>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数量（人）</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硕士及以上学历</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本科学历</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4400" w:right="0" w:firstLine="0"/>
              <w:jc w:val="left"/>
            </w:pPr>
            <w:r>
              <w:rPr>
                <w:color w:val="000000"/>
                <w:spacing w:val="0"/>
                <w:w w:val="100"/>
                <w:position w:val="0"/>
              </w:rPr>
              <w:t>521</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大专学历</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4400" w:right="0" w:firstLine="0"/>
              <w:jc w:val="left"/>
            </w:pPr>
            <w:r>
              <w:rPr>
                <w:color w:val="000000"/>
                <w:spacing w:val="0"/>
                <w:w w:val="100"/>
                <w:position w:val="0"/>
              </w:rPr>
              <w:t>946</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大专以下学历</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4260" w:right="0" w:firstLine="0"/>
              <w:jc w:val="left"/>
            </w:pPr>
            <w:r>
              <w:rPr>
                <w:color w:val="000000"/>
                <w:spacing w:val="0"/>
                <w:w w:val="100"/>
                <w:position w:val="0"/>
              </w:rPr>
              <w:t>3,096</w:t>
            </w:r>
          </w:p>
        </w:tc>
      </w:tr>
      <w:tr>
        <w:trPr>
          <w:trHeight w:val="350" w:hRule="exact"/>
        </w:trPr>
        <w:tc>
          <w:tcPr>
            <w:tcBorders>
              <w:top w:val="single" w:sz="4"/>
              <w:left w:val="single" w:sz="4"/>
              <w:bottom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4260" w:right="0" w:firstLine="0"/>
              <w:jc w:val="left"/>
            </w:pPr>
            <w:r>
              <w:rPr>
                <w:color w:val="000000"/>
                <w:spacing w:val="0"/>
                <w:w w:val="100"/>
                <w:position w:val="0"/>
              </w:rPr>
              <w:t>4,608</w:t>
            </w:r>
          </w:p>
        </w:tc>
      </w:tr>
    </w:tbl>
    <w:p>
      <w:pPr>
        <w:widowControl w:val="0"/>
        <w:spacing w:after="319" w:line="1" w:lineRule="exact"/>
      </w:pPr>
    </w:p>
    <w:p>
      <w:pPr>
        <w:pStyle w:val="Style37"/>
        <w:keepNext/>
        <w:keepLines/>
        <w:widowControl w:val="0"/>
        <w:shd w:val="clear" w:color="auto" w:fill="auto"/>
        <w:bidi w:val="0"/>
        <w:spacing w:before="0" w:after="420" w:line="240" w:lineRule="auto"/>
        <w:ind w:left="0" w:right="0" w:firstLine="0"/>
        <w:jc w:val="left"/>
      </w:pPr>
      <w:bookmarkStart w:id="654" w:name="bookmark654"/>
      <w:bookmarkStart w:id="655" w:name="bookmark655"/>
      <w:bookmarkStart w:id="656" w:name="bookmark656"/>
      <w:bookmarkStart w:id="657" w:name="bookmark657"/>
      <w:r>
        <w:rPr>
          <w:color w:val="000000"/>
          <w:spacing w:val="0"/>
          <w:w w:val="100"/>
          <w:position w:val="0"/>
        </w:rPr>
        <w:t>2</w:t>
      </w:r>
      <w:bookmarkEnd w:id="656"/>
      <w:r>
        <w:rPr>
          <w:color w:val="000000"/>
          <w:spacing w:val="0"/>
          <w:w w:val="100"/>
          <w:position w:val="0"/>
        </w:rPr>
        <w:t>、薪酬政策</w:t>
      </w:r>
      <w:bookmarkEnd w:id="654"/>
      <w:bookmarkEnd w:id="655"/>
      <w:bookmarkEnd w:id="657"/>
    </w:p>
    <w:p>
      <w:pPr>
        <w:pStyle w:val="Style46"/>
        <w:keepNext w:val="0"/>
        <w:keepLines w:val="0"/>
        <w:widowControl w:val="0"/>
        <w:shd w:val="clear" w:color="auto" w:fill="auto"/>
        <w:tabs>
          <w:tab w:pos="823" w:val="left"/>
        </w:tabs>
        <w:bidi w:val="0"/>
        <w:spacing w:before="0" w:after="200" w:line="240" w:lineRule="auto"/>
        <w:ind w:left="0" w:right="0" w:firstLine="340"/>
        <w:jc w:val="left"/>
      </w:pPr>
      <w:bookmarkStart w:id="658" w:name="bookmark658"/>
      <w:r>
        <w:rPr>
          <w:color w:val="000000"/>
          <w:spacing w:val="0"/>
          <w:w w:val="100"/>
          <w:position w:val="0"/>
        </w:rPr>
        <w:t>（</w:t>
      </w:r>
      <w:bookmarkEnd w:id="658"/>
      <w:r>
        <w:rPr>
          <w:rFonts w:ascii="Times New Roman" w:eastAsia="Times New Roman" w:hAnsi="Times New Roman" w:cs="Times New Roman"/>
          <w:color w:val="000000"/>
          <w:spacing w:val="0"/>
          <w:w w:val="100"/>
          <w:position w:val="0"/>
        </w:rPr>
        <w:t>1</w:t>
      </w:r>
      <w:r>
        <w:rPr>
          <w:color w:val="000000"/>
          <w:spacing w:val="0"/>
          <w:w w:val="100"/>
          <w:position w:val="0"/>
        </w:rPr>
        <w:t>）</w:t>
        <w:tab/>
        <w:t>提升企业效益，改善工作环境，制定合理的薪资体系。</w:t>
      </w:r>
    </w:p>
    <w:p>
      <w:pPr>
        <w:pStyle w:val="Style46"/>
        <w:keepNext w:val="0"/>
        <w:keepLines w:val="0"/>
        <w:widowControl w:val="0"/>
        <w:shd w:val="clear" w:color="auto" w:fill="auto"/>
        <w:tabs>
          <w:tab w:pos="823" w:val="left"/>
        </w:tabs>
        <w:bidi w:val="0"/>
        <w:spacing w:before="0" w:after="200" w:line="240" w:lineRule="auto"/>
        <w:ind w:left="0" w:right="0" w:firstLine="340"/>
        <w:jc w:val="left"/>
      </w:pPr>
      <w:bookmarkStart w:id="659" w:name="bookmark659"/>
      <w:r>
        <w:rPr>
          <w:color w:val="000000"/>
          <w:spacing w:val="0"/>
          <w:w w:val="100"/>
          <w:position w:val="0"/>
        </w:rPr>
        <w:t>（</w:t>
      </w:r>
      <w:bookmarkEnd w:id="659"/>
      <w:r>
        <w:rPr>
          <w:rFonts w:ascii="Times New Roman" w:eastAsia="Times New Roman" w:hAnsi="Times New Roman" w:cs="Times New Roman"/>
          <w:color w:val="000000"/>
          <w:spacing w:val="0"/>
          <w:w w:val="100"/>
          <w:position w:val="0"/>
        </w:rPr>
        <w:t>2</w:t>
      </w:r>
      <w:r>
        <w:rPr>
          <w:color w:val="000000"/>
          <w:spacing w:val="0"/>
          <w:w w:val="100"/>
          <w:position w:val="0"/>
        </w:rPr>
        <w:t>）</w:t>
        <w:tab/>
        <w:t>企业效益好，综合竞争力强，是吸引员工的根本。公司全体员工共同努力，各司其职，向市场、</w:t>
      </w:r>
    </w:p>
    <w:p>
      <w:pPr>
        <w:pStyle w:val="Style46"/>
        <w:keepNext w:val="0"/>
        <w:keepLines w:val="0"/>
        <w:widowControl w:val="0"/>
        <w:shd w:val="clear" w:color="auto" w:fill="auto"/>
        <w:bidi w:val="0"/>
        <w:spacing w:before="0" w:after="200" w:line="240" w:lineRule="auto"/>
        <w:ind w:left="0" w:right="0" w:firstLine="0"/>
        <w:jc w:val="left"/>
      </w:pPr>
      <w:r>
        <w:rPr>
          <w:color w:val="000000"/>
          <w:spacing w:val="0"/>
          <w:w w:val="100"/>
          <w:position w:val="0"/>
        </w:rPr>
        <w:t>向管理要效益，以大纲为标杆，确保每年经营指标超额完成，为员工创造提薪、提升机会、实现员企共赢。</w:t>
      </w:r>
    </w:p>
    <w:p>
      <w:pPr>
        <w:pStyle w:val="Style46"/>
        <w:keepNext w:val="0"/>
        <w:keepLines w:val="0"/>
        <w:widowControl w:val="0"/>
        <w:shd w:val="clear" w:color="auto" w:fill="auto"/>
        <w:tabs>
          <w:tab w:pos="823" w:val="left"/>
        </w:tabs>
        <w:bidi w:val="0"/>
        <w:spacing w:before="0" w:after="320" w:line="240" w:lineRule="auto"/>
        <w:ind w:left="0" w:right="0" w:firstLine="340"/>
        <w:jc w:val="left"/>
      </w:pPr>
      <w:bookmarkStart w:id="660" w:name="bookmark660"/>
      <w:r>
        <w:rPr>
          <w:color w:val="000000"/>
          <w:spacing w:val="0"/>
          <w:w w:val="100"/>
          <w:position w:val="0"/>
        </w:rPr>
        <w:t>（</w:t>
      </w:r>
      <w:bookmarkEnd w:id="660"/>
      <w:r>
        <w:rPr>
          <w:rFonts w:ascii="Times New Roman" w:eastAsia="Times New Roman" w:hAnsi="Times New Roman" w:cs="Times New Roman"/>
          <w:color w:val="000000"/>
          <w:spacing w:val="0"/>
          <w:w w:val="100"/>
          <w:position w:val="0"/>
        </w:rPr>
        <w:t>3</w:t>
      </w:r>
      <w:r>
        <w:rPr>
          <w:color w:val="000000"/>
          <w:spacing w:val="0"/>
          <w:w w:val="100"/>
          <w:position w:val="0"/>
        </w:rPr>
        <w:t>）</w:t>
        <w:tab/>
        <w:t>改造设备、改善员工工作环境、结合生产情况制定合理的工时定额，稳定员工。</w:t>
      </w:r>
    </w:p>
    <w:p>
      <w:pPr>
        <w:pStyle w:val="Style46"/>
        <w:keepNext w:val="0"/>
        <w:keepLines w:val="0"/>
        <w:widowControl w:val="0"/>
        <w:shd w:val="clear" w:color="auto" w:fill="auto"/>
        <w:bidi w:val="0"/>
        <w:spacing w:before="0" w:after="200" w:line="480" w:lineRule="exact"/>
        <w:ind w:left="0" w:right="0" w:firstLine="340"/>
        <w:jc w:val="left"/>
      </w:pPr>
      <w:bookmarkStart w:id="661" w:name="bookmark661"/>
      <w:r>
        <w:rPr>
          <w:color w:val="000000"/>
          <w:spacing w:val="0"/>
          <w:w w:val="100"/>
          <w:position w:val="0"/>
        </w:rPr>
        <w:t>（</w:t>
      </w:r>
      <w:bookmarkEnd w:id="661"/>
      <w:r>
        <w:rPr>
          <w:rFonts w:ascii="Times New Roman" w:eastAsia="Times New Roman" w:hAnsi="Times New Roman" w:cs="Times New Roman"/>
          <w:color w:val="000000"/>
          <w:spacing w:val="0"/>
          <w:w w:val="100"/>
          <w:position w:val="0"/>
        </w:rPr>
        <w:t>4</w:t>
      </w:r>
      <w:r>
        <w:rPr>
          <w:color w:val="000000"/>
          <w:spacing w:val="0"/>
          <w:w w:val="100"/>
          <w:position w:val="0"/>
        </w:rPr>
        <w:t>）建立科学合理的薪酬激励机制，着重体现岗位价值和个人贡献，并鼓励员工长期为企业服务，共 同致力于企业的不断成长和可持续发展，同时共享企业发展所带来的成果。</w:t>
      </w:r>
    </w:p>
    <w:p>
      <w:pPr>
        <w:pStyle w:val="Style37"/>
        <w:keepNext/>
        <w:keepLines/>
        <w:widowControl w:val="0"/>
        <w:shd w:val="clear" w:color="auto" w:fill="auto"/>
        <w:tabs>
          <w:tab w:pos="378" w:val="left"/>
        </w:tabs>
        <w:bidi w:val="0"/>
        <w:spacing w:before="0" w:after="200" w:line="480" w:lineRule="exact"/>
        <w:ind w:left="0" w:right="0" w:firstLine="0"/>
        <w:jc w:val="left"/>
      </w:pPr>
      <w:bookmarkStart w:id="662" w:name="bookmark662"/>
      <w:bookmarkStart w:id="663" w:name="bookmark663"/>
      <w:bookmarkStart w:id="664" w:name="bookmark664"/>
      <w:bookmarkStart w:id="665" w:name="bookmark665"/>
      <w:r>
        <w:rPr>
          <w:color w:val="000000"/>
          <w:spacing w:val="0"/>
          <w:w w:val="100"/>
          <w:position w:val="0"/>
        </w:rPr>
        <w:t>3</w:t>
      </w:r>
      <w:bookmarkEnd w:id="664"/>
      <w:r>
        <w:rPr>
          <w:color w:val="000000"/>
          <w:spacing w:val="0"/>
          <w:w w:val="100"/>
          <w:position w:val="0"/>
        </w:rPr>
        <w:t>、</w:t>
        <w:tab/>
        <w:t>培训计划</w:t>
      </w:r>
      <w:bookmarkEnd w:id="662"/>
      <w:bookmarkEnd w:id="663"/>
      <w:bookmarkEnd w:id="665"/>
    </w:p>
    <w:p>
      <w:pPr>
        <w:pStyle w:val="Style46"/>
        <w:keepNext w:val="0"/>
        <w:keepLines w:val="0"/>
        <w:widowControl w:val="0"/>
        <w:shd w:val="clear" w:color="auto" w:fill="auto"/>
        <w:tabs>
          <w:tab w:pos="1021" w:val="left"/>
        </w:tabs>
        <w:bidi w:val="0"/>
        <w:spacing w:before="0" w:after="0" w:line="475" w:lineRule="exact"/>
        <w:ind w:left="0" w:right="0"/>
        <w:jc w:val="left"/>
      </w:pPr>
      <w:bookmarkStart w:id="666" w:name="bookmark666"/>
      <w:r>
        <w:rPr>
          <w:color w:val="000000"/>
          <w:spacing w:val="0"/>
          <w:w w:val="100"/>
          <w:position w:val="0"/>
        </w:rPr>
        <w:t>（</w:t>
      </w:r>
      <w:bookmarkEnd w:id="666"/>
      <w:r>
        <w:rPr>
          <w:rFonts w:ascii="Times New Roman" w:eastAsia="Times New Roman" w:hAnsi="Times New Roman" w:cs="Times New Roman"/>
          <w:color w:val="000000"/>
          <w:spacing w:val="0"/>
          <w:w w:val="100"/>
          <w:position w:val="0"/>
        </w:rPr>
        <w:t>1</w:t>
      </w:r>
      <w:r>
        <w:rPr>
          <w:color w:val="000000"/>
          <w:spacing w:val="0"/>
          <w:w w:val="100"/>
          <w:position w:val="0"/>
        </w:rPr>
        <w:t>）</w:t>
        <w:tab/>
        <w:t>积极组织对标企业学习，加强与行业领先的标杆企业交流及商务合作。对万马的管理提升与创 新发展起到了良好的借鉴启发作用，拓宽了视野，衍生了现代化管理的触角。</w:t>
      </w:r>
    </w:p>
    <w:p>
      <w:pPr>
        <w:pStyle w:val="Style46"/>
        <w:keepNext w:val="0"/>
        <w:keepLines w:val="0"/>
        <w:widowControl w:val="0"/>
        <w:shd w:val="clear" w:color="auto" w:fill="auto"/>
        <w:tabs>
          <w:tab w:pos="1021" w:val="left"/>
        </w:tabs>
        <w:bidi w:val="0"/>
        <w:spacing w:before="0" w:after="0" w:line="480" w:lineRule="exact"/>
        <w:ind w:left="0" w:right="0"/>
        <w:jc w:val="left"/>
      </w:pPr>
      <w:bookmarkStart w:id="667" w:name="bookmark667"/>
      <w:r>
        <w:rPr>
          <w:color w:val="000000"/>
          <w:spacing w:val="0"/>
          <w:w w:val="100"/>
          <w:position w:val="0"/>
        </w:rPr>
        <w:t>（</w:t>
      </w:r>
      <w:bookmarkEnd w:id="667"/>
      <w:r>
        <w:rPr>
          <w:rFonts w:ascii="Times New Roman" w:eastAsia="Times New Roman" w:hAnsi="Times New Roman" w:cs="Times New Roman"/>
          <w:color w:val="000000"/>
          <w:spacing w:val="0"/>
          <w:w w:val="100"/>
          <w:position w:val="0"/>
        </w:rPr>
        <w:t>2</w:t>
      </w:r>
      <w:r>
        <w:rPr>
          <w:color w:val="000000"/>
          <w:spacing w:val="0"/>
          <w:w w:val="100"/>
          <w:position w:val="0"/>
        </w:rPr>
        <w:t>）</w:t>
        <w:tab/>
        <w:t>组织各业务线专题培训、岗位</w:t>
      </w:r>
      <w:r>
        <w:rPr>
          <w:rFonts w:ascii="Times New Roman" w:eastAsia="Times New Roman" w:hAnsi="Times New Roman" w:cs="Times New Roman"/>
          <w:color w:val="000000"/>
          <w:spacing w:val="0"/>
          <w:w w:val="100"/>
          <w:position w:val="0"/>
        </w:rPr>
        <w:t>SOP</w:t>
      </w:r>
      <w:r>
        <w:rPr>
          <w:color w:val="000000"/>
          <w:spacing w:val="0"/>
          <w:w w:val="100"/>
          <w:position w:val="0"/>
        </w:rPr>
        <w:t>标准视频微课开发、移动学习平台的引入、搭建、课件上传及 运营大大提高了全员学习的氛围。灵活多便的学习方式，高效多样的学习渠道让知识得以沉淀和固化。</w:t>
      </w:r>
    </w:p>
    <w:p>
      <w:pPr>
        <w:pStyle w:val="Style46"/>
        <w:keepNext w:val="0"/>
        <w:keepLines w:val="0"/>
        <w:widowControl w:val="0"/>
        <w:shd w:val="clear" w:color="auto" w:fill="auto"/>
        <w:tabs>
          <w:tab w:pos="1021" w:val="left"/>
        </w:tabs>
        <w:bidi w:val="0"/>
        <w:spacing w:before="0" w:after="0" w:line="480" w:lineRule="exact"/>
        <w:ind w:left="0" w:right="0"/>
        <w:jc w:val="left"/>
      </w:pPr>
      <w:bookmarkStart w:id="668" w:name="bookmark668"/>
      <w:r>
        <w:rPr>
          <w:color w:val="000000"/>
          <w:spacing w:val="0"/>
          <w:w w:val="100"/>
          <w:position w:val="0"/>
        </w:rPr>
        <w:t>（</w:t>
      </w:r>
      <w:bookmarkEnd w:id="668"/>
      <w:r>
        <w:rPr>
          <w:rFonts w:ascii="Times New Roman" w:eastAsia="Times New Roman" w:hAnsi="Times New Roman" w:cs="Times New Roman"/>
          <w:color w:val="000000"/>
          <w:spacing w:val="0"/>
          <w:w w:val="100"/>
          <w:position w:val="0"/>
        </w:rPr>
        <w:t>3</w:t>
      </w:r>
      <w:r>
        <w:rPr>
          <w:color w:val="000000"/>
          <w:spacing w:val="0"/>
          <w:w w:val="100"/>
          <w:position w:val="0"/>
        </w:rPr>
        <w:t>）</w:t>
        <w:tab/>
        <w:t>加入五大集团学习联盟，加强与各兄弟单位的学习和交流，进一步提高各专业线的专业化水平， 共同发展共同进步，提高圈内影响力。</w:t>
      </w:r>
    </w:p>
    <w:p>
      <w:pPr>
        <w:pStyle w:val="Style46"/>
        <w:keepNext w:val="0"/>
        <w:keepLines w:val="0"/>
        <w:widowControl w:val="0"/>
        <w:shd w:val="clear" w:color="auto" w:fill="auto"/>
        <w:tabs>
          <w:tab w:pos="1021" w:val="left"/>
        </w:tabs>
        <w:bidi w:val="0"/>
        <w:spacing w:before="0" w:after="200" w:line="475" w:lineRule="exact"/>
        <w:ind w:left="0" w:right="0"/>
        <w:jc w:val="left"/>
      </w:pPr>
      <w:bookmarkStart w:id="669" w:name="bookmark669"/>
      <w:r>
        <w:rPr>
          <w:color w:val="000000"/>
          <w:spacing w:val="0"/>
          <w:w w:val="100"/>
          <w:position w:val="0"/>
        </w:rPr>
        <w:t>（</w:t>
      </w:r>
      <w:bookmarkEnd w:id="669"/>
      <w:r>
        <w:rPr>
          <w:rFonts w:ascii="Times New Roman" w:eastAsia="Times New Roman" w:hAnsi="Times New Roman" w:cs="Times New Roman"/>
          <w:color w:val="000000"/>
          <w:spacing w:val="0"/>
          <w:w w:val="100"/>
          <w:position w:val="0"/>
        </w:rPr>
        <w:t>4</w:t>
      </w:r>
      <w:r>
        <w:rPr>
          <w:color w:val="000000"/>
          <w:spacing w:val="0"/>
          <w:w w:val="100"/>
          <w:position w:val="0"/>
        </w:rPr>
        <w:t>）</w:t>
        <w:tab/>
        <w:t>拟订员工职业发展规划，帮助员工认识和明确自身发展方向，将个人意愿、资质与企业的发展 相结合。根据员工绩效达成结果，进行动态跟踪，并为员工提供有效的培训学习机制。</w:t>
      </w:r>
    </w:p>
    <w:p>
      <w:pPr>
        <w:pStyle w:val="Style37"/>
        <w:keepNext/>
        <w:keepLines/>
        <w:widowControl w:val="0"/>
        <w:shd w:val="clear" w:color="auto" w:fill="auto"/>
        <w:tabs>
          <w:tab w:pos="378" w:val="left"/>
        </w:tabs>
        <w:bidi w:val="0"/>
        <w:spacing w:before="0" w:after="380" w:line="480" w:lineRule="exact"/>
        <w:ind w:left="0" w:right="0" w:firstLine="0"/>
        <w:jc w:val="left"/>
      </w:pPr>
      <w:bookmarkStart w:id="670" w:name="bookmark670"/>
      <w:bookmarkStart w:id="671" w:name="bookmark671"/>
      <w:bookmarkStart w:id="672" w:name="bookmark672"/>
      <w:bookmarkStart w:id="673" w:name="bookmark673"/>
      <w:r>
        <w:rPr>
          <w:color w:val="000000"/>
          <w:spacing w:val="0"/>
          <w:w w:val="100"/>
          <w:position w:val="0"/>
        </w:rPr>
        <w:t>4</w:t>
      </w:r>
      <w:bookmarkEnd w:id="672"/>
      <w:r>
        <w:rPr>
          <w:color w:val="000000"/>
          <w:spacing w:val="0"/>
          <w:w w:val="100"/>
          <w:position w:val="0"/>
        </w:rPr>
        <w:t>、</w:t>
        <w:tab/>
        <w:t>劳务外包情况</w:t>
      </w:r>
      <w:bookmarkEnd w:id="670"/>
      <w:bookmarkEnd w:id="671"/>
      <w:bookmarkEnd w:id="673"/>
    </w:p>
    <w:p>
      <w:pPr>
        <w:pStyle w:val="Style34"/>
        <w:keepNext w:val="0"/>
        <w:keepLines w:val="0"/>
        <w:widowControl w:val="0"/>
        <w:shd w:val="clear" w:color="auto" w:fill="auto"/>
        <w:bidi w:val="0"/>
        <w:spacing w:before="0" w:after="200" w:line="240" w:lineRule="auto"/>
        <w:ind w:left="0" w:right="0" w:firstLine="0"/>
        <w:jc w:val="left"/>
        <w:sectPr>
          <w:headerReference w:type="default" r:id="rId131"/>
          <w:footerReference w:type="default" r:id="rId132"/>
          <w:headerReference w:type="even" r:id="rId133"/>
          <w:footerReference w:type="even" r:id="rId134"/>
          <w:headerReference w:type="first" r:id="rId135"/>
          <w:footerReference w:type="first" r:id="rId136"/>
          <w:footnotePr>
            <w:pos w:val="pageBottom"/>
            <w:numFmt w:val="decimal"/>
            <w:numRestart w:val="continuous"/>
          </w:footnotePr>
          <w:pgSz w:w="11900" w:h="16840"/>
          <w:pgMar w:top="1652" w:right="1054" w:bottom="1445" w:left="1059" w:header="0" w:footer="3" w:gutter="0"/>
          <w:cols w:space="720"/>
          <w:noEndnote/>
          <w:titlePg/>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5"/>
        <w:keepNext/>
        <w:keepLines/>
        <w:widowControl w:val="0"/>
        <w:shd w:val="clear" w:color="auto" w:fill="auto"/>
        <w:bidi w:val="0"/>
        <w:spacing w:before="520" w:after="520" w:line="240" w:lineRule="auto"/>
        <w:ind w:left="0" w:right="0" w:firstLine="0"/>
        <w:jc w:val="center"/>
      </w:pPr>
      <w:bookmarkStart w:id="674" w:name="bookmark674"/>
      <w:bookmarkStart w:id="675" w:name="bookmark675"/>
      <w:bookmarkStart w:id="676" w:name="bookmark676"/>
      <w:r>
        <w:rPr>
          <w:color w:val="000000"/>
          <w:spacing w:val="0"/>
          <w:w w:val="100"/>
          <w:position w:val="0"/>
        </w:rPr>
        <w:t>第九节公司治理</w:t>
      </w:r>
      <w:bookmarkEnd w:id="674"/>
      <w:bookmarkEnd w:id="675"/>
      <w:bookmarkEnd w:id="676"/>
    </w:p>
    <w:p>
      <w:pPr>
        <w:pStyle w:val="Style29"/>
        <w:keepNext/>
        <w:keepLines/>
        <w:widowControl w:val="0"/>
        <w:shd w:val="clear" w:color="auto" w:fill="auto"/>
        <w:tabs>
          <w:tab w:pos="585" w:val="left"/>
        </w:tabs>
        <w:bidi w:val="0"/>
        <w:spacing w:before="0" w:after="200" w:line="240" w:lineRule="auto"/>
        <w:ind w:left="0" w:right="0" w:firstLine="0"/>
        <w:jc w:val="left"/>
      </w:pPr>
      <w:bookmarkStart w:id="677" w:name="bookmark677"/>
      <w:bookmarkStart w:id="678" w:name="bookmark678"/>
      <w:bookmarkStart w:id="679" w:name="bookmark679"/>
      <w:bookmarkStart w:id="680" w:name="bookmark680"/>
      <w:r>
        <w:rPr>
          <w:color w:val="000000"/>
          <w:spacing w:val="0"/>
          <w:w w:val="100"/>
          <w:position w:val="0"/>
          <w:sz w:val="24"/>
          <w:szCs w:val="24"/>
        </w:rPr>
        <w:t>一</w:t>
      </w:r>
      <w:bookmarkEnd w:id="679"/>
      <w:r>
        <w:rPr>
          <w:color w:val="000000"/>
          <w:spacing w:val="0"/>
          <w:w w:val="100"/>
          <w:position w:val="0"/>
          <w:sz w:val="24"/>
          <w:szCs w:val="24"/>
        </w:rPr>
        <w:t>、</w:t>
        <w:tab/>
        <w:t>公司治理的基本状况</w:t>
      </w:r>
      <w:bookmarkEnd w:id="677"/>
      <w:bookmarkEnd w:id="678"/>
      <w:bookmarkEnd w:id="680"/>
    </w:p>
    <w:p>
      <w:pPr>
        <w:pStyle w:val="Style46"/>
        <w:keepNext w:val="0"/>
        <w:keepLines w:val="0"/>
        <w:widowControl w:val="0"/>
        <w:shd w:val="clear" w:color="auto" w:fill="auto"/>
        <w:bidi w:val="0"/>
        <w:spacing w:before="0" w:after="520" w:line="468" w:lineRule="exact"/>
        <w:ind w:left="0" w:right="0"/>
        <w:jc w:val="both"/>
      </w:pPr>
      <w:r>
        <w:rPr>
          <w:color w:val="000000"/>
          <w:spacing w:val="0"/>
          <w:w w:val="100"/>
          <w:position w:val="0"/>
        </w:rPr>
        <w:t>报告期内，公司严格按照《公司法》、《证券法》、《上市公司治理准则》、《深圳证券交易所股票 上市规则》、《深圳证券交易所中小企业板上市公司规范运作指引》及中国证监会有关法律法规要求，不 断完善公司法人治理结构、建立健全公司内部管理和控制制度，规范公司运作。</w:t>
      </w:r>
    </w:p>
    <w:p>
      <w:pPr>
        <w:pStyle w:val="Style34"/>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公司治理的实际状况与中国证监会发布的有关上市公司治理的规范性文件是否存在重大差异 口是"否</w:t>
      </w:r>
    </w:p>
    <w:p>
      <w:pPr>
        <w:pStyle w:val="Style34"/>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9"/>
        <w:keepNext/>
        <w:keepLines/>
        <w:widowControl w:val="0"/>
        <w:shd w:val="clear" w:color="auto" w:fill="auto"/>
        <w:tabs>
          <w:tab w:pos="585" w:val="left"/>
        </w:tabs>
        <w:bidi w:val="0"/>
        <w:spacing w:before="0" w:after="200" w:line="240" w:lineRule="auto"/>
        <w:ind w:left="0" w:right="0" w:firstLine="0"/>
        <w:jc w:val="left"/>
      </w:pPr>
      <w:bookmarkStart w:id="681" w:name="bookmark681"/>
      <w:bookmarkStart w:id="682" w:name="bookmark682"/>
      <w:bookmarkStart w:id="683" w:name="bookmark683"/>
      <w:bookmarkStart w:id="684" w:name="bookmark684"/>
      <w:r>
        <w:rPr>
          <w:color w:val="000000"/>
          <w:spacing w:val="0"/>
          <w:w w:val="100"/>
          <w:position w:val="0"/>
          <w:sz w:val="24"/>
          <w:szCs w:val="24"/>
        </w:rPr>
        <w:t>二</w:t>
      </w:r>
      <w:bookmarkEnd w:id="683"/>
      <w:r>
        <w:rPr>
          <w:color w:val="000000"/>
          <w:spacing w:val="0"/>
          <w:w w:val="100"/>
          <w:position w:val="0"/>
          <w:sz w:val="24"/>
          <w:szCs w:val="24"/>
        </w:rPr>
        <w:t>、</w:t>
        <w:tab/>
        <w:t>公司相对于控股股东在业务、人员、资产、机构、财务等方面的独立情况</w:t>
      </w:r>
      <w:bookmarkEnd w:id="681"/>
      <w:bookmarkEnd w:id="682"/>
      <w:bookmarkEnd w:id="684"/>
    </w:p>
    <w:p>
      <w:pPr>
        <w:pStyle w:val="Style46"/>
        <w:keepNext w:val="0"/>
        <w:keepLines w:val="0"/>
        <w:widowControl w:val="0"/>
        <w:shd w:val="clear" w:color="auto" w:fill="auto"/>
        <w:bidi w:val="0"/>
        <w:spacing w:before="0" w:after="0" w:line="469" w:lineRule="exact"/>
        <w:ind w:left="0" w:right="0"/>
        <w:jc w:val="both"/>
      </w:pPr>
      <w:r>
        <w:rPr>
          <w:color w:val="000000"/>
          <w:spacing w:val="0"/>
          <w:w w:val="100"/>
          <w:position w:val="0"/>
        </w:rPr>
        <w:t>公司成立以来，严格按照《公司法》、《证券法》等有关法律、法规和公司章程的要求规范运作，具 有独立完整的供应、生产、销售、研发系统，完全独立运作、独立承担责任和风险。公司与控股股东在业 务、人员、资产、机构、财务等方面完全分开，具有独立完整的业务及自主经营能力。</w:t>
      </w:r>
    </w:p>
    <w:p>
      <w:pPr>
        <w:pStyle w:val="Style46"/>
        <w:keepNext w:val="0"/>
        <w:keepLines w:val="0"/>
        <w:widowControl w:val="0"/>
        <w:numPr>
          <w:ilvl w:val="0"/>
          <w:numId w:val="33"/>
        </w:numPr>
        <w:shd w:val="clear" w:color="auto" w:fill="auto"/>
        <w:tabs>
          <w:tab w:pos="753" w:val="left"/>
        </w:tabs>
        <w:bidi w:val="0"/>
        <w:spacing w:before="0" w:after="0" w:line="469" w:lineRule="exact"/>
        <w:ind w:left="0" w:right="0"/>
        <w:jc w:val="both"/>
      </w:pPr>
      <w:bookmarkStart w:id="685" w:name="bookmark685"/>
      <w:bookmarkEnd w:id="685"/>
      <w:r>
        <w:rPr>
          <w:color w:val="000000"/>
          <w:spacing w:val="0"/>
          <w:w w:val="100"/>
          <w:position w:val="0"/>
        </w:rPr>
        <w:t>业务独立</w:t>
      </w:r>
    </w:p>
    <w:p>
      <w:pPr>
        <w:pStyle w:val="Style46"/>
        <w:keepNext w:val="0"/>
        <w:keepLines w:val="0"/>
        <w:widowControl w:val="0"/>
        <w:shd w:val="clear" w:color="auto" w:fill="auto"/>
        <w:bidi w:val="0"/>
        <w:spacing w:before="0" w:after="0" w:line="469" w:lineRule="exact"/>
        <w:ind w:left="0" w:right="0"/>
        <w:jc w:val="both"/>
      </w:pPr>
      <w:r>
        <w:rPr>
          <w:color w:val="000000"/>
          <w:spacing w:val="0"/>
          <w:w w:val="100"/>
          <w:position w:val="0"/>
        </w:rPr>
        <w:t>公司具有独立开展业务的能力，拥有独立的经营决策权和实施权，并完全独立于控股股东、实际控制 人及其控制的其他企业。公司与控股股东、实际控制人及其控制的其他企业间不存在同业竞争或者显失公 允的关联交易。本公司拥有独立完整的业务，具备独立面向市场自主经营的能力。</w:t>
      </w:r>
    </w:p>
    <w:p>
      <w:pPr>
        <w:pStyle w:val="Style46"/>
        <w:keepNext w:val="0"/>
        <w:keepLines w:val="0"/>
        <w:widowControl w:val="0"/>
        <w:numPr>
          <w:ilvl w:val="0"/>
          <w:numId w:val="33"/>
        </w:numPr>
        <w:shd w:val="clear" w:color="auto" w:fill="auto"/>
        <w:tabs>
          <w:tab w:pos="768" w:val="left"/>
        </w:tabs>
        <w:bidi w:val="0"/>
        <w:spacing w:before="0" w:after="0" w:line="469" w:lineRule="exact"/>
        <w:ind w:left="0" w:right="0"/>
        <w:jc w:val="both"/>
      </w:pPr>
      <w:bookmarkStart w:id="686" w:name="bookmark686"/>
      <w:bookmarkEnd w:id="686"/>
      <w:r>
        <w:rPr>
          <w:color w:val="000000"/>
          <w:spacing w:val="0"/>
          <w:w w:val="100"/>
          <w:position w:val="0"/>
        </w:rPr>
        <w:t>资产完整</w:t>
      </w:r>
    </w:p>
    <w:p>
      <w:pPr>
        <w:pStyle w:val="Style46"/>
        <w:keepNext w:val="0"/>
        <w:keepLines w:val="0"/>
        <w:widowControl w:val="0"/>
        <w:shd w:val="clear" w:color="auto" w:fill="auto"/>
        <w:bidi w:val="0"/>
        <w:spacing w:before="0" w:after="0" w:line="469" w:lineRule="exact"/>
        <w:ind w:left="0" w:right="0"/>
        <w:jc w:val="both"/>
      </w:pPr>
      <w:r>
        <w:rPr>
          <w:color w:val="000000"/>
          <w:spacing w:val="0"/>
          <w:w w:val="100"/>
          <w:position w:val="0"/>
        </w:rPr>
        <w:t>公司拥有独立、完整的生产经营场所，以及与生产经营有关的生产系统、辅助生产系统、配套系统和 土地使用权、商标、专利、非专利技术的所有权或者使用权，具有独立完整的原料采购、生产、销售等配 套设施及固定资产。公司对所有资产拥有完全的控制支配权，不存在资产、资金被各股东、实际控制人及 其控制的其他企业违规占用而损害公司利益的情况。</w:t>
      </w:r>
    </w:p>
    <w:p>
      <w:pPr>
        <w:pStyle w:val="Style46"/>
        <w:keepNext w:val="0"/>
        <w:keepLines w:val="0"/>
        <w:widowControl w:val="0"/>
        <w:numPr>
          <w:ilvl w:val="0"/>
          <w:numId w:val="33"/>
        </w:numPr>
        <w:shd w:val="clear" w:color="auto" w:fill="auto"/>
        <w:tabs>
          <w:tab w:pos="768" w:val="left"/>
        </w:tabs>
        <w:bidi w:val="0"/>
        <w:spacing w:before="0" w:after="0" w:line="469" w:lineRule="exact"/>
        <w:ind w:left="0" w:right="0"/>
        <w:jc w:val="both"/>
      </w:pPr>
      <w:bookmarkStart w:id="687" w:name="bookmark687"/>
      <w:bookmarkEnd w:id="687"/>
      <w:r>
        <w:rPr>
          <w:color w:val="000000"/>
          <w:spacing w:val="0"/>
          <w:w w:val="100"/>
          <w:position w:val="0"/>
        </w:rPr>
        <w:t>人员独立</w:t>
      </w:r>
    </w:p>
    <w:p>
      <w:pPr>
        <w:pStyle w:val="Style46"/>
        <w:keepNext w:val="0"/>
        <w:keepLines w:val="0"/>
        <w:widowControl w:val="0"/>
        <w:shd w:val="clear" w:color="auto" w:fill="auto"/>
        <w:bidi w:val="0"/>
        <w:spacing w:before="0" w:after="0" w:line="469" w:lineRule="exact"/>
        <w:ind w:left="0" w:right="0"/>
        <w:jc w:val="both"/>
      </w:pPr>
      <w:r>
        <w:rPr>
          <w:color w:val="000000"/>
          <w:spacing w:val="0"/>
          <w:w w:val="100"/>
          <w:position w:val="0"/>
        </w:rPr>
        <w:t xml:space="preserve">公司董事、监事及高级管理人员均严格按照《公司法》、《公司章程》规定的程序推选和任免，不存 在股东超越公司股东大会和董事会做出人事任免决定的情况。公司的人事及工资管理与股东单位完全分 离，公司总经理、副总经理、财务负责人和董事会秘书等高级管理人员未在控股股东、实际控制人及其控 制的其他企业中担任除董事、监事以外的其他职务，未在控股股东、实际控制人及其控制的其他企业领薪; </w:t>
      </w:r>
      <w:r>
        <w:rPr>
          <w:color w:val="000000"/>
          <w:spacing w:val="0"/>
          <w:w w:val="100"/>
          <w:position w:val="0"/>
        </w:rPr>
        <w:t>公司财务人员未在控股股东、实际控制人及其控制的其他企业中兼职；公司董事、高级管理人员不存在 兼任监事的情形。同时，公司建立并独立执行人力资源及薪酬管理制度。</w:t>
      </w:r>
    </w:p>
    <w:p>
      <w:pPr>
        <w:pStyle w:val="Style46"/>
        <w:keepNext w:val="0"/>
        <w:keepLines w:val="0"/>
        <w:widowControl w:val="0"/>
        <w:numPr>
          <w:ilvl w:val="0"/>
          <w:numId w:val="33"/>
        </w:numPr>
        <w:shd w:val="clear" w:color="auto" w:fill="auto"/>
        <w:tabs>
          <w:tab w:pos="748" w:val="left"/>
        </w:tabs>
        <w:bidi w:val="0"/>
        <w:spacing w:before="0" w:after="0" w:line="468" w:lineRule="exact"/>
        <w:ind w:left="0" w:right="0"/>
        <w:jc w:val="both"/>
      </w:pPr>
      <w:bookmarkStart w:id="688" w:name="bookmark688"/>
      <w:bookmarkEnd w:id="688"/>
      <w:r>
        <w:rPr>
          <w:color w:val="000000"/>
          <w:spacing w:val="0"/>
          <w:w w:val="100"/>
          <w:position w:val="0"/>
        </w:rPr>
        <w:t>机构独立</w:t>
      </w:r>
    </w:p>
    <w:p>
      <w:pPr>
        <w:pStyle w:val="Style46"/>
        <w:keepNext w:val="0"/>
        <w:keepLines w:val="0"/>
        <w:widowControl w:val="0"/>
        <w:shd w:val="clear" w:color="auto" w:fill="auto"/>
        <w:bidi w:val="0"/>
        <w:spacing w:before="0" w:after="0" w:line="468" w:lineRule="exact"/>
        <w:ind w:left="0" w:right="0"/>
        <w:jc w:val="both"/>
      </w:pPr>
      <w:r>
        <w:rPr>
          <w:color w:val="000000"/>
          <w:spacing w:val="0"/>
          <w:w w:val="100"/>
          <w:position w:val="0"/>
        </w:rPr>
        <w:t>公司通过股东大会、董事会、监事会以及独立董事制度，强化了公司的分权制衡和相互监督，形成了 有效的法人治理结构。在内部机构设置上，公司建立了适应自身发展需要的组织机构，明确了各机构职能, 定员定岗，并制定了相应的内部管理与控制制度，独立开展生产经营活动。公司与控股股东、实际控制人 及其控制的其他企业间不存在机构混同的情形。自公司设立以来，未发生股东干预本公司正常生产经营活 动的情况。</w:t>
      </w:r>
    </w:p>
    <w:p>
      <w:pPr>
        <w:pStyle w:val="Style46"/>
        <w:keepNext w:val="0"/>
        <w:keepLines w:val="0"/>
        <w:widowControl w:val="0"/>
        <w:numPr>
          <w:ilvl w:val="0"/>
          <w:numId w:val="33"/>
        </w:numPr>
        <w:shd w:val="clear" w:color="auto" w:fill="auto"/>
        <w:tabs>
          <w:tab w:pos="748" w:val="left"/>
        </w:tabs>
        <w:bidi w:val="0"/>
        <w:spacing w:before="0" w:after="0" w:line="468" w:lineRule="exact"/>
        <w:ind w:left="0" w:right="0"/>
        <w:jc w:val="both"/>
      </w:pPr>
      <w:bookmarkStart w:id="689" w:name="bookmark689"/>
      <w:bookmarkEnd w:id="689"/>
      <w:r>
        <w:rPr>
          <w:color w:val="000000"/>
          <w:spacing w:val="0"/>
          <w:w w:val="100"/>
          <w:position w:val="0"/>
        </w:rPr>
        <w:t>财务独立</w:t>
      </w:r>
    </w:p>
    <w:p>
      <w:pPr>
        <w:pStyle w:val="Style46"/>
        <w:keepNext w:val="0"/>
        <w:keepLines w:val="0"/>
        <w:widowControl w:val="0"/>
        <w:shd w:val="clear" w:color="auto" w:fill="auto"/>
        <w:bidi w:val="0"/>
        <w:spacing w:before="0" w:after="420" w:line="468" w:lineRule="exact"/>
        <w:ind w:left="0" w:right="0"/>
        <w:jc w:val="both"/>
      </w:pPr>
      <w:r>
        <w:rPr>
          <w:color w:val="000000"/>
          <w:spacing w:val="0"/>
          <w:w w:val="100"/>
          <w:position w:val="0"/>
        </w:rPr>
        <w:t>公司在财务上规范运作、独立运行，设立了独立的财务部门，配备了独立的财务人员，建立了独立的 会计核算体系，制定了《财务管理制度》、《关联交易决策制度》、《投资决策管理制度》、《对外担保 制度》等多项内控制度且严格执行，独立进行财务决策，享有充分独立的资金调配权，财务会计制度和财 务管理制度符合上市公司的要求。公司开设独立的银行账户，作为独立的纳税人，依法独立进行纳税申报 和履行纳税义务。公司根据企业发展规划，自主决定投资计划和资金安排，不存在公司股东干预公司财务 决策、资金使用的情况；不存在以资产、权益或信誉为股东单位、下属公司或任何个人的债务提供担保， 或以本公司名义的借款、授信额度转借给前述法人或个人使用的情形。</w:t>
      </w:r>
    </w:p>
    <w:p>
      <w:pPr>
        <w:pStyle w:val="Style29"/>
        <w:keepNext/>
        <w:keepLines/>
        <w:widowControl w:val="0"/>
        <w:shd w:val="clear" w:color="auto" w:fill="auto"/>
        <w:bidi w:val="0"/>
        <w:spacing w:before="0" w:after="340" w:line="240" w:lineRule="auto"/>
        <w:ind w:left="0" w:right="0" w:firstLine="0"/>
        <w:jc w:val="left"/>
      </w:pPr>
      <w:bookmarkStart w:id="690" w:name="bookmark690"/>
      <w:bookmarkStart w:id="691" w:name="bookmark691"/>
      <w:bookmarkStart w:id="692" w:name="bookmark692"/>
      <w:bookmarkStart w:id="693" w:name="bookmark693"/>
      <w:r>
        <w:rPr>
          <w:color w:val="000000"/>
          <w:spacing w:val="0"/>
          <w:w w:val="100"/>
          <w:position w:val="0"/>
          <w:sz w:val="24"/>
          <w:szCs w:val="24"/>
        </w:rPr>
        <w:t>三</w:t>
      </w:r>
      <w:bookmarkEnd w:id="692"/>
      <w:r>
        <w:rPr>
          <w:color w:val="000000"/>
          <w:spacing w:val="0"/>
          <w:w w:val="100"/>
          <w:position w:val="0"/>
          <w:sz w:val="24"/>
          <w:szCs w:val="24"/>
        </w:rPr>
        <w:t>、同业竞争情况</w:t>
      </w:r>
      <w:bookmarkEnd w:id="690"/>
      <w:bookmarkEnd w:id="691"/>
      <w:bookmarkEnd w:id="693"/>
    </w:p>
    <w:p>
      <w:pPr>
        <w:pStyle w:val="Style34"/>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left"/>
      </w:pPr>
      <w:bookmarkStart w:id="694" w:name="bookmark694"/>
      <w:bookmarkStart w:id="695" w:name="bookmark695"/>
      <w:bookmarkStart w:id="696" w:name="bookmark696"/>
      <w:bookmarkStart w:id="697" w:name="bookmark697"/>
      <w:r>
        <w:rPr>
          <w:color w:val="000000"/>
          <w:spacing w:val="0"/>
          <w:w w:val="100"/>
          <w:position w:val="0"/>
          <w:sz w:val="24"/>
          <w:szCs w:val="24"/>
        </w:rPr>
        <w:t>四</w:t>
      </w:r>
      <w:bookmarkEnd w:id="696"/>
      <w:r>
        <w:rPr>
          <w:color w:val="000000"/>
          <w:spacing w:val="0"/>
          <w:w w:val="100"/>
          <w:position w:val="0"/>
          <w:sz w:val="24"/>
          <w:szCs w:val="24"/>
        </w:rPr>
        <w:t>、报告期内召开的年度股东大会和临时股东大会的有关情况</w:t>
      </w:r>
      <w:bookmarkEnd w:id="694"/>
      <w:bookmarkEnd w:id="695"/>
      <w:bookmarkEnd w:id="697"/>
    </w:p>
    <w:p>
      <w:pPr>
        <w:pStyle w:val="Style46"/>
        <w:keepNext w:val="0"/>
        <w:keepLines w:val="0"/>
        <w:widowControl w:val="0"/>
        <w:shd w:val="clear" w:color="auto" w:fill="auto"/>
        <w:bidi w:val="0"/>
        <w:spacing w:before="0" w:after="340" w:line="240" w:lineRule="auto"/>
        <w:ind w:left="0" w:right="0" w:firstLine="0"/>
        <w:jc w:val="left"/>
      </w:pPr>
      <w:bookmarkStart w:id="698" w:name="bookmark698"/>
      <w:r>
        <w:rPr>
          <w:b/>
          <w:bCs/>
          <w:color w:val="000000"/>
          <w:spacing w:val="0"/>
          <w:w w:val="100"/>
          <w:position w:val="0"/>
        </w:rPr>
        <w:t>1</w:t>
      </w:r>
      <w:bookmarkEnd w:id="698"/>
      <w:r>
        <w:rPr>
          <w:b/>
          <w:bCs/>
          <w:color w:val="000000"/>
          <w:spacing w:val="0"/>
          <w:w w:val="100"/>
          <w:position w:val="0"/>
        </w:rPr>
        <w:t>、本报告期股东大会情况</w:t>
      </w:r>
    </w:p>
    <w:tbl>
      <w:tblPr>
        <w:tblOverlap w:val="never"/>
        <w:jc w:val="center"/>
        <w:tblLayout w:type="fixed"/>
      </w:tblPr>
      <w:tblGrid>
        <w:gridCol w:w="1613"/>
        <w:gridCol w:w="1402"/>
        <w:gridCol w:w="974"/>
        <w:gridCol w:w="1728"/>
        <w:gridCol w:w="1694"/>
        <w:gridCol w:w="2184"/>
      </w:tblGrid>
      <w:tr>
        <w:trPr>
          <w:trHeight w:val="65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会议届次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会议类型</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投资者参</w:t>
            </w:r>
          </w:p>
          <w:p>
            <w:pPr>
              <w:pStyle w:val="Style2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与比例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r>
        <w:trPr>
          <w:trHeight w:val="12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年第一次临 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已披露于巨潮资讯网</w:t>
            </w:r>
          </w:p>
          <w:p>
            <w:pPr>
              <w:pStyle w:val="Style2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http: //www. cninfo. com.</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和《证券时报》、《上</w:t>
            </w:r>
          </w:p>
          <w:p>
            <w:pPr>
              <w:pStyle w:val="Style2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海证券报》</w:t>
            </w:r>
          </w:p>
        </w:tc>
      </w:tr>
      <w:tr>
        <w:trPr>
          <w:trHeight w:val="126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年第二次临 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已披露于巨潮资讯网</w:t>
            </w:r>
          </w:p>
          <w:p>
            <w:pPr>
              <w:pStyle w:val="Style2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http: //www. cninfo. com.</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和《证券时报》、《上</w:t>
            </w:r>
          </w:p>
          <w:p>
            <w:pPr>
              <w:pStyle w:val="Style2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海证券报》</w:t>
            </w:r>
          </w:p>
        </w:tc>
      </w:tr>
    </w:tbl>
    <w:p>
      <w:pPr>
        <w:widowControl w:val="0"/>
        <w:spacing w:line="1" w:lineRule="exact"/>
        <w:sectPr>
          <w:footnotePr>
            <w:pos w:val="pageBottom"/>
            <w:numFmt w:val="decimal"/>
            <w:numRestart w:val="continuous"/>
          </w:footnotePr>
          <w:pgSz w:w="11900" w:h="16840"/>
          <w:pgMar w:top="1647" w:right="920" w:bottom="1479" w:left="906" w:header="0" w:footer="3" w:gutter="0"/>
          <w:cols w:space="720"/>
          <w:noEndnote/>
          <w:rtlGutter w:val="0"/>
          <w:docGrid w:linePitch="360"/>
        </w:sectPr>
      </w:pPr>
    </w:p>
    <w:tbl>
      <w:tblPr>
        <w:tblOverlap w:val="never"/>
        <w:jc w:val="center"/>
        <w:tblLayout w:type="fixed"/>
      </w:tblPr>
      <w:tblGrid>
        <w:gridCol w:w="1613"/>
        <w:gridCol w:w="1402"/>
        <w:gridCol w:w="974"/>
        <w:gridCol w:w="1728"/>
        <w:gridCol w:w="1694"/>
        <w:gridCol w:w="2184"/>
      </w:tblGrid>
      <w:tr>
        <w:trPr>
          <w:trHeight w:val="12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2015</w:t>
            </w:r>
            <w:r>
              <w:rPr>
                <w:rFonts w:ascii="SimSun" w:eastAsia="SimSun" w:hAnsi="SimSun" w:cs="SimSun"/>
                <w:color w:val="000000"/>
                <w:spacing w:val="0"/>
                <w:w w:val="100"/>
                <w:position w:val="0"/>
              </w:rPr>
              <w:t>年度股东大 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年度股东大会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已披露于巨潮资讯网</w:t>
            </w:r>
          </w:p>
          <w:p>
            <w:pPr>
              <w:pStyle w:val="Style2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http: //www. cninfo. com.</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和《证券时报》、《上</w:t>
            </w:r>
          </w:p>
          <w:p>
            <w:pPr>
              <w:pStyle w:val="Style2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海证券报》</w:t>
            </w:r>
          </w:p>
        </w:tc>
      </w:tr>
      <w:tr>
        <w:trPr>
          <w:trHeight w:val="12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年第三次临 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已披露于巨潮资讯网</w:t>
            </w:r>
          </w:p>
          <w:p>
            <w:pPr>
              <w:pStyle w:val="Style2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http: //www. cninfo. com.</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和《证券时报》、《上</w:t>
            </w:r>
          </w:p>
          <w:p>
            <w:pPr>
              <w:pStyle w:val="Style2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海证券报》</w:t>
            </w:r>
          </w:p>
        </w:tc>
      </w:tr>
      <w:tr>
        <w:trPr>
          <w:trHeight w:val="128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年第四次临 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42.32%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已披露于巨潮资讯网</w:t>
            </w:r>
          </w:p>
          <w:p>
            <w:pPr>
              <w:pStyle w:val="Style2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http: //www. cninfo. com.</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和《证券时报》、《上</w:t>
            </w:r>
          </w:p>
          <w:p>
            <w:pPr>
              <w:pStyle w:val="Style2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海证券报》</w:t>
            </w:r>
          </w:p>
        </w:tc>
      </w:tr>
    </w:tbl>
    <w:p>
      <w:pPr>
        <w:widowControl w:val="0"/>
        <w:spacing w:after="359" w:line="1" w:lineRule="exact"/>
      </w:pPr>
    </w:p>
    <w:p>
      <w:pPr>
        <w:pStyle w:val="Style46"/>
        <w:keepNext w:val="0"/>
        <w:keepLines w:val="0"/>
        <w:widowControl w:val="0"/>
        <w:shd w:val="clear" w:color="auto" w:fill="auto"/>
        <w:bidi w:val="0"/>
        <w:spacing w:before="0" w:after="360" w:line="240" w:lineRule="auto"/>
        <w:ind w:left="0" w:right="0" w:firstLine="0"/>
        <w:jc w:val="left"/>
      </w:pPr>
      <w:bookmarkStart w:id="699" w:name="bookmark699"/>
      <w:r>
        <w:rPr>
          <w:b/>
          <w:bCs/>
          <w:color w:val="000000"/>
          <w:spacing w:val="0"/>
          <w:w w:val="100"/>
          <w:position w:val="0"/>
        </w:rPr>
        <w:t>2</w:t>
      </w:r>
      <w:bookmarkEnd w:id="699"/>
      <w:r>
        <w:rPr>
          <w:b/>
          <w:bCs/>
          <w:color w:val="000000"/>
          <w:spacing w:val="0"/>
          <w:w w:val="100"/>
          <w:position w:val="0"/>
        </w:rPr>
        <w:t>、表决权恢复的优先股股东请求召开临时股东大会</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700" w:name="bookmark700"/>
      <w:bookmarkStart w:id="701" w:name="bookmark701"/>
      <w:bookmarkStart w:id="702" w:name="bookmark702"/>
      <w:bookmarkStart w:id="703" w:name="bookmark703"/>
      <w:r>
        <w:rPr>
          <w:color w:val="000000"/>
          <w:spacing w:val="0"/>
          <w:w w:val="100"/>
          <w:position w:val="0"/>
          <w:sz w:val="24"/>
          <w:szCs w:val="24"/>
        </w:rPr>
        <w:t>五</w:t>
      </w:r>
      <w:bookmarkEnd w:id="702"/>
      <w:r>
        <w:rPr>
          <w:color w:val="000000"/>
          <w:spacing w:val="0"/>
          <w:w w:val="100"/>
          <w:position w:val="0"/>
          <w:sz w:val="24"/>
          <w:szCs w:val="24"/>
        </w:rPr>
        <w:t>、报告期内独立董事履行职责的情况</w:t>
      </w:r>
      <w:bookmarkEnd w:id="700"/>
      <w:bookmarkEnd w:id="701"/>
      <w:bookmarkEnd w:id="703"/>
    </w:p>
    <w:p>
      <w:pPr>
        <w:pStyle w:val="Style37"/>
        <w:keepNext/>
        <w:keepLines/>
        <w:widowControl w:val="0"/>
        <w:shd w:val="clear" w:color="auto" w:fill="auto"/>
        <w:bidi w:val="0"/>
        <w:spacing w:before="0" w:line="240" w:lineRule="auto"/>
        <w:ind w:left="0" w:right="0" w:firstLine="0"/>
        <w:jc w:val="left"/>
      </w:pPr>
      <w:bookmarkStart w:id="704" w:name="bookmark704"/>
      <w:bookmarkStart w:id="705" w:name="bookmark705"/>
      <w:bookmarkStart w:id="706" w:name="bookmark706"/>
      <w:bookmarkStart w:id="707" w:name="bookmark707"/>
      <w:r>
        <w:rPr>
          <w:color w:val="000000"/>
          <w:spacing w:val="0"/>
          <w:w w:val="100"/>
          <w:position w:val="0"/>
        </w:rPr>
        <w:t>1</w:t>
      </w:r>
      <w:bookmarkEnd w:id="706"/>
      <w:r>
        <w:rPr>
          <w:color w:val="000000"/>
          <w:spacing w:val="0"/>
          <w:w w:val="100"/>
          <w:position w:val="0"/>
        </w:rPr>
        <w:t>、独立董事出席董事会及股东大会的情况</w:t>
      </w:r>
      <w:bookmarkEnd w:id="704"/>
      <w:bookmarkEnd w:id="705"/>
      <w:bookmarkEnd w:id="707"/>
    </w:p>
    <w:tbl>
      <w:tblPr>
        <w:tblOverlap w:val="never"/>
        <w:jc w:val="center"/>
        <w:tblLayout w:type="fixed"/>
      </w:tblPr>
      <w:tblGrid>
        <w:gridCol w:w="1642"/>
        <w:gridCol w:w="1320"/>
        <w:gridCol w:w="1325"/>
        <w:gridCol w:w="1325"/>
        <w:gridCol w:w="1325"/>
        <w:gridCol w:w="1325"/>
        <w:gridCol w:w="1339"/>
      </w:tblGrid>
      <w:tr>
        <w:trPr>
          <w:trHeight w:val="346" w:hRule="exact"/>
        </w:trPr>
        <w:tc>
          <w:tcPr>
            <w:gridSpan w:val="7"/>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独立董事出席董事会情况</w:t>
            </w:r>
          </w:p>
        </w:tc>
      </w:tr>
      <w:tr>
        <w:trPr>
          <w:trHeight w:val="946"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独立董事姓名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本报告期应参</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加董事会次数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现场出席次数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以通讯方式参 加次数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委托出席次数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缺席次数</w:t>
            </w:r>
          </w:p>
        </w:tc>
        <w:tc>
          <w:tcPr>
            <w:tcBorders>
              <w:top w:val="single" w:sz="4"/>
              <w:left w:val="single" w:sz="4"/>
              <w:right w:val="single" w:sz="4"/>
            </w:tcBorders>
            <w:shd w:val="clear" w:color="auto" w:fill="D4D4D4"/>
            <w:vAlign w:val="top"/>
          </w:tcPr>
          <w:p>
            <w:pPr>
              <w:pStyle w:val="Style24"/>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是否连续两次 未亲自参加会 议</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杜烈康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阎孟昆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邹俊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46" w:hRule="exact"/>
        </w:trPr>
        <w:tc>
          <w:tcPr>
            <w:gridSpan w:val="2"/>
            <w:tcBorders>
              <w:top w:val="single" w:sz="4"/>
              <w:left w:val="single" w:sz="4"/>
              <w:bottom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13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708" w:name="bookmark708"/>
      <w:bookmarkStart w:id="709" w:name="bookmark709"/>
      <w:bookmarkStart w:id="710" w:name="bookmark710"/>
      <w:bookmarkStart w:id="711" w:name="bookmark711"/>
      <w:r>
        <w:rPr>
          <w:color w:val="000000"/>
          <w:spacing w:val="0"/>
          <w:w w:val="100"/>
          <w:position w:val="0"/>
        </w:rPr>
        <w:t>2</w:t>
      </w:r>
      <w:bookmarkEnd w:id="710"/>
      <w:r>
        <w:rPr>
          <w:color w:val="000000"/>
          <w:spacing w:val="0"/>
          <w:w w:val="100"/>
          <w:position w:val="0"/>
        </w:rPr>
        <w:t>、独立董事对公司有关事项提出异议的情况</w:t>
      </w:r>
      <w:bookmarkEnd w:id="708"/>
      <w:bookmarkEnd w:id="709"/>
      <w:bookmarkEnd w:id="711"/>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独立董事对公司有关事项是否提出异议 </w:t>
      </w:r>
      <w:r>
        <w:rPr>
          <w:color w:val="000000"/>
          <w:spacing w:val="0"/>
          <w:w w:val="100"/>
          <w:position w:val="0"/>
        </w:rPr>
        <w:t xml:space="preserve">口是"否 </w:t>
      </w:r>
      <w:r>
        <w:rPr>
          <w:color w:val="000000"/>
          <w:spacing w:val="0"/>
          <w:w w:val="100"/>
          <w:position w:val="0"/>
        </w:rPr>
        <w:t>报告期内独立董事对公司有关事项未提出异议。</w:t>
      </w:r>
    </w:p>
    <w:p>
      <w:pPr>
        <w:pStyle w:val="Style37"/>
        <w:keepNext/>
        <w:keepLines/>
        <w:widowControl w:val="0"/>
        <w:shd w:val="clear" w:color="auto" w:fill="auto"/>
        <w:bidi w:val="0"/>
        <w:spacing w:before="0" w:line="240" w:lineRule="auto"/>
        <w:ind w:left="0" w:right="0" w:firstLine="0"/>
        <w:jc w:val="left"/>
      </w:pPr>
      <w:bookmarkStart w:id="712" w:name="bookmark712"/>
      <w:bookmarkStart w:id="713" w:name="bookmark713"/>
      <w:bookmarkStart w:id="714" w:name="bookmark714"/>
      <w:bookmarkStart w:id="715" w:name="bookmark715"/>
      <w:r>
        <w:rPr>
          <w:color w:val="000000"/>
          <w:spacing w:val="0"/>
          <w:w w:val="100"/>
          <w:position w:val="0"/>
        </w:rPr>
        <w:t>3</w:t>
      </w:r>
      <w:bookmarkEnd w:id="714"/>
      <w:r>
        <w:rPr>
          <w:color w:val="000000"/>
          <w:spacing w:val="0"/>
          <w:w w:val="100"/>
          <w:position w:val="0"/>
        </w:rPr>
        <w:t>、独立董事履行职责的其他说明</w:t>
      </w:r>
      <w:bookmarkEnd w:id="712"/>
      <w:bookmarkEnd w:id="713"/>
      <w:bookmarkEnd w:id="715"/>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独立董事对公司有关建议是否被采纳 </w:t>
      </w:r>
      <w:r>
        <w:rPr>
          <w:color w:val="000000"/>
          <w:spacing w:val="0"/>
          <w:w w:val="100"/>
          <w:position w:val="0"/>
        </w:rPr>
        <w:t xml:space="preserve">"是□否 </w:t>
      </w:r>
      <w:r>
        <w:rPr>
          <w:color w:val="000000"/>
          <w:spacing w:val="0"/>
          <w:w w:val="100"/>
          <w:position w:val="0"/>
        </w:rPr>
        <w:t>独立董事对公司有关建议被采纳或未被采纳的说明</w:t>
      </w:r>
    </w:p>
    <w:tbl>
      <w:tblPr>
        <w:tblOverlap w:val="never"/>
        <w:jc w:val="center"/>
        <w:tblLayout w:type="fixed"/>
      </w:tblPr>
      <w:tblGrid>
        <w:gridCol w:w="1574"/>
        <w:gridCol w:w="5347"/>
        <w:gridCol w:w="730"/>
        <w:gridCol w:w="758"/>
        <w:gridCol w:w="658"/>
      </w:tblGrid>
      <w:tr>
        <w:trPr>
          <w:trHeight w:val="374"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时间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事项</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发表意见</w:t>
            </w: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杜烈康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阎孟昆</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邹俊</w:t>
            </w:r>
          </w:p>
        </w:tc>
      </w:tr>
      <w:tr>
        <w:trPr>
          <w:trHeight w:val="67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《独立董事关于公司第三届董事会第三十九次会议相关事项发表的 独立意见》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同意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同意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同意</w:t>
            </w:r>
          </w:p>
        </w:tc>
      </w:tr>
      <w:tr>
        <w:trPr>
          <w:trHeight w:val="7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《独立董事关于公司非公开发行</w:t>
            </w:r>
            <w:r>
              <w:rPr>
                <w:rFonts w:ascii="SimSun" w:eastAsia="SimSun" w:hAnsi="SimSun" w:cs="SimSun"/>
                <w:color w:val="000000"/>
                <w:spacing w:val="0"/>
                <w:w w:val="100"/>
                <w:position w:val="0"/>
              </w:rPr>
              <w:t>A</w:t>
            </w:r>
            <w:r>
              <w:rPr>
                <w:rFonts w:ascii="SimSun" w:eastAsia="SimSun" w:hAnsi="SimSun" w:cs="SimSun"/>
                <w:color w:val="000000"/>
                <w:spacing w:val="0"/>
                <w:w w:val="100"/>
                <w:position w:val="0"/>
              </w:rPr>
              <w:t>股股票及相关事项的事前认可意 见》《独立董事关于公司非公开发行股票的独立意见》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同意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同意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同意</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4</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《独立董事对相关事项发表的独立意见》《独立董事事前认可意见》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同意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同意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同意</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《独立董事关于回购注销部分限制性股票等事项的独立意见》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同意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同意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同意</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《独立董事关于董事会换届选举事项发表独立意见》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同意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同意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同意</w:t>
            </w:r>
          </w:p>
        </w:tc>
      </w:tr>
      <w:tr>
        <w:trPr>
          <w:trHeight w:val="66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《独立董事关于关联方资金占用和对外担保情况的专项说明和独立 意见》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同意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同意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同意</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《独立董事关于聘任高级管理人员的独立意见》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同意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同意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同意</w:t>
            </w:r>
          </w:p>
        </w:tc>
      </w:tr>
      <w:tr>
        <w:trPr>
          <w:trHeight w:val="38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《独立董事就第四届董事会第四次会议相关事项发表的独立意见》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同意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同意</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同意</w:t>
            </w:r>
          </w:p>
        </w:tc>
      </w:tr>
    </w:tbl>
    <w:p>
      <w:pPr>
        <w:widowControl w:val="0"/>
        <w:spacing w:after="319" w:line="1" w:lineRule="exact"/>
      </w:pPr>
    </w:p>
    <w:p>
      <w:pPr>
        <w:pStyle w:val="Style29"/>
        <w:keepNext/>
        <w:keepLines/>
        <w:widowControl w:val="0"/>
        <w:shd w:val="clear" w:color="auto" w:fill="auto"/>
        <w:bidi w:val="0"/>
        <w:spacing w:before="0" w:after="180" w:line="240" w:lineRule="auto"/>
        <w:ind w:left="0" w:right="0" w:firstLine="0"/>
        <w:jc w:val="left"/>
      </w:pPr>
      <w:bookmarkStart w:id="716" w:name="bookmark716"/>
      <w:bookmarkStart w:id="717" w:name="bookmark717"/>
      <w:bookmarkStart w:id="718" w:name="bookmark718"/>
      <w:bookmarkStart w:id="719" w:name="bookmark719"/>
      <w:r>
        <w:rPr>
          <w:color w:val="000000"/>
          <w:spacing w:val="0"/>
          <w:w w:val="100"/>
          <w:position w:val="0"/>
          <w:sz w:val="24"/>
          <w:szCs w:val="24"/>
        </w:rPr>
        <w:t>六</w:t>
      </w:r>
      <w:bookmarkEnd w:id="718"/>
      <w:r>
        <w:rPr>
          <w:color w:val="000000"/>
          <w:spacing w:val="0"/>
          <w:w w:val="100"/>
          <w:position w:val="0"/>
          <w:sz w:val="24"/>
          <w:szCs w:val="24"/>
        </w:rPr>
        <w:t>、董事会下设专门委员会在报告期内履行职责情况</w:t>
      </w:r>
      <w:bookmarkEnd w:id="716"/>
      <w:bookmarkEnd w:id="717"/>
      <w:bookmarkEnd w:id="719"/>
    </w:p>
    <w:p>
      <w:pPr>
        <w:pStyle w:val="Style37"/>
        <w:keepNext/>
        <w:keepLines/>
        <w:widowControl w:val="0"/>
        <w:numPr>
          <w:ilvl w:val="0"/>
          <w:numId w:val="35"/>
        </w:numPr>
        <w:shd w:val="clear" w:color="auto" w:fill="auto"/>
        <w:tabs>
          <w:tab w:pos="825" w:val="left"/>
        </w:tabs>
        <w:bidi w:val="0"/>
        <w:spacing w:before="0" w:after="0" w:line="474" w:lineRule="exact"/>
        <w:ind w:left="0" w:right="0" w:firstLine="500"/>
        <w:jc w:val="both"/>
      </w:pPr>
      <w:bookmarkStart w:id="720" w:name="bookmark720"/>
      <w:bookmarkStart w:id="721" w:name="bookmark721"/>
      <w:bookmarkStart w:id="722" w:name="bookmark722"/>
      <w:bookmarkStart w:id="723" w:name="bookmark723"/>
      <w:bookmarkEnd w:id="722"/>
      <w:r>
        <w:rPr>
          <w:color w:val="000000"/>
          <w:spacing w:val="0"/>
          <w:w w:val="100"/>
          <w:position w:val="0"/>
        </w:rPr>
        <w:t>审计委员会履职情况</w:t>
      </w:r>
      <w:bookmarkEnd w:id="720"/>
      <w:bookmarkEnd w:id="721"/>
      <w:bookmarkEnd w:id="723"/>
    </w:p>
    <w:p>
      <w:pPr>
        <w:pStyle w:val="Style46"/>
        <w:keepNext w:val="0"/>
        <w:keepLines w:val="0"/>
        <w:widowControl w:val="0"/>
        <w:shd w:val="clear" w:color="auto" w:fill="auto"/>
        <w:bidi w:val="0"/>
        <w:spacing w:before="0" w:after="0" w:line="474" w:lineRule="exact"/>
        <w:ind w:left="0" w:right="0" w:firstLine="500"/>
        <w:jc w:val="both"/>
      </w:pPr>
      <w:r>
        <w:rPr>
          <w:color w:val="000000"/>
          <w:spacing w:val="0"/>
          <w:w w:val="100"/>
          <w:position w:val="0"/>
        </w:rPr>
        <w:t>审计委员会定期审核公司的财务信息，听取审计工作总结，在向董事会提交季度、中期及年度财务报 表和财务报告前，审计委员会均进行了先行审阅。</w:t>
      </w:r>
    </w:p>
    <w:p>
      <w:pPr>
        <w:pStyle w:val="Style46"/>
        <w:keepNext w:val="0"/>
        <w:keepLines w:val="0"/>
        <w:widowControl w:val="0"/>
        <w:shd w:val="clear" w:color="auto" w:fill="auto"/>
        <w:bidi w:val="0"/>
        <w:spacing w:before="0" w:after="0" w:line="474" w:lineRule="exact"/>
        <w:ind w:left="0" w:right="0" w:firstLine="500"/>
        <w:jc w:val="both"/>
      </w:pPr>
      <w:r>
        <w:rPr>
          <w:color w:val="000000"/>
          <w:spacing w:val="0"/>
          <w:w w:val="100"/>
          <w:position w:val="0"/>
        </w:rPr>
        <w:t>2017年2月，审计委员会审议了未经审计的2016年度财务报表，与年审注册会计师讨论确定2016年度 财务报告审计计划，并对2016年度财务报告审计重点提出了建议，审议了公司2016年度审计工作计划，会 后向董事会作了汇报。</w:t>
      </w:r>
    </w:p>
    <w:p>
      <w:pPr>
        <w:pStyle w:val="Style46"/>
        <w:keepNext w:val="0"/>
        <w:keepLines w:val="0"/>
        <w:widowControl w:val="0"/>
        <w:shd w:val="clear" w:color="auto" w:fill="auto"/>
        <w:bidi w:val="0"/>
        <w:spacing w:before="0" w:after="0" w:line="474" w:lineRule="exact"/>
        <w:ind w:left="0" w:right="0" w:firstLine="500"/>
        <w:jc w:val="left"/>
      </w:pPr>
      <w:r>
        <w:rPr>
          <w:color w:val="000000"/>
          <w:spacing w:val="0"/>
          <w:w w:val="100"/>
          <w:position w:val="0"/>
        </w:rPr>
        <w:t>2017年3月，审计委员会听取了公司管理层对2016年度经营情况汇报及2017年公司经营思路。</w:t>
      </w:r>
    </w:p>
    <w:p>
      <w:pPr>
        <w:pStyle w:val="Style46"/>
        <w:keepNext w:val="0"/>
        <w:keepLines w:val="0"/>
        <w:widowControl w:val="0"/>
        <w:shd w:val="clear" w:color="auto" w:fill="auto"/>
        <w:bidi w:val="0"/>
        <w:spacing w:before="0" w:after="0" w:line="474" w:lineRule="exact"/>
        <w:ind w:left="0" w:right="0" w:firstLine="500"/>
        <w:jc w:val="both"/>
      </w:pPr>
      <w:r>
        <w:rPr>
          <w:color w:val="000000"/>
          <w:spacing w:val="0"/>
          <w:w w:val="100"/>
          <w:position w:val="0"/>
        </w:rPr>
        <w:t>2017年4月，审计委员会审议了公司2016年度财务报告、2016年度公司内部控制自我评价报告、信永 中和会计师事务所从事2016年度公司审计工作的总结、续聘会计师事务所等事项，会后向董事会做了工作 汇报。</w:t>
      </w:r>
    </w:p>
    <w:p>
      <w:pPr>
        <w:pStyle w:val="Style37"/>
        <w:keepNext/>
        <w:keepLines/>
        <w:widowControl w:val="0"/>
        <w:numPr>
          <w:ilvl w:val="0"/>
          <w:numId w:val="35"/>
        </w:numPr>
        <w:shd w:val="clear" w:color="auto" w:fill="auto"/>
        <w:tabs>
          <w:tab w:pos="839" w:val="left"/>
        </w:tabs>
        <w:bidi w:val="0"/>
        <w:spacing w:before="0" w:after="0" w:line="474" w:lineRule="exact"/>
        <w:ind w:left="0" w:right="0" w:firstLine="500"/>
        <w:jc w:val="both"/>
      </w:pPr>
      <w:bookmarkStart w:id="724" w:name="bookmark724"/>
      <w:bookmarkStart w:id="725" w:name="bookmark725"/>
      <w:bookmarkStart w:id="726" w:name="bookmark726"/>
      <w:bookmarkStart w:id="727" w:name="bookmark727"/>
      <w:bookmarkEnd w:id="726"/>
      <w:r>
        <w:rPr>
          <w:color w:val="000000"/>
          <w:spacing w:val="0"/>
          <w:w w:val="100"/>
          <w:position w:val="0"/>
        </w:rPr>
        <w:t>战略委员会</w:t>
      </w:r>
      <w:bookmarkEnd w:id="724"/>
      <w:bookmarkEnd w:id="725"/>
      <w:bookmarkEnd w:id="727"/>
    </w:p>
    <w:p>
      <w:pPr>
        <w:pStyle w:val="Style46"/>
        <w:keepNext w:val="0"/>
        <w:keepLines w:val="0"/>
        <w:widowControl w:val="0"/>
        <w:shd w:val="clear" w:color="auto" w:fill="auto"/>
        <w:bidi w:val="0"/>
        <w:spacing w:before="0" w:after="0" w:line="474" w:lineRule="exact"/>
        <w:ind w:left="0" w:right="0" w:firstLine="600"/>
        <w:jc w:val="both"/>
      </w:pPr>
      <w:r>
        <w:rPr>
          <w:color w:val="000000"/>
          <w:spacing w:val="0"/>
          <w:w w:val="100"/>
          <w:position w:val="0"/>
        </w:rPr>
        <w:t>2016年3月，战略委员会以电话沟通方式讨论了《2016年非公开发行股票预案》等相关事项。</w:t>
      </w:r>
    </w:p>
    <w:p>
      <w:pPr>
        <w:pStyle w:val="Style46"/>
        <w:keepNext w:val="0"/>
        <w:keepLines w:val="0"/>
        <w:widowControl w:val="0"/>
        <w:shd w:val="clear" w:color="auto" w:fill="auto"/>
        <w:bidi w:val="0"/>
        <w:spacing w:before="0" w:after="0" w:line="474" w:lineRule="exact"/>
        <w:ind w:left="0" w:right="0" w:firstLine="600"/>
        <w:jc w:val="both"/>
      </w:pPr>
      <w:r>
        <w:rPr>
          <w:color w:val="000000"/>
          <w:spacing w:val="0"/>
          <w:w w:val="100"/>
          <w:position w:val="0"/>
        </w:rPr>
        <w:t>2016年10月，战略委员会以电话沟通方式审议《关于成立新能源产业公司暨拟对新能源产业进行垂 直整合的议案》。</w:t>
      </w:r>
    </w:p>
    <w:p>
      <w:pPr>
        <w:pStyle w:val="Style37"/>
        <w:keepNext/>
        <w:keepLines/>
        <w:widowControl w:val="0"/>
        <w:numPr>
          <w:ilvl w:val="0"/>
          <w:numId w:val="35"/>
        </w:numPr>
        <w:shd w:val="clear" w:color="auto" w:fill="auto"/>
        <w:bidi w:val="0"/>
        <w:spacing w:before="0" w:after="0" w:line="474" w:lineRule="exact"/>
        <w:ind w:left="0" w:right="0" w:firstLine="600"/>
        <w:jc w:val="both"/>
      </w:pPr>
      <w:bookmarkStart w:id="728" w:name="bookmark728"/>
      <w:bookmarkStart w:id="729" w:name="bookmark729"/>
      <w:bookmarkStart w:id="730" w:name="bookmark730"/>
      <w:bookmarkStart w:id="731" w:name="bookmark731"/>
      <w:bookmarkEnd w:id="730"/>
      <w:r>
        <w:rPr>
          <w:color w:val="000000"/>
          <w:spacing w:val="0"/>
          <w:w w:val="100"/>
          <w:position w:val="0"/>
        </w:rPr>
        <w:t>提名委员会</w:t>
      </w:r>
      <w:bookmarkEnd w:id="728"/>
      <w:bookmarkEnd w:id="729"/>
      <w:bookmarkEnd w:id="731"/>
    </w:p>
    <w:p>
      <w:pPr>
        <w:pStyle w:val="Style46"/>
        <w:keepNext w:val="0"/>
        <w:keepLines w:val="0"/>
        <w:widowControl w:val="0"/>
        <w:shd w:val="clear" w:color="auto" w:fill="auto"/>
        <w:bidi w:val="0"/>
        <w:spacing w:before="0" w:after="240" w:line="474" w:lineRule="exact"/>
        <w:ind w:left="0" w:right="0" w:firstLine="600"/>
        <w:jc w:val="both"/>
      </w:pPr>
      <w:r>
        <w:rPr>
          <w:color w:val="000000"/>
          <w:spacing w:val="0"/>
          <w:w w:val="100"/>
          <w:position w:val="0"/>
        </w:rPr>
        <w:t>2016年7月，提名委员会对董事会换届选举董事候选人、高管候选人资格进行了审核。</w:t>
      </w:r>
    </w:p>
    <w:p>
      <w:pPr>
        <w:pStyle w:val="Style37"/>
        <w:keepNext/>
        <w:keepLines/>
        <w:widowControl w:val="0"/>
        <w:numPr>
          <w:ilvl w:val="0"/>
          <w:numId w:val="35"/>
        </w:numPr>
        <w:shd w:val="clear" w:color="auto" w:fill="auto"/>
        <w:bidi w:val="0"/>
        <w:spacing w:before="0" w:after="0" w:line="475" w:lineRule="exact"/>
        <w:ind w:left="0" w:right="0" w:firstLine="440"/>
        <w:jc w:val="left"/>
      </w:pPr>
      <w:bookmarkStart w:id="732" w:name="bookmark732"/>
      <w:bookmarkStart w:id="733" w:name="bookmark733"/>
      <w:bookmarkStart w:id="734" w:name="bookmark734"/>
      <w:bookmarkStart w:id="735" w:name="bookmark735"/>
      <w:bookmarkEnd w:id="734"/>
      <w:r>
        <w:rPr>
          <w:color w:val="000000"/>
          <w:spacing w:val="0"/>
          <w:w w:val="100"/>
          <w:position w:val="0"/>
        </w:rPr>
        <w:t>薪酬与考核委员会的履职情况</w:t>
      </w:r>
      <w:bookmarkEnd w:id="732"/>
      <w:bookmarkEnd w:id="733"/>
      <w:bookmarkEnd w:id="735"/>
    </w:p>
    <w:p>
      <w:pPr>
        <w:pStyle w:val="Style46"/>
        <w:keepNext w:val="0"/>
        <w:keepLines w:val="0"/>
        <w:widowControl w:val="0"/>
        <w:shd w:val="clear" w:color="auto" w:fill="auto"/>
        <w:bidi w:val="0"/>
        <w:spacing w:before="0" w:after="0" w:line="475" w:lineRule="exact"/>
        <w:ind w:left="0" w:right="0" w:firstLine="460"/>
        <w:jc w:val="both"/>
      </w:pPr>
      <w:r>
        <w:rPr>
          <w:color w:val="000000"/>
          <w:spacing w:val="0"/>
          <w:w w:val="100"/>
          <w:position w:val="0"/>
        </w:rPr>
        <w:t>2016年5、11月，薪酬与考核委员会分别审议了《关于回购注销已离职激励对象已获授但尚未解锁限 制性股票的审核意见》、《关于对公司限制性股票激励计划激励对象解锁等的核查意见》。</w:t>
      </w:r>
    </w:p>
    <w:p>
      <w:pPr>
        <w:pStyle w:val="Style46"/>
        <w:keepNext w:val="0"/>
        <w:keepLines w:val="0"/>
        <w:widowControl w:val="0"/>
        <w:shd w:val="clear" w:color="auto" w:fill="auto"/>
        <w:bidi w:val="0"/>
        <w:spacing w:before="0" w:after="440" w:line="475" w:lineRule="exact"/>
        <w:ind w:left="0" w:right="0" w:firstLine="460"/>
        <w:jc w:val="both"/>
      </w:pPr>
      <w:r>
        <w:rPr>
          <w:color w:val="000000"/>
          <w:spacing w:val="0"/>
          <w:w w:val="100"/>
          <w:position w:val="0"/>
        </w:rPr>
        <w:t>2017年初，薪酬与考核委员会审议了 2016年度董事及经营层年薪方案及新一年的年度考核、薪酬方案。</w:t>
      </w:r>
    </w:p>
    <w:p>
      <w:pPr>
        <w:pStyle w:val="Style29"/>
        <w:keepNext/>
        <w:keepLines/>
        <w:widowControl w:val="0"/>
        <w:shd w:val="clear" w:color="auto" w:fill="auto"/>
        <w:tabs>
          <w:tab w:pos="526" w:val="left"/>
        </w:tabs>
        <w:bidi w:val="0"/>
        <w:spacing w:before="0" w:after="360" w:line="240" w:lineRule="auto"/>
        <w:ind w:left="0" w:right="0" w:firstLine="0"/>
        <w:jc w:val="left"/>
      </w:pPr>
      <w:bookmarkStart w:id="736" w:name="bookmark736"/>
      <w:bookmarkStart w:id="737" w:name="bookmark737"/>
      <w:bookmarkStart w:id="738" w:name="bookmark738"/>
      <w:bookmarkStart w:id="739" w:name="bookmark739"/>
      <w:r>
        <w:rPr>
          <w:color w:val="000000"/>
          <w:spacing w:val="0"/>
          <w:w w:val="100"/>
          <w:position w:val="0"/>
          <w:sz w:val="24"/>
          <w:szCs w:val="24"/>
        </w:rPr>
        <w:t>七</w:t>
      </w:r>
      <w:bookmarkEnd w:id="738"/>
      <w:r>
        <w:rPr>
          <w:color w:val="000000"/>
          <w:spacing w:val="0"/>
          <w:w w:val="100"/>
          <w:position w:val="0"/>
          <w:sz w:val="24"/>
          <w:szCs w:val="24"/>
        </w:rPr>
        <w:t>、</w:t>
        <w:tab/>
        <w:t>监事会工作情况</w:t>
      </w:r>
      <w:bookmarkEnd w:id="736"/>
      <w:bookmarkEnd w:id="737"/>
      <w:bookmarkEnd w:id="739"/>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9"/>
        <w:keepNext/>
        <w:keepLines/>
        <w:widowControl w:val="0"/>
        <w:shd w:val="clear" w:color="auto" w:fill="auto"/>
        <w:tabs>
          <w:tab w:pos="526" w:val="left"/>
        </w:tabs>
        <w:bidi w:val="0"/>
        <w:spacing w:before="0" w:after="180" w:line="240" w:lineRule="auto"/>
        <w:ind w:left="0" w:right="0" w:firstLine="0"/>
        <w:jc w:val="left"/>
      </w:pPr>
      <w:bookmarkStart w:id="740" w:name="bookmark740"/>
      <w:bookmarkStart w:id="741" w:name="bookmark741"/>
      <w:bookmarkStart w:id="742" w:name="bookmark742"/>
      <w:bookmarkStart w:id="743" w:name="bookmark743"/>
      <w:r>
        <w:rPr>
          <w:color w:val="000000"/>
          <w:spacing w:val="0"/>
          <w:w w:val="100"/>
          <w:position w:val="0"/>
          <w:sz w:val="24"/>
          <w:szCs w:val="24"/>
        </w:rPr>
        <w:t>八</w:t>
      </w:r>
      <w:bookmarkEnd w:id="742"/>
      <w:r>
        <w:rPr>
          <w:color w:val="000000"/>
          <w:spacing w:val="0"/>
          <w:w w:val="100"/>
          <w:position w:val="0"/>
          <w:sz w:val="24"/>
          <w:szCs w:val="24"/>
        </w:rPr>
        <w:t>、</w:t>
        <w:tab/>
        <w:t>高级管理人员的考评及激励情况</w:t>
      </w:r>
      <w:bookmarkEnd w:id="740"/>
      <w:bookmarkEnd w:id="741"/>
      <w:bookmarkEnd w:id="743"/>
    </w:p>
    <w:p>
      <w:pPr>
        <w:pStyle w:val="Style46"/>
        <w:keepNext w:val="0"/>
        <w:keepLines w:val="0"/>
        <w:widowControl w:val="0"/>
        <w:shd w:val="clear" w:color="auto" w:fill="auto"/>
        <w:bidi w:val="0"/>
        <w:spacing w:before="0" w:after="0" w:line="472" w:lineRule="exact"/>
        <w:ind w:left="0" w:right="0" w:firstLine="460"/>
        <w:jc w:val="both"/>
      </w:pPr>
      <w:r>
        <w:rPr>
          <w:color w:val="000000"/>
          <w:spacing w:val="0"/>
          <w:w w:val="100"/>
          <w:position w:val="0"/>
        </w:rPr>
        <w:t>为保证公司业绩持续、稳定的增长，有效激励公司高级管理人员更好地履行工作职责，明确权利义务, 公司每年根据全年经营管理目标和绩效管理制度制定各业务版块总经理、副总经理等各级管理人员的考核 责任状，将薪酬回报与绩效目标的完成情况挂钩。在与各位高管充分沟通后落实并签订责任状，做到职责 明确、目标明确、并利用完善的机制进行考核。同时也通过各种激励措施激发员工潜能，具体措施如下：</w:t>
      </w:r>
    </w:p>
    <w:p>
      <w:pPr>
        <w:pStyle w:val="Style46"/>
        <w:keepNext w:val="0"/>
        <w:keepLines w:val="0"/>
        <w:widowControl w:val="0"/>
        <w:numPr>
          <w:ilvl w:val="0"/>
          <w:numId w:val="37"/>
        </w:numPr>
        <w:shd w:val="clear" w:color="auto" w:fill="auto"/>
        <w:tabs>
          <w:tab w:pos="1016" w:val="left"/>
        </w:tabs>
        <w:bidi w:val="0"/>
        <w:spacing w:before="0" w:after="0" w:line="472" w:lineRule="exact"/>
        <w:ind w:left="0" w:right="0" w:firstLine="460"/>
        <w:jc w:val="both"/>
      </w:pPr>
      <w:bookmarkStart w:id="744" w:name="bookmark744"/>
      <w:bookmarkEnd w:id="744"/>
      <w:r>
        <w:rPr>
          <w:color w:val="000000"/>
          <w:spacing w:val="0"/>
          <w:w w:val="100"/>
          <w:position w:val="0"/>
        </w:rPr>
        <w:t>通过事业合伙人机制，让子公司重点骨干以参股的形式参与到公司管理经营，将员工利益与企 业发展捆绑，有效调动员工工作积极性。</w:t>
      </w:r>
    </w:p>
    <w:p>
      <w:pPr>
        <w:pStyle w:val="Style46"/>
        <w:keepNext w:val="0"/>
        <w:keepLines w:val="0"/>
        <w:widowControl w:val="0"/>
        <w:numPr>
          <w:ilvl w:val="0"/>
          <w:numId w:val="37"/>
        </w:numPr>
        <w:shd w:val="clear" w:color="auto" w:fill="auto"/>
        <w:tabs>
          <w:tab w:pos="1016" w:val="left"/>
        </w:tabs>
        <w:bidi w:val="0"/>
        <w:spacing w:before="0" w:after="0" w:line="472" w:lineRule="exact"/>
        <w:ind w:left="0" w:right="0" w:firstLine="460"/>
        <w:jc w:val="both"/>
      </w:pPr>
      <w:bookmarkStart w:id="745" w:name="bookmark745"/>
      <w:bookmarkEnd w:id="745"/>
      <w:r>
        <w:rPr>
          <w:color w:val="000000"/>
          <w:spacing w:val="0"/>
          <w:w w:val="100"/>
          <w:position w:val="0"/>
        </w:rPr>
        <w:t>股权激励人：为进一步建立健全公司长效激励、约束机制，吸引和留住优秀人才，充分调动公 司中高层管理人员及核心技术、业务人员的积极性，有效地将股东利益、公司利益和经营者个人利益结合 在一起，提高管理效率和经营者的积极性、创造性与责任心，提高公司可持续发展能力并最终提高公司业 绩。报告期内，在上一年业绩达标的前提下，公司已授予限制性股票第三期及已授予的预留部分成功解锁。</w:t>
      </w:r>
    </w:p>
    <w:p>
      <w:pPr>
        <w:pStyle w:val="Style46"/>
        <w:keepNext w:val="0"/>
        <w:keepLines w:val="0"/>
        <w:widowControl w:val="0"/>
        <w:numPr>
          <w:ilvl w:val="0"/>
          <w:numId w:val="37"/>
        </w:numPr>
        <w:shd w:val="clear" w:color="auto" w:fill="auto"/>
        <w:tabs>
          <w:tab w:pos="1011" w:val="left"/>
        </w:tabs>
        <w:bidi w:val="0"/>
        <w:spacing w:before="0" w:after="0" w:line="472" w:lineRule="exact"/>
        <w:ind w:left="0" w:right="0" w:firstLine="460"/>
        <w:jc w:val="both"/>
      </w:pPr>
      <w:bookmarkStart w:id="746" w:name="bookmark746"/>
      <w:bookmarkEnd w:id="746"/>
      <w:r>
        <w:rPr>
          <w:color w:val="000000"/>
          <w:spacing w:val="0"/>
          <w:w w:val="100"/>
          <w:position w:val="0"/>
        </w:rPr>
        <w:t>多样性的激励措施：本着风险共担，利益共享，多维度激励优秀人才的原则，公司相继出台多 项项目类奖励管理办法、购房激励管理办法等有效措施，不断激发员工的创造力，更加拥有归属感。</w:t>
      </w:r>
    </w:p>
    <w:p>
      <w:pPr>
        <w:pStyle w:val="Style46"/>
        <w:keepNext w:val="0"/>
        <w:keepLines w:val="0"/>
        <w:widowControl w:val="0"/>
        <w:numPr>
          <w:ilvl w:val="0"/>
          <w:numId w:val="37"/>
        </w:numPr>
        <w:shd w:val="clear" w:color="auto" w:fill="auto"/>
        <w:tabs>
          <w:tab w:pos="1006" w:val="left"/>
        </w:tabs>
        <w:bidi w:val="0"/>
        <w:spacing w:before="0" w:after="0" w:line="472" w:lineRule="exact"/>
        <w:ind w:left="0" w:right="0" w:firstLine="460"/>
        <w:jc w:val="both"/>
      </w:pPr>
      <w:bookmarkStart w:id="747" w:name="bookmark747"/>
      <w:bookmarkEnd w:id="747"/>
      <w:r>
        <w:rPr>
          <w:color w:val="000000"/>
          <w:spacing w:val="0"/>
          <w:w w:val="100"/>
          <w:position w:val="0"/>
        </w:rPr>
        <w:t>强调干部能上能下、人才招聘内外结合的方式，使人才在竞争中不断提升业务水平，同时，公 司非常注重高管团队综合能力的提升，通过内训、外出考察参观等多种方式使高管团队不断实现自我增值。</w:t>
      </w:r>
    </w:p>
    <w:p>
      <w:pPr>
        <w:pStyle w:val="Style46"/>
        <w:keepNext w:val="0"/>
        <w:keepLines w:val="0"/>
        <w:widowControl w:val="0"/>
        <w:numPr>
          <w:ilvl w:val="0"/>
          <w:numId w:val="37"/>
        </w:numPr>
        <w:shd w:val="clear" w:color="auto" w:fill="auto"/>
        <w:tabs>
          <w:tab w:pos="1016" w:val="left"/>
        </w:tabs>
        <w:bidi w:val="0"/>
        <w:spacing w:before="0" w:after="280" w:line="472" w:lineRule="exact"/>
        <w:ind w:left="0" w:right="0" w:firstLine="460"/>
        <w:jc w:val="both"/>
      </w:pPr>
      <w:bookmarkStart w:id="748" w:name="bookmark748"/>
      <w:bookmarkEnd w:id="748"/>
      <w:r>
        <w:rPr>
          <w:color w:val="000000"/>
          <w:spacing w:val="0"/>
          <w:w w:val="100"/>
          <w:position w:val="0"/>
        </w:rPr>
        <w:t>创业引导：为鼓励员工围绕万马产业链进行内部创业、自主创业，以及吸引国内外优质项目、 技术、人才向万马集聚，特设立创业引导基金，支持初创型企业进行创业投资。此项工程目前已启动并实 施中。</w:t>
      </w:r>
      <w:r>
        <w:br w:type="page"/>
      </w:r>
    </w:p>
    <w:p>
      <w:pPr>
        <w:pStyle w:val="Style29"/>
        <w:keepNext/>
        <w:keepLines/>
        <w:widowControl w:val="0"/>
        <w:shd w:val="clear" w:color="auto" w:fill="auto"/>
        <w:bidi w:val="0"/>
        <w:spacing w:before="0" w:after="340" w:line="240" w:lineRule="auto"/>
        <w:ind w:left="0" w:right="0" w:firstLine="0"/>
        <w:jc w:val="both"/>
      </w:pPr>
      <w:bookmarkStart w:id="749" w:name="bookmark749"/>
      <w:bookmarkStart w:id="750" w:name="bookmark750"/>
      <w:bookmarkStart w:id="751" w:name="bookmark751"/>
      <w:bookmarkStart w:id="752" w:name="bookmark752"/>
      <w:r>
        <w:rPr>
          <w:color w:val="000000"/>
          <w:spacing w:val="0"/>
          <w:w w:val="100"/>
          <w:position w:val="0"/>
          <w:sz w:val="24"/>
          <w:szCs w:val="24"/>
        </w:rPr>
        <w:t>九</w:t>
      </w:r>
      <w:bookmarkEnd w:id="751"/>
      <w:r>
        <w:rPr>
          <w:color w:val="000000"/>
          <w:spacing w:val="0"/>
          <w:w w:val="100"/>
          <w:position w:val="0"/>
          <w:sz w:val="24"/>
          <w:szCs w:val="24"/>
        </w:rPr>
        <w:t>、内部控制评价报告</w:t>
      </w:r>
      <w:bookmarkEnd w:id="749"/>
      <w:bookmarkEnd w:id="750"/>
      <w:bookmarkEnd w:id="752"/>
    </w:p>
    <w:p>
      <w:pPr>
        <w:pStyle w:val="Style37"/>
        <w:keepNext/>
        <w:keepLines/>
        <w:widowControl w:val="0"/>
        <w:shd w:val="clear" w:color="auto" w:fill="auto"/>
        <w:bidi w:val="0"/>
        <w:spacing w:before="0" w:after="380" w:line="240" w:lineRule="auto"/>
        <w:ind w:left="0" w:right="0" w:firstLine="0"/>
        <w:jc w:val="both"/>
      </w:pPr>
      <w:bookmarkStart w:id="753" w:name="bookmark753"/>
      <w:bookmarkStart w:id="754" w:name="bookmark754"/>
      <w:bookmarkStart w:id="755" w:name="bookmark755"/>
      <w:r>
        <w:rPr>
          <w:color w:val="000000"/>
          <w:spacing w:val="0"/>
          <w:w w:val="100"/>
          <w:position w:val="0"/>
        </w:rPr>
        <w:t>1、报告期内发现的内部控制重大缺陷的具体情况</w:t>
      </w:r>
      <w:bookmarkEnd w:id="753"/>
      <w:bookmarkEnd w:id="754"/>
      <w:bookmarkEnd w:id="755"/>
    </w:p>
    <w:p>
      <w:pPr>
        <w:pStyle w:val="Style34"/>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口是"否</w:t>
      </w:r>
    </w:p>
    <w:p>
      <w:pPr>
        <w:pStyle w:val="Style46"/>
        <w:keepNext w:val="0"/>
        <w:keepLines w:val="0"/>
        <w:widowControl w:val="0"/>
        <w:shd w:val="clear" w:color="auto" w:fill="auto"/>
        <w:bidi w:val="0"/>
        <w:spacing w:before="0" w:after="340" w:line="240" w:lineRule="auto"/>
        <w:ind w:left="0" w:right="0" w:firstLine="0"/>
        <w:jc w:val="both"/>
      </w:pPr>
      <w:bookmarkStart w:id="756" w:name="bookmark756"/>
      <w:r>
        <w:rPr>
          <w:b/>
          <w:bCs/>
          <w:color w:val="000000"/>
          <w:spacing w:val="0"/>
          <w:w w:val="100"/>
          <w:position w:val="0"/>
        </w:rPr>
        <w:t>2</w:t>
      </w:r>
      <w:bookmarkEnd w:id="756"/>
      <w:r>
        <w:rPr>
          <w:b/>
          <w:bCs/>
          <w:color w:val="000000"/>
          <w:spacing w:val="0"/>
          <w:w w:val="100"/>
          <w:position w:val="0"/>
        </w:rPr>
        <w:t>、内控自我评价报告</w:t>
      </w:r>
    </w:p>
    <w:tbl>
      <w:tblPr>
        <w:tblOverlap w:val="never"/>
        <w:jc w:val="center"/>
        <w:tblLayout w:type="fixed"/>
      </w:tblPr>
      <w:tblGrid>
        <w:gridCol w:w="5448"/>
        <w:gridCol w:w="2194"/>
        <w:gridCol w:w="1958"/>
      </w:tblGrid>
      <w:tr>
        <w:trPr>
          <w:trHeight w:val="346"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r>
              <w:rPr>
                <w:color w:val="000000"/>
                <w:spacing w:val="0"/>
                <w:w w:val="100"/>
                <w:position w:val="0"/>
              </w:rPr>
              <w:t>http</w:t>
            </w:r>
            <w:r>
              <w:rPr>
                <w:color w:val="000000"/>
                <w:spacing w:val="0"/>
                <w:w w:val="100"/>
                <w:position w:val="0"/>
              </w:rPr>
              <w:t xml:space="preserve">: </w:t>
            </w:r>
            <w:r>
              <w:rPr>
                <w:color w:val="000000"/>
                <w:spacing w:val="0"/>
                <w:w w:val="100"/>
                <w:position w:val="0"/>
              </w:rPr>
              <w:t xml:space="preserve">//www. cninfo. </w:t>
            </w:r>
            <w:r>
              <w:rPr>
                <w:color w:val="000000"/>
                <w:spacing w:val="0"/>
                <w:w w:val="100"/>
                <w:position w:val="0"/>
              </w:rPr>
              <w:t>com.cn/</w:t>
            </w:r>
            <w:r>
              <w:rPr>
                <w:color w:val="000000"/>
                <w:spacing w:val="0"/>
                <w:w w:val="100"/>
                <w:position w:val="0"/>
              </w:rPr>
              <w:t xml:space="preserve"> </w:t>
            </w:r>
            <w:r>
              <w:rPr>
                <w:rFonts w:ascii="SimSun" w:eastAsia="SimSun" w:hAnsi="SimSun" w:cs="SimSun"/>
                <w:color w:val="000000"/>
                <w:spacing w:val="0"/>
                <w:w w:val="100"/>
                <w:position w:val="0"/>
              </w:rPr>
              <w:t>)</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纳入评价范围单位资产总额占公司合并财务报表资产总额的比例</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91.02%</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纳入评价范围单位营业收入占公司合并财务报表营业收入的比例</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85.83%</w:t>
            </w:r>
          </w:p>
        </w:tc>
      </w:tr>
      <w:tr>
        <w:trPr>
          <w:trHeight w:val="322" w:hRule="exact"/>
        </w:trPr>
        <w:tc>
          <w:tcPr>
            <w:gridSpan w:val="3"/>
            <w:tcBorders>
              <w:top w:val="single" w:sz="4"/>
              <w:left w:val="single" w:sz="4"/>
              <w:righ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缺陷认定标准</w:t>
            </w:r>
          </w:p>
        </w:tc>
      </w:tr>
      <w:tr>
        <w:trPr>
          <w:trHeight w:val="322" w:hRule="exact"/>
        </w:trPr>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财务报告</w:t>
            </w:r>
          </w:p>
        </w:tc>
        <w:tc>
          <w:tcPr>
            <w:tcBorders>
              <w:top w:val="single" w:sz="4"/>
              <w:left w:val="single" w:sz="4"/>
              <w:righ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非财务报告</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定性标准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定量标准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财务报告重大缺陷数量（个）</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326" w:hRule="exact"/>
        </w:trPr>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322" w:hRule="exact"/>
        </w:trPr>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财务报告重要缺陷数量（个）</w:t>
            </w:r>
          </w:p>
        </w:tc>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346" w:hRule="exact"/>
        </w:trPr>
        <w:tc>
          <w:tcPr>
            <w:tcBorders>
              <w:top w:val="single" w:sz="4"/>
              <w:left w:val="single" w:sz="4"/>
              <w:bottom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both"/>
      </w:pPr>
      <w:bookmarkStart w:id="757" w:name="bookmark757"/>
      <w:bookmarkStart w:id="758" w:name="bookmark758"/>
      <w:bookmarkStart w:id="759" w:name="bookmark759"/>
      <w:r>
        <w:rPr>
          <w:color w:val="000000"/>
          <w:spacing w:val="0"/>
          <w:w w:val="100"/>
          <w:position w:val="0"/>
          <w:sz w:val="24"/>
          <w:szCs w:val="24"/>
        </w:rPr>
        <w:t>十、内部控制审计报告或鉴证报告</w:t>
      </w:r>
      <w:bookmarkEnd w:id="757"/>
      <w:bookmarkEnd w:id="758"/>
      <w:bookmarkEnd w:id="759"/>
    </w:p>
    <w:p>
      <w:pPr>
        <w:pStyle w:val="Style32"/>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内部控制鉴证报告</w:t>
      </w:r>
    </w:p>
    <w:tbl>
      <w:tblPr>
        <w:tblOverlap w:val="never"/>
        <w:jc w:val="center"/>
        <w:tblLayout w:type="fixed"/>
      </w:tblPr>
      <w:tblGrid>
        <w:gridCol w:w="2981"/>
        <w:gridCol w:w="6600"/>
      </w:tblGrid>
      <w:tr>
        <w:trPr>
          <w:trHeight w:val="331" w:hRule="exact"/>
        </w:trPr>
        <w:tc>
          <w:tcPr>
            <w:gridSpan w:val="2"/>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内部控制鉴证报告中的审议意见段</w:t>
            </w:r>
          </w:p>
        </w:tc>
      </w:tr>
      <w:tr>
        <w:trPr>
          <w:trHeight w:val="322" w:hRule="exact"/>
        </w:trPr>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内控鉴证报告披露情况</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w:t>
            </w:r>
          </w:p>
        </w:tc>
      </w:tr>
      <w:tr>
        <w:trPr>
          <w:trHeight w:val="322" w:hRule="exact"/>
        </w:trPr>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内部控制鉴证报告全文披露日期</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r>
      <w:tr>
        <w:trPr>
          <w:trHeight w:val="326" w:hRule="exact"/>
        </w:trPr>
        <w:tc>
          <w:tcPr>
            <w:tcBorders>
              <w:top w:val="single" w:sz="4"/>
              <w:left w:val="single" w:sz="4"/>
              <w:bottom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会计师事务所是否出具非标准意见的内部控制鉴证报告</w:t>
      </w: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口是"否</w:t>
      </w: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会计师事务所出具的内部控制鉴证报告与董事会的自我评价报告意见是否一致</w:t>
      </w:r>
    </w:p>
    <w:p>
      <w:pPr>
        <w:pStyle w:val="Style34"/>
        <w:keepNext w:val="0"/>
        <w:keepLines w:val="0"/>
        <w:widowControl w:val="0"/>
        <w:shd w:val="clear" w:color="auto" w:fill="auto"/>
        <w:bidi w:val="0"/>
        <w:spacing w:before="0" w:after="340" w:line="240" w:lineRule="auto"/>
        <w:ind w:left="0" w:right="0" w:firstLine="0"/>
        <w:jc w:val="both"/>
        <w:sectPr>
          <w:headerReference w:type="default" r:id="rId137"/>
          <w:footerReference w:type="default" r:id="rId138"/>
          <w:headerReference w:type="even" r:id="rId139"/>
          <w:footerReference w:type="even" r:id="rId140"/>
          <w:headerReference w:type="first" r:id="rId141"/>
          <w:footerReference w:type="first" r:id="rId142"/>
          <w:footnotePr>
            <w:pos w:val="pageBottom"/>
            <w:numFmt w:val="decimal"/>
            <w:numRestart w:val="continuous"/>
          </w:footnotePr>
          <w:pgSz w:w="11900" w:h="16840"/>
          <w:pgMar w:top="1647" w:right="920" w:bottom="1479" w:left="906" w:header="0" w:footer="3" w:gutter="0"/>
          <w:cols w:space="720"/>
          <w:noEndnote/>
          <w:titlePg/>
          <w:rtlGutter w:val="0"/>
          <w:docGrid w:linePitch="360"/>
        </w:sectPr>
      </w:pPr>
      <w:r>
        <w:rPr>
          <w:color w:val="000000"/>
          <w:spacing w:val="0"/>
          <w:w w:val="100"/>
          <w:position w:val="0"/>
        </w:rPr>
        <w:t>”是□否</w:t>
      </w:r>
    </w:p>
    <w:p>
      <w:pPr>
        <w:pStyle w:val="Style15"/>
        <w:keepNext/>
        <w:keepLines/>
        <w:widowControl w:val="0"/>
        <w:shd w:val="clear" w:color="auto" w:fill="auto"/>
        <w:bidi w:val="0"/>
        <w:spacing w:before="0" w:after="580" w:line="240" w:lineRule="auto"/>
        <w:ind w:left="0" w:right="0" w:firstLine="0"/>
        <w:jc w:val="center"/>
      </w:pPr>
      <w:bookmarkStart w:id="760" w:name="bookmark760"/>
      <w:bookmarkStart w:id="761" w:name="bookmark761"/>
      <w:bookmarkStart w:id="762" w:name="bookmark762"/>
      <w:bookmarkStart w:id="763" w:name="bookmark763"/>
      <w:r>
        <w:rPr>
          <w:color w:val="000000"/>
          <w:spacing w:val="0"/>
          <w:w w:val="100"/>
          <w:position w:val="0"/>
        </w:rPr>
        <w:t>第十节公司债券相关情况</w:t>
      </w:r>
      <w:bookmarkEnd w:id="761"/>
      <w:bookmarkEnd w:id="762"/>
      <w:bookmarkEnd w:id="763"/>
      <w:bookmarkEnd w:id="760"/>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是</w:t>
      </w:r>
    </w:p>
    <w:p>
      <w:pPr>
        <w:pStyle w:val="Style29"/>
        <w:keepNext/>
        <w:keepLines/>
        <w:widowControl w:val="0"/>
        <w:shd w:val="clear" w:color="auto" w:fill="auto"/>
        <w:bidi w:val="0"/>
        <w:spacing w:before="0" w:after="300" w:line="240" w:lineRule="auto"/>
        <w:ind w:left="0" w:right="0" w:firstLine="0"/>
        <w:jc w:val="left"/>
      </w:pPr>
      <w:bookmarkStart w:id="764" w:name="bookmark764"/>
      <w:bookmarkStart w:id="765" w:name="bookmark765"/>
      <w:bookmarkStart w:id="766" w:name="bookmark766"/>
      <w:bookmarkStart w:id="767" w:name="bookmark767"/>
      <w:r>
        <w:rPr>
          <w:color w:val="000000"/>
          <w:spacing w:val="0"/>
          <w:w w:val="100"/>
          <w:position w:val="0"/>
          <w:sz w:val="24"/>
          <w:szCs w:val="24"/>
        </w:rPr>
        <w:t>一</w:t>
      </w:r>
      <w:bookmarkEnd w:id="766"/>
      <w:r>
        <w:rPr>
          <w:color w:val="000000"/>
          <w:spacing w:val="0"/>
          <w:w w:val="100"/>
          <w:position w:val="0"/>
          <w:sz w:val="24"/>
          <w:szCs w:val="24"/>
        </w:rPr>
        <w:t>、公司债券基本信息</w:t>
      </w:r>
      <w:bookmarkEnd w:id="764"/>
      <w:bookmarkEnd w:id="765"/>
      <w:bookmarkEnd w:id="767"/>
    </w:p>
    <w:tbl>
      <w:tblPr>
        <w:tblOverlap w:val="never"/>
        <w:jc w:val="center"/>
        <w:tblLayout w:type="fixed"/>
      </w:tblPr>
      <w:tblGrid>
        <w:gridCol w:w="1214"/>
        <w:gridCol w:w="1070"/>
        <w:gridCol w:w="994"/>
        <w:gridCol w:w="1272"/>
        <w:gridCol w:w="1138"/>
        <w:gridCol w:w="989"/>
        <w:gridCol w:w="850"/>
        <w:gridCol w:w="2074"/>
      </w:tblGrid>
      <w:tr>
        <w:trPr>
          <w:trHeight w:val="65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债券名称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债券简称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债券代码</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发行日</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债券余额</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利率</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还本付息方式</w:t>
            </w:r>
          </w:p>
        </w:tc>
      </w:tr>
      <w:tr>
        <w:trPr>
          <w:trHeight w:val="188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 xml:space="preserve">浙江万马股 份有限公司 </w:t>
            </w:r>
            <w:r>
              <w:rPr>
                <w:color w:val="000000"/>
                <w:spacing w:val="0"/>
                <w:w w:val="100"/>
                <w:position w:val="0"/>
              </w:rPr>
              <w:t>2014</w:t>
            </w:r>
            <w:r>
              <w:rPr>
                <w:rFonts w:ascii="SimSun" w:eastAsia="SimSun" w:hAnsi="SimSun" w:cs="SimSun"/>
                <w:color w:val="000000"/>
                <w:spacing w:val="0"/>
                <w:w w:val="100"/>
                <w:position w:val="0"/>
              </w:rPr>
              <w:t>年公司 债券（第一 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r>
              <w:rPr>
                <w:rFonts w:ascii="SimSun" w:eastAsia="SimSun" w:hAnsi="SimSun" w:cs="SimSun"/>
                <w:color w:val="000000"/>
                <w:spacing w:val="0"/>
                <w:w w:val="100"/>
                <w:position w:val="0"/>
              </w:rPr>
              <w:t>万马</w:t>
            </w:r>
            <w:r>
              <w:rPr>
                <w:color w:val="000000"/>
                <w:spacing w:val="0"/>
                <w:w w:val="100"/>
                <w:position w:val="0"/>
              </w:rPr>
              <w:t>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112215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07</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7.20%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本期债券采用单利按年 计息，不计复利，逾期 不另计利息。每年付息 一次，到期一次还本， 最后一期利息随本金的 兑付一起支付。</w:t>
            </w:r>
          </w:p>
        </w:tc>
      </w:tr>
      <w:tr>
        <w:trPr>
          <w:trHeight w:val="322" w:hRule="exact"/>
        </w:trPr>
        <w:tc>
          <w:tcPr>
            <w:gridSpan w:val="3"/>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公司债券上市或转让的交易场所</w:t>
            </w:r>
          </w:p>
        </w:tc>
        <w:tc>
          <w:tcPr>
            <w:gridSpan w:val="5"/>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322" w:hRule="exact"/>
        </w:trPr>
        <w:tc>
          <w:tcPr>
            <w:gridSpan w:val="3"/>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投资者适当性安排</w:t>
            </w:r>
          </w:p>
        </w:tc>
        <w:tc>
          <w:tcPr>
            <w:gridSpan w:val="5"/>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634" w:hRule="exact"/>
        </w:trPr>
        <w:tc>
          <w:tcPr>
            <w:gridSpan w:val="3"/>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报告期内公司债券的付息兑付情况</w:t>
            </w:r>
          </w:p>
        </w:tc>
        <w:tc>
          <w:tcPr>
            <w:gridSpan w:val="5"/>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日支付“</w:t>
            </w:r>
            <w:r>
              <w:rPr>
                <w:color w:val="000000"/>
                <w:spacing w:val="0"/>
                <w:w w:val="100"/>
                <w:position w:val="0"/>
              </w:rPr>
              <w:t>2014</w:t>
            </w:r>
            <w:r>
              <w:rPr>
                <w:rFonts w:ascii="SimSun" w:eastAsia="SimSun" w:hAnsi="SimSun" w:cs="SimSun"/>
                <w:color w:val="000000"/>
                <w:spacing w:val="0"/>
                <w:w w:val="100"/>
                <w:position w:val="0"/>
              </w:rPr>
              <w:t xml:space="preserve">年公司债” </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日至</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 xml:space="preserve">22 </w:t>
            </w:r>
            <w:r>
              <w:rPr>
                <w:rFonts w:ascii="SimSun" w:eastAsia="SimSun" w:hAnsi="SimSun" w:cs="SimSun"/>
                <w:color w:val="000000"/>
                <w:spacing w:val="0"/>
                <w:w w:val="100"/>
                <w:position w:val="0"/>
              </w:rPr>
              <w:t>日期间的利息。</w:t>
            </w:r>
          </w:p>
        </w:tc>
      </w:tr>
      <w:tr>
        <w:trPr>
          <w:trHeight w:val="970" w:hRule="exact"/>
        </w:trPr>
        <w:tc>
          <w:tcPr>
            <w:gridSpan w:val="3"/>
            <w:tcBorders>
              <w:top w:val="single" w:sz="4"/>
              <w:left w:val="single" w:sz="4"/>
              <w:bottom w:val="single" w:sz="4"/>
            </w:tcBorders>
            <w:shd w:val="clear" w:color="auto" w:fill="D4D4D4"/>
            <w:vAlign w:val="top"/>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公司债券附发行人或投资者选择权条 款、可交换条款等特殊条款的，报告期 内相关条款的执行情况（如适用）。</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768" w:name="bookmark768"/>
      <w:bookmarkStart w:id="769" w:name="bookmark769"/>
      <w:bookmarkStart w:id="770" w:name="bookmark770"/>
      <w:bookmarkStart w:id="771" w:name="bookmark771"/>
      <w:r>
        <w:rPr>
          <w:color w:val="000000"/>
          <w:spacing w:val="0"/>
          <w:w w:val="100"/>
          <w:position w:val="0"/>
          <w:sz w:val="24"/>
          <w:szCs w:val="24"/>
        </w:rPr>
        <w:t>二</w:t>
      </w:r>
      <w:bookmarkEnd w:id="770"/>
      <w:r>
        <w:rPr>
          <w:color w:val="000000"/>
          <w:spacing w:val="0"/>
          <w:w w:val="100"/>
          <w:position w:val="0"/>
          <w:sz w:val="24"/>
          <w:szCs w:val="24"/>
        </w:rPr>
        <w:t>、债券受托管理人和资信评级机构信息</w:t>
      </w:r>
      <w:bookmarkEnd w:id="768"/>
      <w:bookmarkEnd w:id="769"/>
      <w:bookmarkEnd w:id="771"/>
    </w:p>
    <w:tbl>
      <w:tblPr>
        <w:tblOverlap w:val="never"/>
        <w:jc w:val="center"/>
        <w:tblLayout w:type="fixed"/>
      </w:tblPr>
      <w:tblGrid>
        <w:gridCol w:w="1219"/>
        <w:gridCol w:w="1195"/>
        <w:gridCol w:w="1003"/>
        <w:gridCol w:w="1699"/>
        <w:gridCol w:w="854"/>
        <w:gridCol w:w="1224"/>
        <w:gridCol w:w="758"/>
        <w:gridCol w:w="1651"/>
      </w:tblGrid>
      <w:tr>
        <w:trPr>
          <w:trHeight w:val="350" w:hRule="exact"/>
        </w:trPr>
        <w:tc>
          <w:tcPr>
            <w:gridSpan w:val="8"/>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债券受托管理人：</w:t>
            </w:r>
          </w:p>
        </w:tc>
      </w:tr>
      <w:tr>
        <w:trPr>
          <w:trHeight w:val="946"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华林证券有 限责任公司</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上海市银城中路</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488</w:t>
            </w:r>
            <w:r>
              <w:rPr>
                <w:rFonts w:ascii="SimSun" w:eastAsia="SimSun" w:hAnsi="SimSun" w:cs="SimSun"/>
                <w:color w:val="000000"/>
                <w:spacing w:val="0"/>
                <w:w w:val="100"/>
                <w:position w:val="0"/>
              </w:rPr>
              <w:t>号太平金融大</w:t>
            </w:r>
          </w:p>
          <w:p>
            <w:pPr>
              <w:pStyle w:val="Style2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厦</w:t>
            </w:r>
            <w:r>
              <w:rPr>
                <w:color w:val="000000"/>
                <w:spacing w:val="0"/>
                <w:w w:val="100"/>
                <w:position w:val="0"/>
              </w:rPr>
              <w:t>3803</w:t>
            </w:r>
            <w:r>
              <w:rPr>
                <w:rFonts w:ascii="SimSun" w:eastAsia="SimSun" w:hAnsi="SimSun" w:cs="SimSun"/>
                <w:color w:val="000000"/>
                <w:spacing w:val="0"/>
                <w:w w:val="100"/>
                <w:position w:val="0"/>
              </w:rPr>
              <w:t>室</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徐晓晨</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联系人</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021-20281102</w:t>
            </w:r>
          </w:p>
        </w:tc>
      </w:tr>
      <w:tr>
        <w:trPr>
          <w:trHeight w:val="322" w:hRule="exact"/>
        </w:trPr>
        <w:tc>
          <w:tcPr>
            <w:gridSpan w:val="8"/>
            <w:tcBorders>
              <w:top w:val="single" w:sz="4"/>
              <w:left w:val="single" w:sz="4"/>
              <w:righ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报告期内对公司债券进行跟踪评级的资信评级机构：</w:t>
            </w:r>
          </w:p>
        </w:tc>
      </w:tr>
      <w:tr>
        <w:trPr>
          <w:trHeight w:val="634"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名称</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联合信用评级有限公司</w:t>
            </w: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办公地</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址</w:t>
            </w:r>
          </w:p>
        </w:tc>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北京市朝阳区建国门外大街</w:t>
            </w:r>
            <w:r>
              <w:rPr>
                <w:color w:val="000000"/>
                <w:spacing w:val="0"/>
                <w:w w:val="100"/>
                <w:position w:val="0"/>
              </w:rPr>
              <w:t>2</w:t>
            </w:r>
            <w:r>
              <w:rPr>
                <w:rFonts w:ascii="SimSun" w:eastAsia="SimSun" w:hAnsi="SimSun" w:cs="SimSun"/>
                <w:color w:val="000000"/>
                <w:spacing w:val="0"/>
                <w:w w:val="100"/>
                <w:position w:val="0"/>
              </w:rPr>
              <w:t>号</w:t>
            </w:r>
            <w:r>
              <w:rPr>
                <w:color w:val="000000"/>
                <w:spacing w:val="0"/>
                <w:w w:val="100"/>
                <w:position w:val="0"/>
              </w:rPr>
              <w:t>PICC</w:t>
            </w:r>
            <w:r>
              <w:rPr>
                <w:rFonts w:ascii="SimSun" w:eastAsia="SimSun" w:hAnsi="SimSun" w:cs="SimSun"/>
                <w:color w:val="000000"/>
                <w:spacing w:val="0"/>
                <w:w w:val="100"/>
                <w:position w:val="0"/>
              </w:rPr>
              <w:t>大厦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层（</w:t>
            </w:r>
            <w:r>
              <w:rPr>
                <w:color w:val="000000"/>
                <w:spacing w:val="0"/>
                <w:w w:val="100"/>
                <w:position w:val="0"/>
              </w:rPr>
              <w:t>100022</w:t>
            </w:r>
            <w:r>
              <w:rPr>
                <w:rFonts w:ascii="SimSun" w:eastAsia="SimSun" w:hAnsi="SimSun" w:cs="SimSun"/>
                <w:color w:val="000000"/>
                <w:spacing w:val="0"/>
                <w:w w:val="100"/>
                <w:position w:val="0"/>
              </w:rPr>
              <w:t>）</w:t>
            </w:r>
          </w:p>
        </w:tc>
      </w:tr>
      <w:tr>
        <w:trPr>
          <w:trHeight w:val="658" w:hRule="exact"/>
        </w:trPr>
        <w:tc>
          <w:tcPr>
            <w:gridSpan w:val="5"/>
            <w:tcBorders>
              <w:top w:val="single" w:sz="4"/>
              <w:left w:val="single" w:sz="4"/>
              <w:bottom w:val="single" w:sz="4"/>
            </w:tcBorders>
            <w:shd w:val="clear" w:color="auto" w:fill="D4D4D4"/>
            <w:vAlign w:val="top"/>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报告期内公司聘请的债券受托管理人、资信评级机构发生变更的，变更的 原因、履行的程序、对投资者利益的影响等（如适用）</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772" w:name="bookmark772"/>
      <w:bookmarkStart w:id="773" w:name="bookmark773"/>
      <w:bookmarkStart w:id="774" w:name="bookmark774"/>
      <w:bookmarkStart w:id="775" w:name="bookmark775"/>
      <w:r>
        <w:rPr>
          <w:color w:val="000000"/>
          <w:spacing w:val="0"/>
          <w:w w:val="100"/>
          <w:position w:val="0"/>
          <w:sz w:val="24"/>
          <w:szCs w:val="24"/>
        </w:rPr>
        <w:t>三</w:t>
      </w:r>
      <w:bookmarkEnd w:id="774"/>
      <w:r>
        <w:rPr>
          <w:color w:val="000000"/>
          <w:spacing w:val="0"/>
          <w:w w:val="100"/>
          <w:position w:val="0"/>
          <w:sz w:val="24"/>
          <w:szCs w:val="24"/>
        </w:rPr>
        <w:t>、公司债券募集资金使用情况</w:t>
      </w:r>
      <w:bookmarkEnd w:id="772"/>
      <w:bookmarkEnd w:id="773"/>
      <w:bookmarkEnd w:id="775"/>
    </w:p>
    <w:tbl>
      <w:tblPr>
        <w:tblOverlap w:val="never"/>
        <w:jc w:val="center"/>
        <w:tblLayout w:type="fixed"/>
      </w:tblPr>
      <w:tblGrid>
        <w:gridCol w:w="3206"/>
        <w:gridCol w:w="6394"/>
      </w:tblGrid>
      <w:tr>
        <w:trPr>
          <w:trHeight w:val="974"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公司债券募集资金使用情况及履行的 程序</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经公司于</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日召开的</w:t>
            </w:r>
            <w:r>
              <w:rPr>
                <w:color w:val="000000"/>
                <w:spacing w:val="0"/>
                <w:w w:val="100"/>
                <w:position w:val="0"/>
              </w:rPr>
              <w:t>2013</w:t>
            </w:r>
            <w:r>
              <w:rPr>
                <w:rFonts w:ascii="SimSun" w:eastAsia="SimSun" w:hAnsi="SimSun" w:cs="SimSun"/>
                <w:color w:val="000000"/>
                <w:spacing w:val="0"/>
                <w:w w:val="100"/>
                <w:position w:val="0"/>
              </w:rPr>
              <w:t>年第五次临时股东大会批准，本次发 行债券募集资金拟部分用于偿还银行贷款，优化公司债务结构；并拟用剩余部 分资金补充公司流动资金，改善公司资金状况。</w:t>
            </w:r>
          </w:p>
        </w:tc>
      </w:tr>
    </w:tbl>
    <w:p>
      <w:pPr>
        <w:widowControl w:val="0"/>
        <w:spacing w:line="1" w:lineRule="exact"/>
      </w:pPr>
    </w:p>
    <w:tbl>
      <w:tblPr>
        <w:tblOverlap w:val="never"/>
        <w:jc w:val="center"/>
        <w:tblLayout w:type="fixed"/>
      </w:tblPr>
      <w:tblGrid>
        <w:gridCol w:w="3206"/>
        <w:gridCol w:w="6394"/>
      </w:tblGrid>
      <w:tr>
        <w:trPr>
          <w:trHeight w:val="97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实际本次募集资金使用情况：公司于</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 xml:space="preserve">月发行了 </w:t>
            </w:r>
            <w:r>
              <w:rPr>
                <w:color w:val="000000"/>
                <w:spacing w:val="0"/>
                <w:w w:val="100"/>
                <w:position w:val="0"/>
              </w:rPr>
              <w:t>3</w:t>
            </w:r>
            <w:r>
              <w:rPr>
                <w:rFonts w:ascii="SimSun" w:eastAsia="SimSun" w:hAnsi="SimSun" w:cs="SimSun"/>
                <w:color w:val="000000"/>
                <w:spacing w:val="0"/>
                <w:w w:val="100"/>
                <w:position w:val="0"/>
              </w:rPr>
              <w:t>亿公司债，其中</w:t>
            </w:r>
            <w:r>
              <w:rPr>
                <w:color w:val="000000"/>
                <w:spacing w:val="0"/>
                <w:w w:val="100"/>
                <w:position w:val="0"/>
              </w:rPr>
              <w:t>1</w:t>
            </w:r>
            <w:r>
              <w:rPr>
                <w:rFonts w:ascii="SimSun" w:eastAsia="SimSun" w:hAnsi="SimSun" w:cs="SimSun"/>
                <w:color w:val="000000"/>
                <w:spacing w:val="0"/>
                <w:w w:val="100"/>
                <w:position w:val="0"/>
              </w:rPr>
              <w:t>亿 元偿还银行贷款、</w:t>
            </w:r>
            <w:r>
              <w:rPr>
                <w:color w:val="000000"/>
                <w:spacing w:val="0"/>
                <w:w w:val="100"/>
                <w:position w:val="0"/>
              </w:rPr>
              <w:t>2</w:t>
            </w:r>
            <w:r>
              <w:rPr>
                <w:rFonts w:ascii="SimSun" w:eastAsia="SimSun" w:hAnsi="SimSun" w:cs="SimSun"/>
                <w:color w:val="000000"/>
                <w:spacing w:val="0"/>
                <w:w w:val="100"/>
                <w:position w:val="0"/>
              </w:rPr>
              <w:t>亿元用于补充流动资金，已累计使用募集资金人民币</w:t>
            </w:r>
            <w:r>
              <w:rPr>
                <w:color w:val="000000"/>
                <w:spacing w:val="0"/>
                <w:w w:val="100"/>
                <w:position w:val="0"/>
              </w:rPr>
              <w:t>3</w:t>
            </w:r>
            <w:r>
              <w:rPr>
                <w:rFonts w:ascii="SimSun" w:eastAsia="SimSun" w:hAnsi="SimSun" w:cs="SimSun"/>
                <w:color w:val="000000"/>
                <w:spacing w:val="0"/>
                <w:w w:val="100"/>
                <w:position w:val="0"/>
              </w:rPr>
              <w:t>亿 元。与第一期公司债券募集资金使用计划一致。</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年末余额（万元）</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w:t>
            </w:r>
          </w:p>
        </w:tc>
      </w:tr>
      <w:tr>
        <w:trPr>
          <w:trHeight w:val="322" w:hRule="exact"/>
        </w:trPr>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募集资金专项账户运作情况</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募集资金专项账户严格按照募集说明书相关约定运作。</w:t>
            </w:r>
          </w:p>
        </w:tc>
      </w:tr>
      <w:tr>
        <w:trPr>
          <w:trHeight w:val="658" w:hRule="exact"/>
        </w:trPr>
        <w:tc>
          <w:tcPr>
            <w:tcBorders>
              <w:top w:val="single" w:sz="4"/>
              <w:left w:val="single" w:sz="4"/>
              <w:bottom w:val="single" w:sz="4"/>
            </w:tcBorders>
            <w:shd w:val="clear" w:color="auto" w:fill="D4D4D4"/>
            <w:vAlign w:val="top"/>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募集资金使用是否与募集说明书承诺 的用途、使用计划及其他约定一致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widowControl w:val="0"/>
        <w:spacing w:after="339" w:line="1" w:lineRule="exact"/>
      </w:pPr>
    </w:p>
    <w:p>
      <w:pPr>
        <w:pStyle w:val="Style29"/>
        <w:keepNext/>
        <w:keepLines/>
        <w:widowControl w:val="0"/>
        <w:shd w:val="clear" w:color="auto" w:fill="auto"/>
        <w:bidi w:val="0"/>
        <w:spacing w:before="0" w:after="260" w:line="240" w:lineRule="auto"/>
        <w:ind w:left="0" w:right="0" w:firstLine="0"/>
        <w:jc w:val="left"/>
      </w:pPr>
      <w:bookmarkStart w:id="776" w:name="bookmark776"/>
      <w:bookmarkStart w:id="777" w:name="bookmark777"/>
      <w:bookmarkStart w:id="778" w:name="bookmark778"/>
      <w:bookmarkStart w:id="779" w:name="bookmark779"/>
      <w:r>
        <w:rPr>
          <w:color w:val="000000"/>
          <w:spacing w:val="0"/>
          <w:w w:val="100"/>
          <w:position w:val="0"/>
          <w:sz w:val="24"/>
          <w:szCs w:val="24"/>
        </w:rPr>
        <w:t>四</w:t>
      </w:r>
      <w:bookmarkEnd w:id="778"/>
      <w:r>
        <w:rPr>
          <w:color w:val="000000"/>
          <w:spacing w:val="0"/>
          <w:w w:val="100"/>
          <w:position w:val="0"/>
          <w:sz w:val="24"/>
          <w:szCs w:val="24"/>
        </w:rPr>
        <w:t>、公司债券信息评级情况</w:t>
      </w:r>
      <w:bookmarkEnd w:id="776"/>
      <w:bookmarkEnd w:id="777"/>
      <w:bookmarkEnd w:id="779"/>
    </w:p>
    <w:p>
      <w:pPr>
        <w:pStyle w:val="Style46"/>
        <w:keepNext w:val="0"/>
        <w:keepLines w:val="0"/>
        <w:widowControl w:val="0"/>
        <w:shd w:val="clear" w:color="auto" w:fill="auto"/>
        <w:bidi w:val="0"/>
        <w:spacing w:before="0" w:after="0" w:line="314" w:lineRule="exact"/>
        <w:ind w:left="0" w:right="0" w:firstLine="400"/>
        <w:jc w:val="both"/>
      </w:pPr>
      <w:r>
        <w:rPr>
          <w:color w:val="000000"/>
          <w:spacing w:val="0"/>
          <w:w w:val="100"/>
          <w:position w:val="0"/>
        </w:rPr>
        <w:t>报告期内，联合评级有限公司于2016年6月24日在巨潮资讯网公告《浙江万马股份有限公司2014年公 司债券（第一期）跟踪评级报告》，债券信用等级维持为</w:t>
      </w:r>
      <w:r>
        <w:rPr>
          <w:color w:val="000000"/>
          <w:spacing w:val="0"/>
          <w:w w:val="100"/>
          <w:position w:val="0"/>
        </w:rPr>
        <w:t>AA，</w:t>
      </w:r>
      <w:r>
        <w:rPr>
          <w:color w:val="000000"/>
          <w:spacing w:val="0"/>
          <w:w w:val="100"/>
          <w:position w:val="0"/>
        </w:rPr>
        <w:t>发行主体长期信用等级维持为</w:t>
      </w:r>
      <w:r>
        <w:rPr>
          <w:color w:val="000000"/>
          <w:spacing w:val="0"/>
          <w:w w:val="100"/>
          <w:position w:val="0"/>
        </w:rPr>
        <w:t>AA，</w:t>
      </w:r>
      <w:r>
        <w:rPr>
          <w:color w:val="000000"/>
          <w:spacing w:val="0"/>
          <w:w w:val="100"/>
          <w:position w:val="0"/>
        </w:rPr>
        <w:t>评级展 望维持为稳定。</w:t>
      </w:r>
    </w:p>
    <w:p>
      <w:pPr>
        <w:pStyle w:val="Style46"/>
        <w:keepNext w:val="0"/>
        <w:keepLines w:val="0"/>
        <w:widowControl w:val="0"/>
        <w:shd w:val="clear" w:color="auto" w:fill="auto"/>
        <w:bidi w:val="0"/>
        <w:spacing w:before="0" w:after="700" w:line="322" w:lineRule="exact"/>
        <w:ind w:left="0" w:right="0" w:firstLine="400"/>
        <w:jc w:val="both"/>
      </w:pPr>
      <w:r>
        <w:rPr>
          <w:color w:val="000000"/>
          <w:spacing w:val="0"/>
          <w:w w:val="100"/>
          <w:position w:val="0"/>
        </w:rPr>
        <w:t>联合评级有限公司将于公司2016年年度报告公布后两个月内完成该年度的定期跟踪评级，并在巨潮资 讯网及评级公司网站上发布定期跟踪评级结果及报告，请投资者关注。</w:t>
      </w:r>
    </w:p>
    <w:p>
      <w:pPr>
        <w:pStyle w:val="Style29"/>
        <w:keepNext/>
        <w:keepLines/>
        <w:widowControl w:val="0"/>
        <w:shd w:val="clear" w:color="auto" w:fill="auto"/>
        <w:bidi w:val="0"/>
        <w:spacing w:before="0" w:after="260" w:line="240" w:lineRule="auto"/>
        <w:ind w:left="0" w:right="0" w:firstLine="0"/>
        <w:jc w:val="left"/>
      </w:pPr>
      <w:bookmarkStart w:id="780" w:name="bookmark780"/>
      <w:bookmarkStart w:id="781" w:name="bookmark781"/>
      <w:bookmarkStart w:id="782" w:name="bookmark782"/>
      <w:bookmarkStart w:id="783" w:name="bookmark783"/>
      <w:r>
        <w:rPr>
          <w:color w:val="000000"/>
          <w:spacing w:val="0"/>
          <w:w w:val="100"/>
          <w:position w:val="0"/>
          <w:sz w:val="24"/>
          <w:szCs w:val="24"/>
        </w:rPr>
        <w:t>五</w:t>
      </w:r>
      <w:bookmarkEnd w:id="782"/>
      <w:r>
        <w:rPr>
          <w:color w:val="000000"/>
          <w:spacing w:val="0"/>
          <w:w w:val="100"/>
          <w:position w:val="0"/>
          <w:sz w:val="24"/>
          <w:szCs w:val="24"/>
        </w:rPr>
        <w:t>、公司债券增信机制、偿债计划及其他偿债保障措施</w:t>
      </w:r>
      <w:bookmarkEnd w:id="780"/>
      <w:bookmarkEnd w:id="781"/>
      <w:bookmarkEnd w:id="783"/>
    </w:p>
    <w:p>
      <w:pPr>
        <w:pStyle w:val="Style46"/>
        <w:keepNext w:val="0"/>
        <w:keepLines w:val="0"/>
        <w:widowControl w:val="0"/>
        <w:shd w:val="clear" w:color="auto" w:fill="auto"/>
        <w:bidi w:val="0"/>
        <w:spacing w:before="0" w:after="660" w:line="317" w:lineRule="exact"/>
        <w:ind w:left="0" w:right="0" w:firstLine="400"/>
        <w:jc w:val="left"/>
      </w:pPr>
      <w:r>
        <w:rPr>
          <w:color w:val="000000"/>
          <w:spacing w:val="0"/>
          <w:w w:val="100"/>
          <w:position w:val="0"/>
        </w:rPr>
        <w:t>报告期内，公司债券增信机制、偿债计划其他偿债保障措施未发生变更，与募集说明书的相关承诺一 致。详见公司于2014年7月21日在巨潮资讯网披露的《公开发行2014年公司债券（第一期）募集说明书》 相关章节。</w:t>
      </w:r>
    </w:p>
    <w:p>
      <w:pPr>
        <w:pStyle w:val="Style29"/>
        <w:keepNext/>
        <w:keepLines/>
        <w:widowControl w:val="0"/>
        <w:shd w:val="clear" w:color="auto" w:fill="auto"/>
        <w:bidi w:val="0"/>
        <w:spacing w:before="0" w:after="340" w:line="240" w:lineRule="auto"/>
        <w:ind w:left="0" w:right="0" w:firstLine="0"/>
        <w:jc w:val="left"/>
      </w:pPr>
      <w:bookmarkStart w:id="784" w:name="bookmark784"/>
      <w:bookmarkStart w:id="785" w:name="bookmark785"/>
      <w:bookmarkStart w:id="786" w:name="bookmark786"/>
      <w:bookmarkStart w:id="787" w:name="bookmark787"/>
      <w:r>
        <w:rPr>
          <w:color w:val="000000"/>
          <w:spacing w:val="0"/>
          <w:w w:val="100"/>
          <w:position w:val="0"/>
          <w:sz w:val="24"/>
          <w:szCs w:val="24"/>
        </w:rPr>
        <w:t>六</w:t>
      </w:r>
      <w:bookmarkEnd w:id="786"/>
      <w:r>
        <w:rPr>
          <w:color w:val="000000"/>
          <w:spacing w:val="0"/>
          <w:w w:val="100"/>
          <w:position w:val="0"/>
          <w:sz w:val="24"/>
          <w:szCs w:val="24"/>
        </w:rPr>
        <w:t>、报告期内债券持有人会议的召开情况</w:t>
      </w:r>
      <w:bookmarkEnd w:id="784"/>
      <w:bookmarkEnd w:id="785"/>
      <w:bookmarkEnd w:id="787"/>
    </w:p>
    <w:p>
      <w:pPr>
        <w:pStyle w:val="Style46"/>
        <w:keepNext w:val="0"/>
        <w:keepLines w:val="0"/>
        <w:widowControl w:val="0"/>
        <w:shd w:val="clear" w:color="auto" w:fill="auto"/>
        <w:bidi w:val="0"/>
        <w:spacing w:before="0" w:after="660" w:line="240" w:lineRule="auto"/>
        <w:ind w:left="0" w:right="0" w:firstLine="380"/>
        <w:jc w:val="both"/>
      </w:pPr>
      <w:r>
        <w:rPr>
          <w:color w:val="000000"/>
          <w:spacing w:val="0"/>
          <w:w w:val="100"/>
          <w:position w:val="0"/>
        </w:rPr>
        <w:t>报告期内，公司未召开债券持有人会议。</w:t>
      </w:r>
    </w:p>
    <w:p>
      <w:pPr>
        <w:pStyle w:val="Style29"/>
        <w:keepNext/>
        <w:keepLines/>
        <w:widowControl w:val="0"/>
        <w:shd w:val="clear" w:color="auto" w:fill="auto"/>
        <w:bidi w:val="0"/>
        <w:spacing w:before="0" w:after="260" w:line="240" w:lineRule="auto"/>
        <w:ind w:left="0" w:right="0" w:firstLine="0"/>
        <w:jc w:val="left"/>
      </w:pPr>
      <w:bookmarkStart w:id="788" w:name="bookmark788"/>
      <w:bookmarkStart w:id="789" w:name="bookmark789"/>
      <w:bookmarkStart w:id="790" w:name="bookmark790"/>
      <w:bookmarkStart w:id="791" w:name="bookmark791"/>
      <w:r>
        <w:rPr>
          <w:color w:val="000000"/>
          <w:spacing w:val="0"/>
          <w:w w:val="100"/>
          <w:position w:val="0"/>
          <w:sz w:val="24"/>
          <w:szCs w:val="24"/>
        </w:rPr>
        <w:t>七</w:t>
      </w:r>
      <w:bookmarkEnd w:id="790"/>
      <w:r>
        <w:rPr>
          <w:color w:val="000000"/>
          <w:spacing w:val="0"/>
          <w:w w:val="100"/>
          <w:position w:val="0"/>
          <w:sz w:val="24"/>
          <w:szCs w:val="24"/>
        </w:rPr>
        <w:t>、报告期内债券受托管理人履行职责的情况</w:t>
      </w:r>
      <w:bookmarkEnd w:id="788"/>
      <w:bookmarkEnd w:id="789"/>
      <w:bookmarkEnd w:id="791"/>
    </w:p>
    <w:p>
      <w:pPr>
        <w:pStyle w:val="Style46"/>
        <w:keepNext w:val="0"/>
        <w:keepLines w:val="0"/>
        <w:widowControl w:val="0"/>
        <w:shd w:val="clear" w:color="auto" w:fill="auto"/>
        <w:bidi w:val="0"/>
        <w:spacing w:before="0" w:after="660" w:line="314" w:lineRule="exact"/>
        <w:ind w:left="0" w:right="0" w:firstLine="400"/>
        <w:jc w:val="both"/>
      </w:pPr>
      <w:r>
        <w:rPr>
          <w:color w:val="000000"/>
          <w:spacing w:val="0"/>
          <w:w w:val="100"/>
          <w:position w:val="0"/>
        </w:rPr>
        <w:t>报告期内，公司债券受托管理人华林证券股份有限公司严格按照《债券受托管理协议》认真履行职责。 公司</w:t>
      </w:r>
      <w:r>
        <w:rPr>
          <w:i/>
          <w:iCs/>
          <w:color w:val="000000"/>
          <w:spacing w:val="0"/>
          <w:w w:val="100"/>
          <w:position w:val="0"/>
        </w:rPr>
        <w:t>《</w:t>
      </w:r>
      <w:r>
        <w:rPr>
          <w:color w:val="000000"/>
          <w:spacing w:val="0"/>
          <w:w w:val="100"/>
          <w:position w:val="0"/>
        </w:rPr>
        <w:t>2016年公司债券受托管理事务报告》于2017年4月28日刊登在巨潮资讯网</w:t>
      </w:r>
      <w:r>
        <w:rPr>
          <w:color w:val="000000"/>
          <w:spacing w:val="0"/>
          <w:w w:val="100"/>
          <w:position w:val="0"/>
        </w:rPr>
        <w:t>（www. cninfo. com. cn）</w:t>
      </w:r>
      <w:r>
        <w:rPr>
          <w:color w:val="000000"/>
          <w:spacing w:val="0"/>
          <w:w w:val="100"/>
          <w:position w:val="0"/>
        </w:rPr>
        <w:t>上, 敬请广大投资者关注。</w:t>
      </w:r>
    </w:p>
    <w:p>
      <w:pPr>
        <w:pStyle w:val="Style29"/>
        <w:keepNext/>
        <w:keepLines/>
        <w:widowControl w:val="0"/>
        <w:shd w:val="clear" w:color="auto" w:fill="auto"/>
        <w:bidi w:val="0"/>
        <w:spacing w:before="0" w:after="340" w:line="240" w:lineRule="auto"/>
        <w:ind w:left="0" w:right="0" w:firstLine="0"/>
        <w:jc w:val="left"/>
      </w:pPr>
      <w:bookmarkStart w:id="792" w:name="bookmark792"/>
      <w:bookmarkStart w:id="793" w:name="bookmark793"/>
      <w:bookmarkStart w:id="794" w:name="bookmark794"/>
      <w:bookmarkStart w:id="795" w:name="bookmark795"/>
      <w:r>
        <w:rPr>
          <w:color w:val="000000"/>
          <w:spacing w:val="0"/>
          <w:w w:val="100"/>
          <w:position w:val="0"/>
          <w:sz w:val="24"/>
          <w:szCs w:val="24"/>
        </w:rPr>
        <w:t>八</w:t>
      </w:r>
      <w:bookmarkEnd w:id="794"/>
      <w:r>
        <w:rPr>
          <w:color w:val="000000"/>
          <w:spacing w:val="0"/>
          <w:w w:val="100"/>
          <w:position w:val="0"/>
          <w:sz w:val="24"/>
          <w:szCs w:val="24"/>
        </w:rPr>
        <w:t>、截至报告期末公司近</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年的主要会计数据和财务指标</w:t>
      </w:r>
      <w:bookmarkEnd w:id="792"/>
      <w:bookmarkEnd w:id="793"/>
      <w:bookmarkEnd w:id="795"/>
    </w:p>
    <w:p>
      <w:pPr>
        <w:pStyle w:val="Style32"/>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2774"/>
        <w:gridCol w:w="2270"/>
        <w:gridCol w:w="2270"/>
        <w:gridCol w:w="2285"/>
      </w:tblGrid>
      <w:tr>
        <w:trPr>
          <w:trHeight w:val="346"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同期变动率</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息税折旧摊销前利润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35,610.52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44,908.38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-20.70%</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-6,767.77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-32,807.72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79.37%</w:t>
            </w:r>
          </w:p>
        </w:tc>
      </w:tr>
      <w:tr>
        <w:trPr>
          <w:trHeight w:val="326" w:hRule="exact"/>
        </w:trPr>
        <w:tc>
          <w:tcPr>
            <w:tcBorders>
              <w:top w:val="single" w:sz="4"/>
              <w:left w:val="single" w:sz="4"/>
              <w:bottom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-34,126.94</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4,186.27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-915.21%</w:t>
            </w:r>
          </w:p>
        </w:tc>
      </w:tr>
    </w:tbl>
    <w:p>
      <w:pPr>
        <w:widowControl w:val="0"/>
        <w:spacing w:line="1" w:lineRule="exact"/>
      </w:pPr>
    </w:p>
    <w:tbl>
      <w:tblPr>
        <w:tblOverlap w:val="never"/>
        <w:jc w:val="center"/>
        <w:tblLayout w:type="fixed"/>
      </w:tblPr>
      <w:tblGrid>
        <w:gridCol w:w="2774"/>
        <w:gridCol w:w="2270"/>
        <w:gridCol w:w="2270"/>
        <w:gridCol w:w="2285"/>
      </w:tblGrid>
      <w:tr>
        <w:trPr>
          <w:trHeight w:val="326"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期末现金及现金等价物余额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56,283.81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68,670.02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-18.04%</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流动比率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296.64%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260.01%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36.63%</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资产负债率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-0.48%</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速动比率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243.16%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209.91%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33.25%</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EBITDA</w:t>
            </w:r>
            <w:r>
              <w:rPr>
                <w:rFonts w:ascii="SimSun" w:eastAsia="SimSun" w:hAnsi="SimSun" w:cs="SimSun"/>
                <w:color w:val="000000"/>
                <w:spacing w:val="0"/>
                <w:w w:val="100"/>
                <w:position w:val="0"/>
              </w:rPr>
              <w:t>全部债务比</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-4.44%</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利息保障倍数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40" w:right="0" w:firstLine="0"/>
              <w:jc w:val="left"/>
            </w:pPr>
            <w:r>
              <w:rPr>
                <w:color w:val="000000"/>
                <w:spacing w:val="0"/>
                <w:w w:val="100"/>
                <w:position w:val="0"/>
              </w:rPr>
              <w:t>6.50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40" w:right="0" w:firstLine="0"/>
              <w:jc w:val="left"/>
            </w:pPr>
            <w:r>
              <w:rPr>
                <w:color w:val="000000"/>
                <w:spacing w:val="0"/>
                <w:w w:val="100"/>
                <w:position w:val="0"/>
              </w:rPr>
              <w:t>7.61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现金利息保障倍数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40" w:right="0" w:firstLine="0"/>
              <w:jc w:val="left"/>
            </w:pPr>
            <w:r>
              <w:rPr>
                <w:color w:val="000000"/>
                <w:spacing w:val="0"/>
                <w:w w:val="100"/>
                <w:position w:val="0"/>
              </w:rPr>
              <w:t>7.94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40" w:right="0" w:firstLine="0"/>
              <w:jc w:val="left"/>
            </w:pPr>
            <w:r>
              <w:rPr>
                <w:color w:val="000000"/>
                <w:spacing w:val="0"/>
                <w:w w:val="100"/>
                <w:position w:val="0"/>
              </w:rPr>
              <w:t>7.67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3.52%</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EBITDA</w:t>
            </w:r>
            <w:r>
              <w:rPr>
                <w:rFonts w:ascii="SimSun" w:eastAsia="SimSun" w:hAnsi="SimSun" w:cs="SimSun"/>
                <w:color w:val="000000"/>
                <w:spacing w:val="0"/>
                <w:w w:val="100"/>
                <w:position w:val="0"/>
              </w:rPr>
              <w:t>利息保障倍数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40" w:right="0" w:firstLine="0"/>
              <w:jc w:val="left"/>
            </w:pPr>
            <w:r>
              <w:rPr>
                <w:color w:val="000000"/>
                <w:spacing w:val="0"/>
                <w:w w:val="100"/>
                <w:position w:val="0"/>
              </w:rPr>
              <w:t>8.74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40" w:right="0" w:firstLine="0"/>
              <w:jc w:val="left"/>
            </w:pPr>
            <w:r>
              <w:rPr>
                <w:color w:val="000000"/>
                <w:spacing w:val="0"/>
                <w:w w:val="100"/>
                <w:position w:val="0"/>
              </w:rPr>
              <w:t>9.42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-7.22%</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贷款偿还率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left"/>
            </w:pPr>
            <w:r>
              <w:rPr>
                <w:color w:val="000000"/>
                <w:spacing w:val="0"/>
                <w:w w:val="100"/>
                <w:position w:val="0"/>
              </w:rPr>
              <w:t>0.00%</w:t>
            </w:r>
          </w:p>
        </w:tc>
      </w:tr>
      <w:tr>
        <w:trPr>
          <w:trHeight w:val="350"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pPr>
            <w:r>
              <w:rPr>
                <w:color w:val="000000"/>
                <w:spacing w:val="0"/>
                <w:w w:val="100"/>
                <w:position w:val="0"/>
              </w:rPr>
              <w:t>0.00%</w:t>
            </w:r>
          </w:p>
        </w:tc>
      </w:tr>
    </w:tbl>
    <w:p>
      <w:pPr>
        <w:widowControl w:val="0"/>
        <w:spacing w:after="59" w:line="1" w:lineRule="exact"/>
      </w:pP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上述会计数据和财务指标同比变动超过</w:t>
      </w:r>
      <w:r>
        <w:rPr>
          <w:rFonts w:ascii="Times New Roman" w:eastAsia="Times New Roman" w:hAnsi="Times New Roman" w:cs="Times New Roman"/>
          <w:color w:val="000000"/>
          <w:spacing w:val="0"/>
          <w:w w:val="100"/>
          <w:position w:val="0"/>
        </w:rPr>
        <w:t>30%</w:t>
      </w:r>
      <w:r>
        <w:rPr>
          <w:color w:val="000000"/>
          <w:spacing w:val="0"/>
          <w:w w:val="100"/>
          <w:position w:val="0"/>
        </w:rPr>
        <w:t>的主要原因</w:t>
      </w:r>
    </w:p>
    <w:p>
      <w:pPr>
        <w:pStyle w:val="Style34"/>
        <w:keepNext w:val="0"/>
        <w:keepLines w:val="0"/>
        <w:widowControl w:val="0"/>
        <w:shd w:val="clear" w:color="auto" w:fill="auto"/>
        <w:bidi w:val="0"/>
        <w:spacing w:before="0" w:after="6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46"/>
        <w:keepNext w:val="0"/>
        <w:keepLines w:val="0"/>
        <w:widowControl w:val="0"/>
        <w:shd w:val="clear" w:color="auto" w:fill="auto"/>
        <w:tabs>
          <w:tab w:pos="584" w:val="left"/>
        </w:tabs>
        <w:bidi w:val="0"/>
        <w:spacing w:before="0" w:after="0" w:line="307" w:lineRule="exact"/>
        <w:ind w:left="0" w:right="0" w:firstLine="0"/>
        <w:jc w:val="left"/>
      </w:pPr>
      <w:bookmarkStart w:id="796" w:name="bookmark796"/>
      <w:r>
        <w:rPr>
          <w:color w:val="000000"/>
          <w:spacing w:val="0"/>
          <w:w w:val="100"/>
          <w:position w:val="0"/>
        </w:rPr>
        <w:t>（</w:t>
      </w:r>
      <w:bookmarkEnd w:id="796"/>
      <w:r>
        <w:rPr>
          <w:color w:val="000000"/>
          <w:spacing w:val="0"/>
          <w:w w:val="100"/>
          <w:position w:val="0"/>
        </w:rPr>
        <w:t>1）</w:t>
        <w:tab/>
        <w:t>投资活动产生的现金流量净额同比增加79.37%,主要系赎回2015年末购买短期低风险保本型理财产 品</w:t>
      </w:r>
      <w:r>
        <w:rPr>
          <w:color w:val="000000"/>
          <w:spacing w:val="0"/>
          <w:w w:val="100"/>
          <w:position w:val="0"/>
        </w:rPr>
        <w:t>2.6</w:t>
      </w:r>
      <w:r>
        <w:rPr>
          <w:color w:val="000000"/>
          <w:spacing w:val="0"/>
          <w:w w:val="100"/>
          <w:position w:val="0"/>
        </w:rPr>
        <w:t>亿元；</w:t>
      </w:r>
    </w:p>
    <w:p>
      <w:pPr>
        <w:pStyle w:val="Style46"/>
        <w:keepNext w:val="0"/>
        <w:keepLines w:val="0"/>
        <w:widowControl w:val="0"/>
        <w:shd w:val="clear" w:color="auto" w:fill="auto"/>
        <w:tabs>
          <w:tab w:pos="483" w:val="left"/>
        </w:tabs>
        <w:bidi w:val="0"/>
        <w:spacing w:before="0" w:after="0" w:line="307" w:lineRule="exact"/>
        <w:ind w:left="0" w:right="0" w:firstLine="0"/>
        <w:jc w:val="left"/>
      </w:pPr>
      <w:bookmarkStart w:id="797" w:name="bookmark797"/>
      <w:r>
        <w:rPr>
          <w:color w:val="000000"/>
          <w:spacing w:val="0"/>
          <w:w w:val="100"/>
          <w:position w:val="0"/>
        </w:rPr>
        <w:t>（</w:t>
      </w:r>
      <w:bookmarkEnd w:id="797"/>
      <w:r>
        <w:rPr>
          <w:color w:val="000000"/>
          <w:spacing w:val="0"/>
          <w:w w:val="100"/>
          <w:position w:val="0"/>
        </w:rPr>
        <w:t>2）</w:t>
        <w:tab/>
        <w:t>筹资活动现金净额同比下降915.21%，主要系2016年偿还了2015年发行的短期融资券</w:t>
      </w:r>
      <w:r>
        <w:rPr>
          <w:color w:val="000000"/>
          <w:spacing w:val="0"/>
          <w:w w:val="100"/>
          <w:position w:val="0"/>
        </w:rPr>
        <w:t>2.5</w:t>
      </w:r>
      <w:r>
        <w:rPr>
          <w:color w:val="000000"/>
          <w:spacing w:val="0"/>
          <w:w w:val="100"/>
          <w:position w:val="0"/>
        </w:rPr>
        <w:t>亿元；</w:t>
      </w:r>
    </w:p>
    <w:p>
      <w:pPr>
        <w:pStyle w:val="Style46"/>
        <w:keepNext w:val="0"/>
        <w:keepLines w:val="0"/>
        <w:widowControl w:val="0"/>
        <w:shd w:val="clear" w:color="auto" w:fill="auto"/>
        <w:tabs>
          <w:tab w:pos="483" w:val="left"/>
        </w:tabs>
        <w:bidi w:val="0"/>
        <w:spacing w:before="0" w:after="0" w:line="307" w:lineRule="exact"/>
        <w:ind w:left="0" w:right="0" w:firstLine="0"/>
        <w:jc w:val="left"/>
      </w:pPr>
      <w:bookmarkStart w:id="798" w:name="bookmark798"/>
      <w:r>
        <w:rPr>
          <w:color w:val="000000"/>
          <w:spacing w:val="0"/>
          <w:w w:val="100"/>
          <w:position w:val="0"/>
        </w:rPr>
        <w:t>（</w:t>
      </w:r>
      <w:bookmarkEnd w:id="798"/>
      <w:r>
        <w:rPr>
          <w:color w:val="000000"/>
          <w:spacing w:val="0"/>
          <w:w w:val="100"/>
          <w:position w:val="0"/>
        </w:rPr>
        <w:t>3）</w:t>
        <w:tab/>
        <w:t>流动比率同比增加36.63%,主要原因系本期偿还短期融资券</w:t>
      </w:r>
      <w:r>
        <w:rPr>
          <w:color w:val="000000"/>
          <w:spacing w:val="0"/>
          <w:w w:val="100"/>
          <w:position w:val="0"/>
        </w:rPr>
        <w:t>2.5</w:t>
      </w:r>
      <w:r>
        <w:rPr>
          <w:color w:val="000000"/>
          <w:spacing w:val="0"/>
          <w:w w:val="100"/>
          <w:position w:val="0"/>
        </w:rPr>
        <w:t>亿元；</w:t>
      </w:r>
    </w:p>
    <w:p>
      <w:pPr>
        <w:pStyle w:val="Style46"/>
        <w:keepNext w:val="0"/>
        <w:keepLines w:val="0"/>
        <w:widowControl w:val="0"/>
        <w:shd w:val="clear" w:color="auto" w:fill="auto"/>
        <w:tabs>
          <w:tab w:pos="483" w:val="left"/>
        </w:tabs>
        <w:bidi w:val="0"/>
        <w:spacing w:before="0" w:after="360" w:line="307" w:lineRule="exact"/>
        <w:ind w:left="0" w:right="0" w:firstLine="0"/>
        <w:jc w:val="left"/>
      </w:pPr>
      <w:bookmarkStart w:id="799" w:name="bookmark799"/>
      <w:r>
        <w:rPr>
          <w:color w:val="000000"/>
          <w:spacing w:val="0"/>
          <w:w w:val="100"/>
          <w:position w:val="0"/>
        </w:rPr>
        <w:t>（</w:t>
      </w:r>
      <w:bookmarkEnd w:id="799"/>
      <w:r>
        <w:rPr>
          <w:color w:val="000000"/>
          <w:spacing w:val="0"/>
          <w:w w:val="100"/>
          <w:position w:val="0"/>
        </w:rPr>
        <w:t>4）</w:t>
        <w:tab/>
        <w:t>速动比率同比增加33.25%,主要原因系本期偿还短期融资券</w:t>
      </w:r>
      <w:r>
        <w:rPr>
          <w:color w:val="000000"/>
          <w:spacing w:val="0"/>
          <w:w w:val="100"/>
          <w:position w:val="0"/>
        </w:rPr>
        <w:t>2.5</w:t>
      </w:r>
      <w:r>
        <w:rPr>
          <w:color w:val="000000"/>
          <w:spacing w:val="0"/>
          <w:w w:val="100"/>
          <w:position w:val="0"/>
        </w:rPr>
        <w:t>亿元。</w:t>
      </w:r>
    </w:p>
    <w:p>
      <w:pPr>
        <w:pStyle w:val="Style29"/>
        <w:keepNext/>
        <w:keepLines/>
        <w:widowControl w:val="0"/>
        <w:shd w:val="clear" w:color="auto" w:fill="auto"/>
        <w:bidi w:val="0"/>
        <w:spacing w:before="0" w:after="280" w:line="240" w:lineRule="auto"/>
        <w:ind w:left="0" w:right="0" w:firstLine="0"/>
        <w:jc w:val="left"/>
      </w:pPr>
      <w:bookmarkStart w:id="800" w:name="bookmark800"/>
      <w:bookmarkStart w:id="801" w:name="bookmark801"/>
      <w:bookmarkStart w:id="802" w:name="bookmark802"/>
      <w:bookmarkStart w:id="803" w:name="bookmark803"/>
      <w:r>
        <w:rPr>
          <w:color w:val="000000"/>
          <w:spacing w:val="0"/>
          <w:w w:val="100"/>
          <w:position w:val="0"/>
          <w:sz w:val="24"/>
          <w:szCs w:val="24"/>
        </w:rPr>
        <w:t>九</w:t>
      </w:r>
      <w:bookmarkEnd w:id="802"/>
      <w:r>
        <w:rPr>
          <w:color w:val="000000"/>
          <w:spacing w:val="0"/>
          <w:w w:val="100"/>
          <w:position w:val="0"/>
          <w:sz w:val="24"/>
          <w:szCs w:val="24"/>
        </w:rPr>
        <w:t>、报告期内对其他债券和债务融资工具的付息兑付情况</w:t>
      </w:r>
      <w:bookmarkEnd w:id="800"/>
      <w:bookmarkEnd w:id="801"/>
      <w:bookmarkEnd w:id="803"/>
    </w:p>
    <w:p>
      <w:pPr>
        <w:pStyle w:val="Style46"/>
        <w:keepNext w:val="0"/>
        <w:keepLines w:val="0"/>
        <w:widowControl w:val="0"/>
        <w:shd w:val="clear" w:color="auto" w:fill="auto"/>
        <w:bidi w:val="0"/>
        <w:spacing w:before="0" w:after="360" w:line="313"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日发行了</w:t>
      </w:r>
      <w:r>
        <w:rPr>
          <w:rFonts w:ascii="Times New Roman" w:eastAsia="Times New Roman" w:hAnsi="Times New Roman" w:cs="Times New Roman"/>
          <w:color w:val="000000"/>
          <w:spacing w:val="0"/>
          <w:w w:val="100"/>
          <w:position w:val="0"/>
        </w:rPr>
        <w:t>2015</w:t>
      </w:r>
      <w:r>
        <w:rPr>
          <w:color w:val="000000"/>
          <w:spacing w:val="0"/>
          <w:w w:val="100"/>
          <w:position w:val="0"/>
        </w:rPr>
        <w:t>年度第一期短期融资券，主承销商</w:t>
      </w:r>
      <w:r>
        <w:rPr>
          <w:color w:val="000000"/>
          <w:spacing w:val="0"/>
          <w:w w:val="100"/>
          <w:position w:val="0"/>
        </w:rPr>
        <w:t>：</w:t>
      </w:r>
      <w:r>
        <w:rPr>
          <w:color w:val="000000"/>
          <w:spacing w:val="0"/>
          <w:w w:val="100"/>
          <w:position w:val="0"/>
        </w:rPr>
        <w:t>中国工商银行股份有限公司</w:t>
      </w:r>
      <w:r>
        <w:rPr>
          <w:color w:val="000000"/>
          <w:spacing w:val="0"/>
          <w:w w:val="100"/>
          <w:position w:val="0"/>
        </w:rPr>
        <w:t>，</w:t>
      </w:r>
      <w:r>
        <w:rPr>
          <w:color w:val="000000"/>
          <w:spacing w:val="0"/>
          <w:w w:val="100"/>
          <w:position w:val="0"/>
        </w:rPr>
        <w:t>联 席主承销商</w:t>
      </w:r>
      <w:r>
        <w:rPr>
          <w:color w:val="000000"/>
          <w:spacing w:val="0"/>
          <w:w w:val="100"/>
          <w:position w:val="0"/>
        </w:rPr>
        <w:t>：</w:t>
      </w:r>
      <w:r>
        <w:rPr>
          <w:color w:val="000000"/>
          <w:spacing w:val="0"/>
          <w:w w:val="100"/>
          <w:position w:val="0"/>
        </w:rPr>
        <w:t>上海浦东发展银行股份有限公司，名称：浙江万马股份有限公司</w:t>
      </w:r>
      <w:r>
        <w:rPr>
          <w:rFonts w:ascii="Times New Roman" w:eastAsia="Times New Roman" w:hAnsi="Times New Roman" w:cs="Times New Roman"/>
          <w:color w:val="000000"/>
          <w:spacing w:val="0"/>
          <w:w w:val="100"/>
          <w:position w:val="0"/>
        </w:rPr>
        <w:t>2015</w:t>
      </w:r>
      <w:r>
        <w:rPr>
          <w:color w:val="000000"/>
          <w:spacing w:val="0"/>
          <w:w w:val="100"/>
          <w:position w:val="0"/>
        </w:rPr>
        <w:t>年度第一期短期融资券， 简称：</w:t>
      </w:r>
      <w:r>
        <w:rPr>
          <w:rFonts w:ascii="Times New Roman" w:eastAsia="Times New Roman" w:hAnsi="Times New Roman" w:cs="Times New Roman"/>
          <w:color w:val="000000"/>
          <w:spacing w:val="0"/>
          <w:w w:val="100"/>
          <w:position w:val="0"/>
        </w:rPr>
        <w:t>15</w:t>
      </w:r>
      <w:r>
        <w:rPr>
          <w:color w:val="000000"/>
          <w:spacing w:val="0"/>
          <w:w w:val="100"/>
          <w:position w:val="0"/>
        </w:rPr>
        <w:t>万马</w:t>
      </w:r>
      <w:r>
        <w:rPr>
          <w:rFonts w:ascii="Times New Roman" w:eastAsia="Times New Roman" w:hAnsi="Times New Roman" w:cs="Times New Roman"/>
          <w:color w:val="000000"/>
          <w:spacing w:val="0"/>
          <w:w w:val="100"/>
          <w:position w:val="0"/>
        </w:rPr>
        <w:t>CP001</w:t>
      </w:r>
      <w:r>
        <w:rPr>
          <w:color w:val="000000"/>
          <w:spacing w:val="0"/>
          <w:w w:val="100"/>
          <w:position w:val="0"/>
        </w:rPr>
        <w:t>，</w:t>
      </w:r>
      <w:r>
        <w:rPr>
          <w:color w:val="000000"/>
          <w:spacing w:val="0"/>
          <w:w w:val="100"/>
          <w:position w:val="0"/>
        </w:rPr>
        <w:t>代码：</w:t>
      </w:r>
      <w:r>
        <w:rPr>
          <w:rFonts w:ascii="Times New Roman" w:eastAsia="Times New Roman" w:hAnsi="Times New Roman" w:cs="Times New Roman"/>
          <w:color w:val="000000"/>
          <w:spacing w:val="0"/>
          <w:w w:val="100"/>
          <w:position w:val="0"/>
        </w:rPr>
        <w:t>041551045</w:t>
      </w:r>
      <w:r>
        <w:rPr>
          <w:color w:val="000000"/>
          <w:spacing w:val="0"/>
          <w:w w:val="100"/>
          <w:position w:val="0"/>
        </w:rPr>
        <w:t>，期限：</w:t>
      </w:r>
      <w:r>
        <w:rPr>
          <w:rFonts w:ascii="Times New Roman" w:eastAsia="Times New Roman" w:hAnsi="Times New Roman" w:cs="Times New Roman"/>
          <w:color w:val="000000"/>
          <w:spacing w:val="0"/>
          <w:w w:val="100"/>
          <w:position w:val="0"/>
        </w:rPr>
        <w:t>366</w:t>
      </w:r>
      <w:r>
        <w:rPr>
          <w:color w:val="000000"/>
          <w:spacing w:val="0"/>
          <w:w w:val="100"/>
          <w:position w:val="0"/>
        </w:rPr>
        <w:t>天，起息日：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日，兑付日：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日，实际发行总额：</w:t>
      </w:r>
      <w:r>
        <w:rPr>
          <w:rFonts w:ascii="Times New Roman" w:eastAsia="Times New Roman" w:hAnsi="Times New Roman" w:cs="Times New Roman"/>
          <w:color w:val="000000"/>
          <w:spacing w:val="0"/>
          <w:w w:val="100"/>
          <w:position w:val="0"/>
        </w:rPr>
        <w:t>2.5</w:t>
      </w:r>
      <w:r>
        <w:rPr>
          <w:color w:val="000000"/>
          <w:spacing w:val="0"/>
          <w:w w:val="100"/>
          <w:position w:val="0"/>
        </w:rPr>
        <w:t>亿元</w:t>
      </w:r>
      <w:r>
        <w:rPr>
          <w:color w:val="000000"/>
          <w:spacing w:val="0"/>
          <w:w w:val="100"/>
          <w:position w:val="0"/>
        </w:rPr>
        <w:t>，</w:t>
      </w:r>
      <w:r>
        <w:rPr>
          <w:color w:val="000000"/>
          <w:spacing w:val="0"/>
          <w:w w:val="100"/>
          <w:position w:val="0"/>
        </w:rPr>
        <w:t>发行利率</w:t>
      </w:r>
      <w:r>
        <w:rPr>
          <w:rFonts w:ascii="Times New Roman" w:eastAsia="Times New Roman" w:hAnsi="Times New Roman" w:cs="Times New Roman"/>
          <w:color w:val="000000"/>
          <w:spacing w:val="0"/>
          <w:w w:val="100"/>
          <w:position w:val="0"/>
        </w:rPr>
        <w:t>4%,</w:t>
      </w:r>
      <w:r>
        <w:rPr>
          <w:color w:val="000000"/>
          <w:spacing w:val="0"/>
          <w:w w:val="100"/>
          <w:position w:val="0"/>
        </w:rPr>
        <w:t>公司已于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日兑付了该期短期融资券本息，本息兑付 总额为人民币</w:t>
      </w:r>
      <w:r>
        <w:rPr>
          <w:rFonts w:ascii="Times New Roman" w:eastAsia="Times New Roman" w:hAnsi="Times New Roman" w:cs="Times New Roman"/>
          <w:color w:val="000000"/>
          <w:spacing w:val="0"/>
          <w:w w:val="100"/>
          <w:position w:val="0"/>
        </w:rPr>
        <w:t>2.6</w:t>
      </w:r>
      <w:r>
        <w:rPr>
          <w:color w:val="000000"/>
          <w:spacing w:val="0"/>
          <w:w w:val="100"/>
          <w:position w:val="0"/>
        </w:rPr>
        <w:t>亿元，由银行间市场清算所股份有限公司代理划付至债券持有人。</w:t>
      </w:r>
    </w:p>
    <w:p>
      <w:pPr>
        <w:pStyle w:val="Style29"/>
        <w:keepNext/>
        <w:keepLines/>
        <w:widowControl w:val="0"/>
        <w:shd w:val="clear" w:color="auto" w:fill="auto"/>
        <w:bidi w:val="0"/>
        <w:spacing w:before="0" w:after="280" w:line="240" w:lineRule="auto"/>
        <w:ind w:left="0" w:right="0" w:firstLine="0"/>
        <w:jc w:val="left"/>
      </w:pPr>
      <w:bookmarkStart w:id="804" w:name="bookmark804"/>
      <w:bookmarkStart w:id="805" w:name="bookmark805"/>
      <w:bookmarkStart w:id="806" w:name="bookmark806"/>
      <w:r>
        <w:rPr>
          <w:color w:val="000000"/>
          <w:spacing w:val="0"/>
          <w:w w:val="100"/>
          <w:position w:val="0"/>
          <w:sz w:val="24"/>
          <w:szCs w:val="24"/>
        </w:rPr>
        <w:t>十、报告期内获得的银行授信情况、使用情况以及偿还银行贷款的情况</w:t>
      </w:r>
      <w:bookmarkEnd w:id="804"/>
      <w:bookmarkEnd w:id="805"/>
      <w:bookmarkEnd w:id="806"/>
    </w:p>
    <w:p>
      <w:pPr>
        <w:pStyle w:val="Style46"/>
        <w:keepNext w:val="0"/>
        <w:keepLines w:val="0"/>
        <w:widowControl w:val="0"/>
        <w:shd w:val="clear" w:color="auto" w:fill="auto"/>
        <w:bidi w:val="0"/>
        <w:spacing w:before="0" w:after="360" w:line="317" w:lineRule="exact"/>
        <w:ind w:left="0" w:right="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日，公司获得银行授信</w:t>
      </w:r>
      <w:r>
        <w:rPr>
          <w:rFonts w:ascii="Times New Roman" w:eastAsia="Times New Roman" w:hAnsi="Times New Roman" w:cs="Times New Roman"/>
          <w:color w:val="000000"/>
          <w:spacing w:val="0"/>
          <w:w w:val="100"/>
          <w:position w:val="0"/>
        </w:rPr>
        <w:t>248,650</w:t>
      </w:r>
      <w:r>
        <w:rPr>
          <w:color w:val="000000"/>
          <w:spacing w:val="0"/>
          <w:w w:val="100"/>
          <w:position w:val="0"/>
        </w:rPr>
        <w:t>万元，公司尚未使用的银行借款额度为人民币</w:t>
      </w:r>
      <w:r>
        <w:rPr>
          <w:rFonts w:ascii="Times New Roman" w:eastAsia="Times New Roman" w:hAnsi="Times New Roman" w:cs="Times New Roman"/>
          <w:color w:val="000000"/>
          <w:spacing w:val="0"/>
          <w:w w:val="100"/>
          <w:position w:val="0"/>
        </w:rPr>
        <w:t xml:space="preserve">192,175 </w:t>
      </w:r>
      <w:r>
        <w:rPr>
          <w:color w:val="000000"/>
          <w:spacing w:val="0"/>
          <w:w w:val="100"/>
          <w:position w:val="0"/>
        </w:rPr>
        <w:t>万元，其中尚未使用的短期银行借款额度为人民币</w:t>
      </w:r>
      <w:r>
        <w:rPr>
          <w:rFonts w:ascii="Times New Roman" w:eastAsia="Times New Roman" w:hAnsi="Times New Roman" w:cs="Times New Roman"/>
          <w:color w:val="000000"/>
          <w:spacing w:val="0"/>
          <w:w w:val="100"/>
          <w:position w:val="0"/>
        </w:rPr>
        <w:t>192,175</w:t>
      </w:r>
      <w:r>
        <w:rPr>
          <w:color w:val="000000"/>
          <w:spacing w:val="0"/>
          <w:w w:val="100"/>
          <w:position w:val="0"/>
        </w:rPr>
        <w:t>万元，报告期内所借款项到期均已按时归还。</w:t>
      </w:r>
    </w:p>
    <w:p>
      <w:pPr>
        <w:pStyle w:val="Style29"/>
        <w:keepNext/>
        <w:keepLines/>
        <w:widowControl w:val="0"/>
        <w:shd w:val="clear" w:color="auto" w:fill="auto"/>
        <w:bidi w:val="0"/>
        <w:spacing w:before="0" w:after="280" w:line="240" w:lineRule="auto"/>
        <w:ind w:left="0" w:right="0" w:firstLine="0"/>
        <w:jc w:val="left"/>
      </w:pPr>
      <w:bookmarkStart w:id="807" w:name="bookmark807"/>
      <w:bookmarkStart w:id="808" w:name="bookmark808"/>
      <w:bookmarkStart w:id="809" w:name="bookmark809"/>
      <w:r>
        <w:rPr>
          <w:color w:val="000000"/>
          <w:spacing w:val="0"/>
          <w:w w:val="100"/>
          <w:position w:val="0"/>
          <w:sz w:val="24"/>
          <w:szCs w:val="24"/>
        </w:rPr>
        <w:t>十一、报告期内执行公司债券募集说明书相关约定或承诺的情况</w:t>
      </w:r>
      <w:bookmarkEnd w:id="807"/>
      <w:bookmarkEnd w:id="808"/>
      <w:bookmarkEnd w:id="809"/>
    </w:p>
    <w:p>
      <w:pPr>
        <w:pStyle w:val="Style46"/>
        <w:keepNext w:val="0"/>
        <w:keepLines w:val="0"/>
        <w:widowControl w:val="0"/>
        <w:shd w:val="clear" w:color="auto" w:fill="auto"/>
        <w:bidi w:val="0"/>
        <w:spacing w:before="0" w:after="360" w:line="313" w:lineRule="exact"/>
        <w:ind w:left="0" w:right="0" w:firstLine="420"/>
        <w:jc w:val="both"/>
      </w:pPr>
      <w:r>
        <w:rPr>
          <w:color w:val="000000"/>
          <w:spacing w:val="0"/>
          <w:w w:val="100"/>
          <w:position w:val="0"/>
        </w:rPr>
        <w:t>严格按募集说明书履行相关约定及承诺。</w:t>
      </w:r>
    </w:p>
    <w:p>
      <w:pPr>
        <w:pStyle w:val="Style29"/>
        <w:keepNext/>
        <w:keepLines/>
        <w:widowControl w:val="0"/>
        <w:shd w:val="clear" w:color="auto" w:fill="auto"/>
        <w:bidi w:val="0"/>
        <w:spacing w:before="0" w:after="280" w:line="240" w:lineRule="auto"/>
        <w:ind w:left="0" w:right="0" w:firstLine="0"/>
        <w:jc w:val="left"/>
      </w:pPr>
      <w:bookmarkStart w:id="810" w:name="bookmark810"/>
      <w:bookmarkStart w:id="811" w:name="bookmark811"/>
      <w:bookmarkStart w:id="812" w:name="bookmark812"/>
      <w:r>
        <w:rPr>
          <w:color w:val="000000"/>
          <w:spacing w:val="0"/>
          <w:w w:val="100"/>
          <w:position w:val="0"/>
          <w:sz w:val="24"/>
          <w:szCs w:val="24"/>
        </w:rPr>
        <w:t>十二、报告期内发生的重大事项</w:t>
      </w:r>
      <w:bookmarkEnd w:id="810"/>
      <w:bookmarkEnd w:id="811"/>
      <w:bookmarkEnd w:id="812"/>
    </w:p>
    <w:p>
      <w:pPr>
        <w:pStyle w:val="Style46"/>
        <w:keepNext w:val="0"/>
        <w:keepLines w:val="0"/>
        <w:widowControl w:val="0"/>
        <w:shd w:val="clear" w:color="auto" w:fill="auto"/>
        <w:bidi w:val="0"/>
        <w:spacing w:before="0" w:after="360" w:line="313" w:lineRule="exact"/>
        <w:ind w:left="0" w:right="0" w:firstLine="420"/>
        <w:jc w:val="both"/>
      </w:pPr>
      <w:r>
        <w:rPr>
          <w:color w:val="000000"/>
          <w:spacing w:val="0"/>
          <w:w w:val="100"/>
          <w:position w:val="0"/>
        </w:rPr>
        <w:t>公司未发生《公司债券发行与交易管理办法》第四十五条列示的重大事项。</w:t>
      </w:r>
    </w:p>
    <w:p>
      <w:pPr>
        <w:pStyle w:val="Style29"/>
        <w:keepNext/>
        <w:keepLines/>
        <w:widowControl w:val="0"/>
        <w:shd w:val="clear" w:color="auto" w:fill="auto"/>
        <w:bidi w:val="0"/>
        <w:spacing w:before="0" w:after="360" w:line="240" w:lineRule="auto"/>
        <w:ind w:left="0" w:right="0" w:firstLine="0"/>
        <w:jc w:val="left"/>
      </w:pPr>
      <w:bookmarkStart w:id="813" w:name="bookmark813"/>
      <w:bookmarkStart w:id="814" w:name="bookmark814"/>
      <w:bookmarkStart w:id="815" w:name="bookmark815"/>
      <w:r>
        <w:rPr>
          <w:color w:val="000000"/>
          <w:spacing w:val="0"/>
          <w:w w:val="100"/>
          <w:position w:val="0"/>
          <w:sz w:val="24"/>
          <w:szCs w:val="24"/>
        </w:rPr>
        <w:t>十三、公司债券是否存在保证人</w:t>
      </w:r>
      <w:bookmarkEnd w:id="813"/>
      <w:bookmarkEnd w:id="814"/>
      <w:bookmarkEnd w:id="815"/>
    </w:p>
    <w:p>
      <w:pPr>
        <w:pStyle w:val="Style34"/>
        <w:keepNext w:val="0"/>
        <w:keepLines w:val="0"/>
        <w:widowControl w:val="0"/>
        <w:shd w:val="clear" w:color="auto" w:fill="auto"/>
        <w:bidi w:val="0"/>
        <w:spacing w:before="0" w:after="280" w:line="240" w:lineRule="auto"/>
        <w:ind w:left="0" w:right="0" w:firstLine="0"/>
        <w:jc w:val="left"/>
        <w:sectPr>
          <w:headerReference w:type="default" r:id="rId143"/>
          <w:footerReference w:type="default" r:id="rId144"/>
          <w:headerReference w:type="even" r:id="rId145"/>
          <w:footerReference w:type="even" r:id="rId146"/>
          <w:headerReference w:type="first" r:id="rId147"/>
          <w:footerReference w:type="first" r:id="rId148"/>
          <w:footnotePr>
            <w:pos w:val="pageBottom"/>
            <w:numFmt w:val="decimal"/>
            <w:numRestart w:val="continuous"/>
          </w:footnotePr>
          <w:pgSz w:w="11900" w:h="16840"/>
          <w:pgMar w:top="1647" w:right="920" w:bottom="1479" w:left="906" w:header="0" w:footer="3" w:gutter="0"/>
          <w:cols w:space="720"/>
          <w:noEndnote/>
          <w:titlePg/>
          <w:rtlGutter w:val="0"/>
          <w:docGrid w:linePitch="360"/>
        </w:sectPr>
      </w:pPr>
      <w:r>
        <w:rPr>
          <w:color w:val="000000"/>
          <w:spacing w:val="0"/>
          <w:w w:val="100"/>
          <w:position w:val="0"/>
        </w:rPr>
        <w:t>口是"否</w:t>
      </w:r>
    </w:p>
    <w:p>
      <w:pPr>
        <w:pStyle w:val="Style15"/>
        <w:keepNext/>
        <w:keepLines/>
        <w:widowControl w:val="0"/>
        <w:shd w:val="clear" w:color="auto" w:fill="auto"/>
        <w:bidi w:val="0"/>
        <w:spacing w:before="0" w:after="520" w:line="240" w:lineRule="auto"/>
        <w:ind w:left="0" w:right="0" w:firstLine="0"/>
        <w:jc w:val="center"/>
      </w:pPr>
      <w:bookmarkStart w:id="816" w:name="bookmark816"/>
      <w:bookmarkStart w:id="817" w:name="bookmark817"/>
      <w:bookmarkStart w:id="818" w:name="bookmark818"/>
      <w:bookmarkStart w:id="819" w:name="bookmark819"/>
      <w:r>
        <w:rPr>
          <w:color w:val="000000"/>
          <w:spacing w:val="0"/>
          <w:w w:val="100"/>
          <w:position w:val="0"/>
        </w:rPr>
        <w:t>第十一节财务报告</w:t>
      </w:r>
      <w:bookmarkEnd w:id="817"/>
      <w:bookmarkEnd w:id="818"/>
      <w:bookmarkEnd w:id="819"/>
      <w:bookmarkEnd w:id="816"/>
    </w:p>
    <w:p>
      <w:pPr>
        <w:pStyle w:val="Style32"/>
        <w:keepNext w:val="0"/>
        <w:keepLines w:val="0"/>
        <w:widowControl w:val="0"/>
        <w:shd w:val="clear" w:color="auto" w:fill="auto"/>
        <w:bidi w:val="0"/>
        <w:spacing w:before="0" w:after="0" w:line="240" w:lineRule="auto"/>
        <w:ind w:left="235" w:right="0" w:firstLine="0"/>
        <w:jc w:val="left"/>
        <w:rPr>
          <w:sz w:val="24"/>
          <w:szCs w:val="24"/>
        </w:rPr>
      </w:pPr>
      <w:r>
        <w:rPr>
          <w:b/>
          <w:bCs/>
          <w:color w:val="000000"/>
          <w:spacing w:val="0"/>
          <w:w w:val="100"/>
          <w:position w:val="0"/>
          <w:sz w:val="24"/>
          <w:szCs w:val="24"/>
        </w:rPr>
        <w:t>、审计报告</w:t>
      </w:r>
    </w:p>
    <w:tbl>
      <w:tblPr>
        <w:tblOverlap w:val="never"/>
        <w:jc w:val="center"/>
        <w:tblLayout w:type="fixed"/>
      </w:tblPr>
      <w:tblGrid>
        <w:gridCol w:w="3101"/>
        <w:gridCol w:w="6480"/>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标准的无保留意见</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信永中和会计师事务所（特殊普通合伙）</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XYZH/2017SHA10148</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罗玉成、刘向荣</w:t>
            </w:r>
          </w:p>
        </w:tc>
      </w:tr>
    </w:tbl>
    <w:p>
      <w:pPr>
        <w:widowControl w:val="0"/>
        <w:spacing w:after="839" w:line="1" w:lineRule="exact"/>
      </w:pPr>
    </w:p>
    <w:p>
      <w:pPr>
        <w:pStyle w:val="Style24"/>
        <w:keepNext w:val="0"/>
        <w:keepLines w:val="0"/>
        <w:widowControl w:val="0"/>
        <w:shd w:val="clear" w:color="auto" w:fill="auto"/>
        <w:bidi w:val="0"/>
        <w:spacing w:before="0" w:after="80" w:line="240" w:lineRule="auto"/>
        <w:ind w:left="0" w:right="0" w:firstLine="0"/>
        <w:jc w:val="center"/>
        <w:rPr>
          <w:sz w:val="28"/>
          <w:szCs w:val="28"/>
        </w:rPr>
      </w:pPr>
      <w:r>
        <w:rPr>
          <w:rFonts w:ascii="SimHei" w:eastAsia="SimHei" w:hAnsi="SimHei" w:cs="SimHei"/>
          <w:b/>
          <w:bCs/>
          <w:color w:val="000000"/>
          <w:spacing w:val="0"/>
          <w:w w:val="100"/>
          <w:position w:val="0"/>
          <w:sz w:val="28"/>
          <w:szCs w:val="28"/>
        </w:rPr>
        <w:t>审计报告正文</w:t>
      </w:r>
    </w:p>
    <w:p>
      <w:pPr>
        <w:pStyle w:val="Style24"/>
        <w:keepNext w:val="0"/>
        <w:keepLines w:val="0"/>
        <w:widowControl w:val="0"/>
        <w:shd w:val="clear" w:color="auto" w:fill="auto"/>
        <w:bidi w:val="0"/>
        <w:spacing w:before="0" w:after="300" w:line="374" w:lineRule="exact"/>
        <w:ind w:left="0" w:right="0" w:firstLine="7400"/>
        <w:jc w:val="both"/>
        <w:rPr>
          <w:sz w:val="22"/>
          <w:szCs w:val="22"/>
        </w:rPr>
      </w:pPr>
      <w:r>
        <w:rPr>
          <w:b/>
          <w:bCs/>
          <w:color w:val="000000"/>
          <w:spacing w:val="0"/>
          <w:w w:val="100"/>
          <w:position w:val="0"/>
          <w:sz w:val="18"/>
          <w:szCs w:val="18"/>
        </w:rPr>
        <w:t xml:space="preserve">XYZH/2016SHA10148 </w:t>
      </w:r>
      <w:r>
        <w:rPr>
          <w:rFonts w:ascii="SimSun" w:eastAsia="SimSun" w:hAnsi="SimSun" w:cs="SimSun"/>
          <w:b/>
          <w:bCs/>
          <w:color w:val="000000"/>
          <w:spacing w:val="0"/>
          <w:w w:val="100"/>
          <w:position w:val="0"/>
          <w:sz w:val="22"/>
          <w:szCs w:val="22"/>
        </w:rPr>
        <w:t>浙江万马股份有限公司全体股东：</w:t>
      </w:r>
    </w:p>
    <w:p>
      <w:pPr>
        <w:pStyle w:val="Style46"/>
        <w:keepNext w:val="0"/>
        <w:keepLines w:val="0"/>
        <w:widowControl w:val="0"/>
        <w:shd w:val="clear" w:color="auto" w:fill="auto"/>
        <w:bidi w:val="0"/>
        <w:spacing w:before="0" w:after="300" w:line="358" w:lineRule="exact"/>
        <w:ind w:left="0" w:right="0" w:firstLine="460"/>
        <w:jc w:val="both"/>
        <w:rPr>
          <w:sz w:val="22"/>
          <w:szCs w:val="22"/>
        </w:rPr>
      </w:pPr>
      <w:r>
        <w:rPr>
          <w:color w:val="000000"/>
          <w:spacing w:val="0"/>
          <w:w w:val="100"/>
          <w:position w:val="0"/>
          <w:sz w:val="22"/>
          <w:szCs w:val="22"/>
        </w:rPr>
        <w:t>我们审计了后附的浙江万马股份有限公司（以下简称万马股份公司）财务报表，包括2016年12 月31日的合并及母公司资产负债表，2016年度的合并及母公司利润表、合并及母公司现金流量表、 合并及母公司所有者权益变动表以及财务报表附注。</w:t>
      </w:r>
    </w:p>
    <w:p>
      <w:pPr>
        <w:pStyle w:val="Style46"/>
        <w:keepNext w:val="0"/>
        <w:keepLines w:val="0"/>
        <w:widowControl w:val="0"/>
        <w:shd w:val="clear" w:color="auto" w:fill="auto"/>
        <w:tabs>
          <w:tab w:pos="828" w:val="left"/>
        </w:tabs>
        <w:bidi w:val="0"/>
        <w:spacing w:before="0" w:after="220" w:line="240" w:lineRule="auto"/>
        <w:ind w:left="0" w:right="0" w:firstLine="340"/>
        <w:jc w:val="both"/>
        <w:rPr>
          <w:sz w:val="22"/>
          <w:szCs w:val="22"/>
        </w:rPr>
      </w:pPr>
      <w:bookmarkStart w:id="820" w:name="bookmark820"/>
      <w:r>
        <w:rPr>
          <w:b/>
          <w:bCs/>
          <w:color w:val="000000"/>
          <w:spacing w:val="0"/>
          <w:w w:val="100"/>
          <w:position w:val="0"/>
          <w:sz w:val="22"/>
          <w:szCs w:val="22"/>
        </w:rPr>
        <w:t>一</w:t>
      </w:r>
      <w:bookmarkEnd w:id="820"/>
      <w:r>
        <w:rPr>
          <w:b/>
          <w:bCs/>
          <w:color w:val="000000"/>
          <w:spacing w:val="0"/>
          <w:w w:val="100"/>
          <w:position w:val="0"/>
          <w:sz w:val="22"/>
          <w:szCs w:val="22"/>
        </w:rPr>
        <w:t>、</w:t>
        <w:tab/>
        <w:t>管理层对财务报表的责任</w:t>
      </w:r>
    </w:p>
    <w:p>
      <w:pPr>
        <w:pStyle w:val="Style46"/>
        <w:keepNext w:val="0"/>
        <w:keepLines w:val="0"/>
        <w:widowControl w:val="0"/>
        <w:shd w:val="clear" w:color="auto" w:fill="auto"/>
        <w:bidi w:val="0"/>
        <w:spacing w:before="0" w:after="420" w:line="312" w:lineRule="exact"/>
        <w:ind w:left="0" w:right="0" w:firstLine="460"/>
        <w:jc w:val="both"/>
        <w:rPr>
          <w:sz w:val="22"/>
          <w:szCs w:val="22"/>
        </w:rPr>
      </w:pPr>
      <w:r>
        <w:rPr>
          <w:color w:val="000000"/>
          <w:spacing w:val="0"/>
          <w:w w:val="100"/>
          <w:position w:val="0"/>
          <w:sz w:val="22"/>
          <w:szCs w:val="22"/>
        </w:rPr>
        <w:t>编制和公允列报财务报表是万马股份公司管理层的责任，这种责任包括：（</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）按照企业会计准 则的规定编制财务报表，并使其实现公允反映；（</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）设计、执行和维护必要的内部控制，以使财务 报表不存在由于舞弊或错误导致的重大错报。</w:t>
      </w:r>
    </w:p>
    <w:p>
      <w:pPr>
        <w:pStyle w:val="Style46"/>
        <w:keepNext w:val="0"/>
        <w:keepLines w:val="0"/>
        <w:widowControl w:val="0"/>
        <w:shd w:val="clear" w:color="auto" w:fill="auto"/>
        <w:tabs>
          <w:tab w:pos="828" w:val="left"/>
        </w:tabs>
        <w:bidi w:val="0"/>
        <w:spacing w:before="0" w:after="300" w:line="240" w:lineRule="auto"/>
        <w:ind w:left="0" w:right="0" w:firstLine="340"/>
        <w:jc w:val="both"/>
        <w:rPr>
          <w:sz w:val="22"/>
          <w:szCs w:val="22"/>
        </w:rPr>
      </w:pPr>
      <w:bookmarkStart w:id="821" w:name="bookmark821"/>
      <w:r>
        <w:rPr>
          <w:b/>
          <w:bCs/>
          <w:color w:val="000000"/>
          <w:spacing w:val="0"/>
          <w:w w:val="100"/>
          <w:position w:val="0"/>
          <w:sz w:val="22"/>
          <w:szCs w:val="22"/>
        </w:rPr>
        <w:t>二</w:t>
      </w:r>
      <w:bookmarkEnd w:id="821"/>
      <w:r>
        <w:rPr>
          <w:b/>
          <w:bCs/>
          <w:color w:val="000000"/>
          <w:spacing w:val="0"/>
          <w:w w:val="100"/>
          <w:position w:val="0"/>
          <w:sz w:val="22"/>
          <w:szCs w:val="22"/>
        </w:rPr>
        <w:t>、</w:t>
        <w:tab/>
        <w:t>注册会计师的责任</w:t>
      </w:r>
    </w:p>
    <w:p>
      <w:pPr>
        <w:pStyle w:val="Style46"/>
        <w:keepNext w:val="0"/>
        <w:keepLines w:val="0"/>
        <w:widowControl w:val="0"/>
        <w:shd w:val="clear" w:color="auto" w:fill="auto"/>
        <w:bidi w:val="0"/>
        <w:spacing w:before="0" w:after="300" w:line="362" w:lineRule="exact"/>
        <w:ind w:left="0" w:right="0" w:firstLine="460"/>
        <w:jc w:val="both"/>
        <w:rPr>
          <w:sz w:val="22"/>
          <w:szCs w:val="22"/>
        </w:rPr>
      </w:pPr>
      <w:r>
        <w:rPr>
          <w:color w:val="000000"/>
          <w:spacing w:val="0"/>
          <w:w w:val="100"/>
          <w:position w:val="0"/>
          <w:sz w:val="22"/>
          <w:szCs w:val="22"/>
        </w:rPr>
        <w:t>我们的责任是在执行审计工作的基础上对财务报表发表审计意见。我们按照中国注册会计师审计 准则的规定执行了审计工作。中国注册会计师审计准则要求我们遵守职业道德守则，计划和执行审计 工作以对财务报表是否不存在重大错报获取合理保证。</w:t>
      </w:r>
    </w:p>
    <w:p>
      <w:pPr>
        <w:pStyle w:val="Style46"/>
        <w:keepNext w:val="0"/>
        <w:keepLines w:val="0"/>
        <w:widowControl w:val="0"/>
        <w:shd w:val="clear" w:color="auto" w:fill="auto"/>
        <w:bidi w:val="0"/>
        <w:spacing w:before="0" w:after="300" w:line="359" w:lineRule="exact"/>
        <w:ind w:left="0" w:right="0" w:firstLine="460"/>
        <w:jc w:val="both"/>
        <w:rPr>
          <w:sz w:val="22"/>
          <w:szCs w:val="22"/>
        </w:rPr>
      </w:pPr>
      <w:r>
        <w:rPr>
          <w:color w:val="000000"/>
          <w:spacing w:val="0"/>
          <w:w w:val="100"/>
          <w:position w:val="0"/>
          <w:sz w:val="22"/>
          <w:szCs w:val="22"/>
        </w:rPr>
        <w:t>审计工作涉及实施审计程序，以获取有关财务报表金额和披露的审计证据。选择的审计程序取决 于注册会计师的判断，包括对由于舞弊或错误导致的财务报表重大错报风险的评估。在进行风险评估 时，注册会计师考虑与财务报表编制和公允列报相关的内部控制，以设计恰当的审计程序，但目的并 非对内部控制的有效性发表意见。审计工作还包括评价管理层选用会计政策的恰当性和作出会计估计 的合理性，以及评价财务报表的总体列报。</w:t>
      </w:r>
    </w:p>
    <w:p>
      <w:pPr>
        <w:pStyle w:val="Style46"/>
        <w:keepNext w:val="0"/>
        <w:keepLines w:val="0"/>
        <w:widowControl w:val="0"/>
        <w:shd w:val="clear" w:color="auto" w:fill="auto"/>
        <w:bidi w:val="0"/>
        <w:spacing w:before="0" w:after="420" w:line="360" w:lineRule="exact"/>
        <w:ind w:left="0" w:right="0" w:firstLine="640"/>
        <w:jc w:val="left"/>
        <w:rPr>
          <w:sz w:val="22"/>
          <w:szCs w:val="22"/>
        </w:rPr>
      </w:pPr>
      <w:r>
        <w:rPr>
          <w:color w:val="000000"/>
          <w:spacing w:val="0"/>
          <w:w w:val="100"/>
          <w:position w:val="0"/>
          <w:sz w:val="22"/>
          <w:szCs w:val="22"/>
        </w:rPr>
        <w:t>我们相信，我们获取的审计证据是充分、适当的，为发表审计意见提供了基础。</w:t>
      </w:r>
    </w:p>
    <w:p>
      <w:pPr>
        <w:pStyle w:val="Style46"/>
        <w:keepNext w:val="0"/>
        <w:keepLines w:val="0"/>
        <w:widowControl w:val="0"/>
        <w:shd w:val="clear" w:color="auto" w:fill="auto"/>
        <w:bidi w:val="0"/>
        <w:spacing w:before="0" w:after="300" w:line="240" w:lineRule="auto"/>
        <w:ind w:left="0" w:right="0" w:firstLine="540"/>
        <w:jc w:val="both"/>
        <w:rPr>
          <w:sz w:val="22"/>
          <w:szCs w:val="22"/>
        </w:rPr>
      </w:pPr>
      <w:r>
        <w:rPr>
          <w:b/>
          <w:bCs/>
          <w:color w:val="000000"/>
          <w:spacing w:val="0"/>
          <w:w w:val="100"/>
          <w:position w:val="0"/>
          <w:sz w:val="22"/>
          <w:szCs w:val="22"/>
        </w:rPr>
        <w:t>三、审计意见</w:t>
      </w:r>
    </w:p>
    <w:p>
      <w:pPr>
        <w:pStyle w:val="Style46"/>
        <w:keepNext w:val="0"/>
        <w:keepLines w:val="0"/>
        <w:widowControl w:val="0"/>
        <w:shd w:val="clear" w:color="auto" w:fill="auto"/>
        <w:bidi w:val="0"/>
        <w:spacing w:before="0" w:after="4520" w:line="360" w:lineRule="exact"/>
        <w:ind w:left="200" w:right="0" w:firstLine="340"/>
        <w:jc w:val="both"/>
        <w:rPr>
          <w:sz w:val="22"/>
          <w:szCs w:val="22"/>
        </w:rPr>
      </w:pPr>
      <w:r>
        <w:rPr>
          <w:color w:val="000000"/>
          <w:spacing w:val="0"/>
          <w:w w:val="100"/>
          <w:position w:val="0"/>
          <w:sz w:val="22"/>
          <w:szCs w:val="22"/>
        </w:rPr>
        <w:t>我们认为，万马股份公司财务报表在所有重大方面按照企业会计准则的规定编制，公允反映了万 马股份公司2016年12月31日的合并及母公司财务状况以及2016年度的合并及母公司经营成果和现 金流量。</w:t>
      </w:r>
    </w:p>
    <w:p>
      <w:pPr>
        <w:pStyle w:val="Style46"/>
        <w:keepNext w:val="0"/>
        <w:keepLines w:val="0"/>
        <w:widowControl w:val="0"/>
        <w:shd w:val="clear" w:color="auto" w:fill="auto"/>
        <w:tabs>
          <w:tab w:pos="5915" w:val="left"/>
        </w:tabs>
        <w:bidi w:val="0"/>
        <w:spacing w:before="0" w:after="0" w:line="730" w:lineRule="exact"/>
        <w:ind w:left="0" w:right="0" w:firstLine="640"/>
        <w:jc w:val="left"/>
        <w:rPr>
          <w:sz w:val="22"/>
          <w:szCs w:val="22"/>
        </w:rPr>
      </w:pPr>
      <w:r>
        <w:rPr>
          <w:color w:val="000000"/>
          <w:spacing w:val="0"/>
          <w:w w:val="100"/>
          <w:position w:val="0"/>
          <w:sz w:val="22"/>
          <w:szCs w:val="22"/>
        </w:rPr>
        <w:t>信永中和会计师事务所（特殊普通合伙）</w:t>
        <w:tab/>
        <w:t>中国注册会计师：</w:t>
      </w:r>
    </w:p>
    <w:p>
      <w:pPr>
        <w:pStyle w:val="Style46"/>
        <w:keepNext w:val="0"/>
        <w:keepLines w:val="0"/>
        <w:widowControl w:val="0"/>
        <w:shd w:val="clear" w:color="auto" w:fill="auto"/>
        <w:bidi w:val="0"/>
        <w:spacing w:before="0" w:after="0" w:line="730" w:lineRule="exact"/>
        <w:ind w:left="6500" w:right="0" w:firstLine="0"/>
        <w:jc w:val="both"/>
        <w:rPr>
          <w:sz w:val="22"/>
          <w:szCs w:val="22"/>
        </w:rPr>
      </w:pPr>
      <w:r>
        <w:rPr>
          <w:color w:val="000000"/>
          <w:spacing w:val="0"/>
          <w:w w:val="100"/>
          <w:position w:val="0"/>
          <w:sz w:val="22"/>
          <w:szCs w:val="22"/>
        </w:rPr>
        <w:t>罗玉成</w:t>
      </w:r>
    </w:p>
    <w:p>
      <w:pPr>
        <w:pStyle w:val="Style46"/>
        <w:keepNext w:val="0"/>
        <w:keepLines w:val="0"/>
        <w:widowControl w:val="0"/>
        <w:shd w:val="clear" w:color="auto" w:fill="auto"/>
        <w:bidi w:val="0"/>
        <w:spacing w:before="0" w:after="0" w:line="730" w:lineRule="exact"/>
        <w:ind w:left="0" w:right="0" w:firstLine="0"/>
        <w:jc w:val="center"/>
        <w:rPr>
          <w:sz w:val="22"/>
          <w:szCs w:val="22"/>
        </w:rPr>
      </w:pPr>
      <w:r>
        <w:rPr>
          <w:color w:val="000000"/>
          <w:spacing w:val="0"/>
          <w:w w:val="100"/>
          <w:position w:val="0"/>
          <w:sz w:val="22"/>
          <w:szCs w:val="22"/>
        </w:rPr>
        <w:t>中国注册会计师：</w:t>
        <w:br/>
        <w:t>刘向荣</w:t>
      </w:r>
    </w:p>
    <w:p>
      <w:pPr>
        <w:pStyle w:val="Style46"/>
        <w:keepNext w:val="0"/>
        <w:keepLines w:val="0"/>
        <w:widowControl w:val="0"/>
        <w:shd w:val="clear" w:color="auto" w:fill="auto"/>
        <w:tabs>
          <w:tab w:pos="3725" w:val="left"/>
        </w:tabs>
        <w:bidi w:val="0"/>
        <w:spacing w:before="0" w:after="420" w:line="730" w:lineRule="exact"/>
        <w:ind w:left="0" w:right="0" w:firstLine="0"/>
        <w:jc w:val="center"/>
        <w:rPr>
          <w:sz w:val="22"/>
          <w:szCs w:val="22"/>
        </w:rPr>
        <w:sectPr>
          <w:headerReference w:type="default" r:id="rId149"/>
          <w:footerReference w:type="default" r:id="rId150"/>
          <w:headerReference w:type="even" r:id="rId151"/>
          <w:footerReference w:type="even" r:id="rId152"/>
          <w:headerReference w:type="first" r:id="rId153"/>
          <w:footerReference w:type="first" r:id="rId154"/>
          <w:footnotePr>
            <w:pos w:val="pageBottom"/>
            <w:numFmt w:val="decimal"/>
            <w:numRestart w:val="continuous"/>
          </w:footnotePr>
          <w:pgSz w:w="11900" w:h="16840"/>
          <w:pgMar w:top="1647" w:right="920" w:bottom="1479" w:left="906" w:header="0" w:footer="3" w:gutter="0"/>
          <w:cols w:space="720"/>
          <w:noEndnote/>
          <w:titlePg/>
          <w:rtlGutter w:val="0"/>
          <w:docGrid w:linePitch="360"/>
        </w:sectPr>
      </w:pPr>
      <w:r>
        <w:rPr>
          <w:color w:val="000000"/>
          <w:spacing w:val="0"/>
          <w:w w:val="100"/>
          <w:position w:val="0"/>
          <w:sz w:val="22"/>
          <w:szCs w:val="22"/>
        </w:rPr>
        <w:t>中国 北京</w:t>
        <w:tab/>
        <w:t>二</w:t>
      </w:r>
      <w:r>
        <w:rPr>
          <w:color w:val="000000"/>
          <w:spacing w:val="0"/>
          <w:w w:val="100"/>
          <w:position w:val="0"/>
          <w:sz w:val="22"/>
          <w:szCs w:val="22"/>
        </w:rPr>
        <w:t>O</w:t>
      </w:r>
      <w:r>
        <w:rPr>
          <w:color w:val="000000"/>
          <w:spacing w:val="0"/>
          <w:w w:val="100"/>
          <w:position w:val="0"/>
          <w:sz w:val="22"/>
          <w:szCs w:val="22"/>
        </w:rPr>
        <w:t>一七年四月二十六日</w:t>
      </w:r>
    </w:p>
    <w:p>
      <w:pPr>
        <w:pStyle w:val="Style29"/>
        <w:keepNext/>
        <w:keepLines/>
        <w:widowControl w:val="0"/>
        <w:shd w:val="clear" w:color="auto" w:fill="auto"/>
        <w:bidi w:val="0"/>
        <w:spacing w:before="0" w:after="340" w:line="240" w:lineRule="auto"/>
        <w:ind w:left="0" w:right="0" w:firstLine="200"/>
        <w:jc w:val="left"/>
      </w:pPr>
      <w:bookmarkStart w:id="822" w:name="bookmark822"/>
      <w:bookmarkStart w:id="823" w:name="bookmark823"/>
      <w:bookmarkStart w:id="824" w:name="bookmark824"/>
      <w:r>
        <w:rPr>
          <w:color w:val="000000"/>
          <w:spacing w:val="0"/>
          <w:w w:val="100"/>
          <w:position w:val="0"/>
          <w:sz w:val="24"/>
          <w:szCs w:val="24"/>
        </w:rPr>
        <w:t>二、财务报表</w:t>
      </w:r>
      <w:bookmarkEnd w:id="822"/>
      <w:bookmarkEnd w:id="823"/>
      <w:bookmarkEnd w:id="824"/>
    </w:p>
    <w:p>
      <w:pPr>
        <w:pStyle w:val="Style29"/>
        <w:keepNext/>
        <w:keepLines/>
        <w:widowControl w:val="0"/>
        <w:shd w:val="clear" w:color="auto" w:fill="auto"/>
        <w:bidi w:val="0"/>
        <w:spacing w:before="0" w:after="40" w:line="240" w:lineRule="auto"/>
        <w:ind w:left="0" w:right="0" w:firstLine="0"/>
        <w:jc w:val="center"/>
      </w:pPr>
      <w:bookmarkStart w:id="822" w:name="bookmark822"/>
      <w:bookmarkStart w:id="823" w:name="bookmark823"/>
      <w:bookmarkStart w:id="825" w:name="bookmark825"/>
      <w:r>
        <w:rPr>
          <w:color w:val="000000"/>
          <w:spacing w:val="0"/>
          <w:w w:val="100"/>
          <w:position w:val="0"/>
          <w:sz w:val="24"/>
          <w:szCs w:val="24"/>
        </w:rPr>
        <w:t>合并资产负债表</w:t>
      </w:r>
      <w:bookmarkEnd w:id="822"/>
      <w:bookmarkEnd w:id="823"/>
      <w:bookmarkEnd w:id="825"/>
    </w:p>
    <w:p>
      <w:pPr>
        <w:pStyle w:val="Style24"/>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 xml:space="preserve">31 </w:t>
      </w:r>
      <w:r>
        <w:rPr>
          <w:rFonts w:ascii="SimSun" w:eastAsia="SimSun" w:hAnsi="SimSun" w:cs="SimSun"/>
          <w:color w:val="000000"/>
          <w:spacing w:val="0"/>
          <w:w w:val="100"/>
          <w:position w:val="0"/>
        </w:rPr>
        <w:t>日）</w:t>
      </w:r>
    </w:p>
    <w:p>
      <w:pPr>
        <w:pStyle w:val="Style34"/>
        <w:keepNext w:val="0"/>
        <w:keepLines w:val="0"/>
        <w:widowControl w:val="0"/>
        <w:shd w:val="clear" w:color="auto" w:fill="auto"/>
        <w:tabs>
          <w:tab w:pos="9104" w:val="left"/>
        </w:tabs>
        <w:bidi w:val="0"/>
        <w:spacing w:before="0" w:after="100" w:line="240" w:lineRule="auto"/>
        <w:ind w:left="0" w:right="0" w:firstLine="200"/>
        <w:jc w:val="left"/>
      </w:pPr>
      <w:r>
        <w:rPr>
          <w:color w:val="000000"/>
          <w:spacing w:val="0"/>
          <w:w w:val="100"/>
          <w:position w:val="0"/>
        </w:rPr>
        <w:t>编制单位：浙江万马股份有限公司</w:t>
        <w:tab/>
        <w:t>单位：元</w:t>
      </w:r>
    </w:p>
    <w:tbl>
      <w:tblPr>
        <w:tblOverlap w:val="never"/>
        <w:jc w:val="center"/>
        <w:tblLayout w:type="fixed"/>
      </w:tblPr>
      <w:tblGrid>
        <w:gridCol w:w="1680"/>
        <w:gridCol w:w="1670"/>
        <w:gridCol w:w="1666"/>
        <w:gridCol w:w="1670"/>
        <w:gridCol w:w="1666"/>
        <w:gridCol w:w="1723"/>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科目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00"/>
              <w:jc w:val="left"/>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00"/>
              <w:jc w:val="left"/>
              <w:rPr>
                <w:sz w:val="15"/>
                <w:szCs w:val="15"/>
              </w:rPr>
            </w:pPr>
            <w:r>
              <w:rPr>
                <w:rFonts w:ascii="SimSun" w:eastAsia="SimSun" w:hAnsi="SimSun" w:cs="SimSun"/>
                <w:color w:val="000000"/>
                <w:spacing w:val="0"/>
                <w:w w:val="100"/>
                <w:position w:val="0"/>
                <w:sz w:val="15"/>
                <w:szCs w:val="15"/>
              </w:rPr>
              <w:t>期初余额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科目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00"/>
              <w:jc w:val="left"/>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40"/>
              <w:jc w:val="left"/>
              <w:rPr>
                <w:sz w:val="15"/>
                <w:szCs w:val="15"/>
              </w:rPr>
            </w:pPr>
            <w:r>
              <w:rPr>
                <w:rFonts w:ascii="SimSun" w:eastAsia="SimSun" w:hAnsi="SimSun" w:cs="SimSun"/>
                <w:color w:val="000000"/>
                <w:spacing w:val="0"/>
                <w:w w:val="100"/>
                <w:position w:val="0"/>
                <w:sz w:val="15"/>
                <w:szCs w:val="15"/>
              </w:rPr>
              <w:t>期初余额</w:t>
            </w:r>
          </w:p>
        </w:tc>
      </w:tr>
      <w:tr>
        <w:trPr>
          <w:trHeight w:val="35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40"/>
              <w:jc w:val="left"/>
              <w:rPr>
                <w:sz w:val="15"/>
                <w:szCs w:val="15"/>
              </w:rPr>
            </w:pPr>
            <w:r>
              <w:rPr>
                <w:rFonts w:ascii="SimSun" w:eastAsia="SimSun" w:hAnsi="SimSun" w:cs="SimSun"/>
                <w:color w:val="000000"/>
                <w:spacing w:val="0"/>
                <w:w w:val="100"/>
                <w:position w:val="0"/>
                <w:sz w:val="15"/>
                <w:szCs w:val="15"/>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592,851, </w:t>
            </w:r>
            <w:r>
              <w:rPr>
                <w:rFonts w:ascii="SimSun" w:eastAsia="SimSun" w:hAnsi="SimSun" w:cs="SimSun"/>
                <w:color w:val="000000"/>
                <w:spacing w:val="0"/>
                <w:w w:val="100"/>
                <w:position w:val="0"/>
                <w:sz w:val="15"/>
                <w:szCs w:val="15"/>
              </w:rPr>
              <w:t xml:space="preserve">261. </w:t>
            </w:r>
            <w:r>
              <w:rPr>
                <w:rFonts w:ascii="SimSun" w:eastAsia="SimSun" w:hAnsi="SimSun" w:cs="SimSun"/>
                <w:color w:val="000000"/>
                <w:spacing w:val="0"/>
                <w:w w:val="100"/>
                <w:position w:val="0"/>
                <w:sz w:val="15"/>
                <w:szCs w:val="15"/>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737, 780, </w:t>
            </w:r>
            <w:r>
              <w:rPr>
                <w:rFonts w:ascii="SimSun" w:eastAsia="SimSun" w:hAnsi="SimSun" w:cs="SimSun"/>
                <w:color w:val="000000"/>
                <w:spacing w:val="0"/>
                <w:w w:val="100"/>
                <w:position w:val="0"/>
                <w:sz w:val="15"/>
                <w:szCs w:val="15"/>
              </w:rPr>
              <w:t xml:space="preserve">460. </w:t>
            </w:r>
            <w:r>
              <w:rPr>
                <w:rFonts w:ascii="SimSun" w:eastAsia="SimSun" w:hAnsi="SimSun" w:cs="SimSun"/>
                <w:color w:val="000000"/>
                <w:spacing w:val="0"/>
                <w:w w:val="100"/>
                <w:position w:val="0"/>
                <w:sz w:val="15"/>
                <w:szCs w:val="15"/>
              </w:rPr>
              <w:t>96</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146, 000, </w:t>
            </w:r>
            <w:r>
              <w:rPr>
                <w:rFonts w:ascii="SimSun" w:eastAsia="SimSun" w:hAnsi="SimSun" w:cs="SimSun"/>
                <w:color w:val="000000"/>
                <w:spacing w:val="0"/>
                <w:w w:val="100"/>
                <w:position w:val="0"/>
                <w:sz w:val="15"/>
                <w:szCs w:val="15"/>
              </w:rPr>
              <w:t xml:space="preserve">000. </w:t>
            </w:r>
            <w:r>
              <w:rPr>
                <w:rFonts w:ascii="SimSun" w:eastAsia="SimSun" w:hAnsi="SimSun" w:cs="SimSun"/>
                <w:color w:val="000000"/>
                <w:spacing w:val="0"/>
                <w:w w:val="100"/>
                <w:position w:val="0"/>
                <w:sz w:val="15"/>
                <w:szCs w:val="15"/>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5"/>
                <w:szCs w:val="15"/>
              </w:rPr>
            </w:pPr>
            <w:r>
              <w:rPr>
                <w:rFonts w:ascii="SimSun" w:eastAsia="SimSun" w:hAnsi="SimSun" w:cs="SimSun"/>
                <w:color w:val="000000"/>
                <w:spacing w:val="0"/>
                <w:w w:val="100"/>
                <w:position w:val="0"/>
                <w:sz w:val="15"/>
                <w:szCs w:val="15"/>
              </w:rPr>
              <w:t xml:space="preserve">219,000, </w:t>
            </w:r>
            <w:r>
              <w:rPr>
                <w:rFonts w:ascii="SimSun" w:eastAsia="SimSun" w:hAnsi="SimSun" w:cs="SimSun"/>
                <w:color w:val="000000"/>
                <w:spacing w:val="0"/>
                <w:w w:val="100"/>
                <w:position w:val="0"/>
                <w:sz w:val="15"/>
                <w:szCs w:val="15"/>
              </w:rPr>
              <w:t xml:space="preserve">000. </w:t>
            </w:r>
            <w:r>
              <w:rPr>
                <w:rFonts w:ascii="SimSun" w:eastAsia="SimSun" w:hAnsi="SimSun" w:cs="SimSun"/>
                <w:color w:val="000000"/>
                <w:spacing w:val="0"/>
                <w:w w:val="100"/>
                <w:position w:val="0"/>
                <w:sz w:val="15"/>
                <w:szCs w:val="15"/>
              </w:rPr>
              <w:t>00</w:t>
            </w:r>
          </w:p>
        </w:tc>
      </w:tr>
      <w:tr>
        <w:trPr>
          <w:trHeight w:val="35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40"/>
              <w:jc w:val="left"/>
              <w:rPr>
                <w:sz w:val="15"/>
                <w:szCs w:val="15"/>
              </w:rPr>
            </w:pPr>
            <w:r>
              <w:rPr>
                <w:rFonts w:ascii="SimSun" w:eastAsia="SimSun" w:hAnsi="SimSun" w:cs="SimSun"/>
                <w:color w:val="000000"/>
                <w:spacing w:val="0"/>
                <w:w w:val="100"/>
                <w:position w:val="0"/>
                <w:sz w:val="15"/>
                <w:szCs w:val="15"/>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334,717,957.77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229, 849, </w:t>
            </w:r>
            <w:r>
              <w:rPr>
                <w:rFonts w:ascii="SimSun" w:eastAsia="SimSun" w:hAnsi="SimSun" w:cs="SimSun"/>
                <w:color w:val="000000"/>
                <w:spacing w:val="0"/>
                <w:w w:val="100"/>
                <w:position w:val="0"/>
                <w:sz w:val="15"/>
                <w:szCs w:val="15"/>
              </w:rPr>
              <w:t xml:space="preserve">727. </w:t>
            </w:r>
            <w:r>
              <w:rPr>
                <w:rFonts w:ascii="SimSun" w:eastAsia="SimSun" w:hAnsi="SimSun" w:cs="SimSun"/>
                <w:color w:val="000000"/>
                <w:spacing w:val="0"/>
                <w:w w:val="100"/>
                <w:position w:val="0"/>
                <w:sz w:val="15"/>
                <w:szCs w:val="15"/>
              </w:rPr>
              <w:t>98</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365, 389, </w:t>
            </w:r>
            <w:r>
              <w:rPr>
                <w:rFonts w:ascii="SimSun" w:eastAsia="SimSun" w:hAnsi="SimSun" w:cs="SimSun"/>
                <w:color w:val="000000"/>
                <w:spacing w:val="0"/>
                <w:w w:val="100"/>
                <w:position w:val="0"/>
                <w:sz w:val="15"/>
                <w:szCs w:val="15"/>
              </w:rPr>
              <w:t xml:space="preserve">222. </w:t>
            </w:r>
            <w:r>
              <w:rPr>
                <w:rFonts w:ascii="SimSun" w:eastAsia="SimSun" w:hAnsi="SimSun" w:cs="SimSun"/>
                <w:color w:val="000000"/>
                <w:spacing w:val="0"/>
                <w:w w:val="100"/>
                <w:position w:val="0"/>
                <w:sz w:val="15"/>
                <w:szCs w:val="15"/>
              </w:rPr>
              <w:t>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5"/>
                <w:szCs w:val="15"/>
              </w:rPr>
            </w:pPr>
            <w:r>
              <w:rPr>
                <w:rFonts w:ascii="SimSun" w:eastAsia="SimSun" w:hAnsi="SimSun" w:cs="SimSun"/>
                <w:color w:val="000000"/>
                <w:spacing w:val="0"/>
                <w:w w:val="100"/>
                <w:position w:val="0"/>
                <w:sz w:val="15"/>
                <w:szCs w:val="15"/>
              </w:rPr>
              <w:t xml:space="preserve">269, 698, </w:t>
            </w:r>
            <w:r>
              <w:rPr>
                <w:rFonts w:ascii="SimSun" w:eastAsia="SimSun" w:hAnsi="SimSun" w:cs="SimSun"/>
                <w:color w:val="000000"/>
                <w:spacing w:val="0"/>
                <w:w w:val="100"/>
                <w:position w:val="0"/>
                <w:sz w:val="15"/>
                <w:szCs w:val="15"/>
              </w:rPr>
              <w:t xml:space="preserve">166. </w:t>
            </w:r>
            <w:r>
              <w:rPr>
                <w:rFonts w:ascii="SimSun" w:eastAsia="SimSun" w:hAnsi="SimSun" w:cs="SimSun"/>
                <w:color w:val="000000"/>
                <w:spacing w:val="0"/>
                <w:w w:val="100"/>
                <w:position w:val="0"/>
                <w:sz w:val="15"/>
                <w:szCs w:val="15"/>
              </w:rPr>
              <w:t>74</w:t>
            </w:r>
          </w:p>
        </w:tc>
      </w:tr>
      <w:tr>
        <w:trPr>
          <w:trHeight w:val="35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40"/>
              <w:jc w:val="left"/>
              <w:rPr>
                <w:sz w:val="15"/>
                <w:szCs w:val="15"/>
              </w:rPr>
            </w:pPr>
            <w:r>
              <w:rPr>
                <w:rFonts w:ascii="SimSun" w:eastAsia="SimSun" w:hAnsi="SimSun" w:cs="SimSun"/>
                <w:color w:val="000000"/>
                <w:spacing w:val="0"/>
                <w:w w:val="100"/>
                <w:position w:val="0"/>
                <w:sz w:val="15"/>
                <w:szCs w:val="15"/>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 xml:space="preserve">2, 035, 943, </w:t>
            </w:r>
            <w:r>
              <w:rPr>
                <w:rFonts w:ascii="SimSun" w:eastAsia="SimSun" w:hAnsi="SimSun" w:cs="SimSun"/>
                <w:color w:val="000000"/>
                <w:spacing w:val="0"/>
                <w:w w:val="100"/>
                <w:position w:val="0"/>
                <w:sz w:val="15"/>
                <w:szCs w:val="15"/>
              </w:rPr>
              <w:t xml:space="preserve">305. </w:t>
            </w:r>
            <w:r>
              <w:rPr>
                <w:rFonts w:ascii="SimSun" w:eastAsia="SimSun" w:hAnsi="SimSun" w:cs="SimSun"/>
                <w:color w:val="000000"/>
                <w:spacing w:val="0"/>
                <w:w w:val="100"/>
                <w:position w:val="0"/>
                <w:sz w:val="15"/>
                <w:szCs w:val="15"/>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 xml:space="preserve">2,037,692,824. </w:t>
            </w:r>
            <w:r>
              <w:rPr>
                <w:rFonts w:ascii="SimSun" w:eastAsia="SimSun" w:hAnsi="SimSun" w:cs="SimSun"/>
                <w:color w:val="000000"/>
                <w:spacing w:val="0"/>
                <w:w w:val="100"/>
                <w:position w:val="0"/>
                <w:sz w:val="15"/>
                <w:szCs w:val="15"/>
              </w:rPr>
              <w:t>26</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403, </w:t>
            </w:r>
            <w:r>
              <w:rPr>
                <w:rFonts w:ascii="SimSun" w:eastAsia="SimSun" w:hAnsi="SimSun" w:cs="SimSun"/>
                <w:color w:val="000000"/>
                <w:spacing w:val="0"/>
                <w:w w:val="100"/>
                <w:position w:val="0"/>
                <w:sz w:val="15"/>
                <w:szCs w:val="15"/>
              </w:rPr>
              <w:t xml:space="preserve">242,871. </w:t>
            </w:r>
            <w:r>
              <w:rPr>
                <w:rFonts w:ascii="SimSun" w:eastAsia="SimSun" w:hAnsi="SimSun" w:cs="SimSun"/>
                <w:color w:val="000000"/>
                <w:spacing w:val="0"/>
                <w:w w:val="100"/>
                <w:position w:val="0"/>
                <w:sz w:val="15"/>
                <w:szCs w:val="15"/>
              </w:rPr>
              <w:t>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5"/>
                <w:szCs w:val="15"/>
              </w:rPr>
            </w:pPr>
            <w:r>
              <w:rPr>
                <w:rFonts w:ascii="SimSun" w:eastAsia="SimSun" w:hAnsi="SimSun" w:cs="SimSun"/>
                <w:color w:val="000000"/>
                <w:spacing w:val="0"/>
                <w:w w:val="100"/>
                <w:position w:val="0"/>
                <w:sz w:val="15"/>
                <w:szCs w:val="15"/>
              </w:rPr>
              <w:t xml:space="preserve">384, 782, </w:t>
            </w:r>
            <w:r>
              <w:rPr>
                <w:rFonts w:ascii="SimSun" w:eastAsia="SimSun" w:hAnsi="SimSun" w:cs="SimSun"/>
                <w:color w:val="000000"/>
                <w:spacing w:val="0"/>
                <w:w w:val="100"/>
                <w:position w:val="0"/>
                <w:sz w:val="15"/>
                <w:szCs w:val="15"/>
              </w:rPr>
              <w:t>963.91</w:t>
            </w:r>
          </w:p>
        </w:tc>
      </w:tr>
      <w:tr>
        <w:trPr>
          <w:trHeight w:val="35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40"/>
              <w:jc w:val="left"/>
              <w:rPr>
                <w:sz w:val="15"/>
                <w:szCs w:val="15"/>
              </w:rPr>
            </w:pPr>
            <w:r>
              <w:rPr>
                <w:rFonts w:ascii="SimSun" w:eastAsia="SimSun" w:hAnsi="SimSun" w:cs="SimSun"/>
                <w:color w:val="000000"/>
                <w:spacing w:val="0"/>
                <w:w w:val="100"/>
                <w:position w:val="0"/>
                <w:sz w:val="15"/>
                <w:szCs w:val="15"/>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5"/>
                <w:szCs w:val="15"/>
              </w:rPr>
            </w:pPr>
            <w:r>
              <w:rPr>
                <w:rFonts w:ascii="SimSun" w:eastAsia="SimSun" w:hAnsi="SimSun" w:cs="SimSun"/>
                <w:color w:val="000000"/>
                <w:spacing w:val="0"/>
                <w:w w:val="100"/>
                <w:position w:val="0"/>
                <w:sz w:val="15"/>
                <w:szCs w:val="15"/>
              </w:rPr>
              <w:t xml:space="preserve">45, 706, </w:t>
            </w:r>
            <w:r>
              <w:rPr>
                <w:rFonts w:ascii="SimSun" w:eastAsia="SimSun" w:hAnsi="SimSun" w:cs="SimSun"/>
                <w:color w:val="000000"/>
                <w:spacing w:val="0"/>
                <w:w w:val="100"/>
                <w:position w:val="0"/>
                <w:sz w:val="15"/>
                <w:szCs w:val="15"/>
              </w:rPr>
              <w:t xml:space="preserve">224. </w:t>
            </w:r>
            <w:r>
              <w:rPr>
                <w:rFonts w:ascii="SimSun" w:eastAsia="SimSun" w:hAnsi="SimSun" w:cs="SimSun"/>
                <w:color w:val="000000"/>
                <w:spacing w:val="0"/>
                <w:w w:val="100"/>
                <w:position w:val="0"/>
                <w:sz w:val="15"/>
                <w:szCs w:val="15"/>
              </w:rPr>
              <w:t>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5"/>
                <w:szCs w:val="15"/>
              </w:rPr>
            </w:pPr>
            <w:r>
              <w:rPr>
                <w:rFonts w:ascii="SimSun" w:eastAsia="SimSun" w:hAnsi="SimSun" w:cs="SimSun"/>
                <w:color w:val="000000"/>
                <w:spacing w:val="0"/>
                <w:w w:val="100"/>
                <w:position w:val="0"/>
                <w:sz w:val="15"/>
                <w:szCs w:val="15"/>
              </w:rPr>
              <w:t xml:space="preserve">63, </w:t>
            </w:r>
            <w:r>
              <w:rPr>
                <w:rFonts w:ascii="SimSun" w:eastAsia="SimSun" w:hAnsi="SimSun" w:cs="SimSun"/>
                <w:color w:val="000000"/>
                <w:spacing w:val="0"/>
                <w:w w:val="100"/>
                <w:position w:val="0"/>
                <w:sz w:val="15"/>
                <w:szCs w:val="15"/>
              </w:rPr>
              <w:t xml:space="preserve">505,932. </w:t>
            </w:r>
            <w:r>
              <w:rPr>
                <w:rFonts w:ascii="SimSun" w:eastAsia="SimSun" w:hAnsi="SimSun" w:cs="SimSun"/>
                <w:color w:val="000000"/>
                <w:spacing w:val="0"/>
                <w:w w:val="100"/>
                <w:position w:val="0"/>
                <w:sz w:val="15"/>
                <w:szCs w:val="15"/>
              </w:rPr>
              <w:t>18</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134, 323, </w:t>
            </w:r>
            <w:r>
              <w:rPr>
                <w:rFonts w:ascii="SimSun" w:eastAsia="SimSun" w:hAnsi="SimSun" w:cs="SimSun"/>
                <w:color w:val="000000"/>
                <w:spacing w:val="0"/>
                <w:w w:val="100"/>
                <w:position w:val="0"/>
                <w:sz w:val="15"/>
                <w:szCs w:val="15"/>
              </w:rPr>
              <w:t xml:space="preserve">604. </w:t>
            </w:r>
            <w:r>
              <w:rPr>
                <w:rFonts w:ascii="SimSun" w:eastAsia="SimSun" w:hAnsi="SimSun" w:cs="SimSun"/>
                <w:color w:val="000000"/>
                <w:spacing w:val="0"/>
                <w:w w:val="100"/>
                <w:position w:val="0"/>
                <w:sz w:val="15"/>
                <w:szCs w:val="15"/>
              </w:rPr>
              <w:t>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5"/>
                <w:szCs w:val="15"/>
              </w:rPr>
            </w:pPr>
            <w:r>
              <w:rPr>
                <w:rFonts w:ascii="SimSun" w:eastAsia="SimSun" w:hAnsi="SimSun" w:cs="SimSun"/>
                <w:color w:val="000000"/>
                <w:spacing w:val="0"/>
                <w:w w:val="100"/>
                <w:position w:val="0"/>
                <w:sz w:val="15"/>
                <w:szCs w:val="15"/>
              </w:rPr>
              <w:t xml:space="preserve">152,649, </w:t>
            </w:r>
            <w:r>
              <w:rPr>
                <w:rFonts w:ascii="SimSun" w:eastAsia="SimSun" w:hAnsi="SimSun" w:cs="SimSun"/>
                <w:color w:val="000000"/>
                <w:spacing w:val="0"/>
                <w:w w:val="100"/>
                <w:position w:val="0"/>
                <w:sz w:val="15"/>
                <w:szCs w:val="15"/>
              </w:rPr>
              <w:t xml:space="preserve">983. </w:t>
            </w:r>
            <w:r>
              <w:rPr>
                <w:rFonts w:ascii="SimSun" w:eastAsia="SimSun" w:hAnsi="SimSun" w:cs="SimSun"/>
                <w:color w:val="000000"/>
                <w:spacing w:val="0"/>
                <w:w w:val="100"/>
                <w:position w:val="0"/>
                <w:sz w:val="15"/>
                <w:szCs w:val="15"/>
              </w:rPr>
              <w:t>13</w:t>
            </w:r>
          </w:p>
        </w:tc>
      </w:tr>
      <w:tr>
        <w:trPr>
          <w:trHeight w:val="35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40"/>
              <w:jc w:val="left"/>
              <w:rPr>
                <w:sz w:val="15"/>
                <w:szCs w:val="15"/>
              </w:rPr>
            </w:pPr>
            <w:r>
              <w:rPr>
                <w:rFonts w:ascii="SimSun" w:eastAsia="SimSun" w:hAnsi="SimSun" w:cs="SimSun"/>
                <w:color w:val="000000"/>
                <w:spacing w:val="0"/>
                <w:w w:val="100"/>
                <w:position w:val="0"/>
                <w:sz w:val="15"/>
                <w:szCs w:val="15"/>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5"/>
                <w:szCs w:val="15"/>
              </w:rPr>
            </w:pPr>
            <w:r>
              <w:rPr>
                <w:rFonts w:ascii="SimSun" w:eastAsia="SimSun" w:hAnsi="SimSun" w:cs="SimSun"/>
                <w:color w:val="000000"/>
                <w:spacing w:val="0"/>
                <w:w w:val="100"/>
                <w:position w:val="0"/>
                <w:sz w:val="15"/>
                <w:szCs w:val="15"/>
              </w:rPr>
              <w:t xml:space="preserve">64, 136, </w:t>
            </w:r>
            <w:r>
              <w:rPr>
                <w:rFonts w:ascii="SimSun" w:eastAsia="SimSun" w:hAnsi="SimSun" w:cs="SimSun"/>
                <w:color w:val="000000"/>
                <w:spacing w:val="0"/>
                <w:w w:val="100"/>
                <w:position w:val="0"/>
                <w:sz w:val="15"/>
                <w:szCs w:val="15"/>
              </w:rPr>
              <w:t xml:space="preserve">470. </w:t>
            </w:r>
            <w:r>
              <w:rPr>
                <w:rFonts w:ascii="SimSun" w:eastAsia="SimSun" w:hAnsi="SimSun" w:cs="SimSun"/>
                <w:color w:val="000000"/>
                <w:spacing w:val="0"/>
                <w:w w:val="100"/>
                <w:position w:val="0"/>
                <w:sz w:val="15"/>
                <w:szCs w:val="15"/>
              </w:rPr>
              <w:t>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5"/>
                <w:szCs w:val="15"/>
              </w:rPr>
            </w:pPr>
            <w:r>
              <w:rPr>
                <w:rFonts w:ascii="SimSun" w:eastAsia="SimSun" w:hAnsi="SimSun" w:cs="SimSun"/>
                <w:color w:val="000000"/>
                <w:spacing w:val="0"/>
                <w:w w:val="100"/>
                <w:position w:val="0"/>
                <w:sz w:val="15"/>
                <w:szCs w:val="15"/>
              </w:rPr>
              <w:t xml:space="preserve">50,919, </w:t>
            </w:r>
            <w:r>
              <w:rPr>
                <w:rFonts w:ascii="SimSun" w:eastAsia="SimSun" w:hAnsi="SimSun" w:cs="SimSun"/>
                <w:color w:val="000000"/>
                <w:spacing w:val="0"/>
                <w:w w:val="100"/>
                <w:position w:val="0"/>
                <w:sz w:val="15"/>
                <w:szCs w:val="15"/>
              </w:rPr>
              <w:t xml:space="preserve">908. </w:t>
            </w:r>
            <w:r>
              <w:rPr>
                <w:rFonts w:ascii="SimSun" w:eastAsia="SimSun" w:hAnsi="SimSun" w:cs="SimSun"/>
                <w:color w:val="000000"/>
                <w:spacing w:val="0"/>
                <w:w w:val="100"/>
                <w:position w:val="0"/>
                <w:sz w:val="15"/>
                <w:szCs w:val="15"/>
              </w:rPr>
              <w:t>86</w:t>
            </w:r>
          </w:p>
        </w:tc>
      </w:tr>
      <w:tr>
        <w:trPr>
          <w:trHeight w:val="35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40"/>
              <w:jc w:val="left"/>
              <w:rPr>
                <w:sz w:val="15"/>
                <w:szCs w:val="15"/>
              </w:rPr>
            </w:pPr>
            <w:r>
              <w:rPr>
                <w:rFonts w:ascii="SimSun" w:eastAsia="SimSun" w:hAnsi="SimSun" w:cs="SimSun"/>
                <w:color w:val="000000"/>
                <w:spacing w:val="0"/>
                <w:w w:val="100"/>
                <w:position w:val="0"/>
                <w:sz w:val="15"/>
                <w:szCs w:val="15"/>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5"/>
                <w:szCs w:val="15"/>
              </w:rPr>
            </w:pPr>
            <w:r>
              <w:rPr>
                <w:rFonts w:ascii="SimSun" w:eastAsia="SimSun" w:hAnsi="SimSun" w:cs="SimSun"/>
                <w:color w:val="000000"/>
                <w:spacing w:val="0"/>
                <w:w w:val="100"/>
                <w:position w:val="0"/>
                <w:sz w:val="15"/>
                <w:szCs w:val="15"/>
              </w:rPr>
              <w:t xml:space="preserve">43, </w:t>
            </w:r>
            <w:r>
              <w:rPr>
                <w:rFonts w:ascii="SimSun" w:eastAsia="SimSun" w:hAnsi="SimSun" w:cs="SimSun"/>
                <w:color w:val="000000"/>
                <w:spacing w:val="0"/>
                <w:w w:val="100"/>
                <w:position w:val="0"/>
                <w:sz w:val="15"/>
                <w:szCs w:val="15"/>
              </w:rPr>
              <w:t>860,688.01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5"/>
                <w:szCs w:val="15"/>
              </w:rPr>
            </w:pPr>
            <w:r>
              <w:rPr>
                <w:rFonts w:ascii="SimSun" w:eastAsia="SimSun" w:hAnsi="SimSun" w:cs="SimSun"/>
                <w:color w:val="000000"/>
                <w:spacing w:val="0"/>
                <w:w w:val="100"/>
                <w:position w:val="0"/>
                <w:sz w:val="15"/>
                <w:szCs w:val="15"/>
              </w:rPr>
              <w:t xml:space="preserve">52,510, </w:t>
            </w:r>
            <w:r>
              <w:rPr>
                <w:rFonts w:ascii="SimSun" w:eastAsia="SimSun" w:hAnsi="SimSun" w:cs="SimSun"/>
                <w:color w:val="000000"/>
                <w:spacing w:val="0"/>
                <w:w w:val="100"/>
                <w:position w:val="0"/>
                <w:sz w:val="15"/>
                <w:szCs w:val="15"/>
              </w:rPr>
              <w:t xml:space="preserve">678. </w:t>
            </w:r>
            <w:r>
              <w:rPr>
                <w:rFonts w:ascii="SimSun" w:eastAsia="SimSun" w:hAnsi="SimSun" w:cs="SimSun"/>
                <w:color w:val="000000"/>
                <w:spacing w:val="0"/>
                <w:w w:val="100"/>
                <w:position w:val="0"/>
                <w:sz w:val="15"/>
                <w:szCs w:val="15"/>
              </w:rPr>
              <w:t>96</w:t>
            </w:r>
          </w:p>
        </w:tc>
      </w:tr>
      <w:tr>
        <w:trPr>
          <w:trHeight w:val="35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5"/>
                <w:szCs w:val="15"/>
              </w:rPr>
            </w:pPr>
            <w:r>
              <w:rPr>
                <w:rFonts w:ascii="SimSun" w:eastAsia="SimSun" w:hAnsi="SimSun" w:cs="SimSun"/>
                <w:color w:val="000000"/>
                <w:spacing w:val="0"/>
                <w:w w:val="100"/>
                <w:position w:val="0"/>
                <w:sz w:val="15"/>
                <w:szCs w:val="15"/>
              </w:rPr>
              <w:t xml:space="preserve">95, 403, </w:t>
            </w:r>
            <w:r>
              <w:rPr>
                <w:rFonts w:ascii="SimSun" w:eastAsia="SimSun" w:hAnsi="SimSun" w:cs="SimSun"/>
                <w:color w:val="000000"/>
                <w:spacing w:val="0"/>
                <w:w w:val="100"/>
                <w:position w:val="0"/>
                <w:sz w:val="15"/>
                <w:szCs w:val="15"/>
              </w:rPr>
              <w:t>009.71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5"/>
                <w:szCs w:val="15"/>
              </w:rPr>
            </w:pPr>
            <w:r>
              <w:rPr>
                <w:rFonts w:ascii="SimSun" w:eastAsia="SimSun" w:hAnsi="SimSun" w:cs="SimSun"/>
                <w:color w:val="000000"/>
                <w:spacing w:val="0"/>
                <w:w w:val="100"/>
                <w:position w:val="0"/>
                <w:sz w:val="15"/>
                <w:szCs w:val="15"/>
              </w:rPr>
              <w:t xml:space="preserve">94, 089, </w:t>
            </w:r>
            <w:r>
              <w:rPr>
                <w:rFonts w:ascii="SimSun" w:eastAsia="SimSun" w:hAnsi="SimSun" w:cs="SimSun"/>
                <w:color w:val="000000"/>
                <w:spacing w:val="0"/>
                <w:w w:val="100"/>
                <w:position w:val="0"/>
                <w:sz w:val="15"/>
                <w:szCs w:val="15"/>
              </w:rPr>
              <w:t xml:space="preserve">755. </w:t>
            </w:r>
            <w:r>
              <w:rPr>
                <w:rFonts w:ascii="SimSun" w:eastAsia="SimSun" w:hAnsi="SimSun" w:cs="SimSun"/>
                <w:color w:val="000000"/>
                <w:spacing w:val="0"/>
                <w:w w:val="100"/>
                <w:position w:val="0"/>
                <w:sz w:val="15"/>
                <w:szCs w:val="15"/>
              </w:rPr>
              <w:t>98</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5"/>
                <w:szCs w:val="15"/>
              </w:rPr>
            </w:pPr>
            <w:r>
              <w:rPr>
                <w:rFonts w:ascii="SimSun" w:eastAsia="SimSun" w:hAnsi="SimSun" w:cs="SimSun"/>
                <w:color w:val="000000"/>
                <w:spacing w:val="0"/>
                <w:w w:val="100"/>
                <w:position w:val="0"/>
                <w:sz w:val="15"/>
                <w:szCs w:val="15"/>
              </w:rPr>
              <w:t xml:space="preserve">9, </w:t>
            </w:r>
            <w:r>
              <w:rPr>
                <w:rFonts w:ascii="SimSun" w:eastAsia="SimSun" w:hAnsi="SimSun" w:cs="SimSun"/>
                <w:color w:val="000000"/>
                <w:spacing w:val="0"/>
                <w:w w:val="100"/>
                <w:position w:val="0"/>
                <w:sz w:val="15"/>
                <w:szCs w:val="15"/>
              </w:rPr>
              <w:t xml:space="preserve">716,404. </w:t>
            </w:r>
            <w:r>
              <w:rPr>
                <w:rFonts w:ascii="SimSun" w:eastAsia="SimSun" w:hAnsi="SimSun" w:cs="SimSun"/>
                <w:color w:val="000000"/>
                <w:spacing w:val="0"/>
                <w:w w:val="100"/>
                <w:position w:val="0"/>
                <w:sz w:val="15"/>
                <w:szCs w:val="15"/>
              </w:rPr>
              <w:t>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5"/>
                <w:szCs w:val="15"/>
              </w:rPr>
            </w:pPr>
            <w:r>
              <w:rPr>
                <w:rFonts w:ascii="SimSun" w:eastAsia="SimSun" w:hAnsi="SimSun" w:cs="SimSun"/>
                <w:color w:val="000000"/>
                <w:spacing w:val="0"/>
                <w:w w:val="100"/>
                <w:position w:val="0"/>
                <w:sz w:val="15"/>
                <w:szCs w:val="15"/>
              </w:rPr>
              <w:t>9,727,893.46</w:t>
            </w:r>
          </w:p>
        </w:tc>
      </w:tr>
      <w:tr>
        <w:trPr>
          <w:trHeight w:val="35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514, 280, </w:t>
            </w:r>
            <w:r>
              <w:rPr>
                <w:rFonts w:ascii="SimSun" w:eastAsia="SimSun" w:hAnsi="SimSun" w:cs="SimSun"/>
                <w:color w:val="000000"/>
                <w:spacing w:val="0"/>
                <w:w w:val="100"/>
                <w:position w:val="0"/>
                <w:sz w:val="15"/>
                <w:szCs w:val="15"/>
              </w:rPr>
              <w:t xml:space="preserve">695. </w:t>
            </w:r>
            <w:r>
              <w:rPr>
                <w:rFonts w:ascii="SimSun" w:eastAsia="SimSun" w:hAnsi="SimSun" w:cs="SimSun"/>
                <w:color w:val="000000"/>
                <w:spacing w:val="0"/>
                <w:w w:val="100"/>
                <w:position w:val="0"/>
                <w:sz w:val="15"/>
                <w:szCs w:val="15"/>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491,047,745. </w:t>
            </w:r>
            <w:r>
              <w:rPr>
                <w:rFonts w:ascii="SimSun" w:eastAsia="SimSun" w:hAnsi="SimSun" w:cs="SimSun"/>
                <w:color w:val="000000"/>
                <w:spacing w:val="0"/>
                <w:w w:val="100"/>
                <w:position w:val="0"/>
                <w:sz w:val="15"/>
                <w:szCs w:val="15"/>
              </w:rPr>
              <w:t>53</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 xml:space="preserve">413, </w:t>
            </w:r>
            <w:r>
              <w:rPr>
                <w:rFonts w:ascii="SimSun" w:eastAsia="SimSun" w:hAnsi="SimSun" w:cs="SimSun"/>
                <w:color w:val="000000"/>
                <w:spacing w:val="0"/>
                <w:w w:val="100"/>
                <w:position w:val="0"/>
                <w:sz w:val="15"/>
                <w:szCs w:val="15"/>
              </w:rPr>
              <w:t xml:space="preserve">642. </w:t>
            </w:r>
            <w:r>
              <w:rPr>
                <w:rFonts w:ascii="SimSun" w:eastAsia="SimSun" w:hAnsi="SimSun" w:cs="SimSun"/>
                <w:color w:val="000000"/>
                <w:spacing w:val="0"/>
                <w:w w:val="100"/>
                <w:position w:val="0"/>
                <w:sz w:val="15"/>
                <w:szCs w:val="15"/>
              </w:rPr>
              <w:t>00</w:t>
            </w:r>
          </w:p>
        </w:tc>
      </w:tr>
      <w:tr>
        <w:trPr>
          <w:trHeight w:val="35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168, 507, </w:t>
            </w:r>
            <w:r>
              <w:rPr>
                <w:rFonts w:ascii="SimSun" w:eastAsia="SimSun" w:hAnsi="SimSun" w:cs="SimSun"/>
                <w:color w:val="000000"/>
                <w:spacing w:val="0"/>
                <w:w w:val="100"/>
                <w:position w:val="0"/>
                <w:sz w:val="15"/>
                <w:szCs w:val="15"/>
              </w:rPr>
              <w:t>221.88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263, 845, </w:t>
            </w:r>
            <w:r>
              <w:rPr>
                <w:rFonts w:ascii="SimSun" w:eastAsia="SimSun" w:hAnsi="SimSun" w:cs="SimSun"/>
                <w:color w:val="000000"/>
                <w:spacing w:val="0"/>
                <w:w w:val="100"/>
                <w:position w:val="0"/>
                <w:sz w:val="15"/>
                <w:szCs w:val="15"/>
              </w:rPr>
              <w:t xml:space="preserve">443. </w:t>
            </w:r>
            <w:r>
              <w:rPr>
                <w:rFonts w:ascii="SimSun" w:eastAsia="SimSun" w:hAnsi="SimSun" w:cs="SimSun"/>
                <w:color w:val="000000"/>
                <w:spacing w:val="0"/>
                <w:w w:val="100"/>
                <w:position w:val="0"/>
                <w:sz w:val="15"/>
                <w:szCs w:val="15"/>
              </w:rPr>
              <w:t>60</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5"/>
                <w:szCs w:val="15"/>
              </w:rPr>
            </w:pPr>
            <w:r>
              <w:rPr>
                <w:rFonts w:ascii="SimSun" w:eastAsia="SimSun" w:hAnsi="SimSun" w:cs="SimSun"/>
                <w:color w:val="000000"/>
                <w:spacing w:val="0"/>
                <w:w w:val="100"/>
                <w:position w:val="0"/>
                <w:sz w:val="15"/>
                <w:szCs w:val="15"/>
              </w:rPr>
              <w:t xml:space="preserve">85, </w:t>
            </w:r>
            <w:r>
              <w:rPr>
                <w:rFonts w:ascii="SimSun" w:eastAsia="SimSun" w:hAnsi="SimSun" w:cs="SimSun"/>
                <w:color w:val="000000"/>
                <w:spacing w:val="0"/>
                <w:w w:val="100"/>
                <w:position w:val="0"/>
                <w:sz w:val="15"/>
                <w:szCs w:val="15"/>
              </w:rPr>
              <w:t xml:space="preserve">671,665. </w:t>
            </w:r>
            <w:r>
              <w:rPr>
                <w:rFonts w:ascii="SimSun" w:eastAsia="SimSun" w:hAnsi="SimSun" w:cs="SimSun"/>
                <w:color w:val="000000"/>
                <w:spacing w:val="0"/>
                <w:w w:val="100"/>
                <w:position w:val="0"/>
                <w:sz w:val="15"/>
                <w:szCs w:val="15"/>
              </w:rPr>
              <w:t>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5"/>
                <w:szCs w:val="15"/>
              </w:rPr>
            </w:pPr>
            <w:r>
              <w:rPr>
                <w:rFonts w:ascii="SimSun" w:eastAsia="SimSun" w:hAnsi="SimSun" w:cs="SimSun"/>
                <w:color w:val="000000"/>
                <w:spacing w:val="0"/>
                <w:w w:val="100"/>
                <w:position w:val="0"/>
                <w:sz w:val="15"/>
                <w:szCs w:val="15"/>
              </w:rPr>
              <w:t xml:space="preserve">93, 264, </w:t>
            </w:r>
            <w:r>
              <w:rPr>
                <w:rFonts w:ascii="SimSun" w:eastAsia="SimSun" w:hAnsi="SimSun" w:cs="SimSun"/>
                <w:color w:val="000000"/>
                <w:spacing w:val="0"/>
                <w:w w:val="100"/>
                <w:position w:val="0"/>
                <w:sz w:val="15"/>
                <w:szCs w:val="15"/>
              </w:rPr>
              <w:t xml:space="preserve">872. </w:t>
            </w:r>
            <w:r>
              <w:rPr>
                <w:rFonts w:ascii="SimSun" w:eastAsia="SimSun" w:hAnsi="SimSun" w:cs="SimSun"/>
                <w:color w:val="000000"/>
                <w:spacing w:val="0"/>
                <w:w w:val="100"/>
                <w:position w:val="0"/>
                <w:sz w:val="15"/>
                <w:szCs w:val="15"/>
              </w:rPr>
              <w:t>75</w:t>
            </w:r>
          </w:p>
        </w:tc>
      </w:tr>
      <w:tr>
        <w:trPr>
          <w:trHeight w:val="35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 xml:space="preserve">3, </w:t>
            </w:r>
            <w:r>
              <w:rPr>
                <w:rFonts w:ascii="SimSun" w:eastAsia="SimSun" w:hAnsi="SimSun" w:cs="SimSun"/>
                <w:color w:val="000000"/>
                <w:spacing w:val="0"/>
                <w:w w:val="100"/>
                <w:position w:val="0"/>
                <w:sz w:val="15"/>
                <w:szCs w:val="15"/>
              </w:rPr>
              <w:t>787,409,676.25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3,917,811,890.49</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5"/>
                <w:szCs w:val="15"/>
              </w:rPr>
            </w:pPr>
            <w:r>
              <w:rPr>
                <w:rFonts w:ascii="SimSun" w:eastAsia="SimSun" w:hAnsi="SimSun" w:cs="SimSun"/>
                <w:color w:val="000000"/>
                <w:spacing w:val="0"/>
                <w:w w:val="100"/>
                <w:position w:val="0"/>
                <w:sz w:val="15"/>
                <w:szCs w:val="15"/>
              </w:rPr>
              <w:t xml:space="preserve">24, 424, </w:t>
            </w:r>
            <w:r>
              <w:rPr>
                <w:rFonts w:ascii="SimSun" w:eastAsia="SimSun" w:hAnsi="SimSun" w:cs="SimSun"/>
                <w:color w:val="000000"/>
                <w:spacing w:val="0"/>
                <w:w w:val="100"/>
                <w:position w:val="0"/>
                <w:sz w:val="15"/>
                <w:szCs w:val="15"/>
              </w:rPr>
              <w:t xml:space="preserve">197. </w:t>
            </w:r>
            <w:r>
              <w:rPr>
                <w:rFonts w:ascii="SimSun" w:eastAsia="SimSun" w:hAnsi="SimSun" w:cs="SimSun"/>
                <w:color w:val="000000"/>
                <w:spacing w:val="0"/>
                <w:w w:val="100"/>
                <w:position w:val="0"/>
                <w:sz w:val="15"/>
                <w:szCs w:val="15"/>
              </w:rPr>
              <w:t>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5"/>
                <w:szCs w:val="15"/>
              </w:rPr>
            </w:pPr>
            <w:r>
              <w:rPr>
                <w:rFonts w:ascii="SimSun" w:eastAsia="SimSun" w:hAnsi="SimSun" w:cs="SimSun"/>
                <w:color w:val="000000"/>
                <w:spacing w:val="0"/>
                <w:w w:val="100"/>
                <w:position w:val="0"/>
                <w:sz w:val="15"/>
                <w:szCs w:val="15"/>
              </w:rPr>
              <w:t xml:space="preserve">273,838, </w:t>
            </w:r>
            <w:r>
              <w:rPr>
                <w:rFonts w:ascii="SimSun" w:eastAsia="SimSun" w:hAnsi="SimSun" w:cs="SimSun"/>
                <w:color w:val="000000"/>
                <w:spacing w:val="0"/>
                <w:w w:val="100"/>
                <w:position w:val="0"/>
                <w:sz w:val="15"/>
                <w:szCs w:val="15"/>
              </w:rPr>
              <w:t xml:space="preserve">109. </w:t>
            </w:r>
            <w:r>
              <w:rPr>
                <w:rFonts w:ascii="SimSun" w:eastAsia="SimSun" w:hAnsi="SimSun" w:cs="SimSun"/>
                <w:color w:val="000000"/>
                <w:spacing w:val="0"/>
                <w:w w:val="100"/>
                <w:position w:val="0"/>
                <w:sz w:val="15"/>
                <w:szCs w:val="15"/>
              </w:rPr>
              <w:t>13</w:t>
            </w:r>
          </w:p>
        </w:tc>
      </w:tr>
      <w:tr>
        <w:trPr>
          <w:trHeight w:val="35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可供出售金融资产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5"/>
                <w:szCs w:val="15"/>
              </w:rPr>
            </w:pPr>
            <w:r>
              <w:rPr>
                <w:rFonts w:ascii="SimSun" w:eastAsia="SimSun" w:hAnsi="SimSun" w:cs="SimSun"/>
                <w:color w:val="000000"/>
                <w:spacing w:val="0"/>
                <w:w w:val="100"/>
                <w:position w:val="0"/>
                <w:sz w:val="15"/>
                <w:szCs w:val="15"/>
              </w:rPr>
              <w:t xml:space="preserve">7, 000, </w:t>
            </w:r>
            <w:r>
              <w:rPr>
                <w:rFonts w:ascii="SimSun" w:eastAsia="SimSun" w:hAnsi="SimSun" w:cs="SimSun"/>
                <w:color w:val="000000"/>
                <w:spacing w:val="0"/>
                <w:w w:val="100"/>
                <w:position w:val="0"/>
                <w:sz w:val="15"/>
                <w:szCs w:val="15"/>
              </w:rPr>
              <w:t xml:space="preserve">000. </w:t>
            </w:r>
            <w:r>
              <w:rPr>
                <w:rFonts w:ascii="SimSun" w:eastAsia="SimSun" w:hAnsi="SimSun" w:cs="SimSun"/>
                <w:color w:val="000000"/>
                <w:spacing w:val="0"/>
                <w:w w:val="100"/>
                <w:position w:val="0"/>
                <w:sz w:val="15"/>
                <w:szCs w:val="15"/>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5"/>
                <w:szCs w:val="15"/>
              </w:rPr>
            </w:pPr>
            <w:r>
              <w:rPr>
                <w:rFonts w:ascii="SimSun" w:eastAsia="SimSun" w:hAnsi="SimSun" w:cs="SimSun"/>
                <w:color w:val="000000"/>
                <w:spacing w:val="0"/>
                <w:w w:val="100"/>
                <w:position w:val="0"/>
                <w:sz w:val="15"/>
                <w:szCs w:val="15"/>
              </w:rPr>
              <w:t xml:space="preserve">7, 000, </w:t>
            </w:r>
            <w:r>
              <w:rPr>
                <w:rFonts w:ascii="SimSun" w:eastAsia="SimSun" w:hAnsi="SimSun" w:cs="SimSun"/>
                <w:color w:val="000000"/>
                <w:spacing w:val="0"/>
                <w:w w:val="100"/>
                <w:position w:val="0"/>
                <w:sz w:val="15"/>
                <w:szCs w:val="15"/>
              </w:rPr>
              <w:t xml:space="preserve">000. </w:t>
            </w:r>
            <w:r>
              <w:rPr>
                <w:rFonts w:ascii="SimSun" w:eastAsia="SimSun" w:hAnsi="SimSun" w:cs="SimSun"/>
                <w:color w:val="000000"/>
                <w:spacing w:val="0"/>
                <w:w w:val="100"/>
                <w:position w:val="0"/>
                <w:sz w:val="15"/>
                <w:szCs w:val="15"/>
              </w:rPr>
              <w:t>00</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 xml:space="preserve">1, 276, 765, </w:t>
            </w:r>
            <w:r>
              <w:rPr>
                <w:rFonts w:ascii="SimSun" w:eastAsia="SimSun" w:hAnsi="SimSun" w:cs="SimSun"/>
                <w:color w:val="000000"/>
                <w:spacing w:val="0"/>
                <w:w w:val="100"/>
                <w:position w:val="0"/>
                <w:sz w:val="15"/>
                <w:szCs w:val="15"/>
              </w:rPr>
              <w:t xml:space="preserve">124. </w:t>
            </w:r>
            <w:r>
              <w:rPr>
                <w:rFonts w:ascii="SimSun" w:eastAsia="SimSun" w:hAnsi="SimSun" w:cs="SimSun"/>
                <w:color w:val="000000"/>
                <w:spacing w:val="0"/>
                <w:w w:val="100"/>
                <w:position w:val="0"/>
                <w:sz w:val="15"/>
                <w:szCs w:val="15"/>
              </w:rPr>
              <w:t>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 xml:space="preserve">1, 506, 806, </w:t>
            </w:r>
            <w:r>
              <w:rPr>
                <w:rFonts w:ascii="SimSun" w:eastAsia="SimSun" w:hAnsi="SimSun" w:cs="SimSun"/>
                <w:color w:val="000000"/>
                <w:spacing w:val="0"/>
                <w:w w:val="100"/>
                <w:position w:val="0"/>
                <w:sz w:val="15"/>
                <w:szCs w:val="15"/>
              </w:rPr>
              <w:t>218.94</w:t>
            </w:r>
          </w:p>
        </w:tc>
      </w:tr>
      <w:tr>
        <w:trPr>
          <w:trHeight w:val="35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160, 000, </w:t>
            </w:r>
            <w:r>
              <w:rPr>
                <w:rFonts w:ascii="SimSun" w:eastAsia="SimSun" w:hAnsi="SimSun" w:cs="SimSun"/>
                <w:color w:val="000000"/>
                <w:spacing w:val="0"/>
                <w:w w:val="100"/>
                <w:position w:val="0"/>
                <w:sz w:val="15"/>
                <w:szCs w:val="15"/>
              </w:rPr>
              <w:t xml:space="preserve">000. </w:t>
            </w:r>
            <w:r>
              <w:rPr>
                <w:rFonts w:ascii="SimSun" w:eastAsia="SimSun" w:hAnsi="SimSun" w:cs="SimSun"/>
                <w:color w:val="000000"/>
                <w:spacing w:val="0"/>
                <w:w w:val="100"/>
                <w:position w:val="0"/>
                <w:sz w:val="15"/>
                <w:szCs w:val="15"/>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5"/>
                <w:szCs w:val="15"/>
              </w:rPr>
            </w:pPr>
            <w:r>
              <w:rPr>
                <w:rFonts w:ascii="SimSun" w:eastAsia="SimSun" w:hAnsi="SimSun" w:cs="SimSun"/>
                <w:color w:val="000000"/>
                <w:spacing w:val="0"/>
                <w:w w:val="100"/>
                <w:position w:val="0"/>
                <w:sz w:val="15"/>
                <w:szCs w:val="15"/>
              </w:rPr>
              <w:t xml:space="preserve">160, 000, </w:t>
            </w:r>
            <w:r>
              <w:rPr>
                <w:rFonts w:ascii="SimSun" w:eastAsia="SimSun" w:hAnsi="SimSun" w:cs="SimSun"/>
                <w:color w:val="000000"/>
                <w:spacing w:val="0"/>
                <w:w w:val="100"/>
                <w:position w:val="0"/>
                <w:sz w:val="15"/>
                <w:szCs w:val="15"/>
              </w:rPr>
              <w:t xml:space="preserve">000. </w:t>
            </w:r>
            <w:r>
              <w:rPr>
                <w:rFonts w:ascii="SimSun" w:eastAsia="SimSun" w:hAnsi="SimSun" w:cs="SimSun"/>
                <w:color w:val="000000"/>
                <w:spacing w:val="0"/>
                <w:w w:val="100"/>
                <w:position w:val="0"/>
                <w:sz w:val="15"/>
                <w:szCs w:val="15"/>
              </w:rPr>
              <w:t>00</w:t>
            </w:r>
          </w:p>
        </w:tc>
      </w:tr>
      <w:tr>
        <w:trPr>
          <w:trHeight w:val="35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应付债券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299, 206, </w:t>
            </w:r>
            <w:r>
              <w:rPr>
                <w:rFonts w:ascii="SimSun" w:eastAsia="SimSun" w:hAnsi="SimSun" w:cs="SimSun"/>
                <w:color w:val="000000"/>
                <w:spacing w:val="0"/>
                <w:w w:val="100"/>
                <w:position w:val="0"/>
                <w:sz w:val="15"/>
                <w:szCs w:val="15"/>
              </w:rPr>
              <w:t xml:space="preserve">255. </w:t>
            </w:r>
            <w:r>
              <w:rPr>
                <w:rFonts w:ascii="SimSun" w:eastAsia="SimSun" w:hAnsi="SimSun" w:cs="SimSun"/>
                <w:color w:val="000000"/>
                <w:spacing w:val="0"/>
                <w:w w:val="100"/>
                <w:position w:val="0"/>
                <w:sz w:val="15"/>
                <w:szCs w:val="15"/>
              </w:rPr>
              <w:t>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5"/>
                <w:szCs w:val="15"/>
              </w:rPr>
            </w:pPr>
            <w:r>
              <w:rPr>
                <w:rFonts w:ascii="SimSun" w:eastAsia="SimSun" w:hAnsi="SimSun" w:cs="SimSun"/>
                <w:color w:val="000000"/>
                <w:spacing w:val="0"/>
                <w:w w:val="100"/>
                <w:position w:val="0"/>
                <w:sz w:val="15"/>
                <w:szCs w:val="15"/>
              </w:rPr>
              <w:t xml:space="preserve">298, 909, </w:t>
            </w:r>
            <w:r>
              <w:rPr>
                <w:rFonts w:ascii="SimSun" w:eastAsia="SimSun" w:hAnsi="SimSun" w:cs="SimSun"/>
                <w:color w:val="000000"/>
                <w:spacing w:val="0"/>
                <w:w w:val="100"/>
                <w:position w:val="0"/>
                <w:sz w:val="15"/>
                <w:szCs w:val="15"/>
              </w:rPr>
              <w:t xml:space="preserve">148. </w:t>
            </w:r>
            <w:r>
              <w:rPr>
                <w:rFonts w:ascii="SimSun" w:eastAsia="SimSun" w:hAnsi="SimSun" w:cs="SimSun"/>
                <w:color w:val="000000"/>
                <w:spacing w:val="0"/>
                <w:w w:val="100"/>
                <w:position w:val="0"/>
                <w:sz w:val="15"/>
                <w:szCs w:val="15"/>
              </w:rPr>
              <w:t>24</w:t>
            </w:r>
          </w:p>
        </w:tc>
      </w:tr>
      <w:tr>
        <w:trPr>
          <w:trHeight w:val="35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5"/>
                <w:szCs w:val="15"/>
              </w:rPr>
            </w:pPr>
            <w:r>
              <w:rPr>
                <w:rFonts w:ascii="SimSun" w:eastAsia="SimSun" w:hAnsi="SimSun" w:cs="SimSun"/>
                <w:color w:val="000000"/>
                <w:spacing w:val="0"/>
                <w:w w:val="100"/>
                <w:position w:val="0"/>
                <w:sz w:val="15"/>
                <w:szCs w:val="15"/>
              </w:rPr>
              <w:t xml:space="preserve">23,652, </w:t>
            </w:r>
            <w:r>
              <w:rPr>
                <w:rFonts w:ascii="SimSun" w:eastAsia="SimSun" w:hAnsi="SimSun" w:cs="SimSun"/>
                <w:color w:val="000000"/>
                <w:spacing w:val="0"/>
                <w:w w:val="100"/>
                <w:position w:val="0"/>
                <w:sz w:val="15"/>
                <w:szCs w:val="15"/>
              </w:rPr>
              <w:t xml:space="preserve">888. </w:t>
            </w:r>
            <w:r>
              <w:rPr>
                <w:rFonts w:ascii="SimSun" w:eastAsia="SimSun" w:hAnsi="SimSun" w:cs="SimSun"/>
                <w:color w:val="000000"/>
                <w:spacing w:val="0"/>
                <w:w w:val="100"/>
                <w:position w:val="0"/>
                <w:sz w:val="15"/>
                <w:szCs w:val="15"/>
              </w:rPr>
              <w:t>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5"/>
                <w:szCs w:val="15"/>
              </w:rPr>
            </w:pPr>
            <w:r>
              <w:rPr>
                <w:rFonts w:ascii="SimSun" w:eastAsia="SimSun" w:hAnsi="SimSun" w:cs="SimSun"/>
                <w:color w:val="000000"/>
                <w:spacing w:val="0"/>
                <w:w w:val="100"/>
                <w:position w:val="0"/>
                <w:sz w:val="15"/>
                <w:szCs w:val="15"/>
              </w:rPr>
              <w:t xml:space="preserve">10, 841, </w:t>
            </w:r>
            <w:r>
              <w:rPr>
                <w:rFonts w:ascii="SimSun" w:eastAsia="SimSun" w:hAnsi="SimSun" w:cs="SimSun"/>
                <w:color w:val="000000"/>
                <w:spacing w:val="0"/>
                <w:w w:val="100"/>
                <w:position w:val="0"/>
                <w:sz w:val="15"/>
                <w:szCs w:val="15"/>
              </w:rPr>
              <w:t xml:space="preserve">705. </w:t>
            </w:r>
            <w:r>
              <w:rPr>
                <w:rFonts w:ascii="SimSun" w:eastAsia="SimSun" w:hAnsi="SimSun" w:cs="SimSun"/>
                <w:color w:val="000000"/>
                <w:spacing w:val="0"/>
                <w:w w:val="100"/>
                <w:position w:val="0"/>
                <w:sz w:val="15"/>
                <w:szCs w:val="15"/>
              </w:rPr>
              <w:t>72</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长期应付款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200, 000, </w:t>
            </w:r>
            <w:r>
              <w:rPr>
                <w:rFonts w:ascii="SimSun" w:eastAsia="SimSun" w:hAnsi="SimSun" w:cs="SimSun"/>
                <w:color w:val="000000"/>
                <w:spacing w:val="0"/>
                <w:w w:val="100"/>
                <w:position w:val="0"/>
                <w:sz w:val="15"/>
                <w:szCs w:val="15"/>
              </w:rPr>
              <w:t xml:space="preserve">000. </w:t>
            </w:r>
            <w:r>
              <w:rPr>
                <w:rFonts w:ascii="SimSun" w:eastAsia="SimSun" w:hAnsi="SimSun" w:cs="SimSun"/>
                <w:color w:val="000000"/>
                <w:spacing w:val="0"/>
                <w:w w:val="100"/>
                <w:position w:val="0"/>
                <w:sz w:val="15"/>
                <w:szCs w:val="15"/>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5"/>
                <w:szCs w:val="15"/>
              </w:rPr>
            </w:pPr>
            <w:r>
              <w:rPr>
                <w:rFonts w:ascii="SimSun" w:eastAsia="SimSun" w:hAnsi="SimSun" w:cs="SimSun"/>
                <w:color w:val="000000"/>
                <w:spacing w:val="0"/>
                <w:w w:val="100"/>
                <w:position w:val="0"/>
                <w:sz w:val="15"/>
                <w:szCs w:val="15"/>
              </w:rPr>
              <w:t xml:space="preserve">9, 936, </w:t>
            </w:r>
            <w:r>
              <w:rPr>
                <w:rFonts w:ascii="SimSun" w:eastAsia="SimSun" w:hAnsi="SimSun" w:cs="SimSun"/>
                <w:color w:val="000000"/>
                <w:spacing w:val="0"/>
                <w:w w:val="100"/>
                <w:position w:val="0"/>
                <w:sz w:val="15"/>
                <w:szCs w:val="15"/>
              </w:rPr>
              <w:t xml:space="preserve">046. </w:t>
            </w:r>
            <w:r>
              <w:rPr>
                <w:rFonts w:ascii="SimSun" w:eastAsia="SimSun" w:hAnsi="SimSun" w:cs="SimSun"/>
                <w:color w:val="000000"/>
                <w:spacing w:val="0"/>
                <w:w w:val="100"/>
                <w:position w:val="0"/>
                <w:sz w:val="15"/>
                <w:szCs w:val="15"/>
              </w:rPr>
              <w:t>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5"/>
                <w:szCs w:val="15"/>
              </w:rPr>
            </w:pPr>
            <w:r>
              <w:rPr>
                <w:rFonts w:ascii="SimSun" w:eastAsia="SimSun" w:hAnsi="SimSun" w:cs="SimSun"/>
                <w:color w:val="000000"/>
                <w:spacing w:val="0"/>
                <w:w w:val="100"/>
                <w:position w:val="0"/>
                <w:sz w:val="15"/>
                <w:szCs w:val="15"/>
              </w:rPr>
              <w:t xml:space="preserve">9,061, </w:t>
            </w:r>
            <w:r>
              <w:rPr>
                <w:rFonts w:ascii="SimSun" w:eastAsia="SimSun" w:hAnsi="SimSun" w:cs="SimSun"/>
                <w:color w:val="000000"/>
                <w:spacing w:val="0"/>
                <w:w w:val="100"/>
                <w:position w:val="0"/>
                <w:sz w:val="15"/>
                <w:szCs w:val="15"/>
              </w:rPr>
              <w:t xml:space="preserve">500. </w:t>
            </w:r>
            <w:r>
              <w:rPr>
                <w:rFonts w:ascii="SimSun" w:eastAsia="SimSun" w:hAnsi="SimSun" w:cs="SimSun"/>
                <w:color w:val="000000"/>
                <w:spacing w:val="0"/>
                <w:w w:val="100"/>
                <w:position w:val="0"/>
                <w:sz w:val="15"/>
                <w:szCs w:val="15"/>
              </w:rPr>
              <w:t>00</w:t>
            </w:r>
          </w:p>
        </w:tc>
      </w:tr>
      <w:tr>
        <w:trPr>
          <w:trHeight w:val="35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40"/>
              <w:jc w:val="left"/>
              <w:rPr>
                <w:sz w:val="15"/>
                <w:szCs w:val="15"/>
              </w:rPr>
            </w:pPr>
            <w:r>
              <w:rPr>
                <w:rFonts w:ascii="SimSun" w:eastAsia="SimSun" w:hAnsi="SimSun" w:cs="SimSun"/>
                <w:color w:val="000000"/>
                <w:spacing w:val="0"/>
                <w:w w:val="100"/>
                <w:position w:val="0"/>
                <w:sz w:val="15"/>
                <w:szCs w:val="15"/>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627, 843, </w:t>
            </w:r>
            <w:r>
              <w:rPr>
                <w:rFonts w:ascii="SimSun" w:eastAsia="SimSun" w:hAnsi="SimSun" w:cs="SimSun"/>
                <w:color w:val="000000"/>
                <w:spacing w:val="0"/>
                <w:w w:val="100"/>
                <w:position w:val="0"/>
                <w:sz w:val="15"/>
                <w:szCs w:val="15"/>
              </w:rPr>
              <w:t xml:space="preserve">042. </w:t>
            </w:r>
            <w:r>
              <w:rPr>
                <w:rFonts w:ascii="SimSun" w:eastAsia="SimSun" w:hAnsi="SimSun" w:cs="SimSun"/>
                <w:color w:val="000000"/>
                <w:spacing w:val="0"/>
                <w:w w:val="100"/>
                <w:position w:val="0"/>
                <w:sz w:val="15"/>
                <w:szCs w:val="15"/>
              </w:rPr>
              <w:t>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639,829,641.41</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5"/>
                <w:szCs w:val="15"/>
              </w:rPr>
            </w:pPr>
            <w:r>
              <w:rPr>
                <w:rFonts w:ascii="SimSun" w:eastAsia="SimSun" w:hAnsi="SimSun" w:cs="SimSun"/>
                <w:color w:val="000000"/>
                <w:spacing w:val="0"/>
                <w:w w:val="100"/>
                <w:position w:val="0"/>
                <w:sz w:val="15"/>
                <w:szCs w:val="15"/>
              </w:rPr>
              <w:t xml:space="preserve">1, 936, </w:t>
            </w:r>
            <w:r>
              <w:rPr>
                <w:rFonts w:ascii="SimSun" w:eastAsia="SimSun" w:hAnsi="SimSun" w:cs="SimSun"/>
                <w:color w:val="000000"/>
                <w:spacing w:val="0"/>
                <w:w w:val="100"/>
                <w:position w:val="0"/>
                <w:sz w:val="15"/>
                <w:szCs w:val="15"/>
              </w:rPr>
              <w:t xml:space="preserve">569. </w:t>
            </w:r>
            <w:r>
              <w:rPr>
                <w:rFonts w:ascii="SimSun" w:eastAsia="SimSun" w:hAnsi="SimSun" w:cs="SimSun"/>
                <w:color w:val="000000"/>
                <w:spacing w:val="0"/>
                <w:w w:val="100"/>
                <w:position w:val="0"/>
                <w:sz w:val="15"/>
                <w:szCs w:val="15"/>
              </w:rPr>
              <w:t>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5"/>
                <w:szCs w:val="15"/>
              </w:rPr>
            </w:pPr>
            <w:r>
              <w:rPr>
                <w:rFonts w:ascii="SimSun" w:eastAsia="SimSun" w:hAnsi="SimSun" w:cs="SimSun"/>
                <w:color w:val="000000"/>
                <w:spacing w:val="0"/>
                <w:w w:val="100"/>
                <w:position w:val="0"/>
                <w:sz w:val="15"/>
                <w:szCs w:val="15"/>
              </w:rPr>
              <w:t xml:space="preserve">2, 040, </w:t>
            </w:r>
            <w:r>
              <w:rPr>
                <w:rFonts w:ascii="SimSun" w:eastAsia="SimSun" w:hAnsi="SimSun" w:cs="SimSun"/>
                <w:color w:val="000000"/>
                <w:spacing w:val="0"/>
                <w:w w:val="100"/>
                <w:position w:val="0"/>
                <w:sz w:val="15"/>
                <w:szCs w:val="15"/>
              </w:rPr>
              <w:t xml:space="preserve">338. </w:t>
            </w:r>
            <w:r>
              <w:rPr>
                <w:rFonts w:ascii="SimSun" w:eastAsia="SimSun" w:hAnsi="SimSun" w:cs="SimSun"/>
                <w:color w:val="000000"/>
                <w:spacing w:val="0"/>
                <w:w w:val="100"/>
                <w:position w:val="0"/>
                <w:sz w:val="15"/>
                <w:szCs w:val="15"/>
              </w:rPr>
              <w:t>47</w:t>
            </w:r>
          </w:p>
        </w:tc>
      </w:tr>
      <w:tr>
        <w:trPr>
          <w:trHeight w:val="35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40"/>
              <w:jc w:val="left"/>
              <w:rPr>
                <w:sz w:val="15"/>
                <w:szCs w:val="15"/>
              </w:rPr>
            </w:pPr>
            <w:r>
              <w:rPr>
                <w:rFonts w:ascii="SimSun" w:eastAsia="SimSun" w:hAnsi="SimSun" w:cs="SimSun"/>
                <w:color w:val="000000"/>
                <w:spacing w:val="0"/>
                <w:w w:val="100"/>
                <w:position w:val="0"/>
                <w:sz w:val="15"/>
                <w:szCs w:val="15"/>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5"/>
                <w:szCs w:val="15"/>
              </w:rPr>
            </w:pPr>
            <w:r>
              <w:rPr>
                <w:rFonts w:ascii="SimSun" w:eastAsia="SimSun" w:hAnsi="SimSun" w:cs="SimSun"/>
                <w:color w:val="000000"/>
                <w:spacing w:val="0"/>
                <w:w w:val="100"/>
                <w:position w:val="0"/>
                <w:sz w:val="15"/>
                <w:szCs w:val="15"/>
              </w:rPr>
              <w:t xml:space="preserve">43, 956, </w:t>
            </w:r>
            <w:r>
              <w:rPr>
                <w:rFonts w:ascii="SimSun" w:eastAsia="SimSun" w:hAnsi="SimSun" w:cs="SimSun"/>
                <w:color w:val="000000"/>
                <w:spacing w:val="0"/>
                <w:w w:val="100"/>
                <w:position w:val="0"/>
                <w:sz w:val="15"/>
                <w:szCs w:val="15"/>
              </w:rPr>
              <w:t xml:space="preserve">505. </w:t>
            </w:r>
            <w:r>
              <w:rPr>
                <w:rFonts w:ascii="SimSun" w:eastAsia="SimSun" w:hAnsi="SimSun" w:cs="SimSun"/>
                <w:color w:val="000000"/>
                <w:spacing w:val="0"/>
                <w:w w:val="100"/>
                <w:position w:val="0"/>
                <w:sz w:val="15"/>
                <w:szCs w:val="15"/>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5"/>
                <w:szCs w:val="15"/>
              </w:rPr>
            </w:pPr>
            <w:r>
              <w:rPr>
                <w:rFonts w:ascii="SimSun" w:eastAsia="SimSun" w:hAnsi="SimSun" w:cs="SimSun"/>
                <w:color w:val="000000"/>
                <w:spacing w:val="0"/>
                <w:w w:val="100"/>
                <w:position w:val="0"/>
                <w:sz w:val="15"/>
                <w:szCs w:val="15"/>
              </w:rPr>
              <w:t xml:space="preserve">18, 068, </w:t>
            </w:r>
            <w:r>
              <w:rPr>
                <w:rFonts w:ascii="SimSun" w:eastAsia="SimSun" w:hAnsi="SimSun" w:cs="SimSun"/>
                <w:color w:val="000000"/>
                <w:spacing w:val="0"/>
                <w:w w:val="100"/>
                <w:position w:val="0"/>
                <w:sz w:val="15"/>
                <w:szCs w:val="15"/>
              </w:rPr>
              <w:t xml:space="preserve">272. </w:t>
            </w:r>
            <w:r>
              <w:rPr>
                <w:rFonts w:ascii="SimSun" w:eastAsia="SimSun" w:hAnsi="SimSun" w:cs="SimSun"/>
                <w:color w:val="000000"/>
                <w:spacing w:val="0"/>
                <w:w w:val="100"/>
                <w:position w:val="0"/>
                <w:sz w:val="15"/>
                <w:szCs w:val="15"/>
              </w:rPr>
              <w:t>50</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40"/>
              <w:jc w:val="left"/>
              <w:rPr>
                <w:sz w:val="15"/>
                <w:szCs w:val="15"/>
              </w:rPr>
            </w:pPr>
            <w:r>
              <w:rPr>
                <w:rFonts w:ascii="SimSun" w:eastAsia="SimSun" w:hAnsi="SimSun" w:cs="SimSun"/>
                <w:color w:val="000000"/>
                <w:spacing w:val="0"/>
                <w:w w:val="100"/>
                <w:position w:val="0"/>
                <w:sz w:val="15"/>
                <w:szCs w:val="15"/>
              </w:rPr>
              <w:t>工程物资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5"/>
                <w:szCs w:val="15"/>
              </w:rPr>
            </w:pPr>
            <w:r>
              <w:rPr>
                <w:rFonts w:ascii="SimSun" w:eastAsia="SimSun" w:hAnsi="SimSun" w:cs="SimSun"/>
                <w:color w:val="000000"/>
                <w:spacing w:val="0"/>
                <w:w w:val="100"/>
                <w:position w:val="0"/>
                <w:sz w:val="15"/>
                <w:szCs w:val="15"/>
              </w:rPr>
              <w:t xml:space="preserve">47,377, </w:t>
            </w:r>
            <w:r>
              <w:rPr>
                <w:rFonts w:ascii="SimSun" w:eastAsia="SimSun" w:hAnsi="SimSun" w:cs="SimSun"/>
                <w:color w:val="000000"/>
                <w:spacing w:val="0"/>
                <w:w w:val="100"/>
                <w:position w:val="0"/>
                <w:sz w:val="15"/>
                <w:szCs w:val="15"/>
              </w:rPr>
              <w:t>182.69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671,078,871. </w:t>
            </w:r>
            <w:r>
              <w:rPr>
                <w:rFonts w:ascii="SimSun" w:eastAsia="SimSun" w:hAnsi="SimSun" w:cs="SimSun"/>
                <w:color w:val="000000"/>
                <w:spacing w:val="0"/>
                <w:w w:val="100"/>
                <w:position w:val="0"/>
                <w:sz w:val="15"/>
                <w:szCs w:val="15"/>
              </w:rPr>
              <w:t>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5"/>
                <w:szCs w:val="15"/>
              </w:rPr>
            </w:pPr>
            <w:r>
              <w:rPr>
                <w:rFonts w:ascii="SimSun" w:eastAsia="SimSun" w:hAnsi="SimSun" w:cs="SimSun"/>
                <w:color w:val="000000"/>
                <w:spacing w:val="0"/>
                <w:w w:val="100"/>
                <w:position w:val="0"/>
                <w:sz w:val="15"/>
                <w:szCs w:val="15"/>
              </w:rPr>
              <w:t xml:space="preserve">470,010, </w:t>
            </w:r>
            <w:r>
              <w:rPr>
                <w:rFonts w:ascii="SimSun" w:eastAsia="SimSun" w:hAnsi="SimSun" w:cs="SimSun"/>
                <w:color w:val="000000"/>
                <w:spacing w:val="0"/>
                <w:w w:val="100"/>
                <w:position w:val="0"/>
                <w:sz w:val="15"/>
                <w:szCs w:val="15"/>
              </w:rPr>
              <w:t>986.71</w:t>
            </w:r>
          </w:p>
        </w:tc>
      </w:tr>
      <w:tr>
        <w:trPr>
          <w:trHeight w:val="35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1,947,843,995.47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 xml:space="preserve">1,976,817, </w:t>
            </w:r>
            <w:r>
              <w:rPr>
                <w:rFonts w:ascii="SimSun" w:eastAsia="SimSun" w:hAnsi="SimSun" w:cs="SimSun"/>
                <w:color w:val="000000"/>
                <w:spacing w:val="0"/>
                <w:w w:val="100"/>
                <w:position w:val="0"/>
                <w:sz w:val="15"/>
                <w:szCs w:val="15"/>
              </w:rPr>
              <w:t>205.65</w:t>
            </w:r>
          </w:p>
        </w:tc>
      </w:tr>
      <w:tr>
        <w:trPr>
          <w:trHeight w:val="35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40"/>
              <w:jc w:val="left"/>
              <w:rPr>
                <w:sz w:val="15"/>
                <w:szCs w:val="15"/>
              </w:rPr>
            </w:pPr>
            <w:r>
              <w:rPr>
                <w:rFonts w:ascii="SimSun" w:eastAsia="SimSun" w:hAnsi="SimSun" w:cs="SimSun"/>
                <w:color w:val="000000"/>
                <w:spacing w:val="0"/>
                <w:w w:val="100"/>
                <w:position w:val="0"/>
                <w:sz w:val="15"/>
                <w:szCs w:val="15"/>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实收资本（或股本）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939, 145, </w:t>
            </w:r>
            <w:r>
              <w:rPr>
                <w:rFonts w:ascii="SimSun" w:eastAsia="SimSun" w:hAnsi="SimSun" w:cs="SimSun"/>
                <w:color w:val="000000"/>
                <w:spacing w:val="0"/>
                <w:w w:val="100"/>
                <w:position w:val="0"/>
                <w:sz w:val="15"/>
                <w:szCs w:val="15"/>
              </w:rPr>
              <w:t xml:space="preserve">488. </w:t>
            </w:r>
            <w:r>
              <w:rPr>
                <w:rFonts w:ascii="SimSun" w:eastAsia="SimSun" w:hAnsi="SimSun" w:cs="SimSun"/>
                <w:color w:val="000000"/>
                <w:spacing w:val="0"/>
                <w:w w:val="100"/>
                <w:position w:val="0"/>
                <w:sz w:val="15"/>
                <w:szCs w:val="15"/>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5"/>
                <w:szCs w:val="15"/>
              </w:rPr>
            </w:pPr>
            <w:r>
              <w:rPr>
                <w:rFonts w:ascii="SimSun" w:eastAsia="SimSun" w:hAnsi="SimSun" w:cs="SimSun"/>
                <w:color w:val="000000"/>
                <w:spacing w:val="0"/>
                <w:w w:val="100"/>
                <w:position w:val="0"/>
                <w:sz w:val="15"/>
                <w:szCs w:val="15"/>
              </w:rPr>
              <w:t xml:space="preserve">939, 325, </w:t>
            </w:r>
            <w:r>
              <w:rPr>
                <w:rFonts w:ascii="SimSun" w:eastAsia="SimSun" w:hAnsi="SimSun" w:cs="SimSun"/>
                <w:color w:val="000000"/>
                <w:spacing w:val="0"/>
                <w:w w:val="100"/>
                <w:position w:val="0"/>
                <w:sz w:val="15"/>
                <w:szCs w:val="15"/>
              </w:rPr>
              <w:t xml:space="preserve">488. </w:t>
            </w:r>
            <w:r>
              <w:rPr>
                <w:rFonts w:ascii="SimSun" w:eastAsia="SimSun" w:hAnsi="SimSun" w:cs="SimSun"/>
                <w:color w:val="000000"/>
                <w:spacing w:val="0"/>
                <w:w w:val="100"/>
                <w:position w:val="0"/>
                <w:sz w:val="15"/>
                <w:szCs w:val="15"/>
              </w:rPr>
              <w:t>00</w:t>
            </w:r>
          </w:p>
        </w:tc>
      </w:tr>
      <w:tr>
        <w:trPr>
          <w:trHeight w:val="35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40"/>
              <w:jc w:val="left"/>
              <w:rPr>
                <w:sz w:val="15"/>
                <w:szCs w:val="15"/>
              </w:rPr>
            </w:pPr>
            <w:r>
              <w:rPr>
                <w:rFonts w:ascii="SimSun" w:eastAsia="SimSun" w:hAnsi="SimSun" w:cs="SimSun"/>
                <w:color w:val="000000"/>
                <w:spacing w:val="0"/>
                <w:w w:val="100"/>
                <w:position w:val="0"/>
                <w:sz w:val="15"/>
                <w:szCs w:val="15"/>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162, 689, </w:t>
            </w:r>
            <w:r>
              <w:rPr>
                <w:rFonts w:ascii="SimSun" w:eastAsia="SimSun" w:hAnsi="SimSun" w:cs="SimSun"/>
                <w:color w:val="000000"/>
                <w:spacing w:val="0"/>
                <w:w w:val="100"/>
                <w:position w:val="0"/>
                <w:sz w:val="15"/>
                <w:szCs w:val="15"/>
              </w:rPr>
              <w:t xml:space="preserve">505. </w:t>
            </w:r>
            <w:r>
              <w:rPr>
                <w:rFonts w:ascii="SimSun" w:eastAsia="SimSun" w:hAnsi="SimSun" w:cs="SimSun"/>
                <w:color w:val="000000"/>
                <w:spacing w:val="0"/>
                <w:w w:val="100"/>
                <w:position w:val="0"/>
                <w:sz w:val="15"/>
                <w:szCs w:val="15"/>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125, 868, </w:t>
            </w:r>
            <w:r>
              <w:rPr>
                <w:rFonts w:ascii="SimSun" w:eastAsia="SimSun" w:hAnsi="SimSun" w:cs="SimSun"/>
                <w:color w:val="000000"/>
                <w:spacing w:val="0"/>
                <w:w w:val="100"/>
                <w:position w:val="0"/>
                <w:sz w:val="15"/>
                <w:szCs w:val="15"/>
              </w:rPr>
              <w:t xml:space="preserve">836. </w:t>
            </w:r>
            <w:r>
              <w:rPr>
                <w:rFonts w:ascii="SimSun" w:eastAsia="SimSun" w:hAnsi="SimSun" w:cs="SimSun"/>
                <w:color w:val="000000"/>
                <w:spacing w:val="0"/>
                <w:w w:val="100"/>
                <w:position w:val="0"/>
                <w:sz w:val="15"/>
                <w:szCs w:val="15"/>
              </w:rPr>
              <w:t>16</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791,060, </w:t>
            </w:r>
            <w:r>
              <w:rPr>
                <w:rFonts w:ascii="SimSun" w:eastAsia="SimSun" w:hAnsi="SimSun" w:cs="SimSun"/>
                <w:color w:val="000000"/>
                <w:spacing w:val="0"/>
                <w:w w:val="100"/>
                <w:position w:val="0"/>
                <w:sz w:val="15"/>
                <w:szCs w:val="15"/>
              </w:rPr>
              <w:t xml:space="preserve">179. </w:t>
            </w:r>
            <w:r>
              <w:rPr>
                <w:rFonts w:ascii="SimSun" w:eastAsia="SimSun" w:hAnsi="SimSun" w:cs="SimSun"/>
                <w:color w:val="000000"/>
                <w:spacing w:val="0"/>
                <w:w w:val="100"/>
                <w:position w:val="0"/>
                <w:sz w:val="15"/>
                <w:szCs w:val="15"/>
              </w:rPr>
              <w:t>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5"/>
                <w:szCs w:val="15"/>
              </w:rPr>
            </w:pPr>
            <w:r>
              <w:rPr>
                <w:rFonts w:ascii="SimSun" w:eastAsia="SimSun" w:hAnsi="SimSun" w:cs="SimSun"/>
                <w:color w:val="000000"/>
                <w:spacing w:val="0"/>
                <w:w w:val="100"/>
                <w:position w:val="0"/>
                <w:sz w:val="15"/>
                <w:szCs w:val="15"/>
              </w:rPr>
              <w:t xml:space="preserve">789,956,879. </w:t>
            </w:r>
            <w:r>
              <w:rPr>
                <w:rFonts w:ascii="SimSun" w:eastAsia="SimSun" w:hAnsi="SimSun" w:cs="SimSun"/>
                <w:color w:val="000000"/>
                <w:spacing w:val="0"/>
                <w:w w:val="100"/>
                <w:position w:val="0"/>
                <w:sz w:val="15"/>
                <w:szCs w:val="15"/>
              </w:rPr>
              <w:t>18</w:t>
            </w:r>
          </w:p>
        </w:tc>
      </w:tr>
      <w:tr>
        <w:trPr>
          <w:trHeight w:val="35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40"/>
              <w:jc w:val="left"/>
              <w:rPr>
                <w:sz w:val="15"/>
                <w:szCs w:val="15"/>
              </w:rPr>
            </w:pPr>
            <w:r>
              <w:rPr>
                <w:rFonts w:ascii="SimSun" w:eastAsia="SimSun" w:hAnsi="SimSun" w:cs="SimSun"/>
                <w:color w:val="000000"/>
                <w:spacing w:val="0"/>
                <w:w w:val="100"/>
                <w:position w:val="0"/>
                <w:sz w:val="15"/>
                <w:szCs w:val="15"/>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 xml:space="preserve">15, </w:t>
            </w:r>
            <w:r>
              <w:rPr>
                <w:rFonts w:ascii="SimSun" w:eastAsia="SimSun" w:hAnsi="SimSun" w:cs="SimSun"/>
                <w:color w:val="000000"/>
                <w:spacing w:val="0"/>
                <w:w w:val="100"/>
                <w:position w:val="0"/>
                <w:sz w:val="15"/>
                <w:szCs w:val="15"/>
              </w:rPr>
              <w:t xml:space="preserve">556. </w:t>
            </w:r>
            <w:r>
              <w:rPr>
                <w:rFonts w:ascii="SimSun" w:eastAsia="SimSun" w:hAnsi="SimSun" w:cs="SimSun"/>
                <w:color w:val="000000"/>
                <w:spacing w:val="0"/>
                <w:w w:val="100"/>
                <w:position w:val="0"/>
                <w:sz w:val="15"/>
                <w:szCs w:val="15"/>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295,460, </w:t>
            </w:r>
            <w:r>
              <w:rPr>
                <w:rFonts w:ascii="SimSun" w:eastAsia="SimSun" w:hAnsi="SimSun" w:cs="SimSun"/>
                <w:color w:val="000000"/>
                <w:spacing w:val="0"/>
                <w:w w:val="100"/>
                <w:position w:val="0"/>
                <w:sz w:val="15"/>
                <w:szCs w:val="15"/>
              </w:rPr>
              <w:t>125.84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295, 460, </w:t>
            </w:r>
            <w:r>
              <w:rPr>
                <w:rFonts w:ascii="SimSun" w:eastAsia="SimSun" w:hAnsi="SimSun" w:cs="SimSun"/>
                <w:color w:val="000000"/>
                <w:spacing w:val="0"/>
                <w:w w:val="100"/>
                <w:position w:val="0"/>
                <w:sz w:val="15"/>
                <w:szCs w:val="15"/>
              </w:rPr>
              <w:t xml:space="preserve">125. </w:t>
            </w:r>
            <w:r>
              <w:rPr>
                <w:rFonts w:ascii="SimSun" w:eastAsia="SimSun" w:hAnsi="SimSun" w:cs="SimSun"/>
                <w:color w:val="000000"/>
                <w:spacing w:val="0"/>
                <w:w w:val="100"/>
                <w:position w:val="0"/>
                <w:sz w:val="15"/>
                <w:szCs w:val="15"/>
              </w:rPr>
              <w:t>84</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181, </w:t>
            </w:r>
            <w:r>
              <w:rPr>
                <w:rFonts w:ascii="SimSun" w:eastAsia="SimSun" w:hAnsi="SimSun" w:cs="SimSun"/>
                <w:color w:val="000000"/>
                <w:spacing w:val="0"/>
                <w:w w:val="100"/>
                <w:position w:val="0"/>
                <w:sz w:val="15"/>
                <w:szCs w:val="15"/>
              </w:rPr>
              <w:t>273,926.83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5"/>
                <w:szCs w:val="15"/>
              </w:rPr>
            </w:pPr>
            <w:r>
              <w:rPr>
                <w:rFonts w:ascii="SimSun" w:eastAsia="SimSun" w:hAnsi="SimSun" w:cs="SimSun"/>
                <w:color w:val="000000"/>
                <w:spacing w:val="0"/>
                <w:w w:val="100"/>
                <w:position w:val="0"/>
                <w:sz w:val="15"/>
                <w:szCs w:val="15"/>
              </w:rPr>
              <w:t xml:space="preserve">158,068, </w:t>
            </w:r>
            <w:r>
              <w:rPr>
                <w:rFonts w:ascii="SimSun" w:eastAsia="SimSun" w:hAnsi="SimSun" w:cs="SimSun"/>
                <w:color w:val="000000"/>
                <w:spacing w:val="0"/>
                <w:w w:val="100"/>
                <w:position w:val="0"/>
                <w:sz w:val="15"/>
                <w:szCs w:val="15"/>
              </w:rPr>
              <w:t xml:space="preserve">366. </w:t>
            </w:r>
            <w:r>
              <w:rPr>
                <w:rFonts w:ascii="SimSun" w:eastAsia="SimSun" w:hAnsi="SimSun" w:cs="SimSun"/>
                <w:color w:val="000000"/>
                <w:spacing w:val="0"/>
                <w:w w:val="100"/>
                <w:position w:val="0"/>
                <w:sz w:val="15"/>
                <w:szCs w:val="15"/>
              </w:rPr>
              <w:t>76</w:t>
            </w:r>
          </w:p>
        </w:tc>
      </w:tr>
      <w:tr>
        <w:trPr>
          <w:trHeight w:val="35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5"/>
                <w:szCs w:val="15"/>
              </w:rPr>
            </w:pPr>
            <w:r>
              <w:rPr>
                <w:rFonts w:ascii="SimSun" w:eastAsia="SimSun" w:hAnsi="SimSun" w:cs="SimSun"/>
                <w:color w:val="000000"/>
                <w:spacing w:val="0"/>
                <w:w w:val="100"/>
                <w:position w:val="0"/>
                <w:sz w:val="15"/>
                <w:szCs w:val="15"/>
              </w:rPr>
              <w:t xml:space="preserve">11,973, </w:t>
            </w:r>
            <w:r>
              <w:rPr>
                <w:rFonts w:ascii="SimSun" w:eastAsia="SimSun" w:hAnsi="SimSun" w:cs="SimSun"/>
                <w:color w:val="000000"/>
                <w:spacing w:val="0"/>
                <w:w w:val="100"/>
                <w:position w:val="0"/>
                <w:sz w:val="15"/>
                <w:szCs w:val="15"/>
              </w:rPr>
              <w:t>421.72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5"/>
                <w:szCs w:val="15"/>
              </w:rPr>
            </w:pPr>
            <w:r>
              <w:rPr>
                <w:rFonts w:ascii="SimSun" w:eastAsia="SimSun" w:hAnsi="SimSun" w:cs="SimSun"/>
                <w:color w:val="000000"/>
                <w:spacing w:val="0"/>
                <w:w w:val="100"/>
                <w:position w:val="0"/>
                <w:sz w:val="15"/>
                <w:szCs w:val="15"/>
              </w:rPr>
              <w:t xml:space="preserve">9, 133, </w:t>
            </w:r>
            <w:r>
              <w:rPr>
                <w:rFonts w:ascii="SimSun" w:eastAsia="SimSun" w:hAnsi="SimSun" w:cs="SimSun"/>
                <w:color w:val="000000"/>
                <w:spacing w:val="0"/>
                <w:w w:val="100"/>
                <w:position w:val="0"/>
                <w:sz w:val="15"/>
                <w:szCs w:val="15"/>
              </w:rPr>
              <w:t xml:space="preserve">376. </w:t>
            </w:r>
            <w:r>
              <w:rPr>
                <w:rFonts w:ascii="SimSun" w:eastAsia="SimSun" w:hAnsi="SimSun" w:cs="SimSun"/>
                <w:color w:val="000000"/>
                <w:spacing w:val="0"/>
                <w:w w:val="100"/>
                <w:position w:val="0"/>
                <w:sz w:val="15"/>
                <w:szCs w:val="15"/>
              </w:rPr>
              <w:t>78</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 xml:space="preserve">1, </w:t>
            </w:r>
            <w:r>
              <w:rPr>
                <w:rFonts w:ascii="SimSun" w:eastAsia="SimSun" w:hAnsi="SimSun" w:cs="SimSun"/>
                <w:color w:val="000000"/>
                <w:spacing w:val="0"/>
                <w:w w:val="100"/>
                <w:position w:val="0"/>
                <w:sz w:val="15"/>
                <w:szCs w:val="15"/>
              </w:rPr>
              <w:t>156,051,900.95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1,057,971,793.17</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5"/>
                <w:szCs w:val="15"/>
              </w:rPr>
            </w:pPr>
            <w:r>
              <w:rPr>
                <w:rFonts w:ascii="SimSun" w:eastAsia="SimSun" w:hAnsi="SimSun" w:cs="SimSun"/>
                <w:color w:val="000000"/>
                <w:spacing w:val="0"/>
                <w:w w:val="100"/>
                <w:position w:val="0"/>
                <w:sz w:val="15"/>
                <w:szCs w:val="15"/>
              </w:rPr>
              <w:t xml:space="preserve">24, 606, </w:t>
            </w:r>
            <w:r>
              <w:rPr>
                <w:rFonts w:ascii="SimSun" w:eastAsia="SimSun" w:hAnsi="SimSun" w:cs="SimSun"/>
                <w:color w:val="000000"/>
                <w:spacing w:val="0"/>
                <w:w w:val="100"/>
                <w:position w:val="0"/>
                <w:sz w:val="15"/>
                <w:szCs w:val="15"/>
              </w:rPr>
              <w:t xml:space="preserve">609. </w:t>
            </w:r>
            <w:r>
              <w:rPr>
                <w:rFonts w:ascii="SimSun" w:eastAsia="SimSun" w:hAnsi="SimSun" w:cs="SimSun"/>
                <w:color w:val="000000"/>
                <w:spacing w:val="0"/>
                <w:w w:val="100"/>
                <w:position w:val="0"/>
                <w:sz w:val="15"/>
                <w:szCs w:val="15"/>
              </w:rPr>
              <w:t>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5"/>
                <w:szCs w:val="15"/>
              </w:rPr>
            </w:pPr>
            <w:r>
              <w:rPr>
                <w:rFonts w:ascii="SimSun" w:eastAsia="SimSun" w:hAnsi="SimSun" w:cs="SimSun"/>
                <w:color w:val="000000"/>
                <w:spacing w:val="0"/>
                <w:w w:val="100"/>
                <w:position w:val="0"/>
                <w:sz w:val="15"/>
                <w:szCs w:val="15"/>
              </w:rPr>
              <w:t xml:space="preserve">19, 889, </w:t>
            </w:r>
            <w:r>
              <w:rPr>
                <w:rFonts w:ascii="SimSun" w:eastAsia="SimSun" w:hAnsi="SimSun" w:cs="SimSun"/>
                <w:color w:val="000000"/>
                <w:spacing w:val="0"/>
                <w:w w:val="100"/>
                <w:position w:val="0"/>
                <w:sz w:val="15"/>
                <w:szCs w:val="15"/>
              </w:rPr>
              <w:t xml:space="preserve">348. </w:t>
            </w:r>
            <w:r>
              <w:rPr>
                <w:rFonts w:ascii="SimSun" w:eastAsia="SimSun" w:hAnsi="SimSun" w:cs="SimSun"/>
                <w:color w:val="000000"/>
                <w:spacing w:val="0"/>
                <w:w w:val="100"/>
                <w:position w:val="0"/>
                <w:sz w:val="15"/>
                <w:szCs w:val="15"/>
              </w:rPr>
              <w:t>25</w:t>
            </w: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06" w:lineRule="exact"/>
              <w:ind w:left="0" w:right="0" w:firstLine="0"/>
              <w:jc w:val="center"/>
              <w:rPr>
                <w:sz w:val="15"/>
                <w:szCs w:val="15"/>
              </w:rPr>
            </w:pPr>
            <w:r>
              <w:rPr>
                <w:rFonts w:ascii="SimSun" w:eastAsia="SimSun" w:hAnsi="SimSun" w:cs="SimSun"/>
                <w:color w:val="000000"/>
                <w:spacing w:val="0"/>
                <w:w w:val="100"/>
                <w:position w:val="0"/>
                <w:sz w:val="15"/>
                <w:szCs w:val="15"/>
              </w:rPr>
              <w:t>归属于母公司所有者 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 xml:space="preserve">3,067, </w:t>
            </w:r>
            <w:r>
              <w:rPr>
                <w:rFonts w:ascii="SimSun" w:eastAsia="SimSun" w:hAnsi="SimSun" w:cs="SimSun"/>
                <w:color w:val="000000"/>
                <w:spacing w:val="0"/>
                <w:w w:val="100"/>
                <w:position w:val="0"/>
                <w:sz w:val="15"/>
                <w:szCs w:val="15"/>
              </w:rPr>
              <w:t xml:space="preserve">547,051. </w:t>
            </w:r>
            <w:r>
              <w:rPr>
                <w:rFonts w:ascii="SimSun" w:eastAsia="SimSun" w:hAnsi="SimSun" w:cs="SimSun"/>
                <w:color w:val="000000"/>
                <w:spacing w:val="0"/>
                <w:w w:val="100"/>
                <w:position w:val="0"/>
                <w:sz w:val="15"/>
                <w:szCs w:val="15"/>
              </w:rPr>
              <w:t>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 xml:space="preserve">2, 945, 322, </w:t>
            </w:r>
            <w:r>
              <w:rPr>
                <w:rFonts w:ascii="SimSun" w:eastAsia="SimSun" w:hAnsi="SimSun" w:cs="SimSun"/>
                <w:color w:val="000000"/>
                <w:spacing w:val="0"/>
                <w:w w:val="100"/>
                <w:position w:val="0"/>
                <w:sz w:val="15"/>
                <w:szCs w:val="15"/>
              </w:rPr>
              <w:t xml:space="preserve">527. </w:t>
            </w:r>
            <w:r>
              <w:rPr>
                <w:rFonts w:ascii="SimSun" w:eastAsia="SimSun" w:hAnsi="SimSun" w:cs="SimSun"/>
                <w:color w:val="000000"/>
                <w:spacing w:val="0"/>
                <w:w w:val="100"/>
                <w:position w:val="0"/>
                <w:sz w:val="15"/>
                <w:szCs w:val="15"/>
              </w:rPr>
              <w:t>11</w:t>
            </w:r>
          </w:p>
        </w:tc>
      </w:tr>
      <w:tr>
        <w:trPr>
          <w:trHeight w:val="35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5"/>
                <w:szCs w:val="15"/>
              </w:rPr>
            </w:pPr>
            <w:r>
              <w:rPr>
                <w:rFonts w:ascii="SimSun" w:eastAsia="SimSun" w:hAnsi="SimSun" w:cs="SimSun"/>
                <w:color w:val="000000"/>
                <w:spacing w:val="0"/>
                <w:w w:val="100"/>
                <w:position w:val="0"/>
                <w:sz w:val="15"/>
                <w:szCs w:val="15"/>
              </w:rPr>
              <w:t xml:space="preserve">16, </w:t>
            </w:r>
            <w:r>
              <w:rPr>
                <w:rFonts w:ascii="SimSun" w:eastAsia="SimSun" w:hAnsi="SimSun" w:cs="SimSun"/>
                <w:color w:val="000000"/>
                <w:spacing w:val="0"/>
                <w:w w:val="100"/>
                <w:position w:val="0"/>
                <w:sz w:val="15"/>
                <w:szCs w:val="15"/>
              </w:rPr>
              <w:t xml:space="preserve">577,911. </w:t>
            </w:r>
            <w:r>
              <w:rPr>
                <w:rFonts w:ascii="SimSun" w:eastAsia="SimSun" w:hAnsi="SimSun" w:cs="SimSun"/>
                <w:color w:val="000000"/>
                <w:spacing w:val="0"/>
                <w:w w:val="100"/>
                <w:position w:val="0"/>
                <w:sz w:val="15"/>
                <w:szCs w:val="15"/>
              </w:rPr>
              <w:t>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5"/>
                <w:szCs w:val="15"/>
              </w:rPr>
            </w:pPr>
            <w:r>
              <w:rPr>
                <w:rFonts w:ascii="SimSun" w:eastAsia="SimSun" w:hAnsi="SimSun" w:cs="SimSun"/>
                <w:color w:val="000000"/>
                <w:spacing w:val="0"/>
                <w:w w:val="100"/>
                <w:position w:val="0"/>
                <w:sz w:val="15"/>
                <w:szCs w:val="15"/>
              </w:rPr>
              <w:t xml:space="preserve">121,763, </w:t>
            </w:r>
            <w:r>
              <w:rPr>
                <w:rFonts w:ascii="SimSun" w:eastAsia="SimSun" w:hAnsi="SimSun" w:cs="SimSun"/>
                <w:color w:val="000000"/>
                <w:spacing w:val="0"/>
                <w:w w:val="100"/>
                <w:position w:val="0"/>
                <w:sz w:val="15"/>
                <w:szCs w:val="15"/>
              </w:rPr>
              <w:t xml:space="preserve">464. </w:t>
            </w:r>
            <w:r>
              <w:rPr>
                <w:rFonts w:ascii="SimSun" w:eastAsia="SimSun" w:hAnsi="SimSun" w:cs="SimSun"/>
                <w:color w:val="000000"/>
                <w:spacing w:val="0"/>
                <w:w w:val="100"/>
                <w:position w:val="0"/>
                <w:sz w:val="15"/>
                <w:szCs w:val="15"/>
              </w:rPr>
              <w:t>39</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 xml:space="preserve">1, 244, 559, </w:t>
            </w:r>
            <w:r>
              <w:rPr>
                <w:rFonts w:ascii="SimSun" w:eastAsia="SimSun" w:hAnsi="SimSun" w:cs="SimSun"/>
                <w:color w:val="000000"/>
                <w:spacing w:val="0"/>
                <w:w w:val="100"/>
                <w:position w:val="0"/>
                <w:sz w:val="15"/>
                <w:szCs w:val="15"/>
              </w:rPr>
              <w:t>281.95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 xml:space="preserve">1, </w:t>
            </w:r>
            <w:r>
              <w:rPr>
                <w:rFonts w:ascii="SimSun" w:eastAsia="SimSun" w:hAnsi="SimSun" w:cs="SimSun"/>
                <w:color w:val="000000"/>
                <w:spacing w:val="0"/>
                <w:w w:val="100"/>
                <w:position w:val="0"/>
                <w:sz w:val="15"/>
                <w:szCs w:val="15"/>
              </w:rPr>
              <w:t>126,091,306.66</w:t>
            </w: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197" w:lineRule="exact"/>
              <w:ind w:left="0" w:right="0" w:firstLine="0"/>
              <w:jc w:val="center"/>
              <w:rPr>
                <w:sz w:val="15"/>
                <w:szCs w:val="15"/>
              </w:rPr>
            </w:pPr>
            <w:r>
              <w:rPr>
                <w:rFonts w:ascii="SimSun" w:eastAsia="SimSun" w:hAnsi="SimSun" w:cs="SimSun"/>
                <w:color w:val="000000"/>
                <w:spacing w:val="0"/>
                <w:w w:val="100"/>
                <w:position w:val="0"/>
                <w:sz w:val="15"/>
                <w:szCs w:val="15"/>
              </w:rPr>
              <w:t>所有者权益（或股东权 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 xml:space="preserve">3, 084, 124, </w:t>
            </w:r>
            <w:r>
              <w:rPr>
                <w:rFonts w:ascii="SimSun" w:eastAsia="SimSun" w:hAnsi="SimSun" w:cs="SimSun"/>
                <w:color w:val="000000"/>
                <w:spacing w:val="0"/>
                <w:w w:val="100"/>
                <w:position w:val="0"/>
                <w:sz w:val="15"/>
                <w:szCs w:val="15"/>
              </w:rPr>
              <w:t xml:space="preserve">962. </w:t>
            </w:r>
            <w:r>
              <w:rPr>
                <w:rFonts w:ascii="SimSun" w:eastAsia="SimSun" w:hAnsi="SimSun" w:cs="SimSun"/>
                <w:color w:val="000000"/>
                <w:spacing w:val="0"/>
                <w:w w:val="100"/>
                <w:position w:val="0"/>
                <w:sz w:val="15"/>
                <w:szCs w:val="15"/>
              </w:rPr>
              <w:t>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 xml:space="preserve">3, </w:t>
            </w:r>
            <w:r>
              <w:rPr>
                <w:rFonts w:ascii="SimSun" w:eastAsia="SimSun" w:hAnsi="SimSun" w:cs="SimSun"/>
                <w:color w:val="000000"/>
                <w:spacing w:val="0"/>
                <w:w w:val="100"/>
                <w:position w:val="0"/>
                <w:sz w:val="15"/>
                <w:szCs w:val="15"/>
              </w:rPr>
              <w:t>067,085,991.50</w:t>
            </w:r>
          </w:p>
        </w:tc>
      </w:tr>
      <w:tr>
        <w:trPr>
          <w:trHeight w:val="422"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40"/>
              <w:jc w:val="left"/>
              <w:rPr>
                <w:sz w:val="15"/>
                <w:szCs w:val="15"/>
              </w:rPr>
            </w:pPr>
            <w:r>
              <w:rPr>
                <w:rFonts w:ascii="SimSun" w:eastAsia="SimSun" w:hAnsi="SimSun" w:cs="SimSun"/>
                <w:color w:val="000000"/>
                <w:spacing w:val="0"/>
                <w:w w:val="100"/>
                <w:position w:val="0"/>
                <w:sz w:val="15"/>
                <w:szCs w:val="15"/>
              </w:rPr>
              <w:t>资产总计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 xml:space="preserve">5, </w:t>
            </w:r>
            <w:r>
              <w:rPr>
                <w:rFonts w:ascii="SimSun" w:eastAsia="SimSun" w:hAnsi="SimSun" w:cs="SimSun"/>
                <w:color w:val="000000"/>
                <w:spacing w:val="0"/>
                <w:w w:val="100"/>
                <w:position w:val="0"/>
                <w:sz w:val="15"/>
                <w:szCs w:val="15"/>
              </w:rPr>
              <w:t>031,968,958.20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 xml:space="preserve">5, 043, 903, </w:t>
            </w:r>
            <w:r>
              <w:rPr>
                <w:rFonts w:ascii="SimSun" w:eastAsia="SimSun" w:hAnsi="SimSun" w:cs="SimSun"/>
                <w:color w:val="000000"/>
                <w:spacing w:val="0"/>
                <w:w w:val="100"/>
                <w:position w:val="0"/>
                <w:sz w:val="15"/>
                <w:szCs w:val="15"/>
              </w:rPr>
              <w:t xml:space="preserve">197. </w:t>
            </w:r>
            <w:r>
              <w:rPr>
                <w:rFonts w:ascii="SimSun" w:eastAsia="SimSun" w:hAnsi="SimSun" w:cs="SimSun"/>
                <w:color w:val="000000"/>
                <w:spacing w:val="0"/>
                <w:w w:val="100"/>
                <w:position w:val="0"/>
                <w:sz w:val="15"/>
                <w:szCs w:val="15"/>
              </w:rPr>
              <w:t>15</w:t>
            </w:r>
          </w:p>
        </w:tc>
        <w:tc>
          <w:tcPr>
            <w:tcBorders>
              <w:top w:val="single" w:sz="4"/>
              <w:left w:val="single" w:sz="4"/>
              <w:bottom w:val="single" w:sz="4"/>
            </w:tcBorders>
            <w:shd w:val="clear" w:color="auto" w:fill="D4D4D4"/>
            <w:vAlign w:val="top"/>
          </w:tcPr>
          <w:p>
            <w:pPr>
              <w:pStyle w:val="Style24"/>
              <w:keepNext w:val="0"/>
              <w:keepLines w:val="0"/>
              <w:widowControl w:val="0"/>
              <w:shd w:val="clear" w:color="auto" w:fill="auto"/>
              <w:bidi w:val="0"/>
              <w:spacing w:before="0" w:after="0" w:line="182" w:lineRule="exact"/>
              <w:ind w:left="0" w:right="0" w:firstLine="0"/>
              <w:jc w:val="center"/>
              <w:rPr>
                <w:sz w:val="15"/>
                <w:szCs w:val="15"/>
              </w:rPr>
            </w:pPr>
            <w:r>
              <w:rPr>
                <w:rFonts w:ascii="SimSun" w:eastAsia="SimSun" w:hAnsi="SimSun" w:cs="SimSun"/>
                <w:color w:val="000000"/>
                <w:spacing w:val="0"/>
                <w:w w:val="100"/>
                <w:position w:val="0"/>
                <w:sz w:val="15"/>
                <w:szCs w:val="15"/>
              </w:rPr>
              <w:t>负债和所有者权益（或 股东权益）总计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color w:val="000000"/>
                <w:spacing w:val="0"/>
                <w:w w:val="100"/>
                <w:position w:val="0"/>
                <w:sz w:val="15"/>
                <w:szCs w:val="15"/>
              </w:rPr>
              <w:t xml:space="preserve">5,031,968,958. </w:t>
            </w:r>
            <w:r>
              <w:rPr>
                <w:rFonts w:ascii="SimSun" w:eastAsia="SimSun" w:hAnsi="SimSun" w:cs="SimSun"/>
                <w:color w:val="000000"/>
                <w:spacing w:val="0"/>
                <w:w w:val="100"/>
                <w:position w:val="0"/>
                <w:sz w:val="15"/>
                <w:szCs w:val="15"/>
              </w:rPr>
              <w:t>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5"/>
                <w:szCs w:val="15"/>
              </w:rPr>
            </w:pPr>
            <w:r>
              <w:rPr>
                <w:rFonts w:ascii="SimSun" w:eastAsia="SimSun" w:hAnsi="SimSun" w:cs="SimSun"/>
                <w:color w:val="000000"/>
                <w:spacing w:val="0"/>
                <w:w w:val="100"/>
                <w:position w:val="0"/>
                <w:sz w:val="15"/>
                <w:szCs w:val="15"/>
              </w:rPr>
              <w:t xml:space="preserve">5, 043,903, </w:t>
            </w:r>
            <w:r>
              <w:rPr>
                <w:rFonts w:ascii="SimSun" w:eastAsia="SimSun" w:hAnsi="SimSun" w:cs="SimSun"/>
                <w:color w:val="000000"/>
                <w:spacing w:val="0"/>
                <w:w w:val="100"/>
                <w:position w:val="0"/>
                <w:sz w:val="15"/>
                <w:szCs w:val="15"/>
              </w:rPr>
              <w:t xml:space="preserve">197. </w:t>
            </w:r>
            <w:r>
              <w:rPr>
                <w:rFonts w:ascii="SimSun" w:eastAsia="SimSun" w:hAnsi="SimSun" w:cs="SimSun"/>
                <w:color w:val="000000"/>
                <w:spacing w:val="0"/>
                <w:w w:val="100"/>
                <w:position w:val="0"/>
                <w:sz w:val="15"/>
                <w:szCs w:val="15"/>
              </w:rPr>
              <w:t>15</w:t>
            </w:r>
          </w:p>
        </w:tc>
      </w:tr>
    </w:tbl>
    <w:p>
      <w:pPr>
        <w:widowControl w:val="0"/>
        <w:spacing w:after="339" w:line="1" w:lineRule="exact"/>
      </w:pPr>
    </w:p>
    <w:p>
      <w:pPr>
        <w:pStyle w:val="Style34"/>
        <w:keepNext w:val="0"/>
        <w:keepLines w:val="0"/>
        <w:widowControl w:val="0"/>
        <w:shd w:val="clear" w:color="auto" w:fill="auto"/>
        <w:tabs>
          <w:tab w:pos="3531" w:val="left"/>
          <w:tab w:pos="7803" w:val="left"/>
        </w:tabs>
        <w:bidi w:val="0"/>
        <w:spacing w:before="0" w:after="240" w:line="240" w:lineRule="auto"/>
        <w:ind w:left="0" w:right="0" w:firstLine="200"/>
        <w:jc w:val="left"/>
      </w:pPr>
      <w:r>
        <w:rPr>
          <w:color w:val="000000"/>
          <w:spacing w:val="0"/>
          <w:w w:val="100"/>
          <w:position w:val="0"/>
        </w:rPr>
        <w:t>法定代表人：何若虚</w:t>
        <w:tab/>
        <w:t>主管会计工作负责人：屠国良</w:t>
        <w:tab/>
        <w:t>会计机构负责人：丁大雷</w:t>
      </w:r>
      <w:r>
        <w:br w:type="page"/>
      </w:r>
    </w:p>
    <w:p>
      <w:pPr>
        <w:pStyle w:val="Style29"/>
        <w:keepNext/>
        <w:keepLines/>
        <w:widowControl w:val="0"/>
        <w:shd w:val="clear" w:color="auto" w:fill="auto"/>
        <w:bidi w:val="0"/>
        <w:spacing w:before="0" w:after="200" w:line="240" w:lineRule="auto"/>
        <w:ind w:left="0" w:right="0" w:firstLine="0"/>
        <w:jc w:val="center"/>
      </w:pPr>
      <w:bookmarkStart w:id="826" w:name="bookmark826"/>
      <w:bookmarkStart w:id="827" w:name="bookmark827"/>
      <w:bookmarkStart w:id="828" w:name="bookmark828"/>
      <w:r>
        <w:rPr>
          <w:color w:val="000000"/>
          <w:spacing w:val="0"/>
          <w:w w:val="100"/>
          <w:position w:val="0"/>
          <w:sz w:val="24"/>
          <w:szCs w:val="24"/>
        </w:rPr>
        <w:t>母公司资产负债表</w:t>
      </w:r>
      <w:bookmarkEnd w:id="826"/>
      <w:bookmarkEnd w:id="827"/>
      <w:bookmarkEnd w:id="828"/>
    </w:p>
    <w:p>
      <w:pPr>
        <w:pStyle w:val="Style24"/>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 xml:space="preserve">31 </w:t>
      </w:r>
      <w:r>
        <w:rPr>
          <w:rFonts w:ascii="SimSun" w:eastAsia="SimSun" w:hAnsi="SimSun" w:cs="SimSun"/>
          <w:color w:val="000000"/>
          <w:spacing w:val="0"/>
          <w:w w:val="100"/>
          <w:position w:val="0"/>
        </w:rPr>
        <w:t>日）</w:t>
      </w:r>
    </w:p>
    <w:p>
      <w:pPr>
        <w:pStyle w:val="Style34"/>
        <w:keepNext w:val="0"/>
        <w:keepLines w:val="0"/>
        <w:widowControl w:val="0"/>
        <w:shd w:val="clear" w:color="auto" w:fill="auto"/>
        <w:tabs>
          <w:tab w:pos="8587" w:val="left"/>
        </w:tabs>
        <w:bidi w:val="0"/>
        <w:spacing w:before="0" w:after="80" w:line="240" w:lineRule="auto"/>
        <w:ind w:left="0" w:right="0" w:firstLine="0"/>
        <w:jc w:val="left"/>
      </w:pPr>
      <w:r>
        <w:rPr>
          <w:color w:val="000000"/>
          <w:spacing w:val="0"/>
          <w:w w:val="100"/>
          <w:position w:val="0"/>
        </w:rPr>
        <w:t>编制单位：浙江万马股份有限公司</w:t>
        <w:tab/>
        <w:t>单位：元</w:t>
      </w:r>
    </w:p>
    <w:p>
      <w:pPr>
        <w:widowControl w:val="0"/>
        <w:spacing w:line="1" w:lineRule="exact"/>
      </w:pPr>
      <w:r>
        <mc:AlternateContent>
          <mc:Choice Requires="wps">
            <w:drawing>
              <wp:anchor distT="152400" distB="0" distL="0" distR="0" simplePos="0" relativeHeight="125829378" behindDoc="0" locked="0" layoutInCell="1" allowOverlap="1">
                <wp:simplePos x="0" y="0"/>
                <wp:positionH relativeFrom="page">
                  <wp:posOffset>675640</wp:posOffset>
                </wp:positionH>
                <wp:positionV relativeFrom="paragraph">
                  <wp:posOffset>152400</wp:posOffset>
                </wp:positionV>
                <wp:extent cx="1051560" cy="149225"/>
                <wp:wrapTopAndBottom/>
                <wp:docPr id="417" name="Shape 417"/>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法定代表人：何若虚</w:t>
                            </w:r>
                          </w:p>
                        </w:txbxContent>
                      </wps:txbx>
                      <wps:bodyPr wrap="none" lIns="0" tIns="0" rIns="0" bIns="0">
                        <a:noAutoFit/>
                      </wps:bodyPr>
                    </wps:wsp>
                  </a:graphicData>
                </a:graphic>
              </wp:anchor>
            </w:drawing>
          </mc:Choice>
          <mc:Fallback>
            <w:pict>
              <v:shape id="_x0000_s1443" type="#_x0000_t202" style="position:absolute;margin-left:53.200000000000003pt;margin-top:12.pt;width:82.799999999999997pt;height:11.75pt;z-index:-125829375;mso-wrap-distance-left:0;mso-wrap-distance-top:12.pt;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法定代表人：何若虚</w:t>
                      </w:r>
                    </w:p>
                  </w:txbxContent>
                </v:textbox>
                <w10:wrap type="topAndBottom" anchorx="page"/>
              </v:shape>
            </w:pict>
          </mc:Fallback>
        </mc:AlternateContent>
      </w:r>
      <w:r>
        <mc:AlternateContent>
          <mc:Choice Requires="wps">
            <w:drawing>
              <wp:anchor distT="152400" distB="3175" distL="0" distR="0" simplePos="0" relativeHeight="125829380" behindDoc="0" locked="0" layoutInCell="1" allowOverlap="1">
                <wp:simplePos x="0" y="0"/>
                <wp:positionH relativeFrom="page">
                  <wp:posOffset>2903855</wp:posOffset>
                </wp:positionH>
                <wp:positionV relativeFrom="paragraph">
                  <wp:posOffset>152400</wp:posOffset>
                </wp:positionV>
                <wp:extent cx="1511935" cy="146050"/>
                <wp:wrapTopAndBottom/>
                <wp:docPr id="419" name="Shape 419"/>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主管会计工作负责人：屠国良</w:t>
                            </w:r>
                          </w:p>
                        </w:txbxContent>
                      </wps:txbx>
                      <wps:bodyPr wrap="none" lIns="0" tIns="0" rIns="0" bIns="0">
                        <a:noAutoFit/>
                      </wps:bodyPr>
                    </wps:wsp>
                  </a:graphicData>
                </a:graphic>
              </wp:anchor>
            </w:drawing>
          </mc:Choice>
          <mc:Fallback>
            <w:pict>
              <v:shape id="_x0000_s1445" type="#_x0000_t202" style="position:absolute;margin-left:228.65000000000001pt;margin-top:12.pt;width:119.05pt;height:11.5pt;z-index:-125829373;mso-wrap-distance-left:0;mso-wrap-distance-top:12.pt;mso-wrap-distance-right:0;mso-wrap-distance-bottom:0.25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主管会计工作负责人：屠国良</w:t>
                      </w:r>
                    </w:p>
                  </w:txbxContent>
                </v:textbox>
                <w10:wrap type="topAndBottom" anchorx="page"/>
              </v:shape>
            </w:pict>
          </mc:Fallback>
        </mc:AlternateContent>
      </w:r>
      <w:r>
        <mc:AlternateContent>
          <mc:Choice Requires="wps">
            <w:drawing>
              <wp:anchor distT="152400" distB="0" distL="0" distR="0" simplePos="0" relativeHeight="125829382" behindDoc="0" locked="0" layoutInCell="1" allowOverlap="1">
                <wp:simplePos x="0" y="0"/>
                <wp:positionH relativeFrom="page">
                  <wp:posOffset>5534025</wp:posOffset>
                </wp:positionH>
                <wp:positionV relativeFrom="paragraph">
                  <wp:posOffset>152400</wp:posOffset>
                </wp:positionV>
                <wp:extent cx="1283335" cy="149225"/>
                <wp:wrapTopAndBottom/>
                <wp:docPr id="421" name="Shape 421"/>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会计机构负责人：丁大雷</w:t>
                            </w:r>
                          </w:p>
                        </w:txbxContent>
                      </wps:txbx>
                      <wps:bodyPr wrap="none" lIns="0" tIns="0" rIns="0" bIns="0">
                        <a:noAutoFit/>
                      </wps:bodyPr>
                    </wps:wsp>
                  </a:graphicData>
                </a:graphic>
              </wp:anchor>
            </w:drawing>
          </mc:Choice>
          <mc:Fallback>
            <w:pict>
              <v:shape id="_x0000_s1447" type="#_x0000_t202" style="position:absolute;margin-left:435.75pt;margin-top:12.pt;width:101.05pt;height:11.75pt;z-index:-125829371;mso-wrap-distance-left:0;mso-wrap-distance-top:12.pt;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会计机构负责人：丁大雷</w:t>
                      </w:r>
                    </w:p>
                  </w:txbxContent>
                </v:textbox>
                <w10:wrap type="topAndBottom" anchorx="page"/>
              </v:shape>
            </w:pict>
          </mc:Fallback>
        </mc:AlternateContent>
      </w:r>
    </w:p>
    <w:tbl>
      <w:tblPr>
        <w:tblOverlap w:val="never"/>
        <w:jc w:val="center"/>
        <w:tblLayout w:type="fixed"/>
      </w:tblPr>
      <w:tblGrid>
        <w:gridCol w:w="1637"/>
        <w:gridCol w:w="1627"/>
        <w:gridCol w:w="1622"/>
        <w:gridCol w:w="1627"/>
        <w:gridCol w:w="1622"/>
        <w:gridCol w:w="1642"/>
      </w:tblGrid>
      <w:tr>
        <w:trPr>
          <w:trHeight w:val="374"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科目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科目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00"/>
              <w:jc w:val="left"/>
              <w:rPr>
                <w:sz w:val="15"/>
                <w:szCs w:val="15"/>
              </w:rPr>
            </w:pPr>
            <w:r>
              <w:rPr>
                <w:rFonts w:ascii="SimSun" w:eastAsia="SimSun" w:hAnsi="SimSun" w:cs="SimSun"/>
                <w:color w:val="000000"/>
                <w:spacing w:val="0"/>
                <w:w w:val="100"/>
                <w:position w:val="0"/>
                <w:sz w:val="15"/>
                <w:szCs w:val="15"/>
              </w:rPr>
              <w:t>期初余额</w:t>
            </w:r>
          </w:p>
        </w:tc>
      </w:tr>
      <w:tr>
        <w:trPr>
          <w:trHeight w:val="35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 xml:space="preserve">103, 278, </w:t>
            </w:r>
            <w:r>
              <w:rPr>
                <w:rFonts w:ascii="SimSun" w:eastAsia="SimSun" w:hAnsi="SimSun" w:cs="SimSun"/>
                <w:color w:val="000000"/>
                <w:spacing w:val="0"/>
                <w:w w:val="100"/>
                <w:position w:val="0"/>
                <w:sz w:val="15"/>
                <w:szCs w:val="15"/>
              </w:rPr>
              <w:t xml:space="preserve">945. </w:t>
            </w:r>
            <w:r>
              <w:rPr>
                <w:rFonts w:ascii="SimSun" w:eastAsia="SimSun" w:hAnsi="SimSun" w:cs="SimSun"/>
                <w:color w:val="000000"/>
                <w:spacing w:val="0"/>
                <w:w w:val="100"/>
                <w:position w:val="0"/>
                <w:sz w:val="15"/>
                <w:szCs w:val="15"/>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 xml:space="preserve">339, </w:t>
            </w:r>
            <w:r>
              <w:rPr>
                <w:rFonts w:ascii="SimSun" w:eastAsia="SimSun" w:hAnsi="SimSun" w:cs="SimSun"/>
                <w:color w:val="000000"/>
                <w:spacing w:val="0"/>
                <w:w w:val="100"/>
                <w:position w:val="0"/>
                <w:sz w:val="15"/>
                <w:szCs w:val="15"/>
              </w:rPr>
              <w:t xml:space="preserve">503,018. </w:t>
            </w:r>
            <w:r>
              <w:rPr>
                <w:rFonts w:ascii="SimSun" w:eastAsia="SimSun" w:hAnsi="SimSun" w:cs="SimSun"/>
                <w:color w:val="000000"/>
                <w:spacing w:val="0"/>
                <w:w w:val="100"/>
                <w:position w:val="0"/>
                <w:sz w:val="15"/>
                <w:szCs w:val="15"/>
              </w:rPr>
              <w:t>51</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 xml:space="preserve">101,000,000. </w:t>
            </w:r>
            <w:r>
              <w:rPr>
                <w:rFonts w:ascii="SimSun" w:eastAsia="SimSun" w:hAnsi="SimSun" w:cs="SimSun"/>
                <w:color w:val="000000"/>
                <w:spacing w:val="0"/>
                <w:w w:val="100"/>
                <w:position w:val="0"/>
                <w:sz w:val="15"/>
                <w:szCs w:val="15"/>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 xml:space="preserve">131,000, </w:t>
            </w:r>
            <w:r>
              <w:rPr>
                <w:rFonts w:ascii="SimSun" w:eastAsia="SimSun" w:hAnsi="SimSun" w:cs="SimSun"/>
                <w:color w:val="000000"/>
                <w:spacing w:val="0"/>
                <w:w w:val="100"/>
                <w:position w:val="0"/>
                <w:sz w:val="15"/>
                <w:szCs w:val="15"/>
              </w:rPr>
              <w:t xml:space="preserve">000. </w:t>
            </w:r>
            <w:r>
              <w:rPr>
                <w:rFonts w:ascii="SimSun" w:eastAsia="SimSun" w:hAnsi="SimSun" w:cs="SimSun"/>
                <w:color w:val="000000"/>
                <w:spacing w:val="0"/>
                <w:w w:val="100"/>
                <w:position w:val="0"/>
                <w:sz w:val="15"/>
                <w:szCs w:val="15"/>
              </w:rPr>
              <w:t>00</w:t>
            </w:r>
          </w:p>
        </w:tc>
      </w:tr>
      <w:tr>
        <w:trPr>
          <w:trHeight w:val="35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85, 327, </w:t>
            </w:r>
            <w:r>
              <w:rPr>
                <w:rFonts w:ascii="SimSun" w:eastAsia="SimSun" w:hAnsi="SimSun" w:cs="SimSun"/>
                <w:color w:val="000000"/>
                <w:spacing w:val="0"/>
                <w:w w:val="100"/>
                <w:position w:val="0"/>
                <w:sz w:val="15"/>
                <w:szCs w:val="15"/>
              </w:rPr>
              <w:t xml:space="preserve">036. </w:t>
            </w:r>
            <w:r>
              <w:rPr>
                <w:rFonts w:ascii="SimSun" w:eastAsia="SimSun" w:hAnsi="SimSun" w:cs="SimSun"/>
                <w:color w:val="000000"/>
                <w:spacing w:val="0"/>
                <w:w w:val="100"/>
                <w:position w:val="0"/>
                <w:sz w:val="15"/>
                <w:szCs w:val="15"/>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92, </w:t>
            </w:r>
            <w:r>
              <w:rPr>
                <w:rFonts w:ascii="SimSun" w:eastAsia="SimSun" w:hAnsi="SimSun" w:cs="SimSun"/>
                <w:color w:val="000000"/>
                <w:spacing w:val="0"/>
                <w:w w:val="100"/>
                <w:position w:val="0"/>
                <w:sz w:val="15"/>
                <w:szCs w:val="15"/>
              </w:rPr>
              <w:t xml:space="preserve">283,819. </w:t>
            </w:r>
            <w:r>
              <w:rPr>
                <w:rFonts w:ascii="SimSun" w:eastAsia="SimSun" w:hAnsi="SimSun" w:cs="SimSun"/>
                <w:color w:val="000000"/>
                <w:spacing w:val="0"/>
                <w:w w:val="100"/>
                <w:position w:val="0"/>
                <w:sz w:val="15"/>
                <w:szCs w:val="15"/>
              </w:rPr>
              <w:t>88</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 xml:space="preserve">127, </w:t>
            </w:r>
            <w:r>
              <w:rPr>
                <w:rFonts w:ascii="SimSun" w:eastAsia="SimSun" w:hAnsi="SimSun" w:cs="SimSun"/>
                <w:color w:val="000000"/>
                <w:spacing w:val="0"/>
                <w:w w:val="100"/>
                <w:position w:val="0"/>
                <w:sz w:val="15"/>
                <w:szCs w:val="15"/>
              </w:rPr>
              <w:t xml:space="preserve">199,040. </w:t>
            </w:r>
            <w:r>
              <w:rPr>
                <w:rFonts w:ascii="SimSun" w:eastAsia="SimSun" w:hAnsi="SimSun" w:cs="SimSun"/>
                <w:color w:val="000000"/>
                <w:spacing w:val="0"/>
                <w:w w:val="100"/>
                <w:position w:val="0"/>
                <w:sz w:val="15"/>
                <w:szCs w:val="15"/>
              </w:rPr>
              <w:t>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 xml:space="preserve">124, 000, </w:t>
            </w:r>
            <w:r>
              <w:rPr>
                <w:rFonts w:ascii="SimSun" w:eastAsia="SimSun" w:hAnsi="SimSun" w:cs="SimSun"/>
                <w:color w:val="000000"/>
                <w:spacing w:val="0"/>
                <w:w w:val="100"/>
                <w:position w:val="0"/>
                <w:sz w:val="15"/>
                <w:szCs w:val="15"/>
              </w:rPr>
              <w:t xml:space="preserve">000. </w:t>
            </w:r>
            <w:r>
              <w:rPr>
                <w:rFonts w:ascii="SimSun" w:eastAsia="SimSun" w:hAnsi="SimSun" w:cs="SimSun"/>
                <w:color w:val="000000"/>
                <w:spacing w:val="0"/>
                <w:w w:val="100"/>
                <w:position w:val="0"/>
                <w:sz w:val="15"/>
                <w:szCs w:val="15"/>
              </w:rPr>
              <w:t>00</w:t>
            </w:r>
          </w:p>
        </w:tc>
      </w:tr>
      <w:tr>
        <w:trPr>
          <w:trHeight w:val="35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5"/>
                <w:szCs w:val="15"/>
              </w:rPr>
            </w:pPr>
            <w:r>
              <w:rPr>
                <w:rFonts w:ascii="SimSun" w:eastAsia="SimSun" w:hAnsi="SimSun" w:cs="SimSun"/>
                <w:color w:val="000000"/>
                <w:spacing w:val="0"/>
                <w:w w:val="100"/>
                <w:position w:val="0"/>
                <w:sz w:val="15"/>
                <w:szCs w:val="15"/>
              </w:rPr>
              <w:t xml:space="preserve">1,273, 352, </w:t>
            </w:r>
            <w:r>
              <w:rPr>
                <w:rFonts w:ascii="SimSun" w:eastAsia="SimSun" w:hAnsi="SimSun" w:cs="SimSun"/>
                <w:color w:val="000000"/>
                <w:spacing w:val="0"/>
                <w:w w:val="100"/>
                <w:position w:val="0"/>
                <w:sz w:val="15"/>
                <w:szCs w:val="15"/>
              </w:rPr>
              <w:t xml:space="preserve">293. </w:t>
            </w:r>
            <w:r>
              <w:rPr>
                <w:rFonts w:ascii="SimSun" w:eastAsia="SimSun" w:hAnsi="SimSun" w:cs="SimSun"/>
                <w:color w:val="000000"/>
                <w:spacing w:val="0"/>
                <w:w w:val="100"/>
                <w:position w:val="0"/>
                <w:sz w:val="15"/>
                <w:szCs w:val="15"/>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 xml:space="preserve">1, 377, </w:t>
            </w:r>
            <w:r>
              <w:rPr>
                <w:rFonts w:ascii="SimSun" w:eastAsia="SimSun" w:hAnsi="SimSun" w:cs="SimSun"/>
                <w:color w:val="000000"/>
                <w:spacing w:val="0"/>
                <w:w w:val="100"/>
                <w:position w:val="0"/>
                <w:sz w:val="15"/>
                <w:szCs w:val="15"/>
              </w:rPr>
              <w:t>521,802.03</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 xml:space="preserve">166, </w:t>
            </w:r>
            <w:r>
              <w:rPr>
                <w:rFonts w:ascii="SimSun" w:eastAsia="SimSun" w:hAnsi="SimSun" w:cs="SimSun"/>
                <w:color w:val="000000"/>
                <w:spacing w:val="0"/>
                <w:w w:val="100"/>
                <w:position w:val="0"/>
                <w:sz w:val="15"/>
                <w:szCs w:val="15"/>
              </w:rPr>
              <w:t>235,081.66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271,744,815.94</w:t>
            </w:r>
          </w:p>
        </w:tc>
      </w:tr>
      <w:tr>
        <w:trPr>
          <w:trHeight w:val="35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5"/>
                <w:szCs w:val="15"/>
              </w:rPr>
            </w:pPr>
            <w:r>
              <w:rPr>
                <w:rFonts w:ascii="SimSun" w:eastAsia="SimSun" w:hAnsi="SimSun" w:cs="SimSun"/>
                <w:color w:val="000000"/>
                <w:spacing w:val="0"/>
                <w:w w:val="100"/>
                <w:position w:val="0"/>
                <w:sz w:val="15"/>
                <w:szCs w:val="15"/>
              </w:rPr>
              <w:t xml:space="preserve">7, 549, </w:t>
            </w:r>
            <w:r>
              <w:rPr>
                <w:rFonts w:ascii="SimSun" w:eastAsia="SimSun" w:hAnsi="SimSun" w:cs="SimSun"/>
                <w:color w:val="000000"/>
                <w:spacing w:val="0"/>
                <w:w w:val="100"/>
                <w:position w:val="0"/>
                <w:sz w:val="15"/>
                <w:szCs w:val="15"/>
              </w:rPr>
              <w:t xml:space="preserve">097. </w:t>
            </w:r>
            <w:r>
              <w:rPr>
                <w:rFonts w:ascii="SimSun" w:eastAsia="SimSun" w:hAnsi="SimSun" w:cs="SimSun"/>
                <w:color w:val="000000"/>
                <w:spacing w:val="0"/>
                <w:w w:val="100"/>
                <w:position w:val="0"/>
                <w:sz w:val="15"/>
                <w:szCs w:val="15"/>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11,657,655. </w:t>
            </w:r>
            <w:r>
              <w:rPr>
                <w:rFonts w:ascii="SimSun" w:eastAsia="SimSun" w:hAnsi="SimSun" w:cs="SimSun"/>
                <w:color w:val="000000"/>
                <w:spacing w:val="0"/>
                <w:w w:val="100"/>
                <w:position w:val="0"/>
                <w:sz w:val="15"/>
                <w:szCs w:val="15"/>
              </w:rPr>
              <w:t>45</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 xml:space="preserve">109,036,721. </w:t>
            </w:r>
            <w:r>
              <w:rPr>
                <w:rFonts w:ascii="SimSun" w:eastAsia="SimSun" w:hAnsi="SimSun" w:cs="SimSun"/>
                <w:color w:val="000000"/>
                <w:spacing w:val="0"/>
                <w:w w:val="100"/>
                <w:position w:val="0"/>
                <w:sz w:val="15"/>
                <w:szCs w:val="15"/>
              </w:rPr>
              <w:t>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 xml:space="preserve">148, 492, </w:t>
            </w:r>
            <w:r>
              <w:rPr>
                <w:rFonts w:ascii="SimSun" w:eastAsia="SimSun" w:hAnsi="SimSun" w:cs="SimSun"/>
                <w:color w:val="000000"/>
                <w:spacing w:val="0"/>
                <w:w w:val="100"/>
                <w:position w:val="0"/>
                <w:sz w:val="15"/>
                <w:szCs w:val="15"/>
              </w:rPr>
              <w:t xml:space="preserve">794. </w:t>
            </w:r>
            <w:r>
              <w:rPr>
                <w:rFonts w:ascii="SimSun" w:eastAsia="SimSun" w:hAnsi="SimSun" w:cs="SimSun"/>
                <w:color w:val="000000"/>
                <w:spacing w:val="0"/>
                <w:w w:val="100"/>
                <w:position w:val="0"/>
                <w:sz w:val="15"/>
                <w:szCs w:val="15"/>
              </w:rPr>
              <w:t>32</w:t>
            </w:r>
          </w:p>
        </w:tc>
      </w:tr>
      <w:tr>
        <w:trPr>
          <w:trHeight w:val="35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24, 504, </w:t>
            </w:r>
            <w:r>
              <w:rPr>
                <w:rFonts w:ascii="SimSun" w:eastAsia="SimSun" w:hAnsi="SimSun" w:cs="SimSun"/>
                <w:color w:val="000000"/>
                <w:spacing w:val="0"/>
                <w:w w:val="100"/>
                <w:position w:val="0"/>
                <w:sz w:val="15"/>
                <w:szCs w:val="15"/>
              </w:rPr>
              <w:t xml:space="preserve">270. </w:t>
            </w:r>
            <w:r>
              <w:rPr>
                <w:rFonts w:ascii="SimSun" w:eastAsia="SimSun" w:hAnsi="SimSun" w:cs="SimSun"/>
                <w:color w:val="000000"/>
                <w:spacing w:val="0"/>
                <w:w w:val="100"/>
                <w:position w:val="0"/>
                <w:sz w:val="15"/>
                <w:szCs w:val="15"/>
              </w:rPr>
              <w:t>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24, 629, </w:t>
            </w:r>
            <w:r>
              <w:rPr>
                <w:rFonts w:ascii="SimSun" w:eastAsia="SimSun" w:hAnsi="SimSun" w:cs="SimSun"/>
                <w:color w:val="000000"/>
                <w:spacing w:val="0"/>
                <w:w w:val="100"/>
                <w:position w:val="0"/>
                <w:sz w:val="15"/>
                <w:szCs w:val="15"/>
              </w:rPr>
              <w:t xml:space="preserve">560. </w:t>
            </w:r>
            <w:r>
              <w:rPr>
                <w:rFonts w:ascii="SimSun" w:eastAsia="SimSun" w:hAnsi="SimSun" w:cs="SimSun"/>
                <w:color w:val="000000"/>
                <w:spacing w:val="0"/>
                <w:w w:val="100"/>
                <w:position w:val="0"/>
                <w:sz w:val="15"/>
                <w:szCs w:val="15"/>
              </w:rPr>
              <w:t>02</w:t>
            </w:r>
          </w:p>
        </w:tc>
      </w:tr>
      <w:tr>
        <w:trPr>
          <w:trHeight w:val="35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16, 654, </w:t>
            </w:r>
            <w:r>
              <w:rPr>
                <w:rFonts w:ascii="SimSun" w:eastAsia="SimSun" w:hAnsi="SimSun" w:cs="SimSun"/>
                <w:color w:val="000000"/>
                <w:spacing w:val="0"/>
                <w:w w:val="100"/>
                <w:position w:val="0"/>
                <w:sz w:val="15"/>
                <w:szCs w:val="15"/>
              </w:rPr>
              <w:t xml:space="preserve">245. </w:t>
            </w:r>
            <w:r>
              <w:rPr>
                <w:rFonts w:ascii="SimSun" w:eastAsia="SimSun" w:hAnsi="SimSun" w:cs="SimSun"/>
                <w:color w:val="000000"/>
                <w:spacing w:val="0"/>
                <w:w w:val="100"/>
                <w:position w:val="0"/>
                <w:sz w:val="15"/>
                <w:szCs w:val="15"/>
              </w:rPr>
              <w:t>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28, </w:t>
            </w:r>
            <w:r>
              <w:rPr>
                <w:rFonts w:ascii="SimSun" w:eastAsia="SimSun" w:hAnsi="SimSun" w:cs="SimSun"/>
                <w:color w:val="000000"/>
                <w:spacing w:val="0"/>
                <w:w w:val="100"/>
                <w:position w:val="0"/>
                <w:sz w:val="15"/>
                <w:szCs w:val="15"/>
              </w:rPr>
              <w:t xml:space="preserve">105,053. </w:t>
            </w:r>
            <w:r>
              <w:rPr>
                <w:rFonts w:ascii="SimSun" w:eastAsia="SimSun" w:hAnsi="SimSun" w:cs="SimSun"/>
                <w:color w:val="000000"/>
                <w:spacing w:val="0"/>
                <w:w w:val="100"/>
                <w:position w:val="0"/>
                <w:sz w:val="15"/>
                <w:szCs w:val="15"/>
              </w:rPr>
              <w:t>57</w:t>
            </w:r>
          </w:p>
        </w:tc>
      </w:tr>
      <w:tr>
        <w:trPr>
          <w:trHeight w:val="35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 xml:space="preserve">102,816,911. </w:t>
            </w:r>
            <w:r>
              <w:rPr>
                <w:rFonts w:ascii="SimSun" w:eastAsia="SimSun" w:hAnsi="SimSun" w:cs="SimSun"/>
                <w:color w:val="000000"/>
                <w:spacing w:val="0"/>
                <w:w w:val="100"/>
                <w:position w:val="0"/>
                <w:sz w:val="15"/>
                <w:szCs w:val="15"/>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 xml:space="preserve">158, 510, </w:t>
            </w:r>
            <w:r>
              <w:rPr>
                <w:rFonts w:ascii="SimSun" w:eastAsia="SimSun" w:hAnsi="SimSun" w:cs="SimSun"/>
                <w:color w:val="000000"/>
                <w:spacing w:val="0"/>
                <w:w w:val="100"/>
                <w:position w:val="0"/>
                <w:sz w:val="15"/>
                <w:szCs w:val="15"/>
              </w:rPr>
              <w:t xml:space="preserve">136. </w:t>
            </w:r>
            <w:r>
              <w:rPr>
                <w:rFonts w:ascii="SimSun" w:eastAsia="SimSun" w:hAnsi="SimSun" w:cs="SimSun"/>
                <w:color w:val="000000"/>
                <w:spacing w:val="0"/>
                <w:w w:val="100"/>
                <w:position w:val="0"/>
                <w:sz w:val="15"/>
                <w:szCs w:val="15"/>
              </w:rPr>
              <w:t>29</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5"/>
                <w:szCs w:val="15"/>
              </w:rPr>
            </w:pPr>
            <w:r>
              <w:rPr>
                <w:rFonts w:ascii="SimSun" w:eastAsia="SimSun" w:hAnsi="SimSun" w:cs="SimSun"/>
                <w:color w:val="000000"/>
                <w:spacing w:val="0"/>
                <w:w w:val="100"/>
                <w:position w:val="0"/>
                <w:sz w:val="15"/>
                <w:szCs w:val="15"/>
              </w:rPr>
              <w:t xml:space="preserve">9,716,404. </w:t>
            </w:r>
            <w:r>
              <w:rPr>
                <w:rFonts w:ascii="SimSun" w:eastAsia="SimSun" w:hAnsi="SimSun" w:cs="SimSun"/>
                <w:color w:val="000000"/>
                <w:spacing w:val="0"/>
                <w:w w:val="100"/>
                <w:position w:val="0"/>
                <w:sz w:val="15"/>
                <w:szCs w:val="15"/>
              </w:rPr>
              <w:t>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5"/>
                <w:szCs w:val="15"/>
              </w:rPr>
            </w:pPr>
            <w:r>
              <w:rPr>
                <w:rFonts w:ascii="SimSun" w:eastAsia="SimSun" w:hAnsi="SimSun" w:cs="SimSun"/>
                <w:color w:val="000000"/>
                <w:spacing w:val="0"/>
                <w:w w:val="100"/>
                <w:position w:val="0"/>
                <w:sz w:val="15"/>
                <w:szCs w:val="15"/>
              </w:rPr>
              <w:t xml:space="preserve">9, 727, </w:t>
            </w:r>
            <w:r>
              <w:rPr>
                <w:rFonts w:ascii="SimSun" w:eastAsia="SimSun" w:hAnsi="SimSun" w:cs="SimSun"/>
                <w:color w:val="000000"/>
                <w:spacing w:val="0"/>
                <w:w w:val="100"/>
                <w:position w:val="0"/>
                <w:sz w:val="15"/>
                <w:szCs w:val="15"/>
              </w:rPr>
              <w:t xml:space="preserve">893. </w:t>
            </w:r>
            <w:r>
              <w:rPr>
                <w:rFonts w:ascii="SimSun" w:eastAsia="SimSun" w:hAnsi="SimSun" w:cs="SimSun"/>
                <w:color w:val="000000"/>
                <w:spacing w:val="0"/>
                <w:w w:val="100"/>
                <w:position w:val="0"/>
                <w:sz w:val="15"/>
                <w:szCs w:val="15"/>
              </w:rPr>
              <w:t>46</w:t>
            </w:r>
          </w:p>
        </w:tc>
      </w:tr>
      <w:tr>
        <w:trPr>
          <w:trHeight w:val="35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346,561,662.68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 xml:space="preserve">348, 987, </w:t>
            </w:r>
            <w:r>
              <w:rPr>
                <w:rFonts w:ascii="SimSun" w:eastAsia="SimSun" w:hAnsi="SimSun" w:cs="SimSun"/>
                <w:color w:val="000000"/>
                <w:spacing w:val="0"/>
                <w:w w:val="100"/>
                <w:position w:val="0"/>
                <w:sz w:val="15"/>
                <w:szCs w:val="15"/>
              </w:rPr>
              <w:t xml:space="preserve">490. </w:t>
            </w:r>
            <w:r>
              <w:rPr>
                <w:rFonts w:ascii="SimSun" w:eastAsia="SimSun" w:hAnsi="SimSun" w:cs="SimSun"/>
                <w:color w:val="000000"/>
                <w:spacing w:val="0"/>
                <w:w w:val="100"/>
                <w:position w:val="0"/>
                <w:sz w:val="15"/>
                <w:szCs w:val="15"/>
              </w:rPr>
              <w:t>60</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 xml:space="preserve">413, </w:t>
            </w:r>
            <w:r>
              <w:rPr>
                <w:rFonts w:ascii="SimSun" w:eastAsia="SimSun" w:hAnsi="SimSun" w:cs="SimSun"/>
                <w:color w:val="000000"/>
                <w:spacing w:val="0"/>
                <w:w w:val="100"/>
                <w:position w:val="0"/>
                <w:sz w:val="15"/>
                <w:szCs w:val="15"/>
              </w:rPr>
              <w:t xml:space="preserve">642. </w:t>
            </w:r>
            <w:r>
              <w:rPr>
                <w:rFonts w:ascii="SimSun" w:eastAsia="SimSun" w:hAnsi="SimSun" w:cs="SimSun"/>
                <w:color w:val="000000"/>
                <w:spacing w:val="0"/>
                <w:w w:val="100"/>
                <w:position w:val="0"/>
                <w:sz w:val="15"/>
                <w:szCs w:val="15"/>
              </w:rPr>
              <w:t>00</w:t>
            </w:r>
          </w:p>
        </w:tc>
      </w:tr>
      <w:tr>
        <w:trPr>
          <w:trHeight w:val="35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 xml:space="preserve">140, </w:t>
            </w:r>
            <w:r>
              <w:rPr>
                <w:rFonts w:ascii="SimSun" w:eastAsia="SimSun" w:hAnsi="SimSun" w:cs="SimSun"/>
                <w:color w:val="000000"/>
                <w:spacing w:val="0"/>
                <w:w w:val="100"/>
                <w:position w:val="0"/>
                <w:sz w:val="15"/>
                <w:szCs w:val="15"/>
              </w:rPr>
              <w:t xml:space="preserve">562. </w:t>
            </w:r>
            <w:r>
              <w:rPr>
                <w:rFonts w:ascii="SimSun" w:eastAsia="SimSun" w:hAnsi="SimSun" w:cs="SimSun"/>
                <w:color w:val="000000"/>
                <w:spacing w:val="0"/>
                <w:w w:val="100"/>
                <w:position w:val="0"/>
                <w:sz w:val="15"/>
                <w:szCs w:val="15"/>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5"/>
                <w:szCs w:val="15"/>
              </w:rPr>
            </w:pPr>
            <w:r>
              <w:rPr>
                <w:rFonts w:ascii="SimSun" w:eastAsia="SimSun" w:hAnsi="SimSun" w:cs="SimSun"/>
                <w:color w:val="000000"/>
                <w:spacing w:val="0"/>
                <w:w w:val="100"/>
                <w:position w:val="0"/>
                <w:sz w:val="15"/>
                <w:szCs w:val="15"/>
              </w:rPr>
              <w:t xml:space="preserve">9, 678, </w:t>
            </w:r>
            <w:r>
              <w:rPr>
                <w:rFonts w:ascii="SimSun" w:eastAsia="SimSun" w:hAnsi="SimSun" w:cs="SimSun"/>
                <w:color w:val="000000"/>
                <w:spacing w:val="0"/>
                <w:w w:val="100"/>
                <w:position w:val="0"/>
                <w:sz w:val="15"/>
                <w:szCs w:val="15"/>
              </w:rPr>
              <w:t xml:space="preserve">604. </w:t>
            </w:r>
            <w:r>
              <w:rPr>
                <w:rFonts w:ascii="SimSun" w:eastAsia="SimSun" w:hAnsi="SimSun" w:cs="SimSun"/>
                <w:color w:val="000000"/>
                <w:spacing w:val="0"/>
                <w:w w:val="100"/>
                <w:position w:val="0"/>
                <w:sz w:val="15"/>
                <w:szCs w:val="15"/>
              </w:rPr>
              <w:t>05</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51,464, </w:t>
            </w:r>
            <w:r>
              <w:rPr>
                <w:rFonts w:ascii="SimSun" w:eastAsia="SimSun" w:hAnsi="SimSun" w:cs="SimSun"/>
                <w:color w:val="000000"/>
                <w:spacing w:val="0"/>
                <w:w w:val="100"/>
                <w:position w:val="0"/>
                <w:sz w:val="15"/>
                <w:szCs w:val="15"/>
              </w:rPr>
              <w:t xml:space="preserve">697. </w:t>
            </w:r>
            <w:r>
              <w:rPr>
                <w:rFonts w:ascii="SimSun" w:eastAsia="SimSun" w:hAnsi="SimSun" w:cs="SimSun"/>
                <w:color w:val="000000"/>
                <w:spacing w:val="0"/>
                <w:w w:val="100"/>
                <w:position w:val="0"/>
                <w:sz w:val="15"/>
                <w:szCs w:val="15"/>
              </w:rPr>
              <w:t>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44, 520, </w:t>
            </w:r>
            <w:r>
              <w:rPr>
                <w:rFonts w:ascii="SimSun" w:eastAsia="SimSun" w:hAnsi="SimSun" w:cs="SimSun"/>
                <w:color w:val="000000"/>
                <w:spacing w:val="0"/>
                <w:w w:val="100"/>
                <w:position w:val="0"/>
                <w:sz w:val="15"/>
                <w:szCs w:val="15"/>
              </w:rPr>
              <w:t xml:space="preserve">962. </w:t>
            </w:r>
            <w:r>
              <w:rPr>
                <w:rFonts w:ascii="SimSun" w:eastAsia="SimSun" w:hAnsi="SimSun" w:cs="SimSun"/>
                <w:color w:val="000000"/>
                <w:spacing w:val="0"/>
                <w:w w:val="100"/>
                <w:position w:val="0"/>
                <w:sz w:val="15"/>
                <w:szCs w:val="15"/>
              </w:rPr>
              <w:t>92</w:t>
            </w:r>
          </w:p>
        </w:tc>
      </w:tr>
      <w:tr>
        <w:trPr>
          <w:trHeight w:val="35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5"/>
                <w:szCs w:val="15"/>
              </w:rPr>
            </w:pPr>
            <w:r>
              <w:rPr>
                <w:rFonts w:ascii="SimSun" w:eastAsia="SimSun" w:hAnsi="SimSun" w:cs="SimSun"/>
                <w:color w:val="000000"/>
                <w:spacing w:val="0"/>
                <w:w w:val="100"/>
                <w:position w:val="0"/>
                <w:sz w:val="15"/>
                <w:szCs w:val="15"/>
              </w:rPr>
              <w:t xml:space="preserve">1,919,026, </w:t>
            </w:r>
            <w:r>
              <w:rPr>
                <w:rFonts w:ascii="SimSun" w:eastAsia="SimSun" w:hAnsi="SimSun" w:cs="SimSun"/>
                <w:color w:val="000000"/>
                <w:spacing w:val="0"/>
                <w:w w:val="100"/>
                <w:position w:val="0"/>
                <w:sz w:val="15"/>
                <w:szCs w:val="15"/>
              </w:rPr>
              <w:t xml:space="preserve">508. </w:t>
            </w:r>
            <w:r>
              <w:rPr>
                <w:rFonts w:ascii="SimSun" w:eastAsia="SimSun" w:hAnsi="SimSun" w:cs="SimSun"/>
                <w:color w:val="000000"/>
                <w:spacing w:val="0"/>
                <w:w w:val="100"/>
                <w:position w:val="0"/>
                <w:sz w:val="15"/>
                <w:szCs w:val="15"/>
              </w:rPr>
              <w:t>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 xml:space="preserve">2, 338, 142, </w:t>
            </w:r>
            <w:r>
              <w:rPr>
                <w:rFonts w:ascii="SimSun" w:eastAsia="SimSun" w:hAnsi="SimSun" w:cs="SimSun"/>
                <w:color w:val="000000"/>
                <w:spacing w:val="0"/>
                <w:w w:val="100"/>
                <w:position w:val="0"/>
                <w:sz w:val="15"/>
                <w:szCs w:val="15"/>
              </w:rPr>
              <w:t>526.81</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15,311,801.84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 xml:space="preserve">267,628, </w:t>
            </w:r>
            <w:r>
              <w:rPr>
                <w:rFonts w:ascii="SimSun" w:eastAsia="SimSun" w:hAnsi="SimSun" w:cs="SimSun"/>
                <w:color w:val="000000"/>
                <w:spacing w:val="0"/>
                <w:w w:val="100"/>
                <w:position w:val="0"/>
                <w:sz w:val="15"/>
                <w:szCs w:val="15"/>
              </w:rPr>
              <w:t>113.77</w:t>
            </w:r>
          </w:p>
        </w:tc>
      </w:tr>
      <w:tr>
        <w:trPr>
          <w:trHeight w:val="35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 xml:space="preserve">621, </w:t>
            </w:r>
            <w:r>
              <w:rPr>
                <w:rFonts w:ascii="SimSun" w:eastAsia="SimSun" w:hAnsi="SimSun" w:cs="SimSun"/>
                <w:color w:val="000000"/>
                <w:spacing w:val="0"/>
                <w:w w:val="100"/>
                <w:position w:val="0"/>
                <w:sz w:val="15"/>
                <w:szCs w:val="15"/>
              </w:rPr>
              <w:t xml:space="preserve">122,263. </w:t>
            </w:r>
            <w:r>
              <w:rPr>
                <w:rFonts w:ascii="SimSun" w:eastAsia="SimSun" w:hAnsi="SimSun" w:cs="SimSun"/>
                <w:color w:val="000000"/>
                <w:spacing w:val="0"/>
                <w:w w:val="100"/>
                <w:position w:val="0"/>
                <w:sz w:val="15"/>
                <w:szCs w:val="15"/>
              </w:rPr>
              <w:t>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 xml:space="preserve">1,050, 262, </w:t>
            </w:r>
            <w:r>
              <w:rPr>
                <w:rFonts w:ascii="SimSun" w:eastAsia="SimSun" w:hAnsi="SimSun" w:cs="SimSun"/>
                <w:color w:val="000000"/>
                <w:spacing w:val="0"/>
                <w:w w:val="100"/>
                <w:position w:val="0"/>
                <w:sz w:val="15"/>
                <w:szCs w:val="15"/>
              </w:rPr>
              <w:t xml:space="preserve">836. </w:t>
            </w:r>
            <w:r>
              <w:rPr>
                <w:rFonts w:ascii="SimSun" w:eastAsia="SimSun" w:hAnsi="SimSun" w:cs="SimSun"/>
                <w:color w:val="000000"/>
                <w:spacing w:val="0"/>
                <w:w w:val="100"/>
                <w:position w:val="0"/>
                <w:sz w:val="15"/>
                <w:szCs w:val="15"/>
              </w:rPr>
              <w:t>00</w:t>
            </w:r>
          </w:p>
        </w:tc>
      </w:tr>
      <w:tr>
        <w:trPr>
          <w:trHeight w:val="346"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 xml:space="preserve">160, 000, </w:t>
            </w:r>
            <w:r>
              <w:rPr>
                <w:rFonts w:ascii="SimSun" w:eastAsia="SimSun" w:hAnsi="SimSun" w:cs="SimSun"/>
                <w:color w:val="000000"/>
                <w:spacing w:val="0"/>
                <w:w w:val="100"/>
                <w:position w:val="0"/>
                <w:sz w:val="15"/>
                <w:szCs w:val="15"/>
              </w:rPr>
              <w:t xml:space="preserve">000. </w:t>
            </w:r>
            <w:r>
              <w:rPr>
                <w:rFonts w:ascii="SimSun" w:eastAsia="SimSun" w:hAnsi="SimSun" w:cs="SimSun"/>
                <w:color w:val="000000"/>
                <w:spacing w:val="0"/>
                <w:w w:val="100"/>
                <w:position w:val="0"/>
                <w:sz w:val="15"/>
                <w:szCs w:val="15"/>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 xml:space="preserve">160, 000, </w:t>
            </w:r>
            <w:r>
              <w:rPr>
                <w:rFonts w:ascii="SimSun" w:eastAsia="SimSun" w:hAnsi="SimSun" w:cs="SimSun"/>
                <w:color w:val="000000"/>
                <w:spacing w:val="0"/>
                <w:w w:val="100"/>
                <w:position w:val="0"/>
                <w:sz w:val="15"/>
                <w:szCs w:val="15"/>
              </w:rPr>
              <w:t xml:space="preserve">000. </w:t>
            </w:r>
            <w:r>
              <w:rPr>
                <w:rFonts w:ascii="SimSun" w:eastAsia="SimSun" w:hAnsi="SimSun" w:cs="SimSun"/>
                <w:color w:val="000000"/>
                <w:spacing w:val="0"/>
                <w:w w:val="100"/>
                <w:position w:val="0"/>
                <w:sz w:val="15"/>
                <w:szCs w:val="15"/>
              </w:rPr>
              <w:t>00</w:t>
            </w:r>
          </w:p>
        </w:tc>
      </w:tr>
      <w:tr>
        <w:trPr>
          <w:trHeight w:val="35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应付债券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 xml:space="preserve">299, 206, </w:t>
            </w:r>
            <w:r>
              <w:rPr>
                <w:rFonts w:ascii="SimSun" w:eastAsia="SimSun" w:hAnsi="SimSun" w:cs="SimSun"/>
                <w:color w:val="000000"/>
                <w:spacing w:val="0"/>
                <w:w w:val="100"/>
                <w:position w:val="0"/>
                <w:sz w:val="15"/>
                <w:szCs w:val="15"/>
              </w:rPr>
              <w:t xml:space="preserve">255. </w:t>
            </w:r>
            <w:r>
              <w:rPr>
                <w:rFonts w:ascii="SimSun" w:eastAsia="SimSun" w:hAnsi="SimSun" w:cs="SimSun"/>
                <w:color w:val="000000"/>
                <w:spacing w:val="0"/>
                <w:w w:val="100"/>
                <w:position w:val="0"/>
                <w:sz w:val="15"/>
                <w:szCs w:val="15"/>
              </w:rPr>
              <w:t>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 xml:space="preserve">298, 909, </w:t>
            </w:r>
            <w:r>
              <w:rPr>
                <w:rFonts w:ascii="SimSun" w:eastAsia="SimSun" w:hAnsi="SimSun" w:cs="SimSun"/>
                <w:color w:val="000000"/>
                <w:spacing w:val="0"/>
                <w:w w:val="100"/>
                <w:position w:val="0"/>
                <w:sz w:val="15"/>
                <w:szCs w:val="15"/>
              </w:rPr>
              <w:t xml:space="preserve">148. </w:t>
            </w:r>
            <w:r>
              <w:rPr>
                <w:rFonts w:ascii="SimSun" w:eastAsia="SimSun" w:hAnsi="SimSun" w:cs="SimSun"/>
                <w:color w:val="000000"/>
                <w:spacing w:val="0"/>
                <w:w w:val="100"/>
                <w:position w:val="0"/>
                <w:sz w:val="15"/>
                <w:szCs w:val="15"/>
              </w:rPr>
              <w:t>24</w:t>
            </w:r>
          </w:p>
        </w:tc>
      </w:tr>
      <w:tr>
        <w:trPr>
          <w:trHeight w:val="35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5"/>
                <w:szCs w:val="15"/>
              </w:rPr>
            </w:pPr>
            <w:r>
              <w:rPr>
                <w:rFonts w:ascii="SimSun" w:eastAsia="SimSun" w:hAnsi="SimSun" w:cs="SimSun"/>
                <w:color w:val="000000"/>
                <w:spacing w:val="0"/>
                <w:w w:val="100"/>
                <w:position w:val="0"/>
                <w:sz w:val="15"/>
                <w:szCs w:val="15"/>
              </w:rPr>
              <w:t xml:space="preserve">1,320,085,416. </w:t>
            </w:r>
            <w:r>
              <w:rPr>
                <w:rFonts w:ascii="SimSun" w:eastAsia="SimSun" w:hAnsi="SimSun" w:cs="SimSun"/>
                <w:color w:val="000000"/>
                <w:spacing w:val="0"/>
                <w:w w:val="100"/>
                <w:position w:val="0"/>
                <w:sz w:val="15"/>
                <w:szCs w:val="15"/>
              </w:rPr>
              <w:t>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 xml:space="preserve">1, 248, 593, </w:t>
            </w:r>
            <w:r>
              <w:rPr>
                <w:rFonts w:ascii="SimSun" w:eastAsia="SimSun" w:hAnsi="SimSun" w:cs="SimSun"/>
                <w:color w:val="000000"/>
                <w:spacing w:val="0"/>
                <w:w w:val="100"/>
                <w:position w:val="0"/>
                <w:sz w:val="15"/>
                <w:szCs w:val="15"/>
              </w:rPr>
              <w:t xml:space="preserve">736. </w:t>
            </w:r>
            <w:r>
              <w:rPr>
                <w:rFonts w:ascii="SimSun" w:eastAsia="SimSun" w:hAnsi="SimSun" w:cs="SimSun"/>
                <w:color w:val="000000"/>
                <w:spacing w:val="0"/>
                <w:w w:val="100"/>
                <w:position w:val="0"/>
                <w:sz w:val="15"/>
                <w:szCs w:val="15"/>
              </w:rPr>
              <w:t>39</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 xml:space="preserve">340, 956, </w:t>
            </w:r>
            <w:r>
              <w:rPr>
                <w:rFonts w:ascii="SimSun" w:eastAsia="SimSun" w:hAnsi="SimSun" w:cs="SimSun"/>
                <w:color w:val="000000"/>
                <w:spacing w:val="0"/>
                <w:w w:val="100"/>
                <w:position w:val="0"/>
                <w:sz w:val="15"/>
                <w:szCs w:val="15"/>
              </w:rPr>
              <w:t>682.93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 xml:space="preserve">386, 390, </w:t>
            </w:r>
            <w:r>
              <w:rPr>
                <w:rFonts w:ascii="SimSun" w:eastAsia="SimSun" w:hAnsi="SimSun" w:cs="SimSun"/>
                <w:color w:val="000000"/>
                <w:spacing w:val="0"/>
                <w:w w:val="100"/>
                <w:position w:val="0"/>
                <w:sz w:val="15"/>
                <w:szCs w:val="15"/>
              </w:rPr>
              <w:t xml:space="preserve">003. </w:t>
            </w:r>
            <w:r>
              <w:rPr>
                <w:rFonts w:ascii="SimSun" w:eastAsia="SimSun" w:hAnsi="SimSun" w:cs="SimSun"/>
                <w:color w:val="000000"/>
                <w:spacing w:val="0"/>
                <w:w w:val="100"/>
                <w:position w:val="0"/>
                <w:sz w:val="15"/>
                <w:szCs w:val="15"/>
              </w:rPr>
              <w:t>20</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5"/>
                <w:szCs w:val="15"/>
              </w:rPr>
            </w:pPr>
            <w:r>
              <w:rPr>
                <w:rFonts w:ascii="SimSun" w:eastAsia="SimSun" w:hAnsi="SimSun" w:cs="SimSun"/>
                <w:color w:val="000000"/>
                <w:spacing w:val="0"/>
                <w:w w:val="100"/>
                <w:position w:val="0"/>
                <w:sz w:val="15"/>
                <w:szCs w:val="15"/>
              </w:rPr>
              <w:t xml:space="preserve">4, 308, </w:t>
            </w:r>
            <w:r>
              <w:rPr>
                <w:rFonts w:ascii="SimSun" w:eastAsia="SimSun" w:hAnsi="SimSun" w:cs="SimSun"/>
                <w:color w:val="000000"/>
                <w:spacing w:val="0"/>
                <w:w w:val="100"/>
                <w:position w:val="0"/>
                <w:sz w:val="15"/>
                <w:szCs w:val="15"/>
              </w:rPr>
              <w:t xml:space="preserve">192. </w:t>
            </w:r>
            <w:r>
              <w:rPr>
                <w:rFonts w:ascii="SimSun" w:eastAsia="SimSun" w:hAnsi="SimSun" w:cs="SimSun"/>
                <w:color w:val="000000"/>
                <w:spacing w:val="0"/>
                <w:w w:val="100"/>
                <w:position w:val="0"/>
                <w:sz w:val="15"/>
                <w:szCs w:val="15"/>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5"/>
                <w:szCs w:val="15"/>
              </w:rPr>
            </w:pPr>
            <w:r>
              <w:rPr>
                <w:rFonts w:ascii="SimSun" w:eastAsia="SimSun" w:hAnsi="SimSun" w:cs="SimSun"/>
                <w:color w:val="000000"/>
                <w:spacing w:val="0"/>
                <w:w w:val="100"/>
                <w:position w:val="0"/>
                <w:sz w:val="15"/>
                <w:szCs w:val="15"/>
              </w:rPr>
              <w:t>3,210,000.00</w:t>
            </w:r>
          </w:p>
        </w:tc>
      </w:tr>
      <w:tr>
        <w:trPr>
          <w:trHeight w:val="35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 xml:space="preserve">134, </w:t>
            </w:r>
            <w:r>
              <w:rPr>
                <w:rFonts w:ascii="SimSun" w:eastAsia="SimSun" w:hAnsi="SimSun" w:cs="SimSun"/>
                <w:color w:val="000000"/>
                <w:spacing w:val="0"/>
                <w:w w:val="100"/>
                <w:position w:val="0"/>
                <w:sz w:val="15"/>
                <w:szCs w:val="15"/>
              </w:rPr>
              <w:t xml:space="preserve">802. </w:t>
            </w:r>
            <w:r>
              <w:rPr>
                <w:rFonts w:ascii="SimSun" w:eastAsia="SimSun" w:hAnsi="SimSun" w:cs="SimSun"/>
                <w:color w:val="000000"/>
                <w:spacing w:val="0"/>
                <w:w w:val="100"/>
                <w:position w:val="0"/>
                <w:sz w:val="15"/>
                <w:szCs w:val="15"/>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color w:val="000000"/>
                <w:spacing w:val="0"/>
                <w:w w:val="100"/>
                <w:position w:val="0"/>
                <w:sz w:val="15"/>
                <w:szCs w:val="15"/>
              </w:rPr>
              <w:t xml:space="preserve">1,830,431. </w:t>
            </w:r>
            <w:r>
              <w:rPr>
                <w:rFonts w:ascii="SimSun" w:eastAsia="SimSun" w:hAnsi="SimSun" w:cs="SimSun"/>
                <w:color w:val="000000"/>
                <w:spacing w:val="0"/>
                <w:w w:val="100"/>
                <w:position w:val="0"/>
                <w:sz w:val="15"/>
                <w:szCs w:val="15"/>
              </w:rPr>
              <w:t>55</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 xml:space="preserve">463, 514, </w:t>
            </w:r>
            <w:r>
              <w:rPr>
                <w:rFonts w:ascii="SimSun" w:eastAsia="SimSun" w:hAnsi="SimSun" w:cs="SimSun"/>
                <w:color w:val="000000"/>
                <w:spacing w:val="0"/>
                <w:w w:val="100"/>
                <w:position w:val="0"/>
                <w:sz w:val="15"/>
                <w:szCs w:val="15"/>
              </w:rPr>
              <w:t xml:space="preserve">447. </w:t>
            </w:r>
            <w:r>
              <w:rPr>
                <w:rFonts w:ascii="SimSun" w:eastAsia="SimSun" w:hAnsi="SimSun" w:cs="SimSun"/>
                <w:color w:val="000000"/>
                <w:spacing w:val="0"/>
                <w:w w:val="100"/>
                <w:position w:val="0"/>
                <w:sz w:val="15"/>
                <w:szCs w:val="15"/>
              </w:rPr>
              <w:t>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 xml:space="preserve">462, 119, </w:t>
            </w:r>
            <w:r>
              <w:rPr>
                <w:rFonts w:ascii="SimSun" w:eastAsia="SimSun" w:hAnsi="SimSun" w:cs="SimSun"/>
                <w:color w:val="000000"/>
                <w:spacing w:val="0"/>
                <w:w w:val="100"/>
                <w:position w:val="0"/>
                <w:sz w:val="15"/>
                <w:szCs w:val="15"/>
              </w:rPr>
              <w:t>148.24</w:t>
            </w:r>
          </w:p>
        </w:tc>
      </w:tr>
      <w:tr>
        <w:trPr>
          <w:trHeight w:val="35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68,548,218.08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69, 259, </w:t>
            </w:r>
            <w:r>
              <w:rPr>
                <w:rFonts w:ascii="SimSun" w:eastAsia="SimSun" w:hAnsi="SimSun" w:cs="SimSun"/>
                <w:color w:val="000000"/>
                <w:spacing w:val="0"/>
                <w:w w:val="100"/>
                <w:position w:val="0"/>
                <w:sz w:val="15"/>
                <w:szCs w:val="15"/>
              </w:rPr>
              <w:t xml:space="preserve">658. </w:t>
            </w:r>
            <w:r>
              <w:rPr>
                <w:rFonts w:ascii="SimSun" w:eastAsia="SimSun" w:hAnsi="SimSun" w:cs="SimSun"/>
                <w:color w:val="000000"/>
                <w:spacing w:val="0"/>
                <w:w w:val="100"/>
                <w:position w:val="0"/>
                <w:sz w:val="15"/>
                <w:szCs w:val="15"/>
              </w:rPr>
              <w:t>15</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1,084,636,711.21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 xml:space="preserve">1,512, </w:t>
            </w:r>
            <w:r>
              <w:rPr>
                <w:rFonts w:ascii="SimSun" w:eastAsia="SimSun" w:hAnsi="SimSun" w:cs="SimSun"/>
                <w:color w:val="000000"/>
                <w:spacing w:val="0"/>
                <w:w w:val="100"/>
                <w:position w:val="0"/>
                <w:sz w:val="15"/>
                <w:szCs w:val="15"/>
              </w:rPr>
              <w:t xml:space="preserve">381,984. </w:t>
            </w:r>
            <w:r>
              <w:rPr>
                <w:rFonts w:ascii="SimSun" w:eastAsia="SimSun" w:hAnsi="SimSun" w:cs="SimSun"/>
                <w:color w:val="000000"/>
                <w:spacing w:val="0"/>
                <w:w w:val="100"/>
                <w:position w:val="0"/>
                <w:sz w:val="15"/>
                <w:szCs w:val="15"/>
              </w:rPr>
              <w:t>24</w:t>
            </w:r>
          </w:p>
        </w:tc>
      </w:tr>
      <w:tr>
        <w:trPr>
          <w:trHeight w:val="35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实收资本（或股本）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 xml:space="preserve">939, 145, </w:t>
            </w:r>
            <w:r>
              <w:rPr>
                <w:rFonts w:ascii="SimSun" w:eastAsia="SimSun" w:hAnsi="SimSun" w:cs="SimSun"/>
                <w:color w:val="000000"/>
                <w:spacing w:val="0"/>
                <w:w w:val="100"/>
                <w:position w:val="0"/>
                <w:sz w:val="15"/>
                <w:szCs w:val="15"/>
              </w:rPr>
              <w:t xml:space="preserve">488. </w:t>
            </w:r>
            <w:r>
              <w:rPr>
                <w:rFonts w:ascii="SimSun" w:eastAsia="SimSun" w:hAnsi="SimSun" w:cs="SimSun"/>
                <w:color w:val="000000"/>
                <w:spacing w:val="0"/>
                <w:w w:val="100"/>
                <w:position w:val="0"/>
                <w:sz w:val="15"/>
                <w:szCs w:val="15"/>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 xml:space="preserve">939, 325, </w:t>
            </w:r>
            <w:r>
              <w:rPr>
                <w:rFonts w:ascii="SimSun" w:eastAsia="SimSun" w:hAnsi="SimSun" w:cs="SimSun"/>
                <w:color w:val="000000"/>
                <w:spacing w:val="0"/>
                <w:w w:val="100"/>
                <w:position w:val="0"/>
                <w:sz w:val="15"/>
                <w:szCs w:val="15"/>
              </w:rPr>
              <w:t xml:space="preserve">488. </w:t>
            </w:r>
            <w:r>
              <w:rPr>
                <w:rFonts w:ascii="SimSun" w:eastAsia="SimSun" w:hAnsi="SimSun" w:cs="SimSun"/>
                <w:color w:val="000000"/>
                <w:spacing w:val="0"/>
                <w:w w:val="100"/>
                <w:position w:val="0"/>
                <w:sz w:val="15"/>
                <w:szCs w:val="15"/>
              </w:rPr>
              <w:t>00</w:t>
            </w:r>
          </w:p>
        </w:tc>
      </w:tr>
      <w:tr>
        <w:trPr>
          <w:trHeight w:val="346"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5"/>
                <w:szCs w:val="15"/>
              </w:rPr>
            </w:pPr>
            <w:r>
              <w:rPr>
                <w:rFonts w:ascii="SimSun" w:eastAsia="SimSun" w:hAnsi="SimSun" w:cs="SimSun"/>
                <w:color w:val="000000"/>
                <w:spacing w:val="0"/>
                <w:w w:val="100"/>
                <w:position w:val="0"/>
                <w:sz w:val="15"/>
                <w:szCs w:val="15"/>
              </w:rPr>
              <w:t xml:space="preserve">3, 677, </w:t>
            </w:r>
            <w:r>
              <w:rPr>
                <w:rFonts w:ascii="SimSun" w:eastAsia="SimSun" w:hAnsi="SimSun" w:cs="SimSun"/>
                <w:color w:val="000000"/>
                <w:spacing w:val="0"/>
                <w:w w:val="100"/>
                <w:position w:val="0"/>
                <w:sz w:val="15"/>
                <w:szCs w:val="15"/>
              </w:rPr>
              <w:t xml:space="preserve">679. </w:t>
            </w:r>
            <w:r>
              <w:rPr>
                <w:rFonts w:ascii="SimSun" w:eastAsia="SimSun" w:hAnsi="SimSun" w:cs="SimSun"/>
                <w:color w:val="000000"/>
                <w:spacing w:val="0"/>
                <w:w w:val="100"/>
                <w:position w:val="0"/>
                <w:sz w:val="15"/>
                <w:szCs w:val="15"/>
              </w:rPr>
              <w:t>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5"/>
                <w:szCs w:val="15"/>
              </w:rPr>
            </w:pPr>
            <w:r>
              <w:rPr>
                <w:rFonts w:ascii="SimSun" w:eastAsia="SimSun" w:hAnsi="SimSun" w:cs="SimSun"/>
                <w:color w:val="000000"/>
                <w:spacing w:val="0"/>
                <w:w w:val="100"/>
                <w:position w:val="0"/>
                <w:sz w:val="15"/>
                <w:szCs w:val="15"/>
              </w:rPr>
              <w:t xml:space="preserve">3, 938, </w:t>
            </w:r>
            <w:r>
              <w:rPr>
                <w:rFonts w:ascii="SimSun" w:eastAsia="SimSun" w:hAnsi="SimSun" w:cs="SimSun"/>
                <w:color w:val="000000"/>
                <w:spacing w:val="0"/>
                <w:w w:val="100"/>
                <w:position w:val="0"/>
                <w:sz w:val="15"/>
                <w:szCs w:val="15"/>
              </w:rPr>
              <w:t xml:space="preserve">683. </w:t>
            </w:r>
            <w:r>
              <w:rPr>
                <w:rFonts w:ascii="SimSun" w:eastAsia="SimSun" w:hAnsi="SimSun" w:cs="SimSun"/>
                <w:color w:val="000000"/>
                <w:spacing w:val="0"/>
                <w:w w:val="100"/>
                <w:position w:val="0"/>
                <w:sz w:val="15"/>
                <w:szCs w:val="15"/>
              </w:rPr>
              <w:t>37</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 xml:space="preserve">953, 586, </w:t>
            </w:r>
            <w:r>
              <w:rPr>
                <w:rFonts w:ascii="SimSun" w:eastAsia="SimSun" w:hAnsi="SimSun" w:cs="SimSun"/>
                <w:color w:val="000000"/>
                <w:spacing w:val="0"/>
                <w:w w:val="100"/>
                <w:position w:val="0"/>
                <w:sz w:val="15"/>
                <w:szCs w:val="15"/>
              </w:rPr>
              <w:t xml:space="preserve">980. </w:t>
            </w:r>
            <w:r>
              <w:rPr>
                <w:rFonts w:ascii="SimSun" w:eastAsia="SimSun" w:hAnsi="SimSun" w:cs="SimSun"/>
                <w:color w:val="000000"/>
                <w:spacing w:val="0"/>
                <w:w w:val="100"/>
                <w:position w:val="0"/>
                <w:sz w:val="15"/>
                <w:szCs w:val="15"/>
              </w:rPr>
              <w:t>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 xml:space="preserve">952, 483, </w:t>
            </w:r>
            <w:r>
              <w:rPr>
                <w:rFonts w:ascii="SimSun" w:eastAsia="SimSun" w:hAnsi="SimSun" w:cs="SimSun"/>
                <w:color w:val="000000"/>
                <w:spacing w:val="0"/>
                <w:w w:val="100"/>
                <w:position w:val="0"/>
                <w:sz w:val="15"/>
                <w:szCs w:val="15"/>
              </w:rPr>
              <w:t xml:space="preserve">680. </w:t>
            </w:r>
            <w:r>
              <w:rPr>
                <w:rFonts w:ascii="SimSun" w:eastAsia="SimSun" w:hAnsi="SimSun" w:cs="SimSun"/>
                <w:color w:val="000000"/>
                <w:spacing w:val="0"/>
                <w:w w:val="100"/>
                <w:position w:val="0"/>
                <w:sz w:val="15"/>
                <w:szCs w:val="15"/>
              </w:rPr>
              <w:t>28</w:t>
            </w:r>
          </w:p>
        </w:tc>
      </w:tr>
      <w:tr>
        <w:trPr>
          <w:trHeight w:val="35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15, 998, </w:t>
            </w:r>
            <w:r>
              <w:rPr>
                <w:rFonts w:ascii="SimSun" w:eastAsia="SimSun" w:hAnsi="SimSun" w:cs="SimSun"/>
                <w:color w:val="000000"/>
                <w:spacing w:val="0"/>
                <w:w w:val="100"/>
                <w:position w:val="0"/>
                <w:sz w:val="15"/>
                <w:szCs w:val="15"/>
              </w:rPr>
              <w:t xml:space="preserve">559. </w:t>
            </w:r>
            <w:r>
              <w:rPr>
                <w:rFonts w:ascii="SimSun" w:eastAsia="SimSun" w:hAnsi="SimSun" w:cs="SimSun"/>
                <w:color w:val="000000"/>
                <w:spacing w:val="0"/>
                <w:w w:val="100"/>
                <w:position w:val="0"/>
                <w:sz w:val="15"/>
                <w:szCs w:val="15"/>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13, </w:t>
            </w:r>
            <w:r>
              <w:rPr>
                <w:rFonts w:ascii="SimSun" w:eastAsia="SimSun" w:hAnsi="SimSun" w:cs="SimSun"/>
                <w:color w:val="000000"/>
                <w:spacing w:val="0"/>
                <w:w w:val="100"/>
                <w:position w:val="0"/>
                <w:sz w:val="15"/>
                <w:szCs w:val="15"/>
              </w:rPr>
              <w:t xml:space="preserve">986,311. </w:t>
            </w:r>
            <w:r>
              <w:rPr>
                <w:rFonts w:ascii="SimSun" w:eastAsia="SimSun" w:hAnsi="SimSun" w:cs="SimSun"/>
                <w:color w:val="000000"/>
                <w:spacing w:val="0"/>
                <w:w w:val="100"/>
                <w:position w:val="0"/>
                <w:sz w:val="15"/>
                <w:szCs w:val="15"/>
              </w:rPr>
              <w:t>36</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 xml:space="preserve">101, 770, </w:t>
            </w:r>
            <w:r>
              <w:rPr>
                <w:rFonts w:ascii="SimSun" w:eastAsia="SimSun" w:hAnsi="SimSun" w:cs="SimSun"/>
                <w:color w:val="000000"/>
                <w:spacing w:val="0"/>
                <w:w w:val="100"/>
                <w:position w:val="0"/>
                <w:sz w:val="15"/>
                <w:szCs w:val="15"/>
              </w:rPr>
              <w:t xml:space="preserve">560. </w:t>
            </w:r>
            <w:r>
              <w:rPr>
                <w:rFonts w:ascii="SimSun" w:eastAsia="SimSun" w:hAnsi="SimSun" w:cs="SimSun"/>
                <w:color w:val="000000"/>
                <w:spacing w:val="0"/>
                <w:w w:val="100"/>
                <w:position w:val="0"/>
                <w:sz w:val="15"/>
                <w:szCs w:val="15"/>
              </w:rPr>
              <w:t>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SimSun" w:eastAsia="SimSun" w:hAnsi="SimSun" w:cs="SimSun"/>
                <w:color w:val="000000"/>
                <w:spacing w:val="0"/>
                <w:w w:val="100"/>
                <w:position w:val="0"/>
                <w:sz w:val="15"/>
                <w:szCs w:val="15"/>
              </w:rPr>
              <w:t xml:space="preserve">89, 066, </w:t>
            </w:r>
            <w:r>
              <w:rPr>
                <w:rFonts w:ascii="SimSun" w:eastAsia="SimSun" w:hAnsi="SimSun" w:cs="SimSun"/>
                <w:color w:val="000000"/>
                <w:spacing w:val="0"/>
                <w:w w:val="100"/>
                <w:position w:val="0"/>
                <w:sz w:val="15"/>
                <w:szCs w:val="15"/>
              </w:rPr>
              <w:t xml:space="preserve">457. </w:t>
            </w:r>
            <w:r>
              <w:rPr>
                <w:rFonts w:ascii="SimSun" w:eastAsia="SimSun" w:hAnsi="SimSun" w:cs="SimSun"/>
                <w:color w:val="000000"/>
                <w:spacing w:val="0"/>
                <w:w w:val="100"/>
                <w:position w:val="0"/>
                <w:sz w:val="15"/>
                <w:szCs w:val="15"/>
              </w:rPr>
              <w:t>09</w:t>
            </w:r>
          </w:p>
        </w:tc>
      </w:tr>
      <w:tr>
        <w:trPr>
          <w:trHeight w:val="35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 xml:space="preserve">589, 288, </w:t>
            </w:r>
            <w:r>
              <w:rPr>
                <w:rFonts w:ascii="SimSun" w:eastAsia="SimSun" w:hAnsi="SimSun" w:cs="SimSun"/>
                <w:color w:val="000000"/>
                <w:spacing w:val="0"/>
                <w:w w:val="100"/>
                <w:position w:val="0"/>
                <w:sz w:val="15"/>
                <w:szCs w:val="15"/>
              </w:rPr>
              <w:t xml:space="preserve">127. </w:t>
            </w:r>
            <w:r>
              <w:rPr>
                <w:rFonts w:ascii="SimSun" w:eastAsia="SimSun" w:hAnsi="SimSun" w:cs="SimSun"/>
                <w:color w:val="000000"/>
                <w:spacing w:val="0"/>
                <w:w w:val="100"/>
                <w:position w:val="0"/>
                <w:sz w:val="15"/>
                <w:szCs w:val="15"/>
              </w:rPr>
              <w:t>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 xml:space="preserve">568, 883, </w:t>
            </w:r>
            <w:r>
              <w:rPr>
                <w:rFonts w:ascii="SimSun" w:eastAsia="SimSun" w:hAnsi="SimSun" w:cs="SimSun"/>
                <w:color w:val="000000"/>
                <w:spacing w:val="0"/>
                <w:w w:val="100"/>
                <w:position w:val="0"/>
                <w:sz w:val="15"/>
                <w:szCs w:val="15"/>
              </w:rPr>
              <w:t>741.22</w:t>
            </w:r>
          </w:p>
        </w:tc>
      </w:tr>
      <w:tr>
        <w:trPr>
          <w:trHeight w:val="53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5"/>
                <w:szCs w:val="15"/>
              </w:rPr>
            </w:pPr>
            <w:r>
              <w:rPr>
                <w:rFonts w:ascii="SimSun" w:eastAsia="SimSun" w:hAnsi="SimSun" w:cs="SimSun"/>
                <w:color w:val="000000"/>
                <w:spacing w:val="0"/>
                <w:w w:val="100"/>
                <w:position w:val="0"/>
                <w:sz w:val="15"/>
                <w:szCs w:val="15"/>
              </w:rPr>
              <w:t xml:space="preserve">1,749,401, </w:t>
            </w:r>
            <w:r>
              <w:rPr>
                <w:rFonts w:ascii="SimSun" w:eastAsia="SimSun" w:hAnsi="SimSun" w:cs="SimSun"/>
                <w:color w:val="000000"/>
                <w:spacing w:val="0"/>
                <w:w w:val="100"/>
                <w:position w:val="0"/>
                <w:sz w:val="15"/>
                <w:szCs w:val="15"/>
              </w:rPr>
              <w:t xml:space="preserve">359. </w:t>
            </w:r>
            <w:r>
              <w:rPr>
                <w:rFonts w:ascii="SimSun" w:eastAsia="SimSun" w:hAnsi="SimSun" w:cs="SimSun"/>
                <w:color w:val="000000"/>
                <w:spacing w:val="0"/>
                <w:w w:val="100"/>
                <w:position w:val="0"/>
                <w:sz w:val="15"/>
                <w:szCs w:val="15"/>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 xml:space="preserve">1, 723, 998, </w:t>
            </w:r>
            <w:r>
              <w:rPr>
                <w:rFonts w:ascii="SimSun" w:eastAsia="SimSun" w:hAnsi="SimSun" w:cs="SimSun"/>
                <w:color w:val="000000"/>
                <w:spacing w:val="0"/>
                <w:w w:val="100"/>
                <w:position w:val="0"/>
                <w:sz w:val="15"/>
                <w:szCs w:val="15"/>
              </w:rPr>
              <w:t xml:space="preserve">824. </w:t>
            </w:r>
            <w:r>
              <w:rPr>
                <w:rFonts w:ascii="SimSun" w:eastAsia="SimSun" w:hAnsi="SimSun" w:cs="SimSun"/>
                <w:color w:val="000000"/>
                <w:spacing w:val="0"/>
                <w:w w:val="100"/>
                <w:position w:val="0"/>
                <w:sz w:val="15"/>
                <w:szCs w:val="15"/>
              </w:rPr>
              <w:t>02</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100" w:line="240" w:lineRule="auto"/>
              <w:ind w:left="0" w:right="0" w:firstLine="0"/>
              <w:jc w:val="left"/>
              <w:rPr>
                <w:sz w:val="15"/>
                <w:szCs w:val="15"/>
              </w:rPr>
            </w:pPr>
            <w:r>
              <w:rPr>
                <w:rFonts w:ascii="SimSun" w:eastAsia="SimSun" w:hAnsi="SimSun" w:cs="SimSun"/>
                <w:color w:val="000000"/>
                <w:spacing w:val="0"/>
                <w:w w:val="100"/>
                <w:position w:val="0"/>
                <w:sz w:val="15"/>
                <w:szCs w:val="15"/>
              </w:rPr>
              <w:t>所有者权益（或股东</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 xml:space="preserve">2, 583,791, </w:t>
            </w:r>
            <w:r>
              <w:rPr>
                <w:rFonts w:ascii="SimSun" w:eastAsia="SimSun" w:hAnsi="SimSun" w:cs="SimSun"/>
                <w:color w:val="000000"/>
                <w:spacing w:val="0"/>
                <w:w w:val="100"/>
                <w:position w:val="0"/>
                <w:sz w:val="15"/>
                <w:szCs w:val="15"/>
              </w:rPr>
              <w:t>156.67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 xml:space="preserve">2, 549, 759, </w:t>
            </w:r>
            <w:r>
              <w:rPr>
                <w:rFonts w:ascii="SimSun" w:eastAsia="SimSun" w:hAnsi="SimSun" w:cs="SimSun"/>
                <w:color w:val="000000"/>
                <w:spacing w:val="0"/>
                <w:w w:val="100"/>
                <w:position w:val="0"/>
                <w:sz w:val="15"/>
                <w:szCs w:val="15"/>
              </w:rPr>
              <w:t xml:space="preserve">366. </w:t>
            </w:r>
            <w:r>
              <w:rPr>
                <w:rFonts w:ascii="SimSun" w:eastAsia="SimSun" w:hAnsi="SimSun" w:cs="SimSun"/>
                <w:color w:val="000000"/>
                <w:spacing w:val="0"/>
                <w:w w:val="100"/>
                <w:position w:val="0"/>
                <w:sz w:val="15"/>
                <w:szCs w:val="15"/>
              </w:rPr>
              <w:t>59</w:t>
            </w:r>
          </w:p>
        </w:tc>
      </w:tr>
      <w:tr>
        <w:trPr>
          <w:trHeight w:val="552"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资产总计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5"/>
                <w:szCs w:val="15"/>
              </w:rPr>
            </w:pPr>
            <w:r>
              <w:rPr>
                <w:rFonts w:ascii="SimSun" w:eastAsia="SimSun" w:hAnsi="SimSun" w:cs="SimSun"/>
                <w:color w:val="000000"/>
                <w:spacing w:val="0"/>
                <w:w w:val="100"/>
                <w:position w:val="0"/>
                <w:sz w:val="15"/>
                <w:szCs w:val="15"/>
              </w:rPr>
              <w:t xml:space="preserve">3, 668, 427, </w:t>
            </w:r>
            <w:r>
              <w:rPr>
                <w:rFonts w:ascii="SimSun" w:eastAsia="SimSun" w:hAnsi="SimSun" w:cs="SimSun"/>
                <w:color w:val="000000"/>
                <w:spacing w:val="0"/>
                <w:w w:val="100"/>
                <w:position w:val="0"/>
                <w:sz w:val="15"/>
                <w:szCs w:val="15"/>
              </w:rPr>
              <w:t xml:space="preserve">867. </w:t>
            </w:r>
            <w:r>
              <w:rPr>
                <w:rFonts w:ascii="SimSun" w:eastAsia="SimSun" w:hAnsi="SimSun" w:cs="SimSun"/>
                <w:color w:val="000000"/>
                <w:spacing w:val="0"/>
                <w:w w:val="100"/>
                <w:position w:val="0"/>
                <w:sz w:val="15"/>
                <w:szCs w:val="15"/>
              </w:rPr>
              <w:t>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 xml:space="preserve">4, 062, </w:t>
            </w:r>
            <w:r>
              <w:rPr>
                <w:rFonts w:ascii="SimSun" w:eastAsia="SimSun" w:hAnsi="SimSun" w:cs="SimSun"/>
                <w:color w:val="000000"/>
                <w:spacing w:val="0"/>
                <w:w w:val="100"/>
                <w:position w:val="0"/>
                <w:sz w:val="15"/>
                <w:szCs w:val="15"/>
              </w:rPr>
              <w:t>141,350.83</w:t>
            </w:r>
          </w:p>
        </w:tc>
        <w:tc>
          <w:tcPr>
            <w:tcBorders>
              <w:top w:val="single" w:sz="4"/>
              <w:left w:val="single" w:sz="4"/>
              <w:bottom w:val="single" w:sz="4"/>
            </w:tcBorders>
            <w:shd w:val="clear" w:color="auto" w:fill="D4D4D4"/>
            <w:vAlign w:val="bottom"/>
          </w:tcPr>
          <w:p>
            <w:pPr>
              <w:pStyle w:val="Style24"/>
              <w:keepNext w:val="0"/>
              <w:keepLines w:val="0"/>
              <w:widowControl w:val="0"/>
              <w:shd w:val="clear" w:color="auto" w:fill="auto"/>
              <w:bidi w:val="0"/>
              <w:spacing w:before="0" w:after="80" w:line="240" w:lineRule="auto"/>
              <w:ind w:left="0" w:right="0" w:firstLine="0"/>
              <w:jc w:val="left"/>
              <w:rPr>
                <w:sz w:val="15"/>
                <w:szCs w:val="15"/>
              </w:rPr>
            </w:pPr>
            <w:r>
              <w:rPr>
                <w:rFonts w:ascii="SimSun" w:eastAsia="SimSun" w:hAnsi="SimSun" w:cs="SimSun"/>
                <w:color w:val="000000"/>
                <w:spacing w:val="0"/>
                <w:w w:val="100"/>
                <w:position w:val="0"/>
                <w:sz w:val="15"/>
                <w:szCs w:val="15"/>
              </w:rPr>
              <w:t>负债和所有者权益</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（或股东权益）总计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 xml:space="preserve">3, </w:t>
            </w:r>
            <w:r>
              <w:rPr>
                <w:rFonts w:ascii="SimSun" w:eastAsia="SimSun" w:hAnsi="SimSun" w:cs="SimSun"/>
                <w:color w:val="000000"/>
                <w:spacing w:val="0"/>
                <w:w w:val="100"/>
                <w:position w:val="0"/>
                <w:sz w:val="15"/>
                <w:szCs w:val="15"/>
              </w:rPr>
              <w:t>668,427,867.88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 xml:space="preserve">4, 062, </w:t>
            </w:r>
            <w:r>
              <w:rPr>
                <w:rFonts w:ascii="SimSun" w:eastAsia="SimSun" w:hAnsi="SimSun" w:cs="SimSun"/>
                <w:color w:val="000000"/>
                <w:spacing w:val="0"/>
                <w:w w:val="100"/>
                <w:position w:val="0"/>
                <w:sz w:val="15"/>
                <w:szCs w:val="15"/>
              </w:rPr>
              <w:t>141,350.83</w:t>
            </w:r>
          </w:p>
        </w:tc>
      </w:tr>
    </w:tbl>
    <w:p>
      <w:pPr>
        <w:spacing w:lineRule="exact" w:line="1"/>
        <w:rPr>
          <w:sz w:val="2"/>
          <w:szCs w:val="2"/>
        </w:rPr>
      </w:pPr>
      <w:r>
        <w:br w:type="page"/>
      </w:r>
    </w:p>
    <w:p>
      <w:pPr>
        <w:pStyle w:val="Style29"/>
        <w:keepNext/>
        <w:keepLines/>
        <w:widowControl w:val="0"/>
        <w:shd w:val="clear" w:color="auto" w:fill="auto"/>
        <w:bidi w:val="0"/>
        <w:spacing w:before="0" w:after="100" w:line="240" w:lineRule="auto"/>
        <w:ind w:left="0" w:right="0" w:firstLine="0"/>
        <w:jc w:val="center"/>
      </w:pPr>
      <w:bookmarkStart w:id="829" w:name="bookmark829"/>
      <w:bookmarkStart w:id="830" w:name="bookmark830"/>
      <w:bookmarkStart w:id="831" w:name="bookmark831"/>
      <w:r>
        <w:rPr>
          <w:color w:val="000000"/>
          <w:spacing w:val="0"/>
          <w:w w:val="100"/>
          <w:position w:val="0"/>
          <w:sz w:val="24"/>
          <w:szCs w:val="24"/>
        </w:rPr>
        <w:t>合并利润表</w:t>
      </w:r>
      <w:bookmarkEnd w:id="829"/>
      <w:bookmarkEnd w:id="830"/>
      <w:bookmarkEnd w:id="831"/>
    </w:p>
    <w:p>
      <w:pPr>
        <w:pStyle w:val="Style3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32"/>
        <w:keepNext w:val="0"/>
        <w:keepLines w:val="0"/>
        <w:widowControl w:val="0"/>
        <w:shd w:val="clear" w:color="auto" w:fill="auto"/>
        <w:tabs>
          <w:tab w:pos="8501" w:val="left"/>
        </w:tabs>
        <w:bidi w:val="0"/>
        <w:spacing w:before="0" w:after="0" w:line="240" w:lineRule="auto"/>
        <w:ind w:left="10" w:right="0" w:firstLine="0"/>
        <w:jc w:val="left"/>
      </w:pPr>
      <w:r>
        <w:rPr>
          <w:color w:val="000000"/>
          <w:spacing w:val="0"/>
          <w:w w:val="100"/>
          <w:position w:val="0"/>
        </w:rPr>
        <w:t>编制单位：浙江万马股份有限公司</w:t>
        <w:tab/>
        <w:t>单位：元</w:t>
      </w:r>
    </w:p>
    <w:tbl>
      <w:tblPr>
        <w:tblOverlap w:val="never"/>
        <w:jc w:val="center"/>
        <w:tblLayout w:type="fixed"/>
      </w:tblPr>
      <w:tblGrid>
        <w:gridCol w:w="4008"/>
        <w:gridCol w:w="2702"/>
        <w:gridCol w:w="2717"/>
      </w:tblGrid>
      <w:tr>
        <w:trPr>
          <w:trHeight w:val="350"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both"/>
            </w:pPr>
            <w:r>
              <w:rPr>
                <w:rFonts w:ascii="SimSun" w:eastAsia="SimSun" w:hAnsi="SimSun" w:cs="SimSun"/>
                <w:color w:val="000000"/>
                <w:spacing w:val="0"/>
                <w:w w:val="100"/>
                <w:position w:val="0"/>
              </w:rPr>
              <w:t xml:space="preserve">6, 379, 646, </w:t>
            </w:r>
            <w:r>
              <w:rPr>
                <w:rFonts w:ascii="SimSun" w:eastAsia="SimSun" w:hAnsi="SimSun" w:cs="SimSun"/>
                <w:color w:val="000000"/>
                <w:spacing w:val="0"/>
                <w:w w:val="100"/>
                <w:position w:val="0"/>
              </w:rPr>
              <w:t xml:space="preserve">046. </w:t>
            </w:r>
            <w:r>
              <w:rPr>
                <w:rFonts w:ascii="SimSun" w:eastAsia="SimSun" w:hAnsi="SimSun" w:cs="SimSun"/>
                <w:color w:val="000000"/>
                <w:spacing w:val="0"/>
                <w:w w:val="100"/>
                <w:position w:val="0"/>
              </w:rPr>
              <w:t>28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both"/>
            </w:pPr>
            <w:r>
              <w:rPr>
                <w:rFonts w:ascii="SimSun" w:eastAsia="SimSun" w:hAnsi="SimSun" w:cs="SimSun"/>
                <w:color w:val="000000"/>
                <w:spacing w:val="0"/>
                <w:w w:val="100"/>
                <w:position w:val="0"/>
              </w:rPr>
              <w:t xml:space="preserve">6, 847, 147, </w:t>
            </w:r>
            <w:r>
              <w:rPr>
                <w:rFonts w:ascii="SimSun" w:eastAsia="SimSun" w:hAnsi="SimSun" w:cs="SimSun"/>
                <w:color w:val="000000"/>
                <w:spacing w:val="0"/>
                <w:w w:val="100"/>
                <w:position w:val="0"/>
              </w:rPr>
              <w:t>641.48</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both"/>
            </w:pPr>
            <w:r>
              <w:rPr>
                <w:rFonts w:ascii="SimSun" w:eastAsia="SimSun" w:hAnsi="SimSun" w:cs="SimSun"/>
                <w:color w:val="000000"/>
                <w:spacing w:val="0"/>
                <w:w w:val="100"/>
                <w:position w:val="0"/>
              </w:rPr>
              <w:t xml:space="preserve">6, 379, 646, </w:t>
            </w:r>
            <w:r>
              <w:rPr>
                <w:rFonts w:ascii="SimSun" w:eastAsia="SimSun" w:hAnsi="SimSun" w:cs="SimSun"/>
                <w:color w:val="000000"/>
                <w:spacing w:val="0"/>
                <w:w w:val="100"/>
                <w:position w:val="0"/>
              </w:rPr>
              <w:t xml:space="preserve">046. </w:t>
            </w:r>
            <w:r>
              <w:rPr>
                <w:rFonts w:ascii="SimSun" w:eastAsia="SimSun" w:hAnsi="SimSun" w:cs="SimSun"/>
                <w:color w:val="000000"/>
                <w:spacing w:val="0"/>
                <w:w w:val="100"/>
                <w:position w:val="0"/>
              </w:rPr>
              <w:t>28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both"/>
            </w:pPr>
            <w:r>
              <w:rPr>
                <w:rFonts w:ascii="SimSun" w:eastAsia="SimSun" w:hAnsi="SimSun" w:cs="SimSun"/>
                <w:color w:val="000000"/>
                <w:spacing w:val="0"/>
                <w:w w:val="100"/>
                <w:position w:val="0"/>
              </w:rPr>
              <w:t xml:space="preserve">6, 847, 147, </w:t>
            </w:r>
            <w:r>
              <w:rPr>
                <w:rFonts w:ascii="SimSun" w:eastAsia="SimSun" w:hAnsi="SimSun" w:cs="SimSun"/>
                <w:color w:val="000000"/>
                <w:spacing w:val="0"/>
                <w:w w:val="100"/>
                <w:position w:val="0"/>
              </w:rPr>
              <w:t>641.48</w:t>
            </w:r>
          </w:p>
        </w:tc>
      </w:tr>
      <w:tr>
        <w:trPr>
          <w:trHeight w:val="326"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both"/>
            </w:pPr>
            <w:r>
              <w:rPr>
                <w:rFonts w:ascii="SimSun" w:eastAsia="SimSun" w:hAnsi="SimSun" w:cs="SimSun"/>
                <w:color w:val="000000"/>
                <w:spacing w:val="0"/>
                <w:w w:val="100"/>
                <w:position w:val="0"/>
              </w:rPr>
              <w:t xml:space="preserve">6,218, 763, </w:t>
            </w:r>
            <w:r>
              <w:rPr>
                <w:rFonts w:ascii="SimSun" w:eastAsia="SimSun" w:hAnsi="SimSun" w:cs="SimSun"/>
                <w:color w:val="000000"/>
                <w:spacing w:val="0"/>
                <w:w w:val="100"/>
                <w:position w:val="0"/>
              </w:rPr>
              <w:t>728.68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both"/>
            </w:pPr>
            <w:r>
              <w:rPr>
                <w:rFonts w:ascii="SimSun" w:eastAsia="SimSun" w:hAnsi="SimSun" w:cs="SimSun"/>
                <w:color w:val="000000"/>
                <w:spacing w:val="0"/>
                <w:w w:val="100"/>
                <w:position w:val="0"/>
              </w:rPr>
              <w:t xml:space="preserve">6, 575, </w:t>
            </w:r>
            <w:r>
              <w:rPr>
                <w:rFonts w:ascii="SimSun" w:eastAsia="SimSun" w:hAnsi="SimSun" w:cs="SimSun"/>
                <w:color w:val="000000"/>
                <w:spacing w:val="0"/>
                <w:w w:val="100"/>
                <w:position w:val="0"/>
              </w:rPr>
              <w:t>206,918.06</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both"/>
            </w:pPr>
            <w:r>
              <w:rPr>
                <w:rFonts w:ascii="SimSun" w:eastAsia="SimSun" w:hAnsi="SimSun" w:cs="SimSun"/>
                <w:color w:val="000000"/>
                <w:spacing w:val="0"/>
                <w:w w:val="100"/>
                <w:position w:val="0"/>
              </w:rPr>
              <w:t xml:space="preserve">5, 374, 520, </w:t>
            </w:r>
            <w:r>
              <w:rPr>
                <w:rFonts w:ascii="SimSun" w:eastAsia="SimSun" w:hAnsi="SimSun" w:cs="SimSun"/>
                <w:color w:val="000000"/>
                <w:spacing w:val="0"/>
                <w:w w:val="100"/>
                <w:position w:val="0"/>
              </w:rPr>
              <w:t xml:space="preserve">500. </w:t>
            </w:r>
            <w:r>
              <w:rPr>
                <w:rFonts w:ascii="SimSun" w:eastAsia="SimSun" w:hAnsi="SimSun" w:cs="SimSun"/>
                <w:color w:val="000000"/>
                <w:spacing w:val="0"/>
                <w:w w:val="100"/>
                <w:position w:val="0"/>
              </w:rPr>
              <w:t>07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both"/>
            </w:pPr>
            <w:r>
              <w:rPr>
                <w:rFonts w:ascii="SimSun" w:eastAsia="SimSun" w:hAnsi="SimSun" w:cs="SimSun"/>
                <w:color w:val="000000"/>
                <w:spacing w:val="0"/>
                <w:w w:val="100"/>
                <w:position w:val="0"/>
              </w:rPr>
              <w:t xml:space="preserve">5, </w:t>
            </w:r>
            <w:r>
              <w:rPr>
                <w:rFonts w:ascii="SimSun" w:eastAsia="SimSun" w:hAnsi="SimSun" w:cs="SimSun"/>
                <w:color w:val="000000"/>
                <w:spacing w:val="0"/>
                <w:w w:val="100"/>
                <w:position w:val="0"/>
              </w:rPr>
              <w:t>829,514,117.70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both"/>
            </w:pPr>
            <w:r>
              <w:rPr>
                <w:rFonts w:ascii="SimSun" w:eastAsia="SimSun" w:hAnsi="SimSun" w:cs="SimSun"/>
                <w:color w:val="000000"/>
                <w:spacing w:val="0"/>
                <w:w w:val="100"/>
                <w:position w:val="0"/>
              </w:rPr>
              <w:t xml:space="preserve">31,471,768. </w:t>
            </w:r>
            <w:r>
              <w:rPr>
                <w:rFonts w:ascii="SimSun" w:eastAsia="SimSun" w:hAnsi="SimSun" w:cs="SimSun"/>
                <w:color w:val="000000"/>
                <w:spacing w:val="0"/>
                <w:w w:val="100"/>
                <w:position w:val="0"/>
              </w:rPr>
              <w:t>84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both"/>
            </w:pPr>
            <w:r>
              <w:rPr>
                <w:rFonts w:ascii="SimSun" w:eastAsia="SimSun" w:hAnsi="SimSun" w:cs="SimSun"/>
                <w:color w:val="000000"/>
                <w:spacing w:val="0"/>
                <w:w w:val="100"/>
                <w:position w:val="0"/>
              </w:rPr>
              <w:t xml:space="preserve">25, 563, </w:t>
            </w:r>
            <w:r>
              <w:rPr>
                <w:rFonts w:ascii="SimSun" w:eastAsia="SimSun" w:hAnsi="SimSun" w:cs="SimSun"/>
                <w:color w:val="000000"/>
                <w:spacing w:val="0"/>
                <w:w w:val="100"/>
                <w:position w:val="0"/>
              </w:rPr>
              <w:t xml:space="preserve">420. </w:t>
            </w:r>
            <w:r>
              <w:rPr>
                <w:rFonts w:ascii="SimSun" w:eastAsia="SimSun" w:hAnsi="SimSun" w:cs="SimSun"/>
                <w:color w:val="000000"/>
                <w:spacing w:val="0"/>
                <w:w w:val="100"/>
                <w:position w:val="0"/>
              </w:rPr>
              <w:t>58</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pPr>
            <w:r>
              <w:rPr>
                <w:rFonts w:ascii="SimSun" w:eastAsia="SimSun" w:hAnsi="SimSun" w:cs="SimSun"/>
                <w:color w:val="000000"/>
                <w:spacing w:val="0"/>
                <w:w w:val="100"/>
                <w:position w:val="0"/>
              </w:rPr>
              <w:t xml:space="preserve">390,017, </w:t>
            </w:r>
            <w:r>
              <w:rPr>
                <w:rFonts w:ascii="SimSun" w:eastAsia="SimSun" w:hAnsi="SimSun" w:cs="SimSun"/>
                <w:color w:val="000000"/>
                <w:spacing w:val="0"/>
                <w:w w:val="100"/>
                <w:position w:val="0"/>
              </w:rPr>
              <w:t xml:space="preserve">364. </w:t>
            </w:r>
            <w:r>
              <w:rPr>
                <w:rFonts w:ascii="SimSun" w:eastAsia="SimSun" w:hAnsi="SimSun" w:cs="SimSun"/>
                <w:color w:val="000000"/>
                <w:spacing w:val="0"/>
                <w:w w:val="100"/>
                <w:position w:val="0"/>
              </w:rPr>
              <w:t>40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pPr>
            <w:r>
              <w:rPr>
                <w:rFonts w:ascii="SimSun" w:eastAsia="SimSun" w:hAnsi="SimSun" w:cs="SimSun"/>
                <w:color w:val="000000"/>
                <w:spacing w:val="0"/>
                <w:w w:val="100"/>
                <w:position w:val="0"/>
              </w:rPr>
              <w:t xml:space="preserve">337,416, </w:t>
            </w:r>
            <w:r>
              <w:rPr>
                <w:rFonts w:ascii="SimSun" w:eastAsia="SimSun" w:hAnsi="SimSun" w:cs="SimSun"/>
                <w:color w:val="000000"/>
                <w:spacing w:val="0"/>
                <w:w w:val="100"/>
                <w:position w:val="0"/>
              </w:rPr>
              <w:t xml:space="preserve">760. </w:t>
            </w:r>
            <w:r>
              <w:rPr>
                <w:rFonts w:ascii="SimSun" w:eastAsia="SimSun" w:hAnsi="SimSun" w:cs="SimSun"/>
                <w:color w:val="000000"/>
                <w:spacing w:val="0"/>
                <w:w w:val="100"/>
                <w:position w:val="0"/>
              </w:rPr>
              <w:t>76</w:t>
            </w:r>
          </w:p>
        </w:tc>
      </w:tr>
      <w:tr>
        <w:trPr>
          <w:trHeight w:val="326"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pPr>
            <w:r>
              <w:rPr>
                <w:rFonts w:ascii="SimSun" w:eastAsia="SimSun" w:hAnsi="SimSun" w:cs="SimSun"/>
                <w:color w:val="000000"/>
                <w:spacing w:val="0"/>
                <w:w w:val="100"/>
                <w:position w:val="0"/>
              </w:rPr>
              <w:t xml:space="preserve">363, </w:t>
            </w:r>
            <w:r>
              <w:rPr>
                <w:rFonts w:ascii="SimSun" w:eastAsia="SimSun" w:hAnsi="SimSun" w:cs="SimSun"/>
                <w:color w:val="000000"/>
                <w:spacing w:val="0"/>
                <w:w w:val="100"/>
                <w:position w:val="0"/>
              </w:rPr>
              <w:t xml:space="preserve">342,214. </w:t>
            </w:r>
            <w:r>
              <w:rPr>
                <w:rFonts w:ascii="SimSun" w:eastAsia="SimSun" w:hAnsi="SimSun" w:cs="SimSun"/>
                <w:color w:val="000000"/>
                <w:spacing w:val="0"/>
                <w:w w:val="100"/>
                <w:position w:val="0"/>
              </w:rPr>
              <w:t>45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pPr>
            <w:r>
              <w:rPr>
                <w:rFonts w:ascii="SimSun" w:eastAsia="SimSun" w:hAnsi="SimSun" w:cs="SimSun"/>
                <w:color w:val="000000"/>
                <w:spacing w:val="0"/>
                <w:w w:val="100"/>
                <w:position w:val="0"/>
              </w:rPr>
              <w:t xml:space="preserve">330, 298, </w:t>
            </w:r>
            <w:r>
              <w:rPr>
                <w:rFonts w:ascii="SimSun" w:eastAsia="SimSun" w:hAnsi="SimSun" w:cs="SimSun"/>
                <w:color w:val="000000"/>
                <w:spacing w:val="0"/>
                <w:w w:val="100"/>
                <w:position w:val="0"/>
              </w:rPr>
              <w:t xml:space="preserve">333. </w:t>
            </w:r>
            <w:r>
              <w:rPr>
                <w:rFonts w:ascii="SimSun" w:eastAsia="SimSun" w:hAnsi="SimSun" w:cs="SimSun"/>
                <w:color w:val="000000"/>
                <w:spacing w:val="0"/>
                <w:w w:val="100"/>
                <w:position w:val="0"/>
              </w:rPr>
              <w:t>10</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both"/>
            </w:pPr>
            <w:r>
              <w:rPr>
                <w:rFonts w:ascii="SimSun" w:eastAsia="SimSun" w:hAnsi="SimSun" w:cs="SimSun"/>
                <w:color w:val="000000"/>
                <w:spacing w:val="0"/>
                <w:w w:val="100"/>
                <w:position w:val="0"/>
              </w:rPr>
              <w:t xml:space="preserve">33, </w:t>
            </w:r>
            <w:r>
              <w:rPr>
                <w:rFonts w:ascii="SimSun" w:eastAsia="SimSun" w:hAnsi="SimSun" w:cs="SimSun"/>
                <w:color w:val="000000"/>
                <w:spacing w:val="0"/>
                <w:w w:val="100"/>
                <w:position w:val="0"/>
              </w:rPr>
              <w:t xml:space="preserve">666,610. </w:t>
            </w:r>
            <w:r>
              <w:rPr>
                <w:rFonts w:ascii="SimSun" w:eastAsia="SimSun" w:hAnsi="SimSun" w:cs="SimSun"/>
                <w:color w:val="000000"/>
                <w:spacing w:val="0"/>
                <w:w w:val="100"/>
                <w:position w:val="0"/>
              </w:rPr>
              <w:t>26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both"/>
            </w:pPr>
            <w:r>
              <w:rPr>
                <w:rFonts w:ascii="SimSun" w:eastAsia="SimSun" w:hAnsi="SimSun" w:cs="SimSun"/>
                <w:color w:val="000000"/>
                <w:spacing w:val="0"/>
                <w:w w:val="100"/>
                <w:position w:val="0"/>
              </w:rPr>
              <w:t xml:space="preserve">38, 209, </w:t>
            </w:r>
            <w:r>
              <w:rPr>
                <w:rFonts w:ascii="SimSun" w:eastAsia="SimSun" w:hAnsi="SimSun" w:cs="SimSun"/>
                <w:color w:val="000000"/>
                <w:spacing w:val="0"/>
                <w:w w:val="100"/>
                <w:position w:val="0"/>
              </w:rPr>
              <w:t xml:space="preserve">167. </w:t>
            </w:r>
            <w:r>
              <w:rPr>
                <w:rFonts w:ascii="SimSun" w:eastAsia="SimSun" w:hAnsi="SimSun" w:cs="SimSun"/>
                <w:color w:val="000000"/>
                <w:spacing w:val="0"/>
                <w:w w:val="100"/>
                <w:position w:val="0"/>
              </w:rPr>
              <w:t>15</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both"/>
            </w:pPr>
            <w:r>
              <w:rPr>
                <w:rFonts w:ascii="SimSun" w:eastAsia="SimSun" w:hAnsi="SimSun" w:cs="SimSun"/>
                <w:color w:val="000000"/>
                <w:spacing w:val="0"/>
                <w:w w:val="100"/>
                <w:position w:val="0"/>
              </w:rPr>
              <w:t xml:space="preserve">25, 745, </w:t>
            </w:r>
            <w:r>
              <w:rPr>
                <w:rFonts w:ascii="SimSun" w:eastAsia="SimSun" w:hAnsi="SimSun" w:cs="SimSun"/>
                <w:color w:val="000000"/>
                <w:spacing w:val="0"/>
                <w:w w:val="100"/>
                <w:position w:val="0"/>
              </w:rPr>
              <w:t xml:space="preserve">270. </w:t>
            </w:r>
            <w:r>
              <w:rPr>
                <w:rFonts w:ascii="SimSun" w:eastAsia="SimSun" w:hAnsi="SimSun" w:cs="SimSun"/>
                <w:color w:val="000000"/>
                <w:spacing w:val="0"/>
                <w:w w:val="100"/>
                <w:position w:val="0"/>
              </w:rPr>
              <w:t>66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both"/>
            </w:pPr>
            <w:r>
              <w:rPr>
                <w:rFonts w:ascii="SimSun" w:eastAsia="SimSun" w:hAnsi="SimSun" w:cs="SimSun"/>
                <w:color w:val="000000"/>
                <w:spacing w:val="0"/>
                <w:w w:val="100"/>
                <w:position w:val="0"/>
              </w:rPr>
              <w:t xml:space="preserve">14, 205, </w:t>
            </w:r>
            <w:r>
              <w:rPr>
                <w:rFonts w:ascii="SimSun" w:eastAsia="SimSun" w:hAnsi="SimSun" w:cs="SimSun"/>
                <w:color w:val="000000"/>
                <w:spacing w:val="0"/>
                <w:w w:val="100"/>
                <w:position w:val="0"/>
              </w:rPr>
              <w:t xml:space="preserve">118. </w:t>
            </w:r>
            <w:r>
              <w:rPr>
                <w:rFonts w:ascii="SimSun" w:eastAsia="SimSun" w:hAnsi="SimSun" w:cs="SimSun"/>
                <w:color w:val="000000"/>
                <w:spacing w:val="0"/>
                <w:w w:val="100"/>
                <w:position w:val="0"/>
              </w:rPr>
              <w:t>77</w:t>
            </w:r>
          </w:p>
        </w:tc>
      </w:tr>
      <w:tr>
        <w:trPr>
          <w:trHeight w:val="326"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加：公允价值变动收益（损失以"一”号填列）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80" w:right="0" w:firstLine="0"/>
              <w:jc w:val="both"/>
            </w:pPr>
            <w:r>
              <w:rPr>
                <w:rFonts w:ascii="SimSun" w:eastAsia="SimSun" w:hAnsi="SimSun" w:cs="SimSun"/>
                <w:color w:val="000000"/>
                <w:spacing w:val="0"/>
                <w:w w:val="100"/>
                <w:position w:val="0"/>
              </w:rPr>
              <w:t xml:space="preserve">50, </w:t>
            </w:r>
            <w:r>
              <w:rPr>
                <w:rFonts w:ascii="SimSun" w:eastAsia="SimSun" w:hAnsi="SimSun" w:cs="SimSun"/>
                <w:color w:val="000000"/>
                <w:spacing w:val="0"/>
                <w:w w:val="100"/>
                <w:position w:val="0"/>
              </w:rPr>
              <w:t xml:space="preserve">150. </w:t>
            </w:r>
            <w:r>
              <w:rPr>
                <w:rFonts w:ascii="SimSun" w:eastAsia="SimSun" w:hAnsi="SimSun" w:cs="SimSun"/>
                <w:color w:val="000000"/>
                <w:spacing w:val="0"/>
                <w:w w:val="100"/>
                <w:position w:val="0"/>
              </w:rPr>
              <w:t>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-99, 672. </w:t>
            </w:r>
            <w:r>
              <w:rPr>
                <w:rFonts w:ascii="SimSun" w:eastAsia="SimSun" w:hAnsi="SimSun" w:cs="SimSun"/>
                <w:color w:val="000000"/>
                <w:spacing w:val="0"/>
                <w:w w:val="100"/>
                <w:position w:val="0"/>
              </w:rPr>
              <w:t>32</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投资收益（损失以“一”号填列）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both"/>
            </w:pPr>
            <w:r>
              <w:rPr>
                <w:rFonts w:ascii="SimSun" w:eastAsia="SimSun" w:hAnsi="SimSun" w:cs="SimSun"/>
                <w:color w:val="000000"/>
                <w:spacing w:val="0"/>
                <w:w w:val="100"/>
                <w:position w:val="0"/>
              </w:rPr>
              <w:t>3,511,930.42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both"/>
            </w:pPr>
            <w:r>
              <w:rPr>
                <w:rFonts w:ascii="SimSun" w:eastAsia="SimSun" w:hAnsi="SimSun" w:cs="SimSun"/>
                <w:color w:val="000000"/>
                <w:spacing w:val="0"/>
                <w:w w:val="100"/>
                <w:position w:val="0"/>
              </w:rPr>
              <w:t xml:space="preserve">3, 047, </w:t>
            </w:r>
            <w:r>
              <w:rPr>
                <w:rFonts w:ascii="SimSun" w:eastAsia="SimSun" w:hAnsi="SimSun" w:cs="SimSun"/>
                <w:color w:val="000000"/>
                <w:spacing w:val="0"/>
                <w:w w:val="100"/>
                <w:position w:val="0"/>
              </w:rPr>
              <w:t xml:space="preserve">663. </w:t>
            </w:r>
            <w:r>
              <w:rPr>
                <w:rFonts w:ascii="SimSun" w:eastAsia="SimSun" w:hAnsi="SimSun" w:cs="SimSun"/>
                <w:color w:val="000000"/>
                <w:spacing w:val="0"/>
                <w:w w:val="100"/>
                <w:position w:val="0"/>
              </w:rPr>
              <w:t>70</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其中：对联营企业和合营企业的投资收益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both"/>
            </w:pPr>
            <w:r>
              <w:rPr>
                <w:rFonts w:ascii="SimSun" w:eastAsia="SimSun" w:hAnsi="SimSun" w:cs="SimSun"/>
                <w:color w:val="000000"/>
                <w:spacing w:val="0"/>
                <w:w w:val="100"/>
                <w:position w:val="0"/>
              </w:rPr>
              <w:t xml:space="preserve">-4, 708,817. </w:t>
            </w:r>
            <w:r>
              <w:rPr>
                <w:rFonts w:ascii="SimSun" w:eastAsia="SimSun" w:hAnsi="SimSun" w:cs="SimSun"/>
                <w:color w:val="000000"/>
                <w:spacing w:val="0"/>
                <w:w w:val="100"/>
                <w:position w:val="0"/>
              </w:rPr>
              <w:t>43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-912, 562. </w:t>
            </w:r>
            <w:r>
              <w:rPr>
                <w:rFonts w:ascii="SimSun" w:eastAsia="SimSun" w:hAnsi="SimSun" w:cs="SimSun"/>
                <w:color w:val="000000"/>
                <w:spacing w:val="0"/>
                <w:w w:val="100"/>
                <w:position w:val="0"/>
              </w:rPr>
              <w:t>89</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三、营业利润（亏损以“一”号填列）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pPr>
            <w:r>
              <w:rPr>
                <w:rFonts w:ascii="SimSun" w:eastAsia="SimSun" w:hAnsi="SimSun" w:cs="SimSun"/>
                <w:color w:val="000000"/>
                <w:spacing w:val="0"/>
                <w:w w:val="100"/>
                <w:position w:val="0"/>
              </w:rPr>
              <w:t xml:space="preserve">164, 444, </w:t>
            </w:r>
            <w:r>
              <w:rPr>
                <w:rFonts w:ascii="SimSun" w:eastAsia="SimSun" w:hAnsi="SimSun" w:cs="SimSun"/>
                <w:color w:val="000000"/>
                <w:spacing w:val="0"/>
                <w:w w:val="100"/>
                <w:position w:val="0"/>
              </w:rPr>
              <w:t xml:space="preserve">398. </w:t>
            </w:r>
            <w:r>
              <w:rPr>
                <w:rFonts w:ascii="SimSun" w:eastAsia="SimSun" w:hAnsi="SimSun" w:cs="SimSun"/>
                <w:color w:val="000000"/>
                <w:spacing w:val="0"/>
                <w:w w:val="100"/>
                <w:position w:val="0"/>
              </w:rPr>
              <w:t>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pPr>
            <w:r>
              <w:rPr>
                <w:rFonts w:ascii="SimSun" w:eastAsia="SimSun" w:hAnsi="SimSun" w:cs="SimSun"/>
                <w:color w:val="000000"/>
                <w:spacing w:val="0"/>
                <w:w w:val="100"/>
                <w:position w:val="0"/>
              </w:rPr>
              <w:t xml:space="preserve">274, 888, </w:t>
            </w:r>
            <w:r>
              <w:rPr>
                <w:rFonts w:ascii="SimSun" w:eastAsia="SimSun" w:hAnsi="SimSun" w:cs="SimSun"/>
                <w:color w:val="000000"/>
                <w:spacing w:val="0"/>
                <w:w w:val="100"/>
                <w:position w:val="0"/>
              </w:rPr>
              <w:t xml:space="preserve">714. </w:t>
            </w:r>
            <w:r>
              <w:rPr>
                <w:rFonts w:ascii="SimSun" w:eastAsia="SimSun" w:hAnsi="SimSun" w:cs="SimSun"/>
                <w:color w:val="000000"/>
                <w:spacing w:val="0"/>
                <w:w w:val="100"/>
                <w:position w:val="0"/>
              </w:rPr>
              <w:t>80</w:t>
            </w:r>
          </w:p>
        </w:tc>
      </w:tr>
      <w:tr>
        <w:trPr>
          <w:trHeight w:val="326"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both"/>
            </w:pPr>
            <w:r>
              <w:rPr>
                <w:rFonts w:ascii="SimSun" w:eastAsia="SimSun" w:hAnsi="SimSun" w:cs="SimSun"/>
                <w:color w:val="000000"/>
                <w:spacing w:val="0"/>
                <w:w w:val="100"/>
                <w:position w:val="0"/>
              </w:rPr>
              <w:t xml:space="preserve">65,316, </w:t>
            </w:r>
            <w:r>
              <w:rPr>
                <w:rFonts w:ascii="SimSun" w:eastAsia="SimSun" w:hAnsi="SimSun" w:cs="SimSun"/>
                <w:color w:val="000000"/>
                <w:spacing w:val="0"/>
                <w:w w:val="100"/>
                <w:position w:val="0"/>
              </w:rPr>
              <w:t xml:space="preserve">859. </w:t>
            </w:r>
            <w:r>
              <w:rPr>
                <w:rFonts w:ascii="SimSun" w:eastAsia="SimSun" w:hAnsi="SimSun" w:cs="SimSun"/>
                <w:color w:val="000000"/>
                <w:spacing w:val="0"/>
                <w:w w:val="100"/>
                <w:position w:val="0"/>
              </w:rPr>
              <w:t>72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both"/>
            </w:pPr>
            <w:r>
              <w:rPr>
                <w:rFonts w:ascii="SimSun" w:eastAsia="SimSun" w:hAnsi="SimSun" w:cs="SimSun"/>
                <w:color w:val="000000"/>
                <w:spacing w:val="0"/>
                <w:w w:val="100"/>
                <w:position w:val="0"/>
              </w:rPr>
              <w:t xml:space="preserve">43, </w:t>
            </w:r>
            <w:r>
              <w:rPr>
                <w:rFonts w:ascii="SimSun" w:eastAsia="SimSun" w:hAnsi="SimSun" w:cs="SimSun"/>
                <w:color w:val="000000"/>
                <w:spacing w:val="0"/>
                <w:w w:val="100"/>
                <w:position w:val="0"/>
              </w:rPr>
              <w:t xml:space="preserve">125,714. </w:t>
            </w:r>
            <w:r>
              <w:rPr>
                <w:rFonts w:ascii="SimSun" w:eastAsia="SimSun" w:hAnsi="SimSun" w:cs="SimSun"/>
                <w:color w:val="000000"/>
                <w:spacing w:val="0"/>
                <w:w w:val="100"/>
                <w:position w:val="0"/>
              </w:rPr>
              <w:t>68</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其中：非流动资产处置利得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both"/>
            </w:pPr>
            <w:r>
              <w:rPr>
                <w:rFonts w:ascii="SimSun" w:eastAsia="SimSun" w:hAnsi="SimSun" w:cs="SimSun"/>
                <w:color w:val="000000"/>
                <w:spacing w:val="0"/>
                <w:w w:val="100"/>
                <w:position w:val="0"/>
              </w:rPr>
              <w:t xml:space="preserve">150, </w:t>
            </w:r>
            <w:r>
              <w:rPr>
                <w:rFonts w:ascii="SimSun" w:eastAsia="SimSun" w:hAnsi="SimSun" w:cs="SimSun"/>
                <w:color w:val="000000"/>
                <w:spacing w:val="0"/>
                <w:w w:val="100"/>
                <w:position w:val="0"/>
              </w:rPr>
              <w:t xml:space="preserve">734. </w:t>
            </w:r>
            <w:r>
              <w:rPr>
                <w:rFonts w:ascii="SimSun" w:eastAsia="SimSun" w:hAnsi="SimSun" w:cs="SimSun"/>
                <w:color w:val="000000"/>
                <w:spacing w:val="0"/>
                <w:w w:val="100"/>
                <w:position w:val="0"/>
              </w:rPr>
              <w:t>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5, </w:t>
            </w:r>
            <w:r>
              <w:rPr>
                <w:rFonts w:ascii="SimSun" w:eastAsia="SimSun" w:hAnsi="SimSun" w:cs="SimSun"/>
                <w:color w:val="000000"/>
                <w:spacing w:val="0"/>
                <w:w w:val="100"/>
                <w:position w:val="0"/>
              </w:rPr>
              <w:t xml:space="preserve">745. </w:t>
            </w:r>
            <w:r>
              <w:rPr>
                <w:rFonts w:ascii="SimSun" w:eastAsia="SimSun" w:hAnsi="SimSun" w:cs="SimSun"/>
                <w:color w:val="000000"/>
                <w:spacing w:val="0"/>
                <w:w w:val="100"/>
                <w:position w:val="0"/>
              </w:rPr>
              <w:t>32</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both"/>
            </w:pPr>
            <w:r>
              <w:rPr>
                <w:rFonts w:ascii="SimSun" w:eastAsia="SimSun" w:hAnsi="SimSun" w:cs="SimSun"/>
                <w:color w:val="000000"/>
                <w:spacing w:val="0"/>
                <w:w w:val="100"/>
                <w:position w:val="0"/>
              </w:rPr>
              <w:t xml:space="preserve">5, </w:t>
            </w:r>
            <w:r>
              <w:rPr>
                <w:rFonts w:ascii="SimSun" w:eastAsia="SimSun" w:hAnsi="SimSun" w:cs="SimSun"/>
                <w:color w:val="000000"/>
                <w:spacing w:val="0"/>
                <w:w w:val="100"/>
                <w:position w:val="0"/>
              </w:rPr>
              <w:t>609,910.65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both"/>
            </w:pPr>
            <w:r>
              <w:rPr>
                <w:rFonts w:ascii="SimSun" w:eastAsia="SimSun" w:hAnsi="SimSun" w:cs="SimSun"/>
                <w:color w:val="000000"/>
                <w:spacing w:val="0"/>
                <w:w w:val="100"/>
                <w:position w:val="0"/>
              </w:rPr>
              <w:t xml:space="preserve">2, 851, </w:t>
            </w:r>
            <w:r>
              <w:rPr>
                <w:rFonts w:ascii="SimSun" w:eastAsia="SimSun" w:hAnsi="SimSun" w:cs="SimSun"/>
                <w:color w:val="000000"/>
                <w:spacing w:val="0"/>
                <w:w w:val="100"/>
                <w:position w:val="0"/>
              </w:rPr>
              <w:t xml:space="preserve">189. </w:t>
            </w:r>
            <w:r>
              <w:rPr>
                <w:rFonts w:ascii="SimSun" w:eastAsia="SimSun" w:hAnsi="SimSun" w:cs="SimSun"/>
                <w:color w:val="000000"/>
                <w:spacing w:val="0"/>
                <w:w w:val="100"/>
                <w:position w:val="0"/>
              </w:rPr>
              <w:t>00</w:t>
            </w:r>
          </w:p>
        </w:tc>
      </w:tr>
      <w:tr>
        <w:trPr>
          <w:trHeight w:val="326"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both"/>
            </w:pPr>
            <w:r>
              <w:rPr>
                <w:rFonts w:ascii="SimSun" w:eastAsia="SimSun" w:hAnsi="SimSun" w:cs="SimSun"/>
                <w:color w:val="000000"/>
                <w:spacing w:val="0"/>
                <w:w w:val="100"/>
                <w:position w:val="0"/>
              </w:rPr>
              <w:t xml:space="preserve">341,777. </w:t>
            </w:r>
            <w:r>
              <w:rPr>
                <w:rFonts w:ascii="SimSun" w:eastAsia="SimSun" w:hAnsi="SimSun" w:cs="SimSun"/>
                <w:color w:val="000000"/>
                <w:spacing w:val="0"/>
                <w:w w:val="100"/>
                <w:position w:val="0"/>
              </w:rPr>
              <w:t>18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756, </w:t>
            </w:r>
            <w:r>
              <w:rPr>
                <w:rFonts w:ascii="SimSun" w:eastAsia="SimSun" w:hAnsi="SimSun" w:cs="SimSun"/>
                <w:color w:val="000000"/>
                <w:spacing w:val="0"/>
                <w:w w:val="100"/>
                <w:position w:val="0"/>
              </w:rPr>
              <w:t xml:space="preserve">681. </w:t>
            </w:r>
            <w:r>
              <w:rPr>
                <w:rFonts w:ascii="SimSun" w:eastAsia="SimSun" w:hAnsi="SimSun" w:cs="SimSun"/>
                <w:color w:val="000000"/>
                <w:spacing w:val="0"/>
                <w:w w:val="100"/>
                <w:position w:val="0"/>
              </w:rPr>
              <w:t>73</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四、利润总额（亏损总额以"一”号填列）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pPr>
            <w:r>
              <w:rPr>
                <w:rFonts w:ascii="SimSun" w:eastAsia="SimSun" w:hAnsi="SimSun" w:cs="SimSun"/>
                <w:color w:val="000000"/>
                <w:spacing w:val="0"/>
                <w:w w:val="100"/>
                <w:position w:val="0"/>
              </w:rPr>
              <w:t>224,151,347.09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pPr>
            <w:r>
              <w:rPr>
                <w:rFonts w:ascii="SimSun" w:eastAsia="SimSun" w:hAnsi="SimSun" w:cs="SimSun"/>
                <w:color w:val="000000"/>
                <w:spacing w:val="0"/>
                <w:w w:val="100"/>
                <w:position w:val="0"/>
              </w:rPr>
              <w:t xml:space="preserve">315, 163, </w:t>
            </w:r>
            <w:r>
              <w:rPr>
                <w:rFonts w:ascii="SimSun" w:eastAsia="SimSun" w:hAnsi="SimSun" w:cs="SimSun"/>
                <w:color w:val="000000"/>
                <w:spacing w:val="0"/>
                <w:w w:val="100"/>
                <w:position w:val="0"/>
              </w:rPr>
              <w:t>240.48</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both"/>
            </w:pPr>
            <w:r>
              <w:rPr>
                <w:rFonts w:ascii="SimSun" w:eastAsia="SimSun" w:hAnsi="SimSun" w:cs="SimSun"/>
                <w:color w:val="000000"/>
                <w:spacing w:val="0"/>
                <w:w w:val="100"/>
                <w:position w:val="0"/>
              </w:rPr>
              <w:t xml:space="preserve">15, 248, </w:t>
            </w:r>
            <w:r>
              <w:rPr>
                <w:rFonts w:ascii="SimSun" w:eastAsia="SimSun" w:hAnsi="SimSun" w:cs="SimSun"/>
                <w:color w:val="000000"/>
                <w:spacing w:val="0"/>
                <w:w w:val="100"/>
                <w:position w:val="0"/>
              </w:rPr>
              <w:t xml:space="preserve">633. </w:t>
            </w:r>
            <w:r>
              <w:rPr>
                <w:rFonts w:ascii="SimSun" w:eastAsia="SimSun" w:hAnsi="SimSun" w:cs="SimSun"/>
                <w:color w:val="000000"/>
                <w:spacing w:val="0"/>
                <w:w w:val="100"/>
                <w:position w:val="0"/>
              </w:rPr>
              <w:t>46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both"/>
            </w:pPr>
            <w:r>
              <w:rPr>
                <w:rFonts w:ascii="SimSun" w:eastAsia="SimSun" w:hAnsi="SimSun" w:cs="SimSun"/>
                <w:color w:val="000000"/>
                <w:spacing w:val="0"/>
                <w:w w:val="100"/>
                <w:position w:val="0"/>
              </w:rPr>
              <w:t xml:space="preserve">38, </w:t>
            </w:r>
            <w:r>
              <w:rPr>
                <w:rFonts w:ascii="SimSun" w:eastAsia="SimSun" w:hAnsi="SimSun" w:cs="SimSun"/>
                <w:color w:val="000000"/>
                <w:spacing w:val="0"/>
                <w:w w:val="100"/>
                <w:position w:val="0"/>
              </w:rPr>
              <w:t xml:space="preserve">972,715. </w:t>
            </w:r>
            <w:r>
              <w:rPr>
                <w:rFonts w:ascii="SimSun" w:eastAsia="SimSun" w:hAnsi="SimSun" w:cs="SimSun"/>
                <w:color w:val="000000"/>
                <w:spacing w:val="0"/>
                <w:w w:val="100"/>
                <w:position w:val="0"/>
              </w:rPr>
              <w:t>07</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五、净利润（净亏损以“一”号填列）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pPr>
            <w:r>
              <w:rPr>
                <w:rFonts w:ascii="SimSun" w:eastAsia="SimSun" w:hAnsi="SimSun" w:cs="SimSun"/>
                <w:color w:val="000000"/>
                <w:spacing w:val="0"/>
                <w:w w:val="100"/>
                <w:position w:val="0"/>
              </w:rPr>
              <w:t xml:space="preserve">208, </w:t>
            </w:r>
            <w:r>
              <w:rPr>
                <w:rFonts w:ascii="SimSun" w:eastAsia="SimSun" w:hAnsi="SimSun" w:cs="SimSun"/>
                <w:color w:val="000000"/>
                <w:spacing w:val="0"/>
                <w:w w:val="100"/>
                <w:position w:val="0"/>
              </w:rPr>
              <w:t>902,713.63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pPr>
            <w:r>
              <w:rPr>
                <w:rFonts w:ascii="SimSun" w:eastAsia="SimSun" w:hAnsi="SimSun" w:cs="SimSun"/>
                <w:color w:val="000000"/>
                <w:spacing w:val="0"/>
                <w:w w:val="100"/>
                <w:position w:val="0"/>
              </w:rPr>
              <w:t xml:space="preserve">276, 190, </w:t>
            </w:r>
            <w:r>
              <w:rPr>
                <w:rFonts w:ascii="SimSun" w:eastAsia="SimSun" w:hAnsi="SimSun" w:cs="SimSun"/>
                <w:color w:val="000000"/>
                <w:spacing w:val="0"/>
                <w:w w:val="100"/>
                <w:position w:val="0"/>
              </w:rPr>
              <w:t xml:space="preserve">525. </w:t>
            </w:r>
            <w:r>
              <w:rPr>
                <w:rFonts w:ascii="SimSun" w:eastAsia="SimSun" w:hAnsi="SimSun" w:cs="SimSun"/>
                <w:color w:val="000000"/>
                <w:spacing w:val="0"/>
                <w:w w:val="100"/>
                <w:position w:val="0"/>
              </w:rPr>
              <w:t>41</w:t>
            </w:r>
          </w:p>
        </w:tc>
      </w:tr>
      <w:tr>
        <w:trPr>
          <w:trHeight w:val="326"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归属于母公司所有者的净利润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pPr>
            <w:r>
              <w:rPr>
                <w:rFonts w:ascii="SimSun" w:eastAsia="SimSun" w:hAnsi="SimSun" w:cs="SimSun"/>
                <w:color w:val="000000"/>
                <w:spacing w:val="0"/>
                <w:w w:val="100"/>
                <w:position w:val="0"/>
              </w:rPr>
              <w:t>215,218,216.65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pPr>
            <w:r>
              <w:rPr>
                <w:rFonts w:ascii="SimSun" w:eastAsia="SimSun" w:hAnsi="SimSun" w:cs="SimSun"/>
                <w:color w:val="000000"/>
                <w:spacing w:val="0"/>
                <w:w w:val="100"/>
                <w:position w:val="0"/>
              </w:rPr>
              <w:t>271,891,782.76</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both"/>
            </w:pPr>
            <w:r>
              <w:rPr>
                <w:rFonts w:ascii="SimSun" w:eastAsia="SimSun" w:hAnsi="SimSun" w:cs="SimSun"/>
                <w:color w:val="000000"/>
                <w:spacing w:val="0"/>
                <w:w w:val="100"/>
                <w:position w:val="0"/>
              </w:rPr>
              <w:t xml:space="preserve">-6,315, 503. </w:t>
            </w:r>
            <w:r>
              <w:rPr>
                <w:rFonts w:ascii="SimSun" w:eastAsia="SimSun" w:hAnsi="SimSun" w:cs="SimSun"/>
                <w:color w:val="000000"/>
                <w:spacing w:val="0"/>
                <w:w w:val="100"/>
                <w:position w:val="0"/>
              </w:rPr>
              <w:t>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both"/>
            </w:pPr>
            <w:r>
              <w:rPr>
                <w:rFonts w:ascii="SimSun" w:eastAsia="SimSun" w:hAnsi="SimSun" w:cs="SimSun"/>
                <w:color w:val="000000"/>
                <w:spacing w:val="0"/>
                <w:w w:val="100"/>
                <w:position w:val="0"/>
              </w:rPr>
              <w:t xml:space="preserve">4, 298, </w:t>
            </w:r>
            <w:r>
              <w:rPr>
                <w:rFonts w:ascii="SimSun" w:eastAsia="SimSun" w:hAnsi="SimSun" w:cs="SimSun"/>
                <w:color w:val="000000"/>
                <w:spacing w:val="0"/>
                <w:w w:val="100"/>
                <w:position w:val="0"/>
              </w:rPr>
              <w:t xml:space="preserve">742. </w:t>
            </w:r>
            <w:r>
              <w:rPr>
                <w:rFonts w:ascii="SimSun" w:eastAsia="SimSun" w:hAnsi="SimSun" w:cs="SimSun"/>
                <w:color w:val="000000"/>
                <w:spacing w:val="0"/>
                <w:w w:val="100"/>
                <w:position w:val="0"/>
              </w:rPr>
              <w:t>65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both"/>
            </w:pPr>
            <w:r>
              <w:rPr>
                <w:rFonts w:ascii="SimSun" w:eastAsia="SimSun" w:hAnsi="SimSun" w:cs="SimSun"/>
                <w:color w:val="000000"/>
                <w:spacing w:val="0"/>
                <w:w w:val="100"/>
                <w:position w:val="0"/>
              </w:rPr>
              <w:t>15,556.40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both"/>
            </w:pPr>
            <w:r>
              <w:rPr>
                <w:rFonts w:ascii="SimSun" w:eastAsia="SimSun" w:hAnsi="SimSun" w:cs="SimSun"/>
                <w:color w:val="000000"/>
                <w:spacing w:val="0"/>
                <w:w w:val="100"/>
                <w:position w:val="0"/>
              </w:rPr>
              <w:t>15,556.40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（二）以后将重分类进损益的其他综合收益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both"/>
            </w:pPr>
            <w:r>
              <w:rPr>
                <w:rFonts w:ascii="SimSun" w:eastAsia="SimSun" w:hAnsi="SimSun" w:cs="SimSun"/>
                <w:color w:val="000000"/>
                <w:spacing w:val="0"/>
                <w:w w:val="100"/>
                <w:position w:val="0"/>
              </w:rPr>
              <w:t>15,556.40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both"/>
            </w:pPr>
            <w:r>
              <w:rPr>
                <w:rFonts w:ascii="SimSun" w:eastAsia="SimSun" w:hAnsi="SimSun" w:cs="SimSun"/>
                <w:color w:val="000000"/>
                <w:spacing w:val="0"/>
                <w:w w:val="100"/>
                <w:position w:val="0"/>
              </w:rPr>
              <w:t>15,556.40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pPr>
            <w:r>
              <w:rPr>
                <w:rFonts w:ascii="SimSun" w:eastAsia="SimSun" w:hAnsi="SimSun" w:cs="SimSun"/>
                <w:color w:val="000000"/>
                <w:spacing w:val="0"/>
                <w:w w:val="100"/>
                <w:position w:val="0"/>
              </w:rPr>
              <w:t>208,918,270.03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pPr>
            <w:r>
              <w:rPr>
                <w:rFonts w:ascii="SimSun" w:eastAsia="SimSun" w:hAnsi="SimSun" w:cs="SimSun"/>
                <w:color w:val="000000"/>
                <w:spacing w:val="0"/>
                <w:w w:val="100"/>
                <w:position w:val="0"/>
              </w:rPr>
              <w:t>276,190,525.41</w:t>
            </w: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归属于母公司股东的综合收益总额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pPr>
            <w:r>
              <w:rPr>
                <w:rFonts w:ascii="SimSun" w:eastAsia="SimSun" w:hAnsi="SimSun" w:cs="SimSun"/>
                <w:color w:val="000000"/>
                <w:spacing w:val="0"/>
                <w:w w:val="100"/>
                <w:position w:val="0"/>
              </w:rPr>
              <w:t xml:space="preserve">215, 233, </w:t>
            </w:r>
            <w:r>
              <w:rPr>
                <w:rFonts w:ascii="SimSun" w:eastAsia="SimSun" w:hAnsi="SimSun" w:cs="SimSun"/>
                <w:color w:val="000000"/>
                <w:spacing w:val="0"/>
                <w:w w:val="100"/>
                <w:position w:val="0"/>
              </w:rPr>
              <w:t>773.05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pPr>
            <w:r>
              <w:rPr>
                <w:rFonts w:ascii="SimSun" w:eastAsia="SimSun" w:hAnsi="SimSun" w:cs="SimSun"/>
                <w:color w:val="000000"/>
                <w:spacing w:val="0"/>
                <w:w w:val="100"/>
                <w:position w:val="0"/>
              </w:rPr>
              <w:t>271,891,782.76</w:t>
            </w:r>
          </w:p>
        </w:tc>
      </w:tr>
      <w:tr>
        <w:trPr>
          <w:trHeight w:val="326"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归属于少数股东的综合收益总额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both"/>
            </w:pPr>
            <w:r>
              <w:rPr>
                <w:rFonts w:ascii="SimSun" w:eastAsia="SimSun" w:hAnsi="SimSun" w:cs="SimSun"/>
                <w:color w:val="000000"/>
                <w:spacing w:val="0"/>
                <w:w w:val="100"/>
                <w:position w:val="0"/>
              </w:rPr>
              <w:t xml:space="preserve">-6,315, 503. </w:t>
            </w:r>
            <w:r>
              <w:rPr>
                <w:rFonts w:ascii="SimSun" w:eastAsia="SimSun" w:hAnsi="SimSun" w:cs="SimSun"/>
                <w:color w:val="000000"/>
                <w:spacing w:val="0"/>
                <w:w w:val="100"/>
                <w:position w:val="0"/>
              </w:rPr>
              <w:t>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both"/>
            </w:pPr>
            <w:r>
              <w:rPr>
                <w:rFonts w:ascii="SimSun" w:eastAsia="SimSun" w:hAnsi="SimSun" w:cs="SimSun"/>
                <w:color w:val="000000"/>
                <w:spacing w:val="0"/>
                <w:w w:val="100"/>
                <w:position w:val="0"/>
              </w:rPr>
              <w:t xml:space="preserve">4, 298, </w:t>
            </w:r>
            <w:r>
              <w:rPr>
                <w:rFonts w:ascii="SimSun" w:eastAsia="SimSun" w:hAnsi="SimSun" w:cs="SimSun"/>
                <w:color w:val="000000"/>
                <w:spacing w:val="0"/>
                <w:w w:val="100"/>
                <w:position w:val="0"/>
              </w:rPr>
              <w:t xml:space="preserve">742. </w:t>
            </w:r>
            <w:r>
              <w:rPr>
                <w:rFonts w:ascii="SimSun" w:eastAsia="SimSun" w:hAnsi="SimSun" w:cs="SimSun"/>
                <w:color w:val="000000"/>
                <w:spacing w:val="0"/>
                <w:w w:val="100"/>
                <w:position w:val="0"/>
              </w:rPr>
              <w:t>65</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220" w:right="0" w:firstLine="0"/>
              <w:jc w:val="both"/>
            </w:pPr>
            <w:r>
              <w:rPr>
                <w:rFonts w:ascii="SimSun" w:eastAsia="SimSun" w:hAnsi="SimSun" w:cs="SimSun"/>
                <w:color w:val="000000"/>
                <w:spacing w:val="0"/>
                <w:w w:val="100"/>
                <w:position w:val="0"/>
              </w:rPr>
              <w:t>0.23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220" w:right="0" w:firstLine="0"/>
              <w:jc w:val="both"/>
            </w:pPr>
            <w:r>
              <w:rPr>
                <w:rFonts w:ascii="SimSun" w:eastAsia="SimSun" w:hAnsi="SimSun" w:cs="SimSun"/>
                <w:color w:val="000000"/>
                <w:spacing w:val="0"/>
                <w:w w:val="100"/>
                <w:position w:val="0"/>
              </w:rPr>
              <w:t xml:space="preserve">0. </w:t>
            </w:r>
            <w:r>
              <w:rPr>
                <w:rFonts w:ascii="SimSun" w:eastAsia="SimSun" w:hAnsi="SimSun" w:cs="SimSun"/>
                <w:color w:val="000000"/>
                <w:spacing w:val="0"/>
                <w:w w:val="100"/>
                <w:position w:val="0"/>
              </w:rPr>
              <w:t>29</w:t>
            </w:r>
          </w:p>
        </w:tc>
      </w:tr>
      <w:tr>
        <w:trPr>
          <w:trHeight w:val="370"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SimSun" w:eastAsia="SimSun" w:hAnsi="SimSun" w:cs="SimSun"/>
                <w:color w:val="000000"/>
                <w:spacing w:val="0"/>
                <w:w w:val="100"/>
                <w:position w:val="0"/>
              </w:rPr>
              <w:t>0.23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SimSun" w:eastAsia="SimSun" w:hAnsi="SimSun" w:cs="SimSun"/>
                <w:color w:val="000000"/>
                <w:spacing w:val="0"/>
                <w:w w:val="100"/>
                <w:position w:val="0"/>
              </w:rPr>
              <w:t xml:space="preserve">0. </w:t>
            </w:r>
            <w:r>
              <w:rPr>
                <w:rFonts w:ascii="SimSun" w:eastAsia="SimSun" w:hAnsi="SimSun" w:cs="SimSun"/>
                <w:color w:val="000000"/>
                <w:spacing w:val="0"/>
                <w:w w:val="100"/>
                <w:position w:val="0"/>
              </w:rPr>
              <w:t>29</w:t>
            </w:r>
          </w:p>
        </w:tc>
      </w:tr>
    </w:tbl>
    <w:p>
      <w:pPr>
        <w:spacing w:lineRule="exact" w:line="1"/>
        <w:rPr>
          <w:sz w:val="2"/>
          <w:szCs w:val="2"/>
        </w:rPr>
      </w:pPr>
      <w:r>
        <w:br w:type="page"/>
      </w:r>
    </w:p>
    <w:p>
      <w:pPr>
        <w:pStyle w:val="Style29"/>
        <w:keepNext/>
        <w:keepLines/>
        <w:widowControl w:val="0"/>
        <w:shd w:val="clear" w:color="auto" w:fill="auto"/>
        <w:bidi w:val="0"/>
        <w:spacing w:before="0" w:after="120" w:line="240" w:lineRule="auto"/>
        <w:ind w:left="0" w:right="0" w:firstLine="0"/>
        <w:jc w:val="center"/>
      </w:pPr>
      <w:bookmarkStart w:id="832" w:name="bookmark832"/>
      <w:bookmarkStart w:id="833" w:name="bookmark833"/>
      <w:bookmarkStart w:id="834" w:name="bookmark834"/>
      <w:r>
        <w:rPr>
          <w:color w:val="000000"/>
          <w:spacing w:val="0"/>
          <w:w w:val="100"/>
          <w:position w:val="0"/>
          <w:sz w:val="24"/>
          <w:szCs w:val="24"/>
        </w:rPr>
        <w:t>母公司利润表</w:t>
      </w:r>
      <w:bookmarkEnd w:id="832"/>
      <w:bookmarkEnd w:id="833"/>
      <w:bookmarkEnd w:id="834"/>
    </w:p>
    <w:p>
      <w:pPr>
        <w:pStyle w:val="Style34"/>
        <w:keepNext w:val="0"/>
        <w:keepLines w:val="0"/>
        <w:widowControl w:val="0"/>
        <w:shd w:val="clear" w:color="auto" w:fill="auto"/>
        <w:bidi w:val="0"/>
        <w:spacing w:before="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widowControl w:val="0"/>
        <w:spacing w:line="1" w:lineRule="exact"/>
      </w:pPr>
      <w:r>
        <mc:AlternateContent>
          <mc:Choice Requires="wps">
            <w:drawing>
              <wp:anchor distT="152400" distB="0" distL="0" distR="0" simplePos="0" relativeHeight="125829384" behindDoc="0" locked="0" layoutInCell="1" allowOverlap="1">
                <wp:simplePos x="0" y="0"/>
                <wp:positionH relativeFrom="page">
                  <wp:posOffset>796290</wp:posOffset>
                </wp:positionH>
                <wp:positionV relativeFrom="paragraph">
                  <wp:posOffset>152400</wp:posOffset>
                </wp:positionV>
                <wp:extent cx="1051560" cy="149225"/>
                <wp:wrapTopAndBottom/>
                <wp:docPr id="423" name="Shape 423"/>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法定代表人：何若虚</w:t>
                            </w:r>
                          </w:p>
                        </w:txbxContent>
                      </wps:txbx>
                      <wps:bodyPr wrap="none" lIns="0" tIns="0" rIns="0" bIns="0">
                        <a:noAutoFit/>
                      </wps:bodyPr>
                    </wps:wsp>
                  </a:graphicData>
                </a:graphic>
              </wp:anchor>
            </w:drawing>
          </mc:Choice>
          <mc:Fallback>
            <w:pict>
              <v:shape id="_x0000_s1449" type="#_x0000_t202" style="position:absolute;margin-left:62.700000000000003pt;margin-top:12.pt;width:82.799999999999997pt;height:11.75pt;z-index:-125829369;mso-wrap-distance-left:0;mso-wrap-distance-top:12.pt;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法定代表人：何若虚</w:t>
                      </w:r>
                    </w:p>
                  </w:txbxContent>
                </v:textbox>
                <w10:wrap type="topAndBottom" anchorx="page"/>
              </v:shape>
            </w:pict>
          </mc:Fallback>
        </mc:AlternateContent>
      </w:r>
      <w:r>
        <mc:AlternateContent>
          <mc:Choice Requires="wps">
            <w:drawing>
              <wp:anchor distT="152400" distB="3175" distL="0" distR="0" simplePos="0" relativeHeight="125829386" behindDoc="0" locked="0" layoutInCell="1" allowOverlap="1">
                <wp:simplePos x="0" y="0"/>
                <wp:positionH relativeFrom="page">
                  <wp:posOffset>3024505</wp:posOffset>
                </wp:positionH>
                <wp:positionV relativeFrom="paragraph">
                  <wp:posOffset>152400</wp:posOffset>
                </wp:positionV>
                <wp:extent cx="1511935" cy="146050"/>
                <wp:wrapTopAndBottom/>
                <wp:docPr id="425" name="Shape 425"/>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主管会计工作负责人：屠国良</w:t>
                            </w:r>
                          </w:p>
                        </w:txbxContent>
                      </wps:txbx>
                      <wps:bodyPr wrap="none" lIns="0" tIns="0" rIns="0" bIns="0">
                        <a:noAutoFit/>
                      </wps:bodyPr>
                    </wps:wsp>
                  </a:graphicData>
                </a:graphic>
              </wp:anchor>
            </w:drawing>
          </mc:Choice>
          <mc:Fallback>
            <w:pict>
              <v:shape id="_x0000_s1451" type="#_x0000_t202" style="position:absolute;margin-left:238.15000000000001pt;margin-top:12.pt;width:119.05pt;height:11.5pt;z-index:-125829367;mso-wrap-distance-left:0;mso-wrap-distance-top:12.pt;mso-wrap-distance-right:0;mso-wrap-distance-bottom:0.25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主管会计工作负责人：屠国良</w:t>
                      </w:r>
                    </w:p>
                  </w:txbxContent>
                </v:textbox>
                <w10:wrap type="topAndBottom" anchorx="page"/>
              </v:shape>
            </w:pict>
          </mc:Fallback>
        </mc:AlternateContent>
      </w:r>
      <w:r>
        <mc:AlternateContent>
          <mc:Choice Requires="wps">
            <w:drawing>
              <wp:anchor distT="152400" distB="0" distL="0" distR="0" simplePos="0" relativeHeight="125829388" behindDoc="0" locked="0" layoutInCell="1" allowOverlap="1">
                <wp:simplePos x="0" y="0"/>
                <wp:positionH relativeFrom="page">
                  <wp:posOffset>5654675</wp:posOffset>
                </wp:positionH>
                <wp:positionV relativeFrom="paragraph">
                  <wp:posOffset>152400</wp:posOffset>
                </wp:positionV>
                <wp:extent cx="1283335" cy="149225"/>
                <wp:wrapTopAndBottom/>
                <wp:docPr id="427" name="Shape 427"/>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会计机构负责人：丁大雷</w:t>
                            </w:r>
                          </w:p>
                        </w:txbxContent>
                      </wps:txbx>
                      <wps:bodyPr wrap="none" lIns="0" tIns="0" rIns="0" bIns="0">
                        <a:noAutoFit/>
                      </wps:bodyPr>
                    </wps:wsp>
                  </a:graphicData>
                </a:graphic>
              </wp:anchor>
            </w:drawing>
          </mc:Choice>
          <mc:Fallback>
            <w:pict>
              <v:shape id="_x0000_s1453" type="#_x0000_t202" style="position:absolute;margin-left:445.25pt;margin-top:12.pt;width:101.05pt;height:11.75pt;z-index:-125829365;mso-wrap-distance-left:0;mso-wrap-distance-top:12.pt;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会计机构负责人：丁大雷</w:t>
                      </w:r>
                    </w:p>
                  </w:txbxContent>
                </v:textbox>
                <w10:wrap type="topAndBottom" anchorx="page"/>
              </v:shape>
            </w:pict>
          </mc:Fallback>
        </mc:AlternateContent>
      </w:r>
    </w:p>
    <w:p>
      <w:pPr>
        <w:pStyle w:val="Style32"/>
        <w:keepNext w:val="0"/>
        <w:keepLines w:val="0"/>
        <w:widowControl w:val="0"/>
        <w:shd w:val="clear" w:color="auto" w:fill="auto"/>
        <w:tabs>
          <w:tab w:pos="8501" w:val="left"/>
        </w:tabs>
        <w:bidi w:val="0"/>
        <w:spacing w:before="0" w:after="0" w:line="240" w:lineRule="auto"/>
        <w:ind w:left="10" w:right="0" w:firstLine="0"/>
        <w:jc w:val="left"/>
      </w:pPr>
      <w:r>
        <w:rPr>
          <w:color w:val="000000"/>
          <w:spacing w:val="0"/>
          <w:w w:val="100"/>
          <w:position w:val="0"/>
        </w:rPr>
        <w:t>编制单位：浙江万马股份有限公司</w:t>
        <w:tab/>
        <w:t>单位：元</w:t>
      </w:r>
    </w:p>
    <w:tbl>
      <w:tblPr>
        <w:tblOverlap w:val="never"/>
        <w:jc w:val="center"/>
        <w:tblLayout w:type="fixed"/>
      </w:tblPr>
      <w:tblGrid>
        <w:gridCol w:w="3998"/>
        <w:gridCol w:w="2693"/>
        <w:gridCol w:w="2707"/>
      </w:tblGrid>
      <w:tr>
        <w:trPr>
          <w:trHeight w:val="346"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3,248, 067, </w:t>
            </w:r>
            <w:r>
              <w:rPr>
                <w:rFonts w:ascii="SimSun" w:eastAsia="SimSun" w:hAnsi="SimSun" w:cs="SimSun"/>
                <w:color w:val="000000"/>
                <w:spacing w:val="0"/>
                <w:w w:val="100"/>
                <w:position w:val="0"/>
              </w:rPr>
              <w:t xml:space="preserve">095. </w:t>
            </w:r>
            <w:r>
              <w:rPr>
                <w:rFonts w:ascii="SimSun" w:eastAsia="SimSun" w:hAnsi="SimSun" w:cs="SimSun"/>
                <w:color w:val="000000"/>
                <w:spacing w:val="0"/>
                <w:w w:val="100"/>
                <w:position w:val="0"/>
              </w:rPr>
              <w:t>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rFonts w:ascii="SimSun" w:eastAsia="SimSun" w:hAnsi="SimSun" w:cs="SimSun"/>
                <w:color w:val="000000"/>
                <w:spacing w:val="0"/>
                <w:w w:val="100"/>
                <w:position w:val="0"/>
              </w:rPr>
              <w:t xml:space="preserve">3, 296, 175, </w:t>
            </w:r>
            <w:r>
              <w:rPr>
                <w:rFonts w:ascii="SimSun" w:eastAsia="SimSun" w:hAnsi="SimSun" w:cs="SimSun"/>
                <w:color w:val="000000"/>
                <w:spacing w:val="0"/>
                <w:w w:val="100"/>
                <w:position w:val="0"/>
              </w:rPr>
              <w:t xml:space="preserve">785. </w:t>
            </w:r>
            <w:r>
              <w:rPr>
                <w:rFonts w:ascii="SimSun" w:eastAsia="SimSun" w:hAnsi="SimSun" w:cs="SimSun"/>
                <w:color w:val="000000"/>
                <w:spacing w:val="0"/>
                <w:w w:val="100"/>
                <w:position w:val="0"/>
              </w:rPr>
              <w:t>83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2, 700, 908, </w:t>
            </w:r>
            <w:r>
              <w:rPr>
                <w:rFonts w:ascii="SimSun" w:eastAsia="SimSun" w:hAnsi="SimSun" w:cs="SimSun"/>
                <w:color w:val="000000"/>
                <w:spacing w:val="0"/>
                <w:w w:val="100"/>
                <w:position w:val="0"/>
              </w:rPr>
              <w:t xml:space="preserve">696. </w:t>
            </w:r>
            <w:r>
              <w:rPr>
                <w:rFonts w:ascii="SimSun" w:eastAsia="SimSun" w:hAnsi="SimSun" w:cs="SimSun"/>
                <w:color w:val="000000"/>
                <w:spacing w:val="0"/>
                <w:w w:val="100"/>
                <w:position w:val="0"/>
              </w:rPr>
              <w:t>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rFonts w:ascii="SimSun" w:eastAsia="SimSun" w:hAnsi="SimSun" w:cs="SimSun"/>
                <w:color w:val="000000"/>
                <w:spacing w:val="0"/>
                <w:w w:val="100"/>
                <w:position w:val="0"/>
              </w:rPr>
              <w:t xml:space="preserve">2, 762, 116, </w:t>
            </w:r>
            <w:r>
              <w:rPr>
                <w:rFonts w:ascii="SimSun" w:eastAsia="SimSun" w:hAnsi="SimSun" w:cs="SimSun"/>
                <w:color w:val="000000"/>
                <w:spacing w:val="0"/>
                <w:w w:val="100"/>
                <w:position w:val="0"/>
              </w:rPr>
              <w:t xml:space="preserve">738. </w:t>
            </w:r>
            <w:r>
              <w:rPr>
                <w:rFonts w:ascii="SimSun" w:eastAsia="SimSun" w:hAnsi="SimSun" w:cs="SimSun"/>
                <w:color w:val="000000"/>
                <w:spacing w:val="0"/>
                <w:w w:val="100"/>
                <w:position w:val="0"/>
              </w:rPr>
              <w:t>11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SimSun" w:eastAsia="SimSun" w:hAnsi="SimSun" w:cs="SimSun"/>
                <w:color w:val="000000"/>
                <w:spacing w:val="0"/>
                <w:w w:val="100"/>
                <w:position w:val="0"/>
              </w:rPr>
              <w:t xml:space="preserve">17, 554, </w:t>
            </w:r>
            <w:r>
              <w:rPr>
                <w:rFonts w:ascii="SimSun" w:eastAsia="SimSun" w:hAnsi="SimSun" w:cs="SimSun"/>
                <w:color w:val="000000"/>
                <w:spacing w:val="0"/>
                <w:w w:val="100"/>
                <w:position w:val="0"/>
              </w:rPr>
              <w:t xml:space="preserve">386. </w:t>
            </w:r>
            <w:r>
              <w:rPr>
                <w:rFonts w:ascii="SimSun" w:eastAsia="SimSun" w:hAnsi="SimSun" w:cs="SimSun"/>
                <w:color w:val="000000"/>
                <w:spacing w:val="0"/>
                <w:w w:val="100"/>
                <w:position w:val="0"/>
              </w:rPr>
              <w:t>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SimSun" w:eastAsia="SimSun" w:hAnsi="SimSun" w:cs="SimSun"/>
                <w:color w:val="000000"/>
                <w:spacing w:val="0"/>
                <w:w w:val="100"/>
                <w:position w:val="0"/>
              </w:rPr>
              <w:t xml:space="preserve">13, 223, </w:t>
            </w:r>
            <w:r>
              <w:rPr>
                <w:rFonts w:ascii="SimSun" w:eastAsia="SimSun" w:hAnsi="SimSun" w:cs="SimSun"/>
                <w:color w:val="000000"/>
                <w:spacing w:val="0"/>
                <w:w w:val="100"/>
                <w:position w:val="0"/>
              </w:rPr>
              <w:t>241.93</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SimSun" w:eastAsia="SimSun" w:hAnsi="SimSun" w:cs="SimSun"/>
                <w:color w:val="000000"/>
                <w:spacing w:val="0"/>
                <w:w w:val="100"/>
                <w:position w:val="0"/>
              </w:rPr>
              <w:t xml:space="preserve">211,986, </w:t>
            </w:r>
            <w:r>
              <w:rPr>
                <w:rFonts w:ascii="SimSun" w:eastAsia="SimSun" w:hAnsi="SimSun" w:cs="SimSun"/>
                <w:color w:val="000000"/>
                <w:spacing w:val="0"/>
                <w:w w:val="100"/>
                <w:position w:val="0"/>
              </w:rPr>
              <w:t xml:space="preserve">790. </w:t>
            </w:r>
            <w:r>
              <w:rPr>
                <w:rFonts w:ascii="SimSun" w:eastAsia="SimSun" w:hAnsi="SimSun" w:cs="SimSun"/>
                <w:color w:val="000000"/>
                <w:spacing w:val="0"/>
                <w:w w:val="100"/>
                <w:position w:val="0"/>
              </w:rPr>
              <w:t>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SimSun" w:eastAsia="SimSun" w:hAnsi="SimSun" w:cs="SimSun"/>
                <w:color w:val="000000"/>
                <w:spacing w:val="0"/>
                <w:w w:val="100"/>
                <w:position w:val="0"/>
              </w:rPr>
              <w:t xml:space="preserve">209, 680, </w:t>
            </w:r>
            <w:r>
              <w:rPr>
                <w:rFonts w:ascii="SimSun" w:eastAsia="SimSun" w:hAnsi="SimSun" w:cs="SimSun"/>
                <w:color w:val="000000"/>
                <w:spacing w:val="0"/>
                <w:w w:val="100"/>
                <w:position w:val="0"/>
              </w:rPr>
              <w:t xml:space="preserve">535. </w:t>
            </w:r>
            <w:r>
              <w:rPr>
                <w:rFonts w:ascii="SimSun" w:eastAsia="SimSun" w:hAnsi="SimSun" w:cs="SimSun"/>
                <w:color w:val="000000"/>
                <w:spacing w:val="0"/>
                <w:w w:val="100"/>
                <w:position w:val="0"/>
              </w:rPr>
              <w:t>18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SimSun" w:eastAsia="SimSun" w:hAnsi="SimSun" w:cs="SimSun"/>
                <w:color w:val="000000"/>
                <w:spacing w:val="0"/>
                <w:w w:val="100"/>
                <w:position w:val="0"/>
              </w:rPr>
              <w:t xml:space="preserve">178, 046, </w:t>
            </w:r>
            <w:r>
              <w:rPr>
                <w:rFonts w:ascii="SimSun" w:eastAsia="SimSun" w:hAnsi="SimSun" w:cs="SimSun"/>
                <w:color w:val="000000"/>
                <w:spacing w:val="0"/>
                <w:w w:val="100"/>
                <w:position w:val="0"/>
              </w:rPr>
              <w:t xml:space="preserve">966. </w:t>
            </w:r>
            <w:r>
              <w:rPr>
                <w:rFonts w:ascii="SimSun" w:eastAsia="SimSun" w:hAnsi="SimSun" w:cs="SimSun"/>
                <w:color w:val="000000"/>
                <w:spacing w:val="0"/>
                <w:w w:val="100"/>
                <w:position w:val="0"/>
              </w:rPr>
              <w:t>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SimSun" w:eastAsia="SimSun" w:hAnsi="SimSun" w:cs="SimSun"/>
                <w:color w:val="000000"/>
                <w:spacing w:val="0"/>
                <w:w w:val="100"/>
                <w:position w:val="0"/>
              </w:rPr>
              <w:t xml:space="preserve">174, 480, </w:t>
            </w:r>
            <w:r>
              <w:rPr>
                <w:rFonts w:ascii="SimSun" w:eastAsia="SimSun" w:hAnsi="SimSun" w:cs="SimSun"/>
                <w:color w:val="000000"/>
                <w:spacing w:val="0"/>
                <w:w w:val="100"/>
                <w:position w:val="0"/>
              </w:rPr>
              <w:t xml:space="preserve">250. </w:t>
            </w:r>
            <w:r>
              <w:rPr>
                <w:rFonts w:ascii="SimSun" w:eastAsia="SimSun" w:hAnsi="SimSun" w:cs="SimSun"/>
                <w:color w:val="000000"/>
                <w:spacing w:val="0"/>
                <w:w w:val="100"/>
                <w:position w:val="0"/>
              </w:rPr>
              <w:t>48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SimSun" w:eastAsia="SimSun" w:hAnsi="SimSun" w:cs="SimSun"/>
                <w:color w:val="000000"/>
                <w:spacing w:val="0"/>
                <w:w w:val="100"/>
                <w:position w:val="0"/>
              </w:rPr>
              <w:t xml:space="preserve">32, 432, </w:t>
            </w:r>
            <w:r>
              <w:rPr>
                <w:rFonts w:ascii="SimSun" w:eastAsia="SimSun" w:hAnsi="SimSun" w:cs="SimSun"/>
                <w:color w:val="000000"/>
                <w:spacing w:val="0"/>
                <w:w w:val="100"/>
                <w:position w:val="0"/>
              </w:rPr>
              <w:t xml:space="preserve">064. </w:t>
            </w:r>
            <w:r>
              <w:rPr>
                <w:rFonts w:ascii="SimSun" w:eastAsia="SimSun" w:hAnsi="SimSun" w:cs="SimSun"/>
                <w:color w:val="000000"/>
                <w:spacing w:val="0"/>
                <w:w w:val="100"/>
                <w:position w:val="0"/>
              </w:rPr>
              <w:t>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SimSun" w:eastAsia="SimSun" w:hAnsi="SimSun" w:cs="SimSun"/>
                <w:color w:val="000000"/>
                <w:spacing w:val="0"/>
                <w:w w:val="100"/>
                <w:position w:val="0"/>
              </w:rPr>
              <w:t xml:space="preserve">23, 904, </w:t>
            </w:r>
            <w:r>
              <w:rPr>
                <w:rFonts w:ascii="SimSun" w:eastAsia="SimSun" w:hAnsi="SimSun" w:cs="SimSun"/>
                <w:color w:val="000000"/>
                <w:spacing w:val="0"/>
                <w:w w:val="100"/>
                <w:position w:val="0"/>
              </w:rPr>
              <w:t xml:space="preserve">598. </w:t>
            </w:r>
            <w:r>
              <w:rPr>
                <w:rFonts w:ascii="SimSun" w:eastAsia="SimSun" w:hAnsi="SimSun" w:cs="SimSun"/>
                <w:color w:val="000000"/>
                <w:spacing w:val="0"/>
                <w:w w:val="100"/>
                <w:position w:val="0"/>
              </w:rPr>
              <w:t>25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SimSun" w:eastAsia="SimSun" w:hAnsi="SimSun" w:cs="SimSun"/>
                <w:color w:val="000000"/>
                <w:spacing w:val="0"/>
                <w:w w:val="100"/>
                <w:position w:val="0"/>
              </w:rPr>
              <w:t xml:space="preserve">13, 990, </w:t>
            </w:r>
            <w:r>
              <w:rPr>
                <w:rFonts w:ascii="SimSun" w:eastAsia="SimSun" w:hAnsi="SimSun" w:cs="SimSun"/>
                <w:color w:val="000000"/>
                <w:spacing w:val="0"/>
                <w:w w:val="100"/>
                <w:position w:val="0"/>
              </w:rPr>
              <w:t xml:space="preserve">045. </w:t>
            </w:r>
            <w:r>
              <w:rPr>
                <w:rFonts w:ascii="SimSun" w:eastAsia="SimSun" w:hAnsi="SimSun" w:cs="SimSun"/>
                <w:color w:val="000000"/>
                <w:spacing w:val="0"/>
                <w:w w:val="100"/>
                <w:position w:val="0"/>
              </w:rPr>
              <w:t>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pPr>
            <w:r>
              <w:rPr>
                <w:rFonts w:ascii="SimSun" w:eastAsia="SimSun" w:hAnsi="SimSun" w:cs="SimSun"/>
                <w:color w:val="000000"/>
                <w:spacing w:val="0"/>
                <w:w w:val="100"/>
                <w:position w:val="0"/>
              </w:rPr>
              <w:t xml:space="preserve">8, 592, </w:t>
            </w:r>
            <w:r>
              <w:rPr>
                <w:rFonts w:ascii="SimSun" w:eastAsia="SimSun" w:hAnsi="SimSun" w:cs="SimSun"/>
                <w:color w:val="000000"/>
                <w:spacing w:val="0"/>
                <w:w w:val="100"/>
                <w:position w:val="0"/>
              </w:rPr>
              <w:t xml:space="preserve">169. </w:t>
            </w:r>
            <w:r>
              <w:rPr>
                <w:rFonts w:ascii="SimSun" w:eastAsia="SimSun" w:hAnsi="SimSun" w:cs="SimSun"/>
                <w:color w:val="000000"/>
                <w:spacing w:val="0"/>
                <w:w w:val="100"/>
                <w:position w:val="0"/>
              </w:rPr>
              <w:t>25</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加：公允价值变动收益（损失以"一”号填列）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投资收益（损失以“一”号填列）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2, 847, </w:t>
            </w:r>
            <w:r>
              <w:rPr>
                <w:rFonts w:ascii="SimSun" w:eastAsia="SimSun" w:hAnsi="SimSun" w:cs="SimSun"/>
                <w:color w:val="000000"/>
                <w:spacing w:val="0"/>
                <w:w w:val="100"/>
                <w:position w:val="0"/>
              </w:rPr>
              <w:t xml:space="preserve">448. </w:t>
            </w:r>
            <w:r>
              <w:rPr>
                <w:rFonts w:ascii="SimSun" w:eastAsia="SimSun" w:hAnsi="SimSun" w:cs="SimSun"/>
                <w:color w:val="000000"/>
                <w:spacing w:val="0"/>
                <w:w w:val="100"/>
                <w:position w:val="0"/>
              </w:rPr>
              <w:t>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pPr>
            <w:r>
              <w:rPr>
                <w:rFonts w:ascii="SimSun" w:eastAsia="SimSun" w:hAnsi="SimSun" w:cs="SimSun"/>
                <w:color w:val="000000"/>
                <w:spacing w:val="0"/>
                <w:w w:val="100"/>
                <w:position w:val="0"/>
              </w:rPr>
              <w:t xml:space="preserve">3, 460, </w:t>
            </w:r>
            <w:r>
              <w:rPr>
                <w:rFonts w:ascii="SimSun" w:eastAsia="SimSun" w:hAnsi="SimSun" w:cs="SimSun"/>
                <w:color w:val="000000"/>
                <w:spacing w:val="0"/>
                <w:w w:val="100"/>
                <w:position w:val="0"/>
              </w:rPr>
              <w:t xml:space="preserve">371. </w:t>
            </w:r>
            <w:r>
              <w:rPr>
                <w:rFonts w:ascii="SimSun" w:eastAsia="SimSun" w:hAnsi="SimSun" w:cs="SimSun"/>
                <w:color w:val="000000"/>
                <w:spacing w:val="0"/>
                <w:w w:val="100"/>
                <w:position w:val="0"/>
              </w:rPr>
              <w:t>60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SimSun" w:eastAsia="SimSun" w:hAnsi="SimSun" w:cs="SimSun"/>
                <w:color w:val="000000"/>
                <w:spacing w:val="0"/>
                <w:w w:val="100"/>
                <w:position w:val="0"/>
              </w:rPr>
              <w:t xml:space="preserve">-4, </w:t>
            </w:r>
            <w:r>
              <w:rPr>
                <w:rFonts w:ascii="SimSun" w:eastAsia="SimSun" w:hAnsi="SimSun" w:cs="SimSun"/>
                <w:color w:val="000000"/>
                <w:spacing w:val="0"/>
                <w:w w:val="100"/>
                <w:position w:val="0"/>
              </w:rPr>
              <w:t xml:space="preserve">702, </w:t>
            </w:r>
            <w:r>
              <w:rPr>
                <w:rFonts w:ascii="SimSun" w:eastAsia="SimSun" w:hAnsi="SimSun" w:cs="SimSun"/>
                <w:color w:val="000000"/>
                <w:spacing w:val="0"/>
                <w:w w:val="100"/>
                <w:position w:val="0"/>
              </w:rPr>
              <w:t xml:space="preserve">269. </w:t>
            </w:r>
            <w:r>
              <w:rPr>
                <w:rFonts w:ascii="SimSun" w:eastAsia="SimSun" w:hAnsi="SimSun" w:cs="SimSun"/>
                <w:color w:val="000000"/>
                <w:spacing w:val="0"/>
                <w:w w:val="100"/>
                <w:position w:val="0"/>
              </w:rPr>
              <w:t>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-912, 562. </w:t>
            </w:r>
            <w:r>
              <w:rPr>
                <w:rFonts w:ascii="SimSun" w:eastAsia="SimSun" w:hAnsi="SimSun" w:cs="SimSun"/>
                <w:color w:val="000000"/>
                <w:spacing w:val="0"/>
                <w:w w:val="100"/>
                <w:position w:val="0"/>
              </w:rPr>
              <w:t>89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SimSun" w:eastAsia="SimSun" w:hAnsi="SimSun" w:cs="SimSun"/>
                <w:color w:val="000000"/>
                <w:spacing w:val="0"/>
                <w:w w:val="100"/>
                <w:position w:val="0"/>
              </w:rPr>
              <w:t xml:space="preserve">95, 995, </w:t>
            </w:r>
            <w:r>
              <w:rPr>
                <w:rFonts w:ascii="SimSun" w:eastAsia="SimSun" w:hAnsi="SimSun" w:cs="SimSun"/>
                <w:color w:val="000000"/>
                <w:spacing w:val="0"/>
                <w:w w:val="100"/>
                <w:position w:val="0"/>
              </w:rPr>
              <w:t xml:space="preserve">594. </w:t>
            </w:r>
            <w:r>
              <w:rPr>
                <w:rFonts w:ascii="SimSun" w:eastAsia="SimSun" w:hAnsi="SimSun" w:cs="SimSun"/>
                <w:color w:val="000000"/>
                <w:spacing w:val="0"/>
                <w:w w:val="100"/>
                <w:position w:val="0"/>
              </w:rPr>
              <w:t>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SimSun" w:eastAsia="SimSun" w:hAnsi="SimSun" w:cs="SimSun"/>
                <w:color w:val="000000"/>
                <w:spacing w:val="0"/>
                <w:w w:val="100"/>
                <w:position w:val="0"/>
              </w:rPr>
              <w:t xml:space="preserve">107, 638, </w:t>
            </w:r>
            <w:r>
              <w:rPr>
                <w:rFonts w:ascii="SimSun" w:eastAsia="SimSun" w:hAnsi="SimSun" w:cs="SimSun"/>
                <w:color w:val="000000"/>
                <w:spacing w:val="0"/>
                <w:w w:val="100"/>
                <w:position w:val="0"/>
              </w:rPr>
              <w:t xml:space="preserve">624. </w:t>
            </w:r>
            <w:r>
              <w:rPr>
                <w:rFonts w:ascii="SimSun" w:eastAsia="SimSun" w:hAnsi="SimSun" w:cs="SimSun"/>
                <w:color w:val="000000"/>
                <w:spacing w:val="0"/>
                <w:w w:val="100"/>
                <w:position w:val="0"/>
              </w:rPr>
              <w:t>23</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SimSun" w:eastAsia="SimSun" w:hAnsi="SimSun" w:cs="SimSun"/>
                <w:color w:val="000000"/>
                <w:spacing w:val="0"/>
                <w:w w:val="100"/>
                <w:position w:val="0"/>
              </w:rPr>
              <w:t xml:space="preserve">33, 852, </w:t>
            </w:r>
            <w:r>
              <w:rPr>
                <w:rFonts w:ascii="SimSun" w:eastAsia="SimSun" w:hAnsi="SimSun" w:cs="SimSun"/>
                <w:color w:val="000000"/>
                <w:spacing w:val="0"/>
                <w:w w:val="100"/>
                <w:position w:val="0"/>
              </w:rPr>
              <w:t xml:space="preserve">859. </w:t>
            </w:r>
            <w:r>
              <w:rPr>
                <w:rFonts w:ascii="SimSun" w:eastAsia="SimSun" w:hAnsi="SimSun" w:cs="SimSun"/>
                <w:color w:val="000000"/>
                <w:spacing w:val="0"/>
                <w:w w:val="100"/>
                <w:position w:val="0"/>
              </w:rPr>
              <w:t>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SimSun" w:eastAsia="SimSun" w:hAnsi="SimSun" w:cs="SimSun"/>
                <w:color w:val="000000"/>
                <w:spacing w:val="0"/>
                <w:w w:val="100"/>
                <w:position w:val="0"/>
              </w:rPr>
              <w:t xml:space="preserve">23, 590, </w:t>
            </w:r>
            <w:r>
              <w:rPr>
                <w:rFonts w:ascii="SimSun" w:eastAsia="SimSun" w:hAnsi="SimSun" w:cs="SimSun"/>
                <w:color w:val="000000"/>
                <w:spacing w:val="0"/>
                <w:w w:val="100"/>
                <w:position w:val="0"/>
              </w:rPr>
              <w:t xml:space="preserve">235. </w:t>
            </w:r>
            <w:r>
              <w:rPr>
                <w:rFonts w:ascii="SimSun" w:eastAsia="SimSun" w:hAnsi="SimSun" w:cs="SimSun"/>
                <w:color w:val="000000"/>
                <w:spacing w:val="0"/>
                <w:w w:val="100"/>
                <w:position w:val="0"/>
              </w:rPr>
              <w:t>92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其中：非流动资产处置利得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58, </w:t>
            </w:r>
            <w:r>
              <w:rPr>
                <w:rFonts w:ascii="SimSun" w:eastAsia="SimSun" w:hAnsi="SimSun" w:cs="SimSun"/>
                <w:color w:val="000000"/>
                <w:spacing w:val="0"/>
                <w:w w:val="100"/>
                <w:position w:val="0"/>
              </w:rPr>
              <w:t xml:space="preserve">888. </w:t>
            </w:r>
            <w:r>
              <w:rPr>
                <w:rFonts w:ascii="SimSun" w:eastAsia="SimSun" w:hAnsi="SimSun" w:cs="SimSun"/>
                <w:color w:val="000000"/>
                <w:spacing w:val="0"/>
                <w:w w:val="100"/>
                <w:position w:val="0"/>
              </w:rPr>
              <w:t>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8, </w:t>
            </w:r>
            <w:r>
              <w:rPr>
                <w:rFonts w:ascii="SimSun" w:eastAsia="SimSun" w:hAnsi="SimSun" w:cs="SimSun"/>
                <w:color w:val="000000"/>
                <w:spacing w:val="0"/>
                <w:w w:val="100"/>
                <w:position w:val="0"/>
              </w:rPr>
              <w:t xml:space="preserve">125. </w:t>
            </w:r>
            <w:r>
              <w:rPr>
                <w:rFonts w:ascii="SimSun" w:eastAsia="SimSun" w:hAnsi="SimSun" w:cs="SimSun"/>
                <w:color w:val="000000"/>
                <w:spacing w:val="0"/>
                <w:w w:val="100"/>
                <w:position w:val="0"/>
              </w:rPr>
              <w:t>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4, 638, </w:t>
            </w:r>
            <w:r>
              <w:rPr>
                <w:rFonts w:ascii="SimSun" w:eastAsia="SimSun" w:hAnsi="SimSun" w:cs="SimSun"/>
                <w:color w:val="000000"/>
                <w:spacing w:val="0"/>
                <w:w w:val="100"/>
                <w:position w:val="0"/>
              </w:rPr>
              <w:t xml:space="preserve">105. </w:t>
            </w:r>
            <w:r>
              <w:rPr>
                <w:rFonts w:ascii="SimSun" w:eastAsia="SimSun" w:hAnsi="SimSun" w:cs="SimSun"/>
                <w:color w:val="000000"/>
                <w:spacing w:val="0"/>
                <w:w w:val="100"/>
                <w:position w:val="0"/>
              </w:rPr>
              <w:t>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pPr>
            <w:r>
              <w:rPr>
                <w:rFonts w:ascii="SimSun" w:eastAsia="SimSun" w:hAnsi="SimSun" w:cs="SimSun"/>
                <w:color w:val="000000"/>
                <w:spacing w:val="0"/>
                <w:w w:val="100"/>
                <w:position w:val="0"/>
              </w:rPr>
              <w:t xml:space="preserve">1,375, </w:t>
            </w:r>
            <w:r>
              <w:rPr>
                <w:rFonts w:ascii="SimSun" w:eastAsia="SimSun" w:hAnsi="SimSun" w:cs="SimSun"/>
                <w:color w:val="000000"/>
                <w:spacing w:val="0"/>
                <w:w w:val="100"/>
                <w:position w:val="0"/>
              </w:rPr>
              <w:t xml:space="preserve">321. </w:t>
            </w:r>
            <w:r>
              <w:rPr>
                <w:rFonts w:ascii="SimSun" w:eastAsia="SimSun" w:hAnsi="SimSun" w:cs="SimSun"/>
                <w:color w:val="000000"/>
                <w:spacing w:val="0"/>
                <w:w w:val="100"/>
                <w:position w:val="0"/>
              </w:rPr>
              <w:t>91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309, </w:t>
            </w:r>
            <w:r>
              <w:rPr>
                <w:rFonts w:ascii="SimSun" w:eastAsia="SimSun" w:hAnsi="SimSun" w:cs="SimSun"/>
                <w:color w:val="000000"/>
                <w:spacing w:val="0"/>
                <w:w w:val="100"/>
                <w:position w:val="0"/>
              </w:rPr>
              <w:t xml:space="preserve">579. </w:t>
            </w:r>
            <w:r>
              <w:rPr>
                <w:rFonts w:ascii="SimSun" w:eastAsia="SimSun" w:hAnsi="SimSun" w:cs="SimSun"/>
                <w:color w:val="000000"/>
                <w:spacing w:val="0"/>
                <w:w w:val="100"/>
                <w:position w:val="0"/>
              </w:rPr>
              <w:t>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215, </w:t>
            </w:r>
            <w:r>
              <w:rPr>
                <w:rFonts w:ascii="SimSun" w:eastAsia="SimSun" w:hAnsi="SimSun" w:cs="SimSun"/>
                <w:color w:val="000000"/>
                <w:spacing w:val="0"/>
                <w:w w:val="100"/>
                <w:position w:val="0"/>
              </w:rPr>
              <w:t xml:space="preserve">898. </w:t>
            </w:r>
            <w:r>
              <w:rPr>
                <w:rFonts w:ascii="SimSun" w:eastAsia="SimSun" w:hAnsi="SimSun" w:cs="SimSun"/>
                <w:color w:val="000000"/>
                <w:spacing w:val="0"/>
                <w:w w:val="100"/>
                <w:position w:val="0"/>
              </w:rPr>
              <w:t>62</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三、利润总额（亏损总额以“一”号填列）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SimSun" w:eastAsia="SimSun" w:hAnsi="SimSun" w:cs="SimSun"/>
                <w:color w:val="000000"/>
                <w:spacing w:val="0"/>
                <w:w w:val="100"/>
                <w:position w:val="0"/>
              </w:rPr>
              <w:t xml:space="preserve">125,210, </w:t>
            </w:r>
            <w:r>
              <w:rPr>
                <w:rFonts w:ascii="SimSun" w:eastAsia="SimSun" w:hAnsi="SimSun" w:cs="SimSun"/>
                <w:color w:val="000000"/>
                <w:spacing w:val="0"/>
                <w:w w:val="100"/>
                <w:position w:val="0"/>
              </w:rPr>
              <w:t xml:space="preserve">348. </w:t>
            </w:r>
            <w:r>
              <w:rPr>
                <w:rFonts w:ascii="SimSun" w:eastAsia="SimSun" w:hAnsi="SimSun" w:cs="SimSun"/>
                <w:color w:val="000000"/>
                <w:spacing w:val="0"/>
                <w:w w:val="100"/>
                <w:position w:val="0"/>
              </w:rPr>
              <w:t>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SimSun" w:eastAsia="SimSun" w:hAnsi="SimSun" w:cs="SimSun"/>
                <w:color w:val="000000"/>
                <w:spacing w:val="0"/>
                <w:w w:val="100"/>
                <w:position w:val="0"/>
              </w:rPr>
              <w:t xml:space="preserve">129, 853, </w:t>
            </w:r>
            <w:r>
              <w:rPr>
                <w:rFonts w:ascii="SimSun" w:eastAsia="SimSun" w:hAnsi="SimSun" w:cs="SimSun"/>
                <w:color w:val="000000"/>
                <w:spacing w:val="0"/>
                <w:w w:val="100"/>
                <w:position w:val="0"/>
              </w:rPr>
              <w:t xml:space="preserve">538. </w:t>
            </w:r>
            <w:r>
              <w:rPr>
                <w:rFonts w:ascii="SimSun" w:eastAsia="SimSun" w:hAnsi="SimSun" w:cs="SimSun"/>
                <w:color w:val="000000"/>
                <w:spacing w:val="0"/>
                <w:w w:val="100"/>
                <w:position w:val="0"/>
              </w:rPr>
              <w:t>24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SimSun" w:eastAsia="SimSun" w:hAnsi="SimSun" w:cs="SimSun"/>
                <w:color w:val="000000"/>
                <w:spacing w:val="0"/>
                <w:w w:val="100"/>
                <w:position w:val="0"/>
              </w:rPr>
              <w:t xml:space="preserve">-1,830, 689. </w:t>
            </w:r>
            <w:r>
              <w:rPr>
                <w:rFonts w:ascii="SimSun" w:eastAsia="SimSun" w:hAnsi="SimSun" w:cs="SimSun"/>
                <w:color w:val="000000"/>
                <w:spacing w:val="0"/>
                <w:w w:val="100"/>
                <w:position w:val="0"/>
              </w:rPr>
              <w:t>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SimSun" w:eastAsia="SimSun" w:hAnsi="SimSun" w:cs="SimSun"/>
                <w:color w:val="000000"/>
                <w:spacing w:val="0"/>
                <w:w w:val="100"/>
                <w:position w:val="0"/>
              </w:rPr>
              <w:t xml:space="preserve">14, </w:t>
            </w:r>
            <w:r>
              <w:rPr>
                <w:rFonts w:ascii="SimSun" w:eastAsia="SimSun" w:hAnsi="SimSun" w:cs="SimSun"/>
                <w:color w:val="000000"/>
                <w:spacing w:val="0"/>
                <w:w w:val="100"/>
                <w:position w:val="0"/>
              </w:rPr>
              <w:t>521,336.56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四、净利润（净亏损以"一”号填列）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SimSun" w:eastAsia="SimSun" w:hAnsi="SimSun" w:cs="SimSun"/>
                <w:color w:val="000000"/>
                <w:spacing w:val="0"/>
                <w:w w:val="100"/>
                <w:position w:val="0"/>
              </w:rPr>
              <w:t xml:space="preserve">127, </w:t>
            </w:r>
            <w:r>
              <w:rPr>
                <w:rFonts w:ascii="SimSun" w:eastAsia="SimSun" w:hAnsi="SimSun" w:cs="SimSun"/>
                <w:color w:val="000000"/>
                <w:spacing w:val="0"/>
                <w:w w:val="100"/>
                <w:position w:val="0"/>
              </w:rPr>
              <w:t>041,038.88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SimSun" w:eastAsia="SimSun" w:hAnsi="SimSun" w:cs="SimSun"/>
                <w:color w:val="000000"/>
                <w:spacing w:val="0"/>
                <w:w w:val="100"/>
                <w:position w:val="0"/>
              </w:rPr>
              <w:t xml:space="preserve">115, 332, </w:t>
            </w:r>
            <w:r>
              <w:rPr>
                <w:rFonts w:ascii="SimSun" w:eastAsia="SimSun" w:hAnsi="SimSun" w:cs="SimSun"/>
                <w:color w:val="000000"/>
                <w:spacing w:val="0"/>
                <w:w w:val="100"/>
                <w:position w:val="0"/>
              </w:rPr>
              <w:t>201.68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六、综合收益总额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320" w:right="0" w:firstLine="0"/>
              <w:jc w:val="both"/>
            </w:pPr>
            <w:r>
              <w:rPr>
                <w:rFonts w:ascii="SimSun" w:eastAsia="SimSun" w:hAnsi="SimSun" w:cs="SimSun"/>
                <w:color w:val="000000"/>
                <w:spacing w:val="0"/>
                <w:w w:val="100"/>
                <w:position w:val="0"/>
              </w:rPr>
              <w:t xml:space="preserve">127, </w:t>
            </w:r>
            <w:r>
              <w:rPr>
                <w:rFonts w:ascii="SimSun" w:eastAsia="SimSun" w:hAnsi="SimSun" w:cs="SimSun"/>
                <w:color w:val="000000"/>
                <w:spacing w:val="0"/>
                <w:w w:val="100"/>
                <w:position w:val="0"/>
              </w:rPr>
              <w:t>041,038.88</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320" w:right="0" w:firstLine="0"/>
              <w:jc w:val="both"/>
            </w:pPr>
            <w:r>
              <w:rPr>
                <w:rFonts w:ascii="SimSun" w:eastAsia="SimSun" w:hAnsi="SimSun" w:cs="SimSun"/>
                <w:color w:val="000000"/>
                <w:spacing w:val="0"/>
                <w:w w:val="100"/>
                <w:position w:val="0"/>
              </w:rPr>
              <w:t xml:space="preserve">115, 332, </w:t>
            </w:r>
            <w:r>
              <w:rPr>
                <w:rFonts w:ascii="SimSun" w:eastAsia="SimSun" w:hAnsi="SimSun" w:cs="SimSun"/>
                <w:color w:val="000000"/>
                <w:spacing w:val="0"/>
                <w:w w:val="100"/>
                <w:position w:val="0"/>
              </w:rPr>
              <w:t>201.68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55"/>
          <w:footerReference w:type="default" r:id="rId156"/>
          <w:headerReference w:type="even" r:id="rId157"/>
          <w:footerReference w:type="even" r:id="rId158"/>
          <w:headerReference w:type="first" r:id="rId159"/>
          <w:footerReference w:type="first" r:id="rId160"/>
          <w:footnotePr>
            <w:pos w:val="pageBottom"/>
            <w:numFmt w:val="decimal"/>
            <w:numRestart w:val="continuous"/>
          </w:footnotePr>
          <w:pgSz w:w="11900" w:h="16840"/>
          <w:pgMar w:top="1647" w:right="920" w:bottom="1479" w:left="906" w:header="0" w:footer="3" w:gutter="0"/>
          <w:cols w:space="720"/>
          <w:noEndnote/>
          <w:titlePg/>
          <w:rtlGutter w:val="0"/>
          <w:docGrid w:linePitch="360"/>
        </w:sectPr>
      </w:pPr>
    </w:p>
    <w:p>
      <w:pPr>
        <w:pStyle w:val="Style29"/>
        <w:keepNext/>
        <w:keepLines/>
        <w:widowControl w:val="0"/>
        <w:shd w:val="clear" w:color="auto" w:fill="auto"/>
        <w:bidi w:val="0"/>
        <w:spacing w:before="0" w:after="40" w:line="240" w:lineRule="auto"/>
        <w:ind w:left="0" w:right="0" w:firstLine="0"/>
        <w:jc w:val="center"/>
      </w:pPr>
      <w:bookmarkStart w:id="835" w:name="bookmark835"/>
      <w:bookmarkStart w:id="836" w:name="bookmark836"/>
      <w:bookmarkStart w:id="837" w:name="bookmark837"/>
      <w:r>
        <w:rPr>
          <w:color w:val="000000"/>
          <w:spacing w:val="0"/>
          <w:w w:val="100"/>
          <w:position w:val="0"/>
          <w:sz w:val="24"/>
          <w:szCs w:val="24"/>
        </w:rPr>
        <w:t>合并现金流量表</w:t>
      </w:r>
      <w:bookmarkEnd w:id="835"/>
      <w:bookmarkEnd w:id="836"/>
      <w:bookmarkEnd w:id="837"/>
    </w:p>
    <w:p>
      <w:pPr>
        <w:pStyle w:val="Style3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年度）</w:t>
      </w:r>
    </w:p>
    <w:tbl>
      <w:tblPr>
        <w:tblOverlap w:val="never"/>
        <w:jc w:val="left"/>
        <w:tblLayout w:type="fixed"/>
      </w:tblPr>
      <w:tblGrid>
        <w:gridCol w:w="4982"/>
        <w:gridCol w:w="2165"/>
        <w:gridCol w:w="2251"/>
      </w:tblGrid>
      <w:tr>
        <w:trPr>
          <w:trHeight w:val="288" w:hRule="exact"/>
        </w:trPr>
        <w:tc>
          <w:tcPr>
            <w:tcBorders>
              <w:top w:val="single" w:sz="4"/>
              <w:left w:val="single" w:sz="4"/>
            </w:tcBorders>
            <w:shd w:val="clear" w:color="auto" w:fill="D4D4D4"/>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4D4D4"/>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283" w:hRule="exact"/>
        </w:trPr>
        <w:tc>
          <w:tcPr>
            <w:tcBorders>
              <w:top w:val="single" w:sz="4"/>
              <w:left w:val="single" w:sz="4"/>
            </w:tcBorders>
            <w:shd w:val="clear" w:color="auto" w:fill="D4D4D4"/>
            <w:vAlign w:val="top"/>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4D4D4"/>
            <w:vAlign w:val="top"/>
          </w:tcPr>
          <w:p>
            <w:pPr>
              <w:framePr w:w="9398" w:h="11971" w:vSpace="269" w:wrap="notBeside" w:vAnchor="text" w:hAnchor="text" w:x="3" w:y="270"/>
              <w:widowControl w:val="0"/>
              <w:rPr>
                <w:sz w:val="10"/>
                <w:szCs w:val="10"/>
              </w:rPr>
            </w:pPr>
          </w:p>
        </w:tc>
        <w:tc>
          <w:tcPr>
            <w:tcBorders>
              <w:top w:val="single" w:sz="4"/>
              <w:left w:val="single" w:sz="4"/>
              <w:right w:val="single" w:sz="4"/>
            </w:tcBorders>
            <w:shd w:val="clear" w:color="auto" w:fill="D4D4D4"/>
            <w:vAlign w:val="top"/>
          </w:tcPr>
          <w:p>
            <w:pPr>
              <w:framePr w:w="9398" w:h="11971" w:vSpace="269" w:wrap="notBeside" w:vAnchor="text" w:hAnchor="text" w:x="3" w:y="270"/>
              <w:widowControl w:val="0"/>
              <w:rPr>
                <w:sz w:val="10"/>
                <w:szCs w:val="10"/>
              </w:rPr>
            </w:pPr>
          </w:p>
        </w:tc>
      </w:tr>
      <w:tr>
        <w:trPr>
          <w:trHeight w:val="283" w:hRule="exact"/>
        </w:trPr>
        <w:tc>
          <w:tcPr>
            <w:tcBorders>
              <w:top w:val="single" w:sz="4"/>
              <w:left w:val="single" w:sz="4"/>
            </w:tcBorders>
            <w:shd w:val="clear" w:color="auto" w:fill="D4D4D4"/>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 xml:space="preserve">5, 579,317, </w:t>
            </w:r>
            <w:r>
              <w:rPr>
                <w:rFonts w:ascii="SimSun" w:eastAsia="SimSun" w:hAnsi="SimSun" w:cs="SimSun"/>
                <w:color w:val="000000"/>
                <w:spacing w:val="0"/>
                <w:w w:val="100"/>
                <w:position w:val="0"/>
              </w:rPr>
              <w:t xml:space="preserve">639. </w:t>
            </w:r>
            <w:r>
              <w:rPr>
                <w:rFonts w:ascii="SimSun" w:eastAsia="SimSun" w:hAnsi="SimSun" w:cs="SimSun"/>
                <w:color w:val="000000"/>
                <w:spacing w:val="0"/>
                <w:w w:val="100"/>
                <w:position w:val="0"/>
              </w:rPr>
              <w:t>88</w:t>
            </w:r>
          </w:p>
        </w:tc>
        <w:tc>
          <w:tcPr>
            <w:tcBorders>
              <w:top w:val="single" w:sz="4"/>
              <w:left w:val="single" w:sz="4"/>
              <w:righ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 xml:space="preserve">6,114, 934, </w:t>
            </w:r>
            <w:r>
              <w:rPr>
                <w:rFonts w:ascii="SimSun" w:eastAsia="SimSun" w:hAnsi="SimSun" w:cs="SimSun"/>
                <w:color w:val="000000"/>
                <w:spacing w:val="0"/>
                <w:w w:val="100"/>
                <w:position w:val="0"/>
              </w:rPr>
              <w:t xml:space="preserve">459. </w:t>
            </w:r>
            <w:r>
              <w:rPr>
                <w:rFonts w:ascii="SimSun" w:eastAsia="SimSun" w:hAnsi="SimSun" w:cs="SimSun"/>
                <w:color w:val="000000"/>
                <w:spacing w:val="0"/>
                <w:w w:val="100"/>
                <w:position w:val="0"/>
              </w:rPr>
              <w:t>85</w:t>
            </w:r>
          </w:p>
        </w:tc>
      </w:tr>
      <w:tr>
        <w:trPr>
          <w:trHeight w:val="283" w:hRule="exact"/>
        </w:trPr>
        <w:tc>
          <w:tcPr>
            <w:tcBorders>
              <w:top w:val="single" w:sz="4"/>
              <w:left w:val="single" w:sz="4"/>
            </w:tcBorders>
            <w:shd w:val="clear" w:color="auto" w:fill="D4D4D4"/>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rPr>
              <w:t xml:space="preserve">85,914, </w:t>
            </w:r>
            <w:r>
              <w:rPr>
                <w:rFonts w:ascii="SimSun" w:eastAsia="SimSun" w:hAnsi="SimSun" w:cs="SimSun"/>
                <w:color w:val="000000"/>
                <w:spacing w:val="0"/>
                <w:w w:val="100"/>
                <w:position w:val="0"/>
              </w:rPr>
              <w:t xml:space="preserve">878. </w:t>
            </w:r>
            <w:r>
              <w:rPr>
                <w:rFonts w:ascii="SimSun" w:eastAsia="SimSun" w:hAnsi="SimSun" w:cs="SimSun"/>
                <w:color w:val="000000"/>
                <w:spacing w:val="0"/>
                <w:w w:val="100"/>
                <w:position w:val="0"/>
              </w:rPr>
              <w:t>05</w:t>
            </w:r>
          </w:p>
        </w:tc>
        <w:tc>
          <w:tcPr>
            <w:tcBorders>
              <w:top w:val="single" w:sz="4"/>
              <w:left w:val="single" w:sz="4"/>
              <w:righ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 xml:space="preserve">67, 567, </w:t>
            </w:r>
            <w:r>
              <w:rPr>
                <w:rFonts w:ascii="SimSun" w:eastAsia="SimSun" w:hAnsi="SimSun" w:cs="SimSun"/>
                <w:color w:val="000000"/>
                <w:spacing w:val="0"/>
                <w:w w:val="100"/>
                <w:position w:val="0"/>
              </w:rPr>
              <w:t xml:space="preserve">826. </w:t>
            </w:r>
            <w:r>
              <w:rPr>
                <w:rFonts w:ascii="SimSun" w:eastAsia="SimSun" w:hAnsi="SimSun" w:cs="SimSun"/>
                <w:color w:val="000000"/>
                <w:spacing w:val="0"/>
                <w:w w:val="100"/>
                <w:position w:val="0"/>
              </w:rPr>
              <w:t>96</w:t>
            </w:r>
          </w:p>
        </w:tc>
      </w:tr>
      <w:tr>
        <w:trPr>
          <w:trHeight w:val="283" w:hRule="exact"/>
        </w:trPr>
        <w:tc>
          <w:tcPr>
            <w:tcBorders>
              <w:top w:val="single" w:sz="4"/>
              <w:left w:val="single" w:sz="4"/>
            </w:tcBorders>
            <w:shd w:val="clear" w:color="auto" w:fill="D4D4D4"/>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rPr>
              <w:t xml:space="preserve">39,512, </w:t>
            </w:r>
            <w:r>
              <w:rPr>
                <w:rFonts w:ascii="SimSun" w:eastAsia="SimSun" w:hAnsi="SimSun" w:cs="SimSun"/>
                <w:color w:val="000000"/>
                <w:spacing w:val="0"/>
                <w:w w:val="100"/>
                <w:position w:val="0"/>
              </w:rPr>
              <w:t xml:space="preserve">345. </w:t>
            </w:r>
            <w:r>
              <w:rPr>
                <w:rFonts w:ascii="SimSun" w:eastAsia="SimSun" w:hAnsi="SimSun" w:cs="SimSun"/>
                <w:color w:val="000000"/>
                <w:spacing w:val="0"/>
                <w:w w:val="100"/>
                <w:position w:val="0"/>
              </w:rPr>
              <w:t>09</w:t>
            </w:r>
          </w:p>
        </w:tc>
        <w:tc>
          <w:tcPr>
            <w:tcBorders>
              <w:top w:val="single" w:sz="4"/>
              <w:left w:val="single" w:sz="4"/>
              <w:righ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 xml:space="preserve">23, 732, </w:t>
            </w:r>
            <w:r>
              <w:rPr>
                <w:rFonts w:ascii="SimSun" w:eastAsia="SimSun" w:hAnsi="SimSun" w:cs="SimSun"/>
                <w:color w:val="000000"/>
                <w:spacing w:val="0"/>
                <w:w w:val="100"/>
                <w:position w:val="0"/>
              </w:rPr>
              <w:t xml:space="preserve">765. </w:t>
            </w:r>
            <w:r>
              <w:rPr>
                <w:rFonts w:ascii="SimSun" w:eastAsia="SimSun" w:hAnsi="SimSun" w:cs="SimSun"/>
                <w:color w:val="000000"/>
                <w:spacing w:val="0"/>
                <w:w w:val="100"/>
                <w:position w:val="0"/>
              </w:rPr>
              <w:t>23</w:t>
            </w:r>
          </w:p>
        </w:tc>
      </w:tr>
      <w:tr>
        <w:trPr>
          <w:trHeight w:val="283" w:hRule="exact"/>
        </w:trPr>
        <w:tc>
          <w:tcPr>
            <w:tcBorders>
              <w:top w:val="single" w:sz="4"/>
              <w:left w:val="single" w:sz="4"/>
            </w:tcBorders>
            <w:shd w:val="clear" w:color="auto" w:fill="D4D4D4"/>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 xml:space="preserve">5, 704, 744, </w:t>
            </w:r>
            <w:r>
              <w:rPr>
                <w:rFonts w:ascii="SimSun" w:eastAsia="SimSun" w:hAnsi="SimSun" w:cs="SimSun"/>
                <w:color w:val="000000"/>
                <w:spacing w:val="0"/>
                <w:w w:val="100"/>
                <w:position w:val="0"/>
              </w:rPr>
              <w:t xml:space="preserve">863. </w:t>
            </w:r>
            <w:r>
              <w:rPr>
                <w:rFonts w:ascii="SimSun" w:eastAsia="SimSun" w:hAnsi="SimSun" w:cs="SimSun"/>
                <w:color w:val="000000"/>
                <w:spacing w:val="0"/>
                <w:w w:val="100"/>
                <w:position w:val="0"/>
              </w:rPr>
              <w:t>02</w:t>
            </w:r>
          </w:p>
        </w:tc>
        <w:tc>
          <w:tcPr>
            <w:tcBorders>
              <w:top w:val="single" w:sz="4"/>
              <w:left w:val="single" w:sz="4"/>
              <w:righ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 xml:space="preserve">6, 206, 235, </w:t>
            </w:r>
            <w:r>
              <w:rPr>
                <w:rFonts w:ascii="SimSun" w:eastAsia="SimSun" w:hAnsi="SimSun" w:cs="SimSun"/>
                <w:color w:val="000000"/>
                <w:spacing w:val="0"/>
                <w:w w:val="100"/>
                <w:position w:val="0"/>
              </w:rPr>
              <w:t xml:space="preserve">052. </w:t>
            </w:r>
            <w:r>
              <w:rPr>
                <w:rFonts w:ascii="SimSun" w:eastAsia="SimSun" w:hAnsi="SimSun" w:cs="SimSun"/>
                <w:color w:val="000000"/>
                <w:spacing w:val="0"/>
                <w:w w:val="100"/>
                <w:position w:val="0"/>
              </w:rPr>
              <w:t>04</w:t>
            </w:r>
          </w:p>
        </w:tc>
      </w:tr>
      <w:tr>
        <w:trPr>
          <w:trHeight w:val="283" w:hRule="exact"/>
        </w:trPr>
        <w:tc>
          <w:tcPr>
            <w:tcBorders>
              <w:top w:val="single" w:sz="4"/>
              <w:left w:val="single" w:sz="4"/>
            </w:tcBorders>
            <w:shd w:val="clear" w:color="auto" w:fill="D4D4D4"/>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 xml:space="preserve">4, 553, 973, </w:t>
            </w:r>
            <w:r>
              <w:rPr>
                <w:rFonts w:ascii="SimSun" w:eastAsia="SimSun" w:hAnsi="SimSun" w:cs="SimSun"/>
                <w:color w:val="000000"/>
                <w:spacing w:val="0"/>
                <w:w w:val="100"/>
                <w:position w:val="0"/>
              </w:rPr>
              <w:t xml:space="preserve">148. </w:t>
            </w:r>
            <w:r>
              <w:rPr>
                <w:rFonts w:ascii="SimSun" w:eastAsia="SimSun" w:hAnsi="SimSun" w:cs="SimSun"/>
                <w:color w:val="000000"/>
                <w:spacing w:val="0"/>
                <w:w w:val="100"/>
                <w:position w:val="0"/>
              </w:rPr>
              <w:t>47</w:t>
            </w:r>
          </w:p>
        </w:tc>
        <w:tc>
          <w:tcPr>
            <w:tcBorders>
              <w:top w:val="single" w:sz="4"/>
              <w:left w:val="single" w:sz="4"/>
              <w:righ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 xml:space="preserve">5,219,159, </w:t>
            </w:r>
            <w:r>
              <w:rPr>
                <w:rFonts w:ascii="SimSun" w:eastAsia="SimSun" w:hAnsi="SimSun" w:cs="SimSun"/>
                <w:color w:val="000000"/>
                <w:spacing w:val="0"/>
                <w:w w:val="100"/>
                <w:position w:val="0"/>
              </w:rPr>
              <w:t xml:space="preserve">542. </w:t>
            </w:r>
            <w:r>
              <w:rPr>
                <w:rFonts w:ascii="SimSun" w:eastAsia="SimSun" w:hAnsi="SimSun" w:cs="SimSun"/>
                <w:color w:val="000000"/>
                <w:spacing w:val="0"/>
                <w:w w:val="100"/>
                <w:position w:val="0"/>
              </w:rPr>
              <w:t>52</w:t>
            </w:r>
          </w:p>
        </w:tc>
      </w:tr>
      <w:tr>
        <w:trPr>
          <w:trHeight w:val="283" w:hRule="exact"/>
        </w:trPr>
        <w:tc>
          <w:tcPr>
            <w:tcBorders>
              <w:top w:val="single" w:sz="4"/>
              <w:left w:val="single" w:sz="4"/>
            </w:tcBorders>
            <w:shd w:val="clear" w:color="auto" w:fill="D4D4D4"/>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780"/>
              <w:jc w:val="both"/>
            </w:pPr>
            <w:r>
              <w:rPr>
                <w:rFonts w:ascii="SimSun" w:eastAsia="SimSun" w:hAnsi="SimSun" w:cs="SimSun"/>
                <w:color w:val="000000"/>
                <w:spacing w:val="0"/>
                <w:w w:val="100"/>
                <w:position w:val="0"/>
              </w:rPr>
              <w:t xml:space="preserve">305, 673, </w:t>
            </w:r>
            <w:r>
              <w:rPr>
                <w:rFonts w:ascii="SimSun" w:eastAsia="SimSun" w:hAnsi="SimSun" w:cs="SimSun"/>
                <w:color w:val="000000"/>
                <w:spacing w:val="0"/>
                <w:w w:val="100"/>
                <w:position w:val="0"/>
              </w:rPr>
              <w:t xml:space="preserve">794. </w:t>
            </w:r>
            <w:r>
              <w:rPr>
                <w:rFonts w:ascii="SimSun" w:eastAsia="SimSun" w:hAnsi="SimSun" w:cs="SimSun"/>
                <w:color w:val="000000"/>
                <w:spacing w:val="0"/>
                <w:w w:val="100"/>
                <w:position w:val="0"/>
              </w:rPr>
              <w:t>30</w:t>
            </w:r>
          </w:p>
        </w:tc>
        <w:tc>
          <w:tcPr>
            <w:tcBorders>
              <w:top w:val="single" w:sz="4"/>
              <w:left w:val="single" w:sz="4"/>
              <w:righ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 xml:space="preserve">236,126, </w:t>
            </w:r>
            <w:r>
              <w:rPr>
                <w:rFonts w:ascii="SimSun" w:eastAsia="SimSun" w:hAnsi="SimSun" w:cs="SimSun"/>
                <w:color w:val="000000"/>
                <w:spacing w:val="0"/>
                <w:w w:val="100"/>
                <w:position w:val="0"/>
              </w:rPr>
              <w:t xml:space="preserve">027. </w:t>
            </w:r>
            <w:r>
              <w:rPr>
                <w:rFonts w:ascii="SimSun" w:eastAsia="SimSun" w:hAnsi="SimSun" w:cs="SimSun"/>
                <w:color w:val="000000"/>
                <w:spacing w:val="0"/>
                <w:w w:val="100"/>
                <w:position w:val="0"/>
              </w:rPr>
              <w:t>39</w:t>
            </w:r>
          </w:p>
        </w:tc>
      </w:tr>
      <w:tr>
        <w:trPr>
          <w:trHeight w:val="283" w:hRule="exact"/>
        </w:trPr>
        <w:tc>
          <w:tcPr>
            <w:tcBorders>
              <w:top w:val="single" w:sz="4"/>
              <w:left w:val="single" w:sz="4"/>
            </w:tcBorders>
            <w:shd w:val="clear" w:color="auto" w:fill="D4D4D4"/>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780"/>
              <w:jc w:val="both"/>
            </w:pPr>
            <w:r>
              <w:rPr>
                <w:rFonts w:ascii="SimSun" w:eastAsia="SimSun" w:hAnsi="SimSun" w:cs="SimSun"/>
                <w:color w:val="000000"/>
                <w:spacing w:val="0"/>
                <w:w w:val="100"/>
                <w:position w:val="0"/>
              </w:rPr>
              <w:t xml:space="preserve">190, 302, </w:t>
            </w:r>
            <w:r>
              <w:rPr>
                <w:rFonts w:ascii="SimSun" w:eastAsia="SimSun" w:hAnsi="SimSun" w:cs="SimSun"/>
                <w:color w:val="000000"/>
                <w:spacing w:val="0"/>
                <w:w w:val="100"/>
                <w:position w:val="0"/>
              </w:rPr>
              <w:t xml:space="preserve">090. </w:t>
            </w:r>
            <w:r>
              <w:rPr>
                <w:rFonts w:ascii="SimSun" w:eastAsia="SimSun" w:hAnsi="SimSun" w:cs="SimSun"/>
                <w:color w:val="000000"/>
                <w:spacing w:val="0"/>
                <w:w w:val="100"/>
                <w:position w:val="0"/>
              </w:rPr>
              <w:t>97</w:t>
            </w:r>
          </w:p>
        </w:tc>
        <w:tc>
          <w:tcPr>
            <w:tcBorders>
              <w:top w:val="single" w:sz="4"/>
              <w:left w:val="single" w:sz="4"/>
              <w:righ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183,807,591.52</w:t>
            </w:r>
          </w:p>
        </w:tc>
      </w:tr>
      <w:tr>
        <w:trPr>
          <w:trHeight w:val="283" w:hRule="exact"/>
        </w:trPr>
        <w:tc>
          <w:tcPr>
            <w:tcBorders>
              <w:top w:val="single" w:sz="4"/>
              <w:left w:val="single" w:sz="4"/>
            </w:tcBorders>
            <w:shd w:val="clear" w:color="auto" w:fill="D4D4D4"/>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780"/>
              <w:jc w:val="both"/>
            </w:pPr>
            <w:r>
              <w:rPr>
                <w:rFonts w:ascii="SimSun" w:eastAsia="SimSun" w:hAnsi="SimSun" w:cs="SimSun"/>
                <w:color w:val="000000"/>
                <w:spacing w:val="0"/>
                <w:w w:val="100"/>
                <w:position w:val="0"/>
              </w:rPr>
              <w:t xml:space="preserve">374, 588, </w:t>
            </w:r>
            <w:r>
              <w:rPr>
                <w:rFonts w:ascii="SimSun" w:eastAsia="SimSun" w:hAnsi="SimSun" w:cs="SimSun"/>
                <w:color w:val="000000"/>
                <w:spacing w:val="0"/>
                <w:w w:val="100"/>
                <w:position w:val="0"/>
              </w:rPr>
              <w:t xml:space="preserve">898. </w:t>
            </w:r>
            <w:r>
              <w:rPr>
                <w:rFonts w:ascii="SimSun" w:eastAsia="SimSun" w:hAnsi="SimSun" w:cs="SimSun"/>
                <w:color w:val="000000"/>
                <w:spacing w:val="0"/>
                <w:w w:val="100"/>
                <w:position w:val="0"/>
              </w:rPr>
              <w:t>40</w:t>
            </w:r>
          </w:p>
        </w:tc>
        <w:tc>
          <w:tcPr>
            <w:tcBorders>
              <w:top w:val="single" w:sz="4"/>
              <w:left w:val="single" w:sz="4"/>
              <w:righ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 xml:space="preserve">298, </w:t>
            </w:r>
            <w:r>
              <w:rPr>
                <w:rFonts w:ascii="SimSun" w:eastAsia="SimSun" w:hAnsi="SimSun" w:cs="SimSun"/>
                <w:color w:val="000000"/>
                <w:spacing w:val="0"/>
                <w:w w:val="100"/>
                <w:position w:val="0"/>
              </w:rPr>
              <w:t>677,123.85</w:t>
            </w:r>
          </w:p>
        </w:tc>
      </w:tr>
      <w:tr>
        <w:trPr>
          <w:trHeight w:val="278" w:hRule="exact"/>
        </w:trPr>
        <w:tc>
          <w:tcPr>
            <w:tcBorders>
              <w:top w:val="single" w:sz="4"/>
              <w:left w:val="single" w:sz="4"/>
            </w:tcBorders>
            <w:shd w:val="clear" w:color="auto" w:fill="D4D4D4"/>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 xml:space="preserve">5, 424, 537, </w:t>
            </w:r>
            <w:r>
              <w:rPr>
                <w:rFonts w:ascii="SimSun" w:eastAsia="SimSun" w:hAnsi="SimSun" w:cs="SimSun"/>
                <w:color w:val="000000"/>
                <w:spacing w:val="0"/>
                <w:w w:val="100"/>
                <w:position w:val="0"/>
              </w:rPr>
              <w:t xml:space="preserve">932. </w:t>
            </w:r>
            <w:r>
              <w:rPr>
                <w:rFonts w:ascii="SimSun" w:eastAsia="SimSun" w:hAnsi="SimSun" w:cs="SimSun"/>
                <w:color w:val="000000"/>
                <w:spacing w:val="0"/>
                <w:w w:val="100"/>
                <w:position w:val="0"/>
              </w:rPr>
              <w:t>14</w:t>
            </w:r>
          </w:p>
        </w:tc>
        <w:tc>
          <w:tcPr>
            <w:tcBorders>
              <w:top w:val="single" w:sz="4"/>
              <w:left w:val="single" w:sz="4"/>
              <w:righ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 xml:space="preserve">5, 937, 770, </w:t>
            </w:r>
            <w:r>
              <w:rPr>
                <w:rFonts w:ascii="SimSun" w:eastAsia="SimSun" w:hAnsi="SimSun" w:cs="SimSun"/>
                <w:color w:val="000000"/>
                <w:spacing w:val="0"/>
                <w:w w:val="100"/>
                <w:position w:val="0"/>
              </w:rPr>
              <w:t xml:space="preserve">285. </w:t>
            </w:r>
            <w:r>
              <w:rPr>
                <w:rFonts w:ascii="SimSun" w:eastAsia="SimSun" w:hAnsi="SimSun" w:cs="SimSun"/>
                <w:color w:val="000000"/>
                <w:spacing w:val="0"/>
                <w:w w:val="100"/>
                <w:position w:val="0"/>
              </w:rPr>
              <w:t>28</w:t>
            </w:r>
          </w:p>
        </w:tc>
      </w:tr>
      <w:tr>
        <w:trPr>
          <w:trHeight w:val="283" w:hRule="exact"/>
        </w:trPr>
        <w:tc>
          <w:tcPr>
            <w:tcBorders>
              <w:top w:val="single" w:sz="4"/>
              <w:left w:val="single" w:sz="4"/>
            </w:tcBorders>
            <w:shd w:val="clear" w:color="auto" w:fill="D4D4D4"/>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780"/>
              <w:jc w:val="both"/>
            </w:pPr>
            <w:r>
              <w:rPr>
                <w:rFonts w:ascii="SimSun" w:eastAsia="SimSun" w:hAnsi="SimSun" w:cs="SimSun"/>
                <w:color w:val="000000"/>
                <w:spacing w:val="0"/>
                <w:w w:val="100"/>
                <w:position w:val="0"/>
              </w:rPr>
              <w:t xml:space="preserve">280, 206, </w:t>
            </w:r>
            <w:r>
              <w:rPr>
                <w:rFonts w:ascii="SimSun" w:eastAsia="SimSun" w:hAnsi="SimSun" w:cs="SimSun"/>
                <w:color w:val="000000"/>
                <w:spacing w:val="0"/>
                <w:w w:val="100"/>
                <w:position w:val="0"/>
              </w:rPr>
              <w:t xml:space="preserve">930. </w:t>
            </w:r>
            <w:r>
              <w:rPr>
                <w:rFonts w:ascii="SimSun" w:eastAsia="SimSun" w:hAnsi="SimSun" w:cs="SimSun"/>
                <w:color w:val="000000"/>
                <w:spacing w:val="0"/>
                <w:w w:val="100"/>
                <w:position w:val="0"/>
              </w:rPr>
              <w:t>88</w:t>
            </w:r>
          </w:p>
        </w:tc>
        <w:tc>
          <w:tcPr>
            <w:tcBorders>
              <w:top w:val="single" w:sz="4"/>
              <w:left w:val="single" w:sz="4"/>
              <w:righ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 xml:space="preserve">268,464, </w:t>
            </w:r>
            <w:r>
              <w:rPr>
                <w:rFonts w:ascii="SimSun" w:eastAsia="SimSun" w:hAnsi="SimSun" w:cs="SimSun"/>
                <w:color w:val="000000"/>
                <w:spacing w:val="0"/>
                <w:w w:val="100"/>
                <w:position w:val="0"/>
              </w:rPr>
              <w:t>766.76</w:t>
            </w:r>
          </w:p>
        </w:tc>
      </w:tr>
      <w:tr>
        <w:trPr>
          <w:trHeight w:val="283" w:hRule="exact"/>
        </w:trPr>
        <w:tc>
          <w:tcPr>
            <w:tcBorders>
              <w:top w:val="single" w:sz="4"/>
              <w:left w:val="single" w:sz="4"/>
            </w:tcBorders>
            <w:shd w:val="clear" w:color="auto" w:fill="D4D4D4"/>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FFFFFF"/>
            <w:vAlign w:val="top"/>
          </w:tcPr>
          <w:p>
            <w:pPr>
              <w:framePr w:w="9398" w:h="11971" w:vSpace="269" w:wrap="notBeside" w:vAnchor="text" w:hAnchor="text" w:x="3" w:y="270"/>
              <w:widowControl w:val="0"/>
              <w:rPr>
                <w:sz w:val="10"/>
                <w:szCs w:val="10"/>
              </w:rPr>
            </w:pPr>
          </w:p>
        </w:tc>
        <w:tc>
          <w:tcPr>
            <w:tcBorders>
              <w:top w:val="single" w:sz="4"/>
              <w:left w:val="single" w:sz="4"/>
              <w:right w:val="single" w:sz="4"/>
            </w:tcBorders>
            <w:shd w:val="clear" w:color="auto" w:fill="FFFFFF"/>
            <w:vAlign w:val="top"/>
          </w:tcPr>
          <w:p>
            <w:pPr>
              <w:framePr w:w="9398" w:h="11971" w:vSpace="269" w:wrap="notBeside" w:vAnchor="text" w:hAnchor="text" w:x="3" w:y="270"/>
              <w:widowControl w:val="0"/>
              <w:rPr>
                <w:sz w:val="10"/>
                <w:szCs w:val="10"/>
              </w:rPr>
            </w:pPr>
          </w:p>
        </w:tc>
      </w:tr>
      <w:tr>
        <w:trPr>
          <w:trHeight w:val="331" w:hRule="exact"/>
        </w:trPr>
        <w:tc>
          <w:tcPr>
            <w:tcBorders>
              <w:top w:val="single" w:sz="4"/>
              <w:left w:val="single" w:sz="4"/>
            </w:tcBorders>
            <w:shd w:val="clear" w:color="auto" w:fill="D4D4D4"/>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 xml:space="preserve">3,319, </w:t>
            </w:r>
            <w:r>
              <w:rPr>
                <w:rFonts w:ascii="SimSun" w:eastAsia="SimSun" w:hAnsi="SimSun" w:cs="SimSun"/>
                <w:color w:val="000000"/>
                <w:spacing w:val="0"/>
                <w:w w:val="100"/>
                <w:position w:val="0"/>
              </w:rPr>
              <w:t>242.00</w:t>
            </w:r>
          </w:p>
        </w:tc>
        <w:tc>
          <w:tcPr>
            <w:tcBorders>
              <w:top w:val="single" w:sz="4"/>
              <w:left w:val="single" w:sz="4"/>
              <w:righ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1040" w:right="0" w:firstLine="0"/>
              <w:jc w:val="both"/>
            </w:pPr>
            <w:r>
              <w:rPr>
                <w:rFonts w:ascii="SimSun" w:eastAsia="SimSun" w:hAnsi="SimSun" w:cs="SimSun"/>
                <w:color w:val="000000"/>
                <w:spacing w:val="0"/>
                <w:w w:val="100"/>
                <w:position w:val="0"/>
              </w:rPr>
              <w:t xml:space="preserve">2, </w:t>
            </w:r>
            <w:r>
              <w:rPr>
                <w:rFonts w:ascii="SimSun" w:eastAsia="SimSun" w:hAnsi="SimSun" w:cs="SimSun"/>
                <w:color w:val="000000"/>
                <w:spacing w:val="0"/>
                <w:w w:val="100"/>
                <w:position w:val="0"/>
              </w:rPr>
              <w:t>783,487.00</w:t>
            </w:r>
          </w:p>
        </w:tc>
      </w:tr>
      <w:tr>
        <w:trPr>
          <w:trHeight w:val="283" w:hRule="exact"/>
        </w:trPr>
        <w:tc>
          <w:tcPr>
            <w:tcBorders>
              <w:top w:val="single" w:sz="4"/>
              <w:left w:val="single" w:sz="4"/>
            </w:tcBorders>
            <w:shd w:val="clear" w:color="auto" w:fill="D4D4D4"/>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 xml:space="preserve">8, 163, </w:t>
            </w:r>
            <w:r>
              <w:rPr>
                <w:rFonts w:ascii="SimSun" w:eastAsia="SimSun" w:hAnsi="SimSun" w:cs="SimSun"/>
                <w:color w:val="000000"/>
                <w:spacing w:val="0"/>
                <w:w w:val="100"/>
                <w:position w:val="0"/>
              </w:rPr>
              <w:t xml:space="preserve">339. </w:t>
            </w:r>
            <w:r>
              <w:rPr>
                <w:rFonts w:ascii="SimSun" w:eastAsia="SimSun" w:hAnsi="SimSun" w:cs="SimSun"/>
                <w:color w:val="000000"/>
                <w:spacing w:val="0"/>
                <w:w w:val="100"/>
                <w:position w:val="0"/>
              </w:rPr>
              <w:t>85</w:t>
            </w:r>
          </w:p>
        </w:tc>
        <w:tc>
          <w:tcPr>
            <w:tcBorders>
              <w:top w:val="single" w:sz="4"/>
              <w:left w:val="single" w:sz="4"/>
              <w:righ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1040" w:right="0" w:firstLine="0"/>
              <w:jc w:val="both"/>
            </w:pPr>
            <w:r>
              <w:rPr>
                <w:rFonts w:ascii="SimSun" w:eastAsia="SimSun" w:hAnsi="SimSun" w:cs="SimSun"/>
                <w:color w:val="000000"/>
                <w:spacing w:val="0"/>
                <w:w w:val="100"/>
                <w:position w:val="0"/>
              </w:rPr>
              <w:t xml:space="preserve">3, 948, </w:t>
            </w:r>
            <w:r>
              <w:rPr>
                <w:rFonts w:ascii="SimSun" w:eastAsia="SimSun" w:hAnsi="SimSun" w:cs="SimSun"/>
                <w:color w:val="000000"/>
                <w:spacing w:val="0"/>
                <w:w w:val="100"/>
                <w:position w:val="0"/>
              </w:rPr>
              <w:t xml:space="preserve">445. </w:t>
            </w:r>
            <w:r>
              <w:rPr>
                <w:rFonts w:ascii="SimSun" w:eastAsia="SimSun" w:hAnsi="SimSun" w:cs="SimSun"/>
                <w:color w:val="000000"/>
                <w:spacing w:val="0"/>
                <w:w w:val="100"/>
                <w:position w:val="0"/>
              </w:rPr>
              <w:t>59</w:t>
            </w:r>
          </w:p>
        </w:tc>
      </w:tr>
      <w:tr>
        <w:trPr>
          <w:trHeight w:val="283" w:hRule="exact"/>
        </w:trPr>
        <w:tc>
          <w:tcPr>
            <w:tcBorders>
              <w:top w:val="single" w:sz="4"/>
              <w:left w:val="single" w:sz="4"/>
            </w:tcBorders>
            <w:shd w:val="clear" w:color="auto" w:fill="D4D4D4"/>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处置固定资产、无形资产和其他长期资产收回的现金净额</w:t>
            </w:r>
          </w:p>
        </w:tc>
        <w:tc>
          <w:tcPr>
            <w:tcBorders>
              <w:top w:val="single" w:sz="4"/>
              <w:lef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1140" w:right="0" w:firstLine="0"/>
              <w:jc w:val="both"/>
            </w:pPr>
            <w:r>
              <w:rPr>
                <w:rFonts w:ascii="SimSun" w:eastAsia="SimSun" w:hAnsi="SimSun" w:cs="SimSun"/>
                <w:color w:val="000000"/>
                <w:spacing w:val="0"/>
                <w:w w:val="100"/>
                <w:position w:val="0"/>
              </w:rPr>
              <w:t>200,213.66</w:t>
            </w:r>
          </w:p>
        </w:tc>
        <w:tc>
          <w:tcPr>
            <w:tcBorders>
              <w:top w:val="single" w:sz="4"/>
              <w:left w:val="single" w:sz="4"/>
              <w:righ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54, </w:t>
            </w:r>
            <w:r>
              <w:rPr>
                <w:rFonts w:ascii="SimSun" w:eastAsia="SimSun" w:hAnsi="SimSun" w:cs="SimSun"/>
                <w:color w:val="000000"/>
                <w:spacing w:val="0"/>
                <w:w w:val="100"/>
                <w:position w:val="0"/>
              </w:rPr>
              <w:t xml:space="preserve">282. </w:t>
            </w:r>
            <w:r>
              <w:rPr>
                <w:rFonts w:ascii="SimSun" w:eastAsia="SimSun" w:hAnsi="SimSun" w:cs="SimSun"/>
                <w:color w:val="000000"/>
                <w:spacing w:val="0"/>
                <w:w w:val="100"/>
                <w:position w:val="0"/>
              </w:rPr>
              <w:t>10</w:t>
            </w:r>
          </w:p>
        </w:tc>
      </w:tr>
      <w:tr>
        <w:trPr>
          <w:trHeight w:val="283" w:hRule="exact"/>
        </w:trPr>
        <w:tc>
          <w:tcPr>
            <w:tcBorders>
              <w:top w:val="single" w:sz="4"/>
              <w:left w:val="single" w:sz="4"/>
            </w:tcBorders>
            <w:shd w:val="clear" w:color="auto" w:fill="D4D4D4"/>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framePr w:w="9398" w:h="11971" w:vSpace="269" w:wrap="notBeside" w:vAnchor="text" w:hAnchor="text" w:x="3" w:y="270"/>
              <w:widowControl w:val="0"/>
              <w:rPr>
                <w:sz w:val="10"/>
                <w:szCs w:val="10"/>
              </w:rPr>
            </w:pPr>
          </w:p>
        </w:tc>
        <w:tc>
          <w:tcPr>
            <w:tcBorders>
              <w:top w:val="single" w:sz="4"/>
              <w:left w:val="single" w:sz="4"/>
              <w:right w:val="single" w:sz="4"/>
            </w:tcBorders>
            <w:shd w:val="clear" w:color="auto" w:fill="FFFFFF"/>
            <w:vAlign w:val="top"/>
          </w:tcPr>
          <w:p>
            <w:pPr>
              <w:framePr w:w="9398" w:h="11971" w:vSpace="269" w:wrap="notBeside" w:vAnchor="text" w:hAnchor="text" w:x="3" w:y="270"/>
              <w:widowControl w:val="0"/>
              <w:rPr>
                <w:sz w:val="10"/>
                <w:szCs w:val="10"/>
              </w:rPr>
            </w:pPr>
          </w:p>
        </w:tc>
      </w:tr>
      <w:tr>
        <w:trPr>
          <w:trHeight w:val="283" w:hRule="exact"/>
        </w:trPr>
        <w:tc>
          <w:tcPr>
            <w:tcBorders>
              <w:top w:val="single" w:sz="4"/>
              <w:left w:val="single" w:sz="4"/>
            </w:tcBorders>
            <w:shd w:val="clear" w:color="auto" w:fill="D4D4D4"/>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780"/>
              <w:jc w:val="both"/>
            </w:pPr>
            <w:r>
              <w:rPr>
                <w:rFonts w:ascii="SimSun" w:eastAsia="SimSun" w:hAnsi="SimSun" w:cs="SimSun"/>
                <w:color w:val="000000"/>
                <w:spacing w:val="0"/>
                <w:w w:val="100"/>
                <w:position w:val="0"/>
              </w:rPr>
              <w:t xml:space="preserve">827, 075,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righ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 xml:space="preserve">166, 500,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r>
      <w:tr>
        <w:trPr>
          <w:trHeight w:val="283" w:hRule="exact"/>
        </w:trPr>
        <w:tc>
          <w:tcPr>
            <w:tcBorders>
              <w:top w:val="single" w:sz="4"/>
              <w:left w:val="single" w:sz="4"/>
            </w:tcBorders>
            <w:shd w:val="clear" w:color="auto" w:fill="D4D4D4"/>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780"/>
              <w:jc w:val="both"/>
            </w:pPr>
            <w:r>
              <w:rPr>
                <w:rFonts w:ascii="SimSun" w:eastAsia="SimSun" w:hAnsi="SimSun" w:cs="SimSun"/>
                <w:color w:val="000000"/>
                <w:spacing w:val="0"/>
                <w:w w:val="100"/>
                <w:position w:val="0"/>
              </w:rPr>
              <w:t xml:space="preserve">838, 757, </w:t>
            </w:r>
            <w:r>
              <w:rPr>
                <w:rFonts w:ascii="SimSun" w:eastAsia="SimSun" w:hAnsi="SimSun" w:cs="SimSun"/>
                <w:color w:val="000000"/>
                <w:spacing w:val="0"/>
                <w:w w:val="100"/>
                <w:position w:val="0"/>
              </w:rPr>
              <w:t xml:space="preserve">795. </w:t>
            </w:r>
            <w:r>
              <w:rPr>
                <w:rFonts w:ascii="SimSun" w:eastAsia="SimSun" w:hAnsi="SimSun" w:cs="SimSun"/>
                <w:color w:val="000000"/>
                <w:spacing w:val="0"/>
                <w:w w:val="100"/>
                <w:position w:val="0"/>
              </w:rPr>
              <w:t>51</w:t>
            </w:r>
          </w:p>
        </w:tc>
        <w:tc>
          <w:tcPr>
            <w:tcBorders>
              <w:top w:val="single" w:sz="4"/>
              <w:left w:val="single" w:sz="4"/>
              <w:righ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 xml:space="preserve">173, </w:t>
            </w:r>
            <w:r>
              <w:rPr>
                <w:rFonts w:ascii="SimSun" w:eastAsia="SimSun" w:hAnsi="SimSun" w:cs="SimSun"/>
                <w:color w:val="000000"/>
                <w:spacing w:val="0"/>
                <w:w w:val="100"/>
                <w:position w:val="0"/>
              </w:rPr>
              <w:t xml:space="preserve">286,214. </w:t>
            </w:r>
            <w:r>
              <w:rPr>
                <w:rFonts w:ascii="SimSun" w:eastAsia="SimSun" w:hAnsi="SimSun" w:cs="SimSun"/>
                <w:color w:val="000000"/>
                <w:spacing w:val="0"/>
                <w:w w:val="100"/>
                <w:position w:val="0"/>
              </w:rPr>
              <w:t>69</w:t>
            </w:r>
          </w:p>
        </w:tc>
      </w:tr>
      <w:tr>
        <w:trPr>
          <w:trHeight w:val="283" w:hRule="exact"/>
        </w:trPr>
        <w:tc>
          <w:tcPr>
            <w:tcBorders>
              <w:top w:val="single" w:sz="4"/>
              <w:left w:val="single" w:sz="4"/>
            </w:tcBorders>
            <w:shd w:val="clear" w:color="auto" w:fill="D4D4D4"/>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购建固定资产、无形资产和其他长期资产支付的现金</w:t>
            </w:r>
          </w:p>
        </w:tc>
        <w:tc>
          <w:tcPr>
            <w:tcBorders>
              <w:top w:val="single" w:sz="4"/>
              <w:lef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780"/>
              <w:jc w:val="both"/>
            </w:pPr>
            <w:r>
              <w:rPr>
                <w:rFonts w:ascii="SimSun" w:eastAsia="SimSun" w:hAnsi="SimSun" w:cs="SimSun"/>
                <w:color w:val="000000"/>
                <w:spacing w:val="0"/>
                <w:w w:val="100"/>
                <w:position w:val="0"/>
              </w:rPr>
              <w:t xml:space="preserve">170, 469, </w:t>
            </w:r>
            <w:r>
              <w:rPr>
                <w:rFonts w:ascii="SimSun" w:eastAsia="SimSun" w:hAnsi="SimSun" w:cs="SimSun"/>
                <w:color w:val="000000"/>
                <w:spacing w:val="0"/>
                <w:w w:val="100"/>
                <w:position w:val="0"/>
              </w:rPr>
              <w:t xml:space="preserve">538. </w:t>
            </w:r>
            <w:r>
              <w:rPr>
                <w:rFonts w:ascii="SimSun" w:eastAsia="SimSun" w:hAnsi="SimSun" w:cs="SimSun"/>
                <w:color w:val="000000"/>
                <w:spacing w:val="0"/>
                <w:w w:val="100"/>
                <w:position w:val="0"/>
              </w:rPr>
              <w:t>11</w:t>
            </w:r>
          </w:p>
        </w:tc>
        <w:tc>
          <w:tcPr>
            <w:tcBorders>
              <w:top w:val="single" w:sz="4"/>
              <w:left w:val="single" w:sz="4"/>
              <w:righ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 xml:space="preserve">61,363, </w:t>
            </w:r>
            <w:r>
              <w:rPr>
                <w:rFonts w:ascii="SimSun" w:eastAsia="SimSun" w:hAnsi="SimSun" w:cs="SimSun"/>
                <w:color w:val="000000"/>
                <w:spacing w:val="0"/>
                <w:w w:val="100"/>
                <w:position w:val="0"/>
              </w:rPr>
              <w:t xml:space="preserve">607. </w:t>
            </w:r>
            <w:r>
              <w:rPr>
                <w:rFonts w:ascii="SimSun" w:eastAsia="SimSun" w:hAnsi="SimSun" w:cs="SimSun"/>
                <w:color w:val="000000"/>
                <w:spacing w:val="0"/>
                <w:w w:val="100"/>
                <w:position w:val="0"/>
              </w:rPr>
              <w:t>07</w:t>
            </w:r>
          </w:p>
        </w:tc>
      </w:tr>
      <w:tr>
        <w:trPr>
          <w:trHeight w:val="283" w:hRule="exact"/>
        </w:trPr>
        <w:tc>
          <w:tcPr>
            <w:tcBorders>
              <w:top w:val="single" w:sz="4"/>
              <w:left w:val="single" w:sz="4"/>
            </w:tcBorders>
            <w:shd w:val="clear" w:color="auto" w:fill="D4D4D4"/>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rPr>
              <w:t xml:space="preserve">18, 765, </w:t>
            </w:r>
            <w:r>
              <w:rPr>
                <w:rFonts w:ascii="SimSun" w:eastAsia="SimSun" w:hAnsi="SimSun" w:cs="SimSun"/>
                <w:color w:val="000000"/>
                <w:spacing w:val="0"/>
                <w:w w:val="100"/>
                <w:position w:val="0"/>
              </w:rPr>
              <w:t xml:space="preserve">938. </w:t>
            </w:r>
            <w:r>
              <w:rPr>
                <w:rFonts w:ascii="SimSun" w:eastAsia="SimSun" w:hAnsi="SimSun" w:cs="SimSun"/>
                <w:color w:val="000000"/>
                <w:spacing w:val="0"/>
                <w:w w:val="100"/>
                <w:position w:val="0"/>
              </w:rPr>
              <w:t>00</w:t>
            </w:r>
          </w:p>
        </w:tc>
        <w:tc>
          <w:tcPr>
            <w:tcBorders>
              <w:top w:val="single" w:sz="4"/>
              <w:left w:val="single" w:sz="4"/>
              <w:righ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 xml:space="preserve">10, 224, </w:t>
            </w:r>
            <w:r>
              <w:rPr>
                <w:rFonts w:ascii="SimSun" w:eastAsia="SimSun" w:hAnsi="SimSun" w:cs="SimSun"/>
                <w:color w:val="000000"/>
                <w:spacing w:val="0"/>
                <w:w w:val="100"/>
                <w:position w:val="0"/>
              </w:rPr>
              <w:t xml:space="preserve">774. </w:t>
            </w:r>
            <w:r>
              <w:rPr>
                <w:rFonts w:ascii="SimSun" w:eastAsia="SimSun" w:hAnsi="SimSun" w:cs="SimSun"/>
                <w:color w:val="000000"/>
                <w:spacing w:val="0"/>
                <w:w w:val="100"/>
                <w:position w:val="0"/>
              </w:rPr>
              <w:t>00</w:t>
            </w:r>
          </w:p>
        </w:tc>
      </w:tr>
      <w:tr>
        <w:trPr>
          <w:trHeight w:val="283" w:hRule="exact"/>
        </w:trPr>
        <w:tc>
          <w:tcPr>
            <w:tcBorders>
              <w:top w:val="single" w:sz="4"/>
              <w:left w:val="single" w:sz="4"/>
            </w:tcBorders>
            <w:shd w:val="clear" w:color="auto" w:fill="D4D4D4"/>
            <w:vAlign w:val="top"/>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framePr w:w="9398" w:h="11971" w:vSpace="269" w:wrap="notBeside" w:vAnchor="text" w:hAnchor="text" w:x="3" w:y="270"/>
              <w:widowControl w:val="0"/>
              <w:rPr>
                <w:sz w:val="10"/>
                <w:szCs w:val="10"/>
              </w:rPr>
            </w:pPr>
          </w:p>
        </w:tc>
        <w:tc>
          <w:tcPr>
            <w:tcBorders>
              <w:top w:val="single" w:sz="4"/>
              <w:left w:val="single" w:sz="4"/>
              <w:right w:val="single" w:sz="4"/>
            </w:tcBorders>
            <w:shd w:val="clear" w:color="auto" w:fill="FFFFFF"/>
            <w:vAlign w:val="top"/>
          </w:tcPr>
          <w:p>
            <w:pPr>
              <w:framePr w:w="9398" w:h="11971" w:vSpace="269" w:wrap="notBeside" w:vAnchor="text" w:hAnchor="text" w:x="3" w:y="270"/>
              <w:widowControl w:val="0"/>
              <w:rPr>
                <w:sz w:val="10"/>
                <w:szCs w:val="10"/>
              </w:rPr>
            </w:pPr>
          </w:p>
        </w:tc>
      </w:tr>
      <w:tr>
        <w:trPr>
          <w:trHeight w:val="283" w:hRule="exact"/>
        </w:trPr>
        <w:tc>
          <w:tcPr>
            <w:tcBorders>
              <w:top w:val="single" w:sz="4"/>
              <w:left w:val="single" w:sz="4"/>
            </w:tcBorders>
            <w:shd w:val="clear" w:color="auto" w:fill="D4D4D4"/>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780"/>
              <w:jc w:val="both"/>
            </w:pPr>
            <w:r>
              <w:rPr>
                <w:rFonts w:ascii="SimSun" w:eastAsia="SimSun" w:hAnsi="SimSun" w:cs="SimSun"/>
                <w:color w:val="000000"/>
                <w:spacing w:val="0"/>
                <w:w w:val="100"/>
                <w:position w:val="0"/>
              </w:rPr>
              <w:t xml:space="preserve">717, 200,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righ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 xml:space="preserve">429, 775,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r>
      <w:tr>
        <w:trPr>
          <w:trHeight w:val="283" w:hRule="exact"/>
        </w:trPr>
        <w:tc>
          <w:tcPr>
            <w:tcBorders>
              <w:top w:val="single" w:sz="4"/>
              <w:left w:val="single" w:sz="4"/>
            </w:tcBorders>
            <w:shd w:val="clear" w:color="auto" w:fill="D4D4D4"/>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780"/>
              <w:jc w:val="both"/>
            </w:pPr>
            <w:r>
              <w:rPr>
                <w:rFonts w:ascii="SimSun" w:eastAsia="SimSun" w:hAnsi="SimSun" w:cs="SimSun"/>
                <w:color w:val="000000"/>
                <w:spacing w:val="0"/>
                <w:w w:val="100"/>
                <w:position w:val="0"/>
              </w:rPr>
              <w:t xml:space="preserve">906, 435, </w:t>
            </w:r>
            <w:r>
              <w:rPr>
                <w:rFonts w:ascii="SimSun" w:eastAsia="SimSun" w:hAnsi="SimSun" w:cs="SimSun"/>
                <w:color w:val="000000"/>
                <w:spacing w:val="0"/>
                <w:w w:val="100"/>
                <w:position w:val="0"/>
              </w:rPr>
              <w:t xml:space="preserve">476. </w:t>
            </w:r>
            <w:r>
              <w:rPr>
                <w:rFonts w:ascii="SimSun" w:eastAsia="SimSun" w:hAnsi="SimSun" w:cs="SimSun"/>
                <w:color w:val="000000"/>
                <w:spacing w:val="0"/>
                <w:w w:val="100"/>
                <w:position w:val="0"/>
              </w:rPr>
              <w:t>11</w:t>
            </w:r>
          </w:p>
        </w:tc>
        <w:tc>
          <w:tcPr>
            <w:tcBorders>
              <w:top w:val="single" w:sz="4"/>
              <w:left w:val="single" w:sz="4"/>
              <w:righ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 xml:space="preserve">501,363, </w:t>
            </w:r>
            <w:r>
              <w:rPr>
                <w:rFonts w:ascii="SimSun" w:eastAsia="SimSun" w:hAnsi="SimSun" w:cs="SimSun"/>
                <w:color w:val="000000"/>
                <w:spacing w:val="0"/>
                <w:w w:val="100"/>
                <w:position w:val="0"/>
              </w:rPr>
              <w:t>381.07</w:t>
            </w:r>
          </w:p>
        </w:tc>
      </w:tr>
      <w:tr>
        <w:trPr>
          <w:trHeight w:val="293" w:hRule="exact"/>
        </w:trPr>
        <w:tc>
          <w:tcPr>
            <w:tcBorders>
              <w:top w:val="single" w:sz="4"/>
              <w:left w:val="single" w:sz="4"/>
            </w:tcBorders>
            <w:shd w:val="clear" w:color="auto" w:fill="D4D4D4"/>
            <w:vAlign w:val="top"/>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top"/>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780"/>
              <w:jc w:val="both"/>
            </w:pPr>
            <w:r>
              <w:rPr>
                <w:rFonts w:ascii="SimSun" w:eastAsia="SimSun" w:hAnsi="SimSun" w:cs="SimSun"/>
                <w:color w:val="000000"/>
                <w:spacing w:val="0"/>
                <w:w w:val="100"/>
                <w:position w:val="0"/>
              </w:rPr>
              <w:t xml:space="preserve">-67, </w:t>
            </w:r>
            <w:r>
              <w:rPr>
                <w:rFonts w:ascii="SimSun" w:eastAsia="SimSun" w:hAnsi="SimSun" w:cs="SimSun"/>
                <w:color w:val="000000"/>
                <w:spacing w:val="0"/>
                <w:w w:val="100"/>
                <w:position w:val="0"/>
              </w:rPr>
              <w:t xml:space="preserve">677, </w:t>
            </w:r>
            <w:r>
              <w:rPr>
                <w:rFonts w:ascii="SimSun" w:eastAsia="SimSun" w:hAnsi="SimSun" w:cs="SimSun"/>
                <w:color w:val="000000"/>
                <w:spacing w:val="0"/>
                <w:w w:val="100"/>
                <w:position w:val="0"/>
              </w:rPr>
              <w:t xml:space="preserve">680. </w:t>
            </w:r>
            <w:r>
              <w:rPr>
                <w:rFonts w:ascii="SimSun" w:eastAsia="SimSun" w:hAnsi="SimSun" w:cs="SimSun"/>
                <w:color w:val="000000"/>
                <w:spacing w:val="0"/>
                <w:w w:val="100"/>
                <w:position w:val="0"/>
              </w:rPr>
              <w:t>60</w:t>
            </w:r>
          </w:p>
        </w:tc>
        <w:tc>
          <w:tcPr>
            <w:tcBorders>
              <w:top w:val="single" w:sz="4"/>
              <w:left w:val="single" w:sz="4"/>
              <w:right w:val="single" w:sz="4"/>
            </w:tcBorders>
            <w:shd w:val="clear" w:color="auto" w:fill="FFFFFF"/>
            <w:vAlign w:val="top"/>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 xml:space="preserve">-328, </w:t>
            </w:r>
            <w:r>
              <w:rPr>
                <w:rFonts w:ascii="SimSun" w:eastAsia="SimSun" w:hAnsi="SimSun" w:cs="SimSun"/>
                <w:color w:val="000000"/>
                <w:spacing w:val="0"/>
                <w:w w:val="100"/>
                <w:position w:val="0"/>
              </w:rPr>
              <w:t xml:space="preserve">077, </w:t>
            </w:r>
            <w:r>
              <w:rPr>
                <w:rFonts w:ascii="SimSun" w:eastAsia="SimSun" w:hAnsi="SimSun" w:cs="SimSun"/>
                <w:color w:val="000000"/>
                <w:spacing w:val="0"/>
                <w:w w:val="100"/>
                <w:position w:val="0"/>
              </w:rPr>
              <w:t xml:space="preserve">166. </w:t>
            </w:r>
            <w:r>
              <w:rPr>
                <w:rFonts w:ascii="SimSun" w:eastAsia="SimSun" w:hAnsi="SimSun" w:cs="SimSun"/>
                <w:color w:val="000000"/>
                <w:spacing w:val="0"/>
                <w:w w:val="100"/>
                <w:position w:val="0"/>
              </w:rPr>
              <w:t>38</w:t>
            </w:r>
          </w:p>
        </w:tc>
      </w:tr>
      <w:tr>
        <w:trPr>
          <w:trHeight w:val="283" w:hRule="exact"/>
        </w:trPr>
        <w:tc>
          <w:tcPr>
            <w:tcBorders>
              <w:top w:val="single" w:sz="4"/>
              <w:left w:val="single" w:sz="4"/>
            </w:tcBorders>
            <w:shd w:val="clear" w:color="auto" w:fill="D4D4D4"/>
            <w:vAlign w:val="top"/>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FFFFFF"/>
            <w:vAlign w:val="top"/>
          </w:tcPr>
          <w:p>
            <w:pPr>
              <w:framePr w:w="9398" w:h="11971" w:vSpace="269" w:wrap="notBeside" w:vAnchor="text" w:hAnchor="text" w:x="3" w:y="270"/>
              <w:widowControl w:val="0"/>
              <w:rPr>
                <w:sz w:val="10"/>
                <w:szCs w:val="10"/>
              </w:rPr>
            </w:pPr>
          </w:p>
        </w:tc>
        <w:tc>
          <w:tcPr>
            <w:tcBorders>
              <w:top w:val="single" w:sz="4"/>
              <w:left w:val="single" w:sz="4"/>
              <w:right w:val="single" w:sz="4"/>
            </w:tcBorders>
            <w:shd w:val="clear" w:color="auto" w:fill="FFFFFF"/>
            <w:vAlign w:val="top"/>
          </w:tcPr>
          <w:p>
            <w:pPr>
              <w:framePr w:w="9398" w:h="11971" w:vSpace="269" w:wrap="notBeside" w:vAnchor="text" w:hAnchor="text" w:x="3" w:y="270"/>
              <w:widowControl w:val="0"/>
              <w:rPr>
                <w:sz w:val="10"/>
                <w:szCs w:val="10"/>
              </w:rPr>
            </w:pPr>
          </w:p>
        </w:tc>
      </w:tr>
      <w:tr>
        <w:trPr>
          <w:trHeight w:val="283" w:hRule="exact"/>
        </w:trPr>
        <w:tc>
          <w:tcPr>
            <w:tcBorders>
              <w:top w:val="single" w:sz="4"/>
              <w:left w:val="single" w:sz="4"/>
            </w:tcBorders>
            <w:shd w:val="clear" w:color="auto" w:fill="D4D4D4"/>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framePr w:w="9398" w:h="11971" w:vSpace="269" w:wrap="notBeside" w:vAnchor="text" w:hAnchor="text" w:x="3" w:y="270"/>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 xml:space="preserve">106, 000,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r>
      <w:tr>
        <w:trPr>
          <w:trHeight w:val="283" w:hRule="exact"/>
        </w:trPr>
        <w:tc>
          <w:tcPr>
            <w:tcBorders>
              <w:top w:val="single" w:sz="4"/>
              <w:left w:val="single" w:sz="4"/>
            </w:tcBorders>
            <w:shd w:val="clear" w:color="auto" w:fill="D4D4D4"/>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其中：子公司吸收少数股东投资收到的现金</w:t>
            </w:r>
          </w:p>
        </w:tc>
        <w:tc>
          <w:tcPr>
            <w:tcBorders>
              <w:top w:val="single" w:sz="4"/>
              <w:left w:val="single" w:sz="4"/>
            </w:tcBorders>
            <w:shd w:val="clear" w:color="auto" w:fill="FFFFFF"/>
            <w:vAlign w:val="top"/>
          </w:tcPr>
          <w:p>
            <w:pPr>
              <w:framePr w:w="9398" w:h="11971" w:vSpace="269" w:wrap="notBeside" w:vAnchor="text" w:hAnchor="text" w:x="3" w:y="270"/>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 xml:space="preserve">106, 000,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r>
      <w:tr>
        <w:trPr>
          <w:trHeight w:val="283" w:hRule="exact"/>
        </w:trPr>
        <w:tc>
          <w:tcPr>
            <w:tcBorders>
              <w:top w:val="single" w:sz="4"/>
              <w:left w:val="single" w:sz="4"/>
            </w:tcBorders>
            <w:shd w:val="clear" w:color="auto" w:fill="D4D4D4"/>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取得借款所收到的现金</w:t>
            </w:r>
          </w:p>
        </w:tc>
        <w:tc>
          <w:tcPr>
            <w:tcBorders>
              <w:top w:val="single" w:sz="4"/>
              <w:lef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780"/>
              <w:jc w:val="both"/>
            </w:pPr>
            <w:r>
              <w:rPr>
                <w:rFonts w:ascii="SimSun" w:eastAsia="SimSun" w:hAnsi="SimSun" w:cs="SimSun"/>
                <w:color w:val="000000"/>
                <w:spacing w:val="0"/>
                <w:w w:val="100"/>
                <w:position w:val="0"/>
              </w:rPr>
              <w:t xml:space="preserve">414, 333, </w:t>
            </w:r>
            <w:r>
              <w:rPr>
                <w:rFonts w:ascii="SimSun" w:eastAsia="SimSun" w:hAnsi="SimSun" w:cs="SimSun"/>
                <w:color w:val="000000"/>
                <w:spacing w:val="0"/>
                <w:w w:val="100"/>
                <w:position w:val="0"/>
              </w:rPr>
              <w:t xml:space="preserve">106. </w:t>
            </w:r>
            <w:r>
              <w:rPr>
                <w:rFonts w:ascii="SimSun" w:eastAsia="SimSun" w:hAnsi="SimSun" w:cs="SimSun"/>
                <w:color w:val="000000"/>
                <w:spacing w:val="0"/>
                <w:w w:val="100"/>
                <w:position w:val="0"/>
              </w:rPr>
              <w:t>05</w:t>
            </w:r>
          </w:p>
        </w:tc>
        <w:tc>
          <w:tcPr>
            <w:tcBorders>
              <w:top w:val="single" w:sz="4"/>
              <w:left w:val="single" w:sz="4"/>
              <w:righ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 xml:space="preserve">1,218, 662, </w:t>
            </w:r>
            <w:r>
              <w:rPr>
                <w:rFonts w:ascii="SimSun" w:eastAsia="SimSun" w:hAnsi="SimSun" w:cs="SimSun"/>
                <w:color w:val="000000"/>
                <w:spacing w:val="0"/>
                <w:w w:val="100"/>
                <w:position w:val="0"/>
              </w:rPr>
              <w:t>695.71</w:t>
            </w:r>
          </w:p>
        </w:tc>
      </w:tr>
      <w:tr>
        <w:trPr>
          <w:trHeight w:val="283" w:hRule="exact"/>
        </w:trPr>
        <w:tc>
          <w:tcPr>
            <w:tcBorders>
              <w:top w:val="single" w:sz="4"/>
              <w:left w:val="single" w:sz="4"/>
            </w:tcBorders>
            <w:shd w:val="clear" w:color="auto" w:fill="D4D4D4"/>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framePr w:w="9398" w:h="11971" w:vSpace="269" w:wrap="notBeside" w:vAnchor="text" w:hAnchor="text" w:x="3" w:y="270"/>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 xml:space="preserve">250, 000,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r>
      <w:tr>
        <w:trPr>
          <w:trHeight w:val="283" w:hRule="exact"/>
        </w:trPr>
        <w:tc>
          <w:tcPr>
            <w:tcBorders>
              <w:top w:val="single" w:sz="4"/>
              <w:left w:val="single" w:sz="4"/>
            </w:tcBorders>
            <w:shd w:val="clear" w:color="auto" w:fill="D4D4D4"/>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rPr>
              <w:t xml:space="preserve">21,875, </w:t>
            </w:r>
            <w:r>
              <w:rPr>
                <w:rFonts w:ascii="SimSun" w:eastAsia="SimSun" w:hAnsi="SimSun" w:cs="SimSun"/>
                <w:color w:val="000000"/>
                <w:spacing w:val="0"/>
                <w:w w:val="100"/>
                <w:position w:val="0"/>
              </w:rPr>
              <w:t xml:space="preserve">354. </w:t>
            </w:r>
            <w:r>
              <w:rPr>
                <w:rFonts w:ascii="SimSun" w:eastAsia="SimSun" w:hAnsi="SimSun" w:cs="SimSun"/>
                <w:color w:val="000000"/>
                <w:spacing w:val="0"/>
                <w:w w:val="100"/>
                <w:position w:val="0"/>
              </w:rPr>
              <w:t>97</w:t>
            </w:r>
          </w:p>
        </w:tc>
        <w:tc>
          <w:tcPr>
            <w:tcBorders>
              <w:top w:val="single" w:sz="4"/>
              <w:left w:val="single" w:sz="4"/>
              <w:righ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 xml:space="preserve">41, 795, </w:t>
            </w:r>
            <w:r>
              <w:rPr>
                <w:rFonts w:ascii="SimSun" w:eastAsia="SimSun" w:hAnsi="SimSun" w:cs="SimSun"/>
                <w:color w:val="000000"/>
                <w:spacing w:val="0"/>
                <w:w w:val="100"/>
                <w:position w:val="0"/>
              </w:rPr>
              <w:t xml:space="preserve">657. </w:t>
            </w:r>
            <w:r>
              <w:rPr>
                <w:rFonts w:ascii="SimSun" w:eastAsia="SimSun" w:hAnsi="SimSun" w:cs="SimSun"/>
                <w:color w:val="000000"/>
                <w:spacing w:val="0"/>
                <w:w w:val="100"/>
                <w:position w:val="0"/>
              </w:rPr>
              <w:t>02</w:t>
            </w:r>
          </w:p>
        </w:tc>
      </w:tr>
      <w:tr>
        <w:trPr>
          <w:trHeight w:val="283" w:hRule="exact"/>
        </w:trPr>
        <w:tc>
          <w:tcPr>
            <w:tcBorders>
              <w:top w:val="single" w:sz="4"/>
              <w:left w:val="single" w:sz="4"/>
            </w:tcBorders>
            <w:shd w:val="clear" w:color="auto" w:fill="D4D4D4"/>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780"/>
              <w:jc w:val="both"/>
            </w:pPr>
            <w:r>
              <w:rPr>
                <w:rFonts w:ascii="SimSun" w:eastAsia="SimSun" w:hAnsi="SimSun" w:cs="SimSun"/>
                <w:color w:val="000000"/>
                <w:spacing w:val="0"/>
                <w:w w:val="100"/>
                <w:position w:val="0"/>
              </w:rPr>
              <w:t xml:space="preserve">436, 208, </w:t>
            </w:r>
            <w:r>
              <w:rPr>
                <w:rFonts w:ascii="SimSun" w:eastAsia="SimSun" w:hAnsi="SimSun" w:cs="SimSun"/>
                <w:color w:val="000000"/>
                <w:spacing w:val="0"/>
                <w:w w:val="100"/>
                <w:position w:val="0"/>
              </w:rPr>
              <w:t xml:space="preserve">461. </w:t>
            </w:r>
            <w:r>
              <w:rPr>
                <w:rFonts w:ascii="SimSun" w:eastAsia="SimSun" w:hAnsi="SimSun" w:cs="SimSun"/>
                <w:color w:val="000000"/>
                <w:spacing w:val="0"/>
                <w:w w:val="100"/>
                <w:position w:val="0"/>
              </w:rPr>
              <w:t>02</w:t>
            </w:r>
          </w:p>
        </w:tc>
        <w:tc>
          <w:tcPr>
            <w:tcBorders>
              <w:top w:val="single" w:sz="4"/>
              <w:left w:val="single" w:sz="4"/>
              <w:righ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 xml:space="preserve">1,616,458, </w:t>
            </w:r>
            <w:r>
              <w:rPr>
                <w:rFonts w:ascii="SimSun" w:eastAsia="SimSun" w:hAnsi="SimSun" w:cs="SimSun"/>
                <w:color w:val="000000"/>
                <w:spacing w:val="0"/>
                <w:w w:val="100"/>
                <w:position w:val="0"/>
              </w:rPr>
              <w:t xml:space="preserve">352. </w:t>
            </w:r>
            <w:r>
              <w:rPr>
                <w:rFonts w:ascii="SimSun" w:eastAsia="SimSun" w:hAnsi="SimSun" w:cs="SimSun"/>
                <w:color w:val="000000"/>
                <w:spacing w:val="0"/>
                <w:w w:val="100"/>
                <w:position w:val="0"/>
              </w:rPr>
              <w:t>73</w:t>
            </w:r>
          </w:p>
        </w:tc>
      </w:tr>
      <w:tr>
        <w:trPr>
          <w:trHeight w:val="283" w:hRule="exact"/>
        </w:trPr>
        <w:tc>
          <w:tcPr>
            <w:tcBorders>
              <w:top w:val="single" w:sz="4"/>
              <w:left w:val="single" w:sz="4"/>
            </w:tcBorders>
            <w:shd w:val="clear" w:color="auto" w:fill="D4D4D4"/>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偿还债务所支付的现金</w:t>
            </w:r>
          </w:p>
        </w:tc>
        <w:tc>
          <w:tcPr>
            <w:tcBorders>
              <w:top w:val="single" w:sz="4"/>
              <w:lef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780"/>
              <w:jc w:val="both"/>
            </w:pPr>
            <w:r>
              <w:rPr>
                <w:rFonts w:ascii="SimSun" w:eastAsia="SimSun" w:hAnsi="SimSun" w:cs="SimSun"/>
                <w:color w:val="000000"/>
                <w:spacing w:val="0"/>
                <w:w w:val="100"/>
                <w:position w:val="0"/>
              </w:rPr>
              <w:t xml:space="preserve">637, 333, </w:t>
            </w:r>
            <w:r>
              <w:rPr>
                <w:rFonts w:ascii="SimSun" w:eastAsia="SimSun" w:hAnsi="SimSun" w:cs="SimSun"/>
                <w:color w:val="000000"/>
                <w:spacing w:val="0"/>
                <w:w w:val="100"/>
                <w:position w:val="0"/>
              </w:rPr>
              <w:t xml:space="preserve">106. </w:t>
            </w:r>
            <w:r>
              <w:rPr>
                <w:rFonts w:ascii="SimSun" w:eastAsia="SimSun" w:hAnsi="SimSun" w:cs="SimSun"/>
                <w:color w:val="000000"/>
                <w:spacing w:val="0"/>
                <w:w w:val="100"/>
                <w:position w:val="0"/>
              </w:rPr>
              <w:t>05</w:t>
            </w:r>
          </w:p>
        </w:tc>
        <w:tc>
          <w:tcPr>
            <w:tcBorders>
              <w:top w:val="single" w:sz="4"/>
              <w:left w:val="single" w:sz="4"/>
              <w:righ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 xml:space="preserve">1,481,504, </w:t>
            </w:r>
            <w:r>
              <w:rPr>
                <w:rFonts w:ascii="SimSun" w:eastAsia="SimSun" w:hAnsi="SimSun" w:cs="SimSun"/>
                <w:color w:val="000000"/>
                <w:spacing w:val="0"/>
                <w:w w:val="100"/>
                <w:position w:val="0"/>
              </w:rPr>
              <w:t xml:space="preserve">263. </w:t>
            </w:r>
            <w:r>
              <w:rPr>
                <w:rFonts w:ascii="SimSun" w:eastAsia="SimSun" w:hAnsi="SimSun" w:cs="SimSun"/>
                <w:color w:val="000000"/>
                <w:spacing w:val="0"/>
                <w:w w:val="100"/>
                <w:position w:val="0"/>
              </w:rPr>
              <w:t>66</w:t>
            </w:r>
          </w:p>
        </w:tc>
      </w:tr>
      <w:tr>
        <w:trPr>
          <w:trHeight w:val="283" w:hRule="exact"/>
        </w:trPr>
        <w:tc>
          <w:tcPr>
            <w:tcBorders>
              <w:top w:val="single" w:sz="4"/>
              <w:left w:val="single" w:sz="4"/>
            </w:tcBorders>
            <w:shd w:val="clear" w:color="auto" w:fill="D4D4D4"/>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分配股利、利润或偿付利息所支付的现金</w:t>
            </w:r>
          </w:p>
        </w:tc>
        <w:tc>
          <w:tcPr>
            <w:tcBorders>
              <w:top w:val="single" w:sz="4"/>
              <w:lef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780"/>
              <w:jc w:val="both"/>
            </w:pPr>
            <w:r>
              <w:rPr>
                <w:rFonts w:ascii="SimSun" w:eastAsia="SimSun" w:hAnsi="SimSun" w:cs="SimSun"/>
                <w:color w:val="000000"/>
                <w:spacing w:val="0"/>
                <w:w w:val="100"/>
                <w:position w:val="0"/>
              </w:rPr>
              <w:t xml:space="preserve">139, 256, </w:t>
            </w:r>
            <w:r>
              <w:rPr>
                <w:rFonts w:ascii="SimSun" w:eastAsia="SimSun" w:hAnsi="SimSun" w:cs="SimSun"/>
                <w:color w:val="000000"/>
                <w:spacing w:val="0"/>
                <w:w w:val="100"/>
                <w:position w:val="0"/>
              </w:rPr>
              <w:t xml:space="preserve">666. </w:t>
            </w:r>
            <w:r>
              <w:rPr>
                <w:rFonts w:ascii="SimSun" w:eastAsia="SimSun" w:hAnsi="SimSun" w:cs="SimSun"/>
                <w:color w:val="000000"/>
                <w:spacing w:val="0"/>
                <w:w w:val="100"/>
                <w:position w:val="0"/>
              </w:rPr>
              <w:t>61</w:t>
            </w:r>
          </w:p>
        </w:tc>
        <w:tc>
          <w:tcPr>
            <w:tcBorders>
              <w:top w:val="single" w:sz="4"/>
              <w:left w:val="single" w:sz="4"/>
              <w:righ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 xml:space="preserve">92, 303, </w:t>
            </w:r>
            <w:r>
              <w:rPr>
                <w:rFonts w:ascii="SimSun" w:eastAsia="SimSun" w:hAnsi="SimSun" w:cs="SimSun"/>
                <w:color w:val="000000"/>
                <w:spacing w:val="0"/>
                <w:w w:val="100"/>
                <w:position w:val="0"/>
              </w:rPr>
              <w:t xml:space="preserve">191. </w:t>
            </w:r>
            <w:r>
              <w:rPr>
                <w:rFonts w:ascii="SimSun" w:eastAsia="SimSun" w:hAnsi="SimSun" w:cs="SimSun"/>
                <w:color w:val="000000"/>
                <w:spacing w:val="0"/>
                <w:w w:val="100"/>
                <w:position w:val="0"/>
              </w:rPr>
              <w:t>93</w:t>
            </w:r>
          </w:p>
        </w:tc>
      </w:tr>
      <w:tr>
        <w:trPr>
          <w:trHeight w:val="283" w:hRule="exact"/>
        </w:trPr>
        <w:tc>
          <w:tcPr>
            <w:tcBorders>
              <w:top w:val="single" w:sz="4"/>
              <w:left w:val="single" w:sz="4"/>
            </w:tcBorders>
            <w:shd w:val="clear" w:color="auto" w:fill="D4D4D4"/>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其中：子公司支付给少数股东的股利、利润</w:t>
            </w:r>
          </w:p>
        </w:tc>
        <w:tc>
          <w:tcPr>
            <w:tcBorders>
              <w:top w:val="single" w:sz="4"/>
              <w:lef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1140" w:right="0" w:firstLine="0"/>
              <w:jc w:val="both"/>
            </w:pPr>
            <w:r>
              <w:rPr>
                <w:rFonts w:ascii="SimSun" w:eastAsia="SimSun" w:hAnsi="SimSun" w:cs="SimSun"/>
                <w:color w:val="000000"/>
                <w:spacing w:val="0"/>
                <w:w w:val="100"/>
                <w:position w:val="0"/>
              </w:rPr>
              <w:t xml:space="preserve">790, </w:t>
            </w:r>
            <w:r>
              <w:rPr>
                <w:rFonts w:ascii="SimSun" w:eastAsia="SimSun" w:hAnsi="SimSun" w:cs="SimSun"/>
                <w:color w:val="000000"/>
                <w:spacing w:val="0"/>
                <w:w w:val="100"/>
                <w:position w:val="0"/>
              </w:rPr>
              <w:t xml:space="preserve">050. </w:t>
            </w:r>
            <w:r>
              <w:rPr>
                <w:rFonts w:ascii="SimSun" w:eastAsia="SimSun" w:hAnsi="SimSun" w:cs="SimSun"/>
                <w:color w:val="000000"/>
                <w:spacing w:val="0"/>
                <w:w w:val="100"/>
                <w:position w:val="0"/>
              </w:rPr>
              <w:t>00</w:t>
            </w:r>
          </w:p>
        </w:tc>
        <w:tc>
          <w:tcPr>
            <w:tcBorders>
              <w:top w:val="single" w:sz="4"/>
              <w:left w:val="single" w:sz="4"/>
              <w:righ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1220" w:right="0" w:firstLine="0"/>
              <w:jc w:val="both"/>
            </w:pPr>
            <w:r>
              <w:rPr>
                <w:rFonts w:ascii="SimSun" w:eastAsia="SimSun" w:hAnsi="SimSun" w:cs="SimSun"/>
                <w:color w:val="000000"/>
                <w:spacing w:val="0"/>
                <w:w w:val="100"/>
                <w:position w:val="0"/>
              </w:rPr>
              <w:t xml:space="preserve">340,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r>
      <w:tr>
        <w:trPr>
          <w:trHeight w:val="283" w:hRule="exact"/>
        </w:trPr>
        <w:tc>
          <w:tcPr>
            <w:tcBorders>
              <w:top w:val="single" w:sz="4"/>
              <w:left w:val="single" w:sz="4"/>
            </w:tcBorders>
            <w:shd w:val="clear" w:color="auto" w:fill="D4D4D4"/>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1140" w:right="0" w:firstLine="0"/>
              <w:jc w:val="both"/>
            </w:pPr>
            <w:r>
              <w:rPr>
                <w:rFonts w:ascii="SimSun" w:eastAsia="SimSun" w:hAnsi="SimSun" w:cs="SimSun"/>
                <w:color w:val="000000"/>
                <w:spacing w:val="0"/>
                <w:w w:val="100"/>
                <w:position w:val="0"/>
              </w:rPr>
              <w:t xml:space="preserve">888, </w:t>
            </w:r>
            <w:r>
              <w:rPr>
                <w:rFonts w:ascii="SimSun" w:eastAsia="SimSun" w:hAnsi="SimSun" w:cs="SimSun"/>
                <w:color w:val="000000"/>
                <w:spacing w:val="0"/>
                <w:w w:val="100"/>
                <w:position w:val="0"/>
              </w:rPr>
              <w:t xml:space="preserve">062. </w:t>
            </w:r>
            <w:r>
              <w:rPr>
                <w:rFonts w:ascii="SimSun" w:eastAsia="SimSun" w:hAnsi="SimSun" w:cs="SimSun"/>
                <w:color w:val="000000"/>
                <w:spacing w:val="0"/>
                <w:w w:val="100"/>
                <w:position w:val="0"/>
              </w:rPr>
              <w:t>89</w:t>
            </w:r>
          </w:p>
        </w:tc>
        <w:tc>
          <w:tcPr>
            <w:tcBorders>
              <w:top w:val="single" w:sz="4"/>
              <w:left w:val="single" w:sz="4"/>
              <w:righ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788,</w:t>
            </w:r>
            <w:r>
              <w:rPr>
                <w:rFonts w:ascii="SimSun" w:eastAsia="SimSun" w:hAnsi="SimSun" w:cs="SimSun"/>
                <w:color w:val="000000"/>
                <w:spacing w:val="0"/>
                <w:w w:val="100"/>
                <w:position w:val="0"/>
              </w:rPr>
              <w:t>173.43</w:t>
            </w:r>
          </w:p>
        </w:tc>
      </w:tr>
      <w:tr>
        <w:trPr>
          <w:trHeight w:val="278" w:hRule="exact"/>
        </w:trPr>
        <w:tc>
          <w:tcPr>
            <w:tcBorders>
              <w:top w:val="single" w:sz="4"/>
              <w:left w:val="single" w:sz="4"/>
            </w:tcBorders>
            <w:shd w:val="clear" w:color="auto" w:fill="D4D4D4"/>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780"/>
              <w:jc w:val="both"/>
            </w:pPr>
            <w:r>
              <w:rPr>
                <w:rFonts w:ascii="SimSun" w:eastAsia="SimSun" w:hAnsi="SimSun" w:cs="SimSun"/>
                <w:color w:val="000000"/>
                <w:spacing w:val="0"/>
                <w:w w:val="100"/>
                <w:position w:val="0"/>
              </w:rPr>
              <w:t xml:space="preserve">777, 477, </w:t>
            </w:r>
            <w:r>
              <w:rPr>
                <w:rFonts w:ascii="SimSun" w:eastAsia="SimSun" w:hAnsi="SimSun" w:cs="SimSun"/>
                <w:color w:val="000000"/>
                <w:spacing w:val="0"/>
                <w:w w:val="100"/>
                <w:position w:val="0"/>
              </w:rPr>
              <w:t xml:space="preserve">835. </w:t>
            </w:r>
            <w:r>
              <w:rPr>
                <w:rFonts w:ascii="SimSun" w:eastAsia="SimSun" w:hAnsi="SimSun" w:cs="SimSun"/>
                <w:color w:val="000000"/>
                <w:spacing w:val="0"/>
                <w:w w:val="100"/>
                <w:position w:val="0"/>
              </w:rPr>
              <w:t>55</w:t>
            </w:r>
          </w:p>
        </w:tc>
        <w:tc>
          <w:tcPr>
            <w:tcBorders>
              <w:top w:val="single" w:sz="4"/>
              <w:left w:val="single" w:sz="4"/>
              <w:righ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 xml:space="preserve">1,574, 595, </w:t>
            </w:r>
            <w:r>
              <w:rPr>
                <w:rFonts w:ascii="SimSun" w:eastAsia="SimSun" w:hAnsi="SimSun" w:cs="SimSun"/>
                <w:color w:val="000000"/>
                <w:spacing w:val="0"/>
                <w:w w:val="100"/>
                <w:position w:val="0"/>
              </w:rPr>
              <w:t xml:space="preserve">629. </w:t>
            </w:r>
            <w:r>
              <w:rPr>
                <w:rFonts w:ascii="SimSun" w:eastAsia="SimSun" w:hAnsi="SimSun" w:cs="SimSun"/>
                <w:color w:val="000000"/>
                <w:spacing w:val="0"/>
                <w:w w:val="100"/>
                <w:position w:val="0"/>
              </w:rPr>
              <w:t>02</w:t>
            </w:r>
          </w:p>
        </w:tc>
      </w:tr>
      <w:tr>
        <w:trPr>
          <w:trHeight w:val="283" w:hRule="exact"/>
        </w:trPr>
        <w:tc>
          <w:tcPr>
            <w:tcBorders>
              <w:top w:val="single" w:sz="4"/>
              <w:left w:val="single" w:sz="4"/>
            </w:tcBorders>
            <w:shd w:val="clear" w:color="auto" w:fill="D4D4D4"/>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rPr>
              <w:t xml:space="preserve">-341, </w:t>
            </w:r>
            <w:r>
              <w:rPr>
                <w:rFonts w:ascii="SimSun" w:eastAsia="SimSun" w:hAnsi="SimSun" w:cs="SimSun"/>
                <w:color w:val="000000"/>
                <w:spacing w:val="0"/>
                <w:w w:val="100"/>
                <w:position w:val="0"/>
              </w:rPr>
              <w:t xml:space="preserve">269, </w:t>
            </w:r>
            <w:r>
              <w:rPr>
                <w:rFonts w:ascii="SimSun" w:eastAsia="SimSun" w:hAnsi="SimSun" w:cs="SimSun"/>
                <w:color w:val="000000"/>
                <w:spacing w:val="0"/>
                <w:w w:val="100"/>
                <w:position w:val="0"/>
              </w:rPr>
              <w:t xml:space="preserve">374. </w:t>
            </w:r>
            <w:r>
              <w:rPr>
                <w:rFonts w:ascii="SimSun" w:eastAsia="SimSun" w:hAnsi="SimSun" w:cs="SimSun"/>
                <w:color w:val="000000"/>
                <w:spacing w:val="0"/>
                <w:w w:val="100"/>
                <w:position w:val="0"/>
              </w:rPr>
              <w:t>53</w:t>
            </w:r>
          </w:p>
        </w:tc>
        <w:tc>
          <w:tcPr>
            <w:tcBorders>
              <w:top w:val="single" w:sz="4"/>
              <w:left w:val="single" w:sz="4"/>
              <w:righ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 xml:space="preserve">41, 862, </w:t>
            </w:r>
            <w:r>
              <w:rPr>
                <w:rFonts w:ascii="SimSun" w:eastAsia="SimSun" w:hAnsi="SimSun" w:cs="SimSun"/>
                <w:color w:val="000000"/>
                <w:spacing w:val="0"/>
                <w:w w:val="100"/>
                <w:position w:val="0"/>
              </w:rPr>
              <w:t xml:space="preserve">723. </w:t>
            </w:r>
            <w:r>
              <w:rPr>
                <w:rFonts w:ascii="SimSun" w:eastAsia="SimSun" w:hAnsi="SimSun" w:cs="SimSun"/>
                <w:color w:val="000000"/>
                <w:spacing w:val="0"/>
                <w:w w:val="100"/>
                <w:position w:val="0"/>
              </w:rPr>
              <w:t>71</w:t>
            </w:r>
          </w:p>
        </w:tc>
      </w:tr>
      <w:tr>
        <w:trPr>
          <w:trHeight w:val="283" w:hRule="exact"/>
        </w:trPr>
        <w:tc>
          <w:tcPr>
            <w:tcBorders>
              <w:top w:val="single" w:sz="4"/>
              <w:left w:val="single" w:sz="4"/>
            </w:tcBorders>
            <w:shd w:val="clear" w:color="auto" w:fill="D4D4D4"/>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四、汇率变动对现金及现金等价物的影响</w:t>
            </w:r>
          </w:p>
        </w:tc>
        <w:tc>
          <w:tcPr>
            <w:tcBorders>
              <w:top w:val="single" w:sz="4"/>
              <w:lef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 xml:space="preserve">4, 878, </w:t>
            </w:r>
            <w:r>
              <w:rPr>
                <w:rFonts w:ascii="SimSun" w:eastAsia="SimSun" w:hAnsi="SimSun" w:cs="SimSun"/>
                <w:color w:val="000000"/>
                <w:spacing w:val="0"/>
                <w:w w:val="100"/>
                <w:position w:val="0"/>
              </w:rPr>
              <w:t xml:space="preserve">014. </w:t>
            </w:r>
            <w:r>
              <w:rPr>
                <w:rFonts w:ascii="SimSun" w:eastAsia="SimSun" w:hAnsi="SimSun" w:cs="SimSun"/>
                <w:color w:val="000000"/>
                <w:spacing w:val="0"/>
                <w:w w:val="100"/>
                <w:position w:val="0"/>
              </w:rPr>
              <w:t>63</w:t>
            </w:r>
          </w:p>
        </w:tc>
        <w:tc>
          <w:tcPr>
            <w:tcBorders>
              <w:top w:val="single" w:sz="4"/>
              <w:left w:val="single" w:sz="4"/>
              <w:righ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1040" w:right="0" w:firstLine="0"/>
              <w:jc w:val="both"/>
            </w:pPr>
            <w:r>
              <w:rPr>
                <w:rFonts w:ascii="SimSun" w:eastAsia="SimSun" w:hAnsi="SimSun" w:cs="SimSun"/>
                <w:color w:val="000000"/>
                <w:spacing w:val="0"/>
                <w:w w:val="100"/>
                <w:position w:val="0"/>
              </w:rPr>
              <w:t xml:space="preserve">6, </w:t>
            </w:r>
            <w:r>
              <w:rPr>
                <w:rFonts w:ascii="SimSun" w:eastAsia="SimSun" w:hAnsi="SimSun" w:cs="SimSun"/>
                <w:color w:val="000000"/>
                <w:spacing w:val="0"/>
                <w:w w:val="100"/>
                <w:position w:val="0"/>
              </w:rPr>
              <w:t>890,487.60</w:t>
            </w:r>
          </w:p>
        </w:tc>
      </w:tr>
      <w:tr>
        <w:trPr>
          <w:trHeight w:val="283" w:hRule="exact"/>
        </w:trPr>
        <w:tc>
          <w:tcPr>
            <w:tcBorders>
              <w:top w:val="single" w:sz="4"/>
              <w:left w:val="single" w:sz="4"/>
            </w:tcBorders>
            <w:shd w:val="clear" w:color="auto" w:fill="D4D4D4"/>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rPr>
              <w:t xml:space="preserve">-123, </w:t>
            </w:r>
            <w:r>
              <w:rPr>
                <w:rFonts w:ascii="SimSun" w:eastAsia="SimSun" w:hAnsi="SimSun" w:cs="SimSun"/>
                <w:color w:val="000000"/>
                <w:spacing w:val="0"/>
                <w:w w:val="100"/>
                <w:position w:val="0"/>
              </w:rPr>
              <w:t xml:space="preserve">862, </w:t>
            </w:r>
            <w:r>
              <w:rPr>
                <w:rFonts w:ascii="SimSun" w:eastAsia="SimSun" w:hAnsi="SimSun" w:cs="SimSun"/>
                <w:color w:val="000000"/>
                <w:spacing w:val="0"/>
                <w:w w:val="100"/>
                <w:position w:val="0"/>
              </w:rPr>
              <w:t xml:space="preserve">109. </w:t>
            </w:r>
            <w:r>
              <w:rPr>
                <w:rFonts w:ascii="SimSun" w:eastAsia="SimSun" w:hAnsi="SimSun" w:cs="SimSun"/>
                <w:color w:val="000000"/>
                <w:spacing w:val="0"/>
                <w:w w:val="100"/>
                <w:position w:val="0"/>
              </w:rPr>
              <w:t>62</w:t>
            </w:r>
          </w:p>
        </w:tc>
        <w:tc>
          <w:tcPr>
            <w:tcBorders>
              <w:top w:val="single" w:sz="4"/>
              <w:left w:val="single" w:sz="4"/>
              <w:righ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-10, 859,188.31</w:t>
            </w:r>
          </w:p>
        </w:tc>
      </w:tr>
      <w:tr>
        <w:trPr>
          <w:trHeight w:val="283" w:hRule="exact"/>
        </w:trPr>
        <w:tc>
          <w:tcPr>
            <w:tcBorders>
              <w:top w:val="single" w:sz="4"/>
              <w:left w:val="single" w:sz="4"/>
            </w:tcBorders>
            <w:shd w:val="clear" w:color="auto" w:fill="D4D4D4"/>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780"/>
              <w:jc w:val="both"/>
            </w:pPr>
            <w:r>
              <w:rPr>
                <w:rFonts w:ascii="SimSun" w:eastAsia="SimSun" w:hAnsi="SimSun" w:cs="SimSun"/>
                <w:color w:val="000000"/>
                <w:spacing w:val="0"/>
                <w:w w:val="100"/>
                <w:position w:val="0"/>
              </w:rPr>
              <w:t xml:space="preserve">686, 700, </w:t>
            </w:r>
            <w:r>
              <w:rPr>
                <w:rFonts w:ascii="SimSun" w:eastAsia="SimSun" w:hAnsi="SimSun" w:cs="SimSun"/>
                <w:color w:val="000000"/>
                <w:spacing w:val="0"/>
                <w:w w:val="100"/>
                <w:position w:val="0"/>
              </w:rPr>
              <w:t xml:space="preserve">238. </w:t>
            </w:r>
            <w:r>
              <w:rPr>
                <w:rFonts w:ascii="SimSun" w:eastAsia="SimSun" w:hAnsi="SimSun" w:cs="SimSun"/>
                <w:color w:val="000000"/>
                <w:spacing w:val="0"/>
                <w:w w:val="100"/>
                <w:position w:val="0"/>
              </w:rPr>
              <w:t>94</w:t>
            </w:r>
          </w:p>
        </w:tc>
        <w:tc>
          <w:tcPr>
            <w:tcBorders>
              <w:top w:val="single" w:sz="4"/>
              <w:left w:val="single" w:sz="4"/>
              <w:right w:val="single" w:sz="4"/>
            </w:tcBorders>
            <w:shd w:val="clear" w:color="auto" w:fill="FFFFFF"/>
            <w:vAlign w:val="bottom"/>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 xml:space="preserve">697, </w:t>
            </w:r>
            <w:r>
              <w:rPr>
                <w:rFonts w:ascii="SimSun" w:eastAsia="SimSun" w:hAnsi="SimSun" w:cs="SimSun"/>
                <w:color w:val="000000"/>
                <w:spacing w:val="0"/>
                <w:w w:val="100"/>
                <w:position w:val="0"/>
              </w:rPr>
              <w:t>559,427.25</w:t>
            </w:r>
          </w:p>
        </w:tc>
      </w:tr>
      <w:tr>
        <w:trPr>
          <w:trHeight w:val="307" w:hRule="exact"/>
        </w:trPr>
        <w:tc>
          <w:tcPr>
            <w:tcBorders>
              <w:top w:val="single" w:sz="4"/>
              <w:left w:val="single" w:sz="4"/>
              <w:bottom w:val="single" w:sz="4"/>
            </w:tcBorders>
            <w:shd w:val="clear" w:color="auto" w:fill="D4D4D4"/>
            <w:vAlign w:val="top"/>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780"/>
              <w:jc w:val="both"/>
            </w:pPr>
            <w:r>
              <w:rPr>
                <w:rFonts w:ascii="SimSun" w:eastAsia="SimSun" w:hAnsi="SimSun" w:cs="SimSun"/>
                <w:color w:val="000000"/>
                <w:spacing w:val="0"/>
                <w:w w:val="100"/>
                <w:position w:val="0"/>
              </w:rPr>
              <w:t xml:space="preserve">562, 838, </w:t>
            </w:r>
            <w:r>
              <w:rPr>
                <w:rFonts w:ascii="SimSun" w:eastAsia="SimSun" w:hAnsi="SimSun" w:cs="SimSun"/>
                <w:color w:val="000000"/>
                <w:spacing w:val="0"/>
                <w:w w:val="100"/>
                <w:position w:val="0"/>
              </w:rPr>
              <w:t xml:space="preserve">129. </w:t>
            </w:r>
            <w:r>
              <w:rPr>
                <w:rFonts w:ascii="SimSun" w:eastAsia="SimSun" w:hAnsi="SimSun" w:cs="SimSun"/>
                <w:color w:val="000000"/>
                <w:spacing w:val="0"/>
                <w:w w:val="100"/>
                <w:position w:val="0"/>
              </w:rPr>
              <w:t>32</w:t>
            </w:r>
          </w:p>
        </w:tc>
        <w:tc>
          <w:tcPr>
            <w:tcBorders>
              <w:top w:val="single" w:sz="4"/>
              <w:left w:val="single" w:sz="4"/>
              <w:bottom w:val="single" w:sz="4"/>
              <w:right w:val="single" w:sz="4"/>
            </w:tcBorders>
            <w:shd w:val="clear" w:color="auto" w:fill="FFFFFF"/>
            <w:vAlign w:val="top"/>
          </w:tcPr>
          <w:p>
            <w:pPr>
              <w:pStyle w:val="Style24"/>
              <w:keepNext w:val="0"/>
              <w:keepLines w:val="0"/>
              <w:framePr w:w="9398" w:h="11971" w:vSpace="269" w:wrap="notBeside" w:vAnchor="text" w:hAnchor="text" w:x="3" w:y="270"/>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rPr>
              <w:t xml:space="preserve">686, 700, </w:t>
            </w:r>
            <w:r>
              <w:rPr>
                <w:rFonts w:ascii="SimSun" w:eastAsia="SimSun" w:hAnsi="SimSun" w:cs="SimSun"/>
                <w:color w:val="000000"/>
                <w:spacing w:val="0"/>
                <w:w w:val="100"/>
                <w:position w:val="0"/>
              </w:rPr>
              <w:t xml:space="preserve">238. </w:t>
            </w:r>
            <w:r>
              <w:rPr>
                <w:rFonts w:ascii="SimSun" w:eastAsia="SimSun" w:hAnsi="SimSun" w:cs="SimSun"/>
                <w:color w:val="000000"/>
                <w:spacing w:val="0"/>
                <w:w w:val="100"/>
                <w:position w:val="0"/>
              </w:rPr>
              <w:t>94</w:t>
            </w:r>
          </w:p>
        </w:tc>
      </w:tr>
    </w:tbl>
    <w:p>
      <w:pPr>
        <w:pStyle w:val="Style32"/>
        <w:keepNext w:val="0"/>
        <w:keepLines w:val="0"/>
        <w:framePr w:w="2736" w:h="230" w:hSpace="2" w:wrap="notBeside" w:vAnchor="text" w:hAnchor="text" w:x="13" w:y="1"/>
        <w:widowControl w:val="0"/>
        <w:shd w:val="clear" w:color="auto" w:fill="auto"/>
        <w:bidi w:val="0"/>
        <w:spacing w:before="0" w:after="0" w:line="240" w:lineRule="auto"/>
        <w:ind w:left="0" w:right="0" w:firstLine="0"/>
        <w:jc w:val="left"/>
      </w:pPr>
      <w:r>
        <w:rPr>
          <w:color w:val="000000"/>
          <w:spacing w:val="0"/>
          <w:w w:val="100"/>
          <w:position w:val="0"/>
        </w:rPr>
        <w:t>编制单位：浙江万马股份有限公司</w:t>
      </w:r>
    </w:p>
    <w:p>
      <w:pPr>
        <w:pStyle w:val="Style32"/>
        <w:keepNext w:val="0"/>
        <w:keepLines w:val="0"/>
        <w:framePr w:w="758" w:h="240" w:hSpace="2" w:wrap="notBeside" w:vAnchor="text" w:hAnchor="text" w:x="8293" w:y="1"/>
        <w:widowControl w:val="0"/>
        <w:shd w:val="clear" w:color="auto" w:fill="auto"/>
        <w:bidi w:val="0"/>
        <w:spacing w:before="0" w:after="0" w:line="240" w:lineRule="auto"/>
        <w:ind w:left="0" w:right="0" w:firstLine="0"/>
        <w:jc w:val="left"/>
      </w:pPr>
      <w:r>
        <w:rPr>
          <w:color w:val="000000"/>
          <w:spacing w:val="0"/>
          <w:w w:val="100"/>
          <w:position w:val="0"/>
        </w:rPr>
        <w:t>单位：元</w:t>
      </w:r>
    </w:p>
    <w:p>
      <w:pPr>
        <w:widowControl w:val="0"/>
        <w:spacing w:line="1" w:lineRule="exact"/>
      </w:pPr>
      <w:r>
        <w:br w:type="page"/>
      </w:r>
    </w:p>
    <w:p>
      <w:pPr>
        <w:pStyle w:val="Style37"/>
        <w:keepNext/>
        <w:keepLines/>
        <w:widowControl w:val="0"/>
        <w:shd w:val="clear" w:color="auto" w:fill="auto"/>
        <w:bidi w:val="0"/>
        <w:spacing w:before="0" w:after="60" w:line="240" w:lineRule="auto"/>
        <w:ind w:left="0" w:right="0" w:firstLine="0"/>
        <w:jc w:val="center"/>
      </w:pPr>
      <w:bookmarkStart w:id="838" w:name="bookmark838"/>
      <w:bookmarkStart w:id="839" w:name="bookmark839"/>
      <w:bookmarkStart w:id="840" w:name="bookmark840"/>
      <w:r>
        <w:rPr>
          <w:color w:val="000000"/>
          <w:spacing w:val="0"/>
          <w:w w:val="100"/>
          <w:position w:val="0"/>
        </w:rPr>
        <w:t>母公司现金流量表</w:t>
      </w:r>
      <w:bookmarkEnd w:id="838"/>
      <w:bookmarkEnd w:id="839"/>
      <w:bookmarkEnd w:id="840"/>
    </w:p>
    <w:p>
      <w:pPr>
        <w:pStyle w:val="Style3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年度）</w:t>
      </w:r>
    </w:p>
    <w:tbl>
      <w:tblPr>
        <w:tblOverlap w:val="never"/>
        <w:jc w:val="left"/>
        <w:tblLayout w:type="fixed"/>
      </w:tblPr>
      <w:tblGrid>
        <w:gridCol w:w="4546"/>
        <w:gridCol w:w="2429"/>
        <w:gridCol w:w="2424"/>
      </w:tblGrid>
      <w:tr>
        <w:trPr>
          <w:trHeight w:val="302" w:hRule="exact"/>
        </w:trPr>
        <w:tc>
          <w:tcPr>
            <w:tcBorders>
              <w:top w:val="single" w:sz="4"/>
              <w:left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上期金额</w:t>
            </w:r>
          </w:p>
        </w:tc>
      </w:tr>
      <w:tr>
        <w:trPr>
          <w:trHeight w:val="302" w:hRule="exact"/>
        </w:trPr>
        <w:tc>
          <w:tcPr>
            <w:tcBorders>
              <w:top w:val="single" w:sz="4"/>
              <w:left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4D4D4"/>
            <w:vAlign w:val="top"/>
          </w:tcPr>
          <w:p>
            <w:pPr>
              <w:framePr w:w="9398" w:h="11429" w:hSpace="5" w:vSpace="269" w:wrap="notBeside" w:vAnchor="text" w:hAnchor="text" w:y="270"/>
              <w:widowControl w:val="0"/>
              <w:rPr>
                <w:sz w:val="10"/>
                <w:szCs w:val="10"/>
              </w:rPr>
            </w:pPr>
          </w:p>
        </w:tc>
        <w:tc>
          <w:tcPr>
            <w:tcBorders>
              <w:top w:val="single" w:sz="4"/>
              <w:left w:val="single" w:sz="4"/>
              <w:right w:val="single" w:sz="4"/>
            </w:tcBorders>
            <w:shd w:val="clear" w:color="auto" w:fill="D4D4D4"/>
            <w:vAlign w:val="top"/>
          </w:tcPr>
          <w:p>
            <w:pPr>
              <w:framePr w:w="9398" w:h="11429" w:hSpace="5" w:vSpace="269" w:wrap="notBeside" w:vAnchor="text" w:hAnchor="text" w:y="270"/>
              <w:widowControl w:val="0"/>
              <w:rPr>
                <w:sz w:val="10"/>
                <w:szCs w:val="10"/>
              </w:rPr>
            </w:pPr>
          </w:p>
        </w:tc>
      </w:tr>
      <w:tr>
        <w:trPr>
          <w:trHeight w:val="298" w:hRule="exact"/>
        </w:trPr>
        <w:tc>
          <w:tcPr>
            <w:tcBorders>
              <w:top w:val="single" w:sz="4"/>
              <w:left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840"/>
              <w:jc w:val="both"/>
            </w:pPr>
            <w:r>
              <w:rPr>
                <w:rFonts w:ascii="SimSun" w:eastAsia="SimSun" w:hAnsi="SimSun" w:cs="SimSun"/>
                <w:color w:val="000000"/>
                <w:spacing w:val="0"/>
                <w:w w:val="100"/>
                <w:position w:val="0"/>
              </w:rPr>
              <w:t>3,372,416,552.47</w:t>
            </w:r>
          </w:p>
        </w:tc>
        <w:tc>
          <w:tcPr>
            <w:tcBorders>
              <w:top w:val="single" w:sz="4"/>
              <w:left w:val="single" w:sz="4"/>
              <w:righ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840"/>
              <w:jc w:val="both"/>
            </w:pPr>
            <w:r>
              <w:rPr>
                <w:rFonts w:ascii="SimSun" w:eastAsia="SimSun" w:hAnsi="SimSun" w:cs="SimSun"/>
                <w:color w:val="000000"/>
                <w:spacing w:val="0"/>
                <w:w w:val="100"/>
                <w:position w:val="0"/>
              </w:rPr>
              <w:t>3,288,245,325.77</w:t>
            </w:r>
          </w:p>
        </w:tc>
      </w:tr>
      <w:tr>
        <w:trPr>
          <w:trHeight w:val="302" w:hRule="exact"/>
        </w:trPr>
        <w:tc>
          <w:tcPr>
            <w:tcBorders>
              <w:top w:val="single" w:sz="4"/>
              <w:left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140" w:right="0" w:firstLine="0"/>
              <w:jc w:val="both"/>
            </w:pPr>
            <w:r>
              <w:rPr>
                <w:rFonts w:ascii="SimSun" w:eastAsia="SimSun" w:hAnsi="SimSun" w:cs="SimSun"/>
                <w:color w:val="000000"/>
                <w:spacing w:val="0"/>
                <w:w w:val="100"/>
                <w:position w:val="0"/>
              </w:rPr>
              <w:t xml:space="preserve">26,250, </w:t>
            </w:r>
            <w:r>
              <w:rPr>
                <w:rFonts w:ascii="SimSun" w:eastAsia="SimSun" w:hAnsi="SimSun" w:cs="SimSun"/>
                <w:color w:val="000000"/>
                <w:spacing w:val="0"/>
                <w:w w:val="100"/>
                <w:position w:val="0"/>
              </w:rPr>
              <w:t xml:space="preserve">943. </w:t>
            </w:r>
            <w:r>
              <w:rPr>
                <w:rFonts w:ascii="SimSun" w:eastAsia="SimSun" w:hAnsi="SimSun" w:cs="SimSun"/>
                <w:color w:val="000000"/>
                <w:spacing w:val="0"/>
                <w:w w:val="100"/>
                <w:position w:val="0"/>
              </w:rPr>
              <w:t>02</w:t>
            </w:r>
          </w:p>
        </w:tc>
        <w:tc>
          <w:tcPr>
            <w:tcBorders>
              <w:top w:val="single" w:sz="4"/>
              <w:left w:val="single" w:sz="4"/>
              <w:righ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120" w:right="0" w:firstLine="0"/>
              <w:jc w:val="both"/>
            </w:pPr>
            <w:r>
              <w:rPr>
                <w:rFonts w:ascii="SimSun" w:eastAsia="SimSun" w:hAnsi="SimSun" w:cs="SimSun"/>
                <w:color w:val="000000"/>
                <w:spacing w:val="0"/>
                <w:w w:val="100"/>
                <w:position w:val="0"/>
              </w:rPr>
              <w:t xml:space="preserve">19, 323, </w:t>
            </w:r>
            <w:r>
              <w:rPr>
                <w:rFonts w:ascii="SimSun" w:eastAsia="SimSun" w:hAnsi="SimSun" w:cs="SimSun"/>
                <w:color w:val="000000"/>
                <w:spacing w:val="0"/>
                <w:w w:val="100"/>
                <w:position w:val="0"/>
              </w:rPr>
              <w:t xml:space="preserve">624. </w:t>
            </w:r>
            <w:r>
              <w:rPr>
                <w:rFonts w:ascii="SimSun" w:eastAsia="SimSun" w:hAnsi="SimSun" w:cs="SimSun"/>
                <w:color w:val="000000"/>
                <w:spacing w:val="0"/>
                <w:w w:val="100"/>
                <w:position w:val="0"/>
              </w:rPr>
              <w:t>81</w:t>
            </w:r>
          </w:p>
        </w:tc>
      </w:tr>
      <w:tr>
        <w:trPr>
          <w:trHeight w:val="298" w:hRule="exact"/>
        </w:trPr>
        <w:tc>
          <w:tcPr>
            <w:tcBorders>
              <w:top w:val="single" w:sz="4"/>
              <w:left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140" w:right="0" w:firstLine="0"/>
              <w:jc w:val="both"/>
            </w:pPr>
            <w:r>
              <w:rPr>
                <w:rFonts w:ascii="SimSun" w:eastAsia="SimSun" w:hAnsi="SimSun" w:cs="SimSun"/>
                <w:color w:val="000000"/>
                <w:spacing w:val="0"/>
                <w:w w:val="100"/>
                <w:position w:val="0"/>
              </w:rPr>
              <w:t>19,735,558.25</w:t>
            </w:r>
          </w:p>
        </w:tc>
        <w:tc>
          <w:tcPr>
            <w:tcBorders>
              <w:top w:val="single" w:sz="4"/>
              <w:left w:val="single" w:sz="4"/>
              <w:righ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120" w:right="0" w:firstLine="0"/>
              <w:jc w:val="both"/>
            </w:pPr>
            <w:r>
              <w:rPr>
                <w:rFonts w:ascii="SimSun" w:eastAsia="SimSun" w:hAnsi="SimSun" w:cs="SimSun"/>
                <w:color w:val="000000"/>
                <w:spacing w:val="0"/>
                <w:w w:val="100"/>
                <w:position w:val="0"/>
              </w:rPr>
              <w:t xml:space="preserve">14, 485, </w:t>
            </w:r>
            <w:r>
              <w:rPr>
                <w:rFonts w:ascii="SimSun" w:eastAsia="SimSun" w:hAnsi="SimSun" w:cs="SimSun"/>
                <w:color w:val="000000"/>
                <w:spacing w:val="0"/>
                <w:w w:val="100"/>
                <w:position w:val="0"/>
              </w:rPr>
              <w:t xml:space="preserve">174. </w:t>
            </w:r>
            <w:r>
              <w:rPr>
                <w:rFonts w:ascii="SimSun" w:eastAsia="SimSun" w:hAnsi="SimSun" w:cs="SimSun"/>
                <w:color w:val="000000"/>
                <w:spacing w:val="0"/>
                <w:w w:val="100"/>
                <w:position w:val="0"/>
              </w:rPr>
              <w:t>39</w:t>
            </w:r>
          </w:p>
        </w:tc>
      </w:tr>
      <w:tr>
        <w:trPr>
          <w:trHeight w:val="302" w:hRule="exact"/>
        </w:trPr>
        <w:tc>
          <w:tcPr>
            <w:tcBorders>
              <w:top w:val="single" w:sz="4"/>
              <w:left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840"/>
              <w:jc w:val="both"/>
            </w:pPr>
            <w:r>
              <w:rPr>
                <w:rFonts w:ascii="SimSun" w:eastAsia="SimSun" w:hAnsi="SimSun" w:cs="SimSun"/>
                <w:color w:val="000000"/>
                <w:spacing w:val="0"/>
                <w:w w:val="100"/>
                <w:position w:val="0"/>
              </w:rPr>
              <w:t xml:space="preserve">3,418, 403, </w:t>
            </w:r>
            <w:r>
              <w:rPr>
                <w:rFonts w:ascii="SimSun" w:eastAsia="SimSun" w:hAnsi="SimSun" w:cs="SimSun"/>
                <w:color w:val="000000"/>
                <w:spacing w:val="0"/>
                <w:w w:val="100"/>
                <w:position w:val="0"/>
              </w:rPr>
              <w:t xml:space="preserve">053. </w:t>
            </w:r>
            <w:r>
              <w:rPr>
                <w:rFonts w:ascii="SimSun" w:eastAsia="SimSun" w:hAnsi="SimSun" w:cs="SimSun"/>
                <w:color w:val="000000"/>
                <w:spacing w:val="0"/>
                <w:w w:val="100"/>
                <w:position w:val="0"/>
              </w:rPr>
              <w:t>74</w:t>
            </w:r>
          </w:p>
        </w:tc>
        <w:tc>
          <w:tcPr>
            <w:tcBorders>
              <w:top w:val="single" w:sz="4"/>
              <w:left w:val="single" w:sz="4"/>
              <w:righ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840"/>
              <w:jc w:val="both"/>
            </w:pPr>
            <w:r>
              <w:rPr>
                <w:rFonts w:ascii="SimSun" w:eastAsia="SimSun" w:hAnsi="SimSun" w:cs="SimSun"/>
                <w:color w:val="000000"/>
                <w:spacing w:val="0"/>
                <w:w w:val="100"/>
                <w:position w:val="0"/>
              </w:rPr>
              <w:t>3, 322, 054,</w:t>
            </w:r>
            <w:r>
              <w:rPr>
                <w:rFonts w:ascii="SimSun" w:eastAsia="SimSun" w:hAnsi="SimSun" w:cs="SimSun"/>
                <w:color w:val="000000"/>
                <w:spacing w:val="0"/>
                <w:w w:val="100"/>
                <w:position w:val="0"/>
              </w:rPr>
              <w:t xml:space="preserve">124. </w:t>
            </w:r>
            <w:r>
              <w:rPr>
                <w:rFonts w:ascii="SimSun" w:eastAsia="SimSun" w:hAnsi="SimSun" w:cs="SimSun"/>
                <w:color w:val="000000"/>
                <w:spacing w:val="0"/>
                <w:w w:val="100"/>
                <w:position w:val="0"/>
              </w:rPr>
              <w:t>97</w:t>
            </w:r>
          </w:p>
        </w:tc>
      </w:tr>
      <w:tr>
        <w:trPr>
          <w:trHeight w:val="298" w:hRule="exact"/>
        </w:trPr>
        <w:tc>
          <w:tcPr>
            <w:tcBorders>
              <w:top w:val="single" w:sz="4"/>
              <w:left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840"/>
              <w:jc w:val="both"/>
            </w:pPr>
            <w:r>
              <w:rPr>
                <w:rFonts w:ascii="SimSun" w:eastAsia="SimSun" w:hAnsi="SimSun" w:cs="SimSun"/>
                <w:color w:val="000000"/>
                <w:spacing w:val="0"/>
                <w:w w:val="100"/>
                <w:position w:val="0"/>
              </w:rPr>
              <w:t>2,726,405,705.25</w:t>
            </w:r>
          </w:p>
        </w:tc>
        <w:tc>
          <w:tcPr>
            <w:tcBorders>
              <w:top w:val="single" w:sz="4"/>
              <w:left w:val="single" w:sz="4"/>
              <w:righ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840"/>
              <w:jc w:val="both"/>
            </w:pPr>
            <w:r>
              <w:rPr>
                <w:rFonts w:ascii="SimSun" w:eastAsia="SimSun" w:hAnsi="SimSun" w:cs="SimSun"/>
                <w:color w:val="000000"/>
                <w:spacing w:val="0"/>
                <w:w w:val="100"/>
                <w:position w:val="0"/>
              </w:rPr>
              <w:t xml:space="preserve">2,729,453,654. </w:t>
            </w:r>
            <w:r>
              <w:rPr>
                <w:rFonts w:ascii="SimSun" w:eastAsia="SimSun" w:hAnsi="SimSun" w:cs="SimSun"/>
                <w:color w:val="000000"/>
                <w:spacing w:val="0"/>
                <w:w w:val="100"/>
                <w:position w:val="0"/>
              </w:rPr>
              <w:t>90</w:t>
            </w:r>
          </w:p>
        </w:tc>
      </w:tr>
      <w:tr>
        <w:trPr>
          <w:trHeight w:val="302" w:hRule="exact"/>
        </w:trPr>
        <w:tc>
          <w:tcPr>
            <w:tcBorders>
              <w:top w:val="single" w:sz="4"/>
              <w:left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060" w:right="0" w:firstLine="0"/>
              <w:jc w:val="both"/>
            </w:pPr>
            <w:r>
              <w:rPr>
                <w:rFonts w:ascii="SimSun" w:eastAsia="SimSun" w:hAnsi="SimSun" w:cs="SimSun"/>
                <w:color w:val="000000"/>
                <w:spacing w:val="0"/>
                <w:w w:val="100"/>
                <w:position w:val="0"/>
              </w:rPr>
              <w:t xml:space="preserve">119, 026, </w:t>
            </w:r>
            <w:r>
              <w:rPr>
                <w:rFonts w:ascii="SimSun" w:eastAsia="SimSun" w:hAnsi="SimSun" w:cs="SimSun"/>
                <w:color w:val="000000"/>
                <w:spacing w:val="0"/>
                <w:w w:val="100"/>
                <w:position w:val="0"/>
              </w:rPr>
              <w:t xml:space="preserve">940. </w:t>
            </w:r>
            <w:r>
              <w:rPr>
                <w:rFonts w:ascii="SimSun" w:eastAsia="SimSun" w:hAnsi="SimSun" w:cs="SimSun"/>
                <w:color w:val="000000"/>
                <w:spacing w:val="0"/>
                <w:w w:val="100"/>
                <w:position w:val="0"/>
              </w:rPr>
              <w:t>88</w:t>
            </w:r>
          </w:p>
        </w:tc>
        <w:tc>
          <w:tcPr>
            <w:tcBorders>
              <w:top w:val="single" w:sz="4"/>
              <w:left w:val="single" w:sz="4"/>
              <w:righ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020" w:right="0" w:firstLine="0"/>
              <w:jc w:val="both"/>
            </w:pPr>
            <w:r>
              <w:rPr>
                <w:rFonts w:ascii="SimSun" w:eastAsia="SimSun" w:hAnsi="SimSun" w:cs="SimSun"/>
                <w:color w:val="000000"/>
                <w:spacing w:val="0"/>
                <w:w w:val="100"/>
                <w:position w:val="0"/>
              </w:rPr>
              <w:t xml:space="preserve">107,457, </w:t>
            </w:r>
            <w:r>
              <w:rPr>
                <w:rFonts w:ascii="SimSun" w:eastAsia="SimSun" w:hAnsi="SimSun" w:cs="SimSun"/>
                <w:color w:val="000000"/>
                <w:spacing w:val="0"/>
                <w:w w:val="100"/>
                <w:position w:val="0"/>
              </w:rPr>
              <w:t xml:space="preserve">226. </w:t>
            </w:r>
            <w:r>
              <w:rPr>
                <w:rFonts w:ascii="SimSun" w:eastAsia="SimSun" w:hAnsi="SimSun" w:cs="SimSun"/>
                <w:color w:val="000000"/>
                <w:spacing w:val="0"/>
                <w:w w:val="100"/>
                <w:position w:val="0"/>
              </w:rPr>
              <w:t>69</w:t>
            </w:r>
          </w:p>
        </w:tc>
      </w:tr>
      <w:tr>
        <w:trPr>
          <w:trHeight w:val="298" w:hRule="exact"/>
        </w:trPr>
        <w:tc>
          <w:tcPr>
            <w:tcBorders>
              <w:top w:val="single" w:sz="4"/>
              <w:left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060" w:right="0" w:firstLine="0"/>
              <w:jc w:val="both"/>
            </w:pPr>
            <w:r>
              <w:rPr>
                <w:rFonts w:ascii="SimSun" w:eastAsia="SimSun" w:hAnsi="SimSun" w:cs="SimSun"/>
                <w:color w:val="000000"/>
                <w:spacing w:val="0"/>
                <w:w w:val="100"/>
                <w:position w:val="0"/>
              </w:rPr>
              <w:t>110,611,289.78</w:t>
            </w:r>
          </w:p>
        </w:tc>
        <w:tc>
          <w:tcPr>
            <w:tcBorders>
              <w:top w:val="single" w:sz="4"/>
              <w:left w:val="single" w:sz="4"/>
              <w:righ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020" w:right="0" w:firstLine="0"/>
              <w:jc w:val="both"/>
            </w:pPr>
            <w:r>
              <w:rPr>
                <w:rFonts w:ascii="SimSun" w:eastAsia="SimSun" w:hAnsi="SimSun" w:cs="SimSun"/>
                <w:color w:val="000000"/>
                <w:spacing w:val="0"/>
                <w:w w:val="100"/>
                <w:position w:val="0"/>
              </w:rPr>
              <w:t>104,423,026.68</w:t>
            </w:r>
          </w:p>
        </w:tc>
      </w:tr>
      <w:tr>
        <w:trPr>
          <w:trHeight w:val="302" w:hRule="exact"/>
        </w:trPr>
        <w:tc>
          <w:tcPr>
            <w:tcBorders>
              <w:top w:val="single" w:sz="4"/>
              <w:left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060" w:right="0" w:firstLine="0"/>
              <w:jc w:val="both"/>
            </w:pPr>
            <w:r>
              <w:rPr>
                <w:rFonts w:ascii="SimSun" w:eastAsia="SimSun" w:hAnsi="SimSun" w:cs="SimSun"/>
                <w:color w:val="000000"/>
                <w:spacing w:val="0"/>
                <w:w w:val="100"/>
                <w:position w:val="0"/>
              </w:rPr>
              <w:t xml:space="preserve">208, 876, </w:t>
            </w:r>
            <w:r>
              <w:rPr>
                <w:rFonts w:ascii="SimSun" w:eastAsia="SimSun" w:hAnsi="SimSun" w:cs="SimSun"/>
                <w:color w:val="000000"/>
                <w:spacing w:val="0"/>
                <w:w w:val="100"/>
                <w:position w:val="0"/>
              </w:rPr>
              <w:t xml:space="preserve">826. </w:t>
            </w:r>
            <w:r>
              <w:rPr>
                <w:rFonts w:ascii="SimSun" w:eastAsia="SimSun" w:hAnsi="SimSun" w:cs="SimSun"/>
                <w:color w:val="000000"/>
                <w:spacing w:val="0"/>
                <w:w w:val="100"/>
                <w:position w:val="0"/>
              </w:rPr>
              <w:t>72</w:t>
            </w:r>
          </w:p>
        </w:tc>
        <w:tc>
          <w:tcPr>
            <w:tcBorders>
              <w:top w:val="single" w:sz="4"/>
              <w:left w:val="single" w:sz="4"/>
              <w:righ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020" w:right="0" w:firstLine="0"/>
              <w:jc w:val="both"/>
            </w:pPr>
            <w:r>
              <w:rPr>
                <w:rFonts w:ascii="SimSun" w:eastAsia="SimSun" w:hAnsi="SimSun" w:cs="SimSun"/>
                <w:color w:val="000000"/>
                <w:spacing w:val="0"/>
                <w:w w:val="100"/>
                <w:position w:val="0"/>
              </w:rPr>
              <w:t xml:space="preserve">188, 334, </w:t>
            </w:r>
            <w:r>
              <w:rPr>
                <w:rFonts w:ascii="SimSun" w:eastAsia="SimSun" w:hAnsi="SimSun" w:cs="SimSun"/>
                <w:color w:val="000000"/>
                <w:spacing w:val="0"/>
                <w:w w:val="100"/>
                <w:position w:val="0"/>
              </w:rPr>
              <w:t xml:space="preserve">086. </w:t>
            </w:r>
            <w:r>
              <w:rPr>
                <w:rFonts w:ascii="SimSun" w:eastAsia="SimSun" w:hAnsi="SimSun" w:cs="SimSun"/>
                <w:color w:val="000000"/>
                <w:spacing w:val="0"/>
                <w:w w:val="100"/>
                <w:position w:val="0"/>
              </w:rPr>
              <w:t>96</w:t>
            </w:r>
          </w:p>
        </w:tc>
      </w:tr>
      <w:tr>
        <w:trPr>
          <w:trHeight w:val="298" w:hRule="exact"/>
        </w:trPr>
        <w:tc>
          <w:tcPr>
            <w:tcBorders>
              <w:top w:val="single" w:sz="4"/>
              <w:left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840"/>
              <w:jc w:val="both"/>
            </w:pPr>
            <w:r>
              <w:rPr>
                <w:rFonts w:ascii="SimSun" w:eastAsia="SimSun" w:hAnsi="SimSun" w:cs="SimSun"/>
                <w:color w:val="000000"/>
                <w:spacing w:val="0"/>
                <w:w w:val="100"/>
                <w:position w:val="0"/>
              </w:rPr>
              <w:t xml:space="preserve">3,164, 920, </w:t>
            </w:r>
            <w:r>
              <w:rPr>
                <w:rFonts w:ascii="SimSun" w:eastAsia="SimSun" w:hAnsi="SimSun" w:cs="SimSun"/>
                <w:color w:val="000000"/>
                <w:spacing w:val="0"/>
                <w:w w:val="100"/>
                <w:position w:val="0"/>
              </w:rPr>
              <w:t xml:space="preserve">762. </w:t>
            </w:r>
            <w:r>
              <w:rPr>
                <w:rFonts w:ascii="SimSun" w:eastAsia="SimSun" w:hAnsi="SimSun" w:cs="SimSun"/>
                <w:color w:val="000000"/>
                <w:spacing w:val="0"/>
                <w:w w:val="100"/>
                <w:position w:val="0"/>
              </w:rPr>
              <w:t>63</w:t>
            </w:r>
          </w:p>
        </w:tc>
        <w:tc>
          <w:tcPr>
            <w:tcBorders>
              <w:top w:val="single" w:sz="4"/>
              <w:left w:val="single" w:sz="4"/>
              <w:righ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840"/>
              <w:jc w:val="both"/>
            </w:pPr>
            <w:r>
              <w:rPr>
                <w:rFonts w:ascii="SimSun" w:eastAsia="SimSun" w:hAnsi="SimSun" w:cs="SimSun"/>
                <w:color w:val="000000"/>
                <w:spacing w:val="0"/>
                <w:w w:val="100"/>
                <w:position w:val="0"/>
              </w:rPr>
              <w:t>3,129,667,995.23</w:t>
            </w:r>
          </w:p>
        </w:tc>
      </w:tr>
      <w:tr>
        <w:trPr>
          <w:trHeight w:val="302" w:hRule="exact"/>
        </w:trPr>
        <w:tc>
          <w:tcPr>
            <w:tcBorders>
              <w:top w:val="single" w:sz="4"/>
              <w:left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060" w:right="0" w:firstLine="0"/>
              <w:jc w:val="both"/>
            </w:pPr>
            <w:r>
              <w:rPr>
                <w:rFonts w:ascii="SimSun" w:eastAsia="SimSun" w:hAnsi="SimSun" w:cs="SimSun"/>
                <w:color w:val="000000"/>
                <w:spacing w:val="0"/>
                <w:w w:val="100"/>
                <w:position w:val="0"/>
              </w:rPr>
              <w:t xml:space="preserve">253, 482, </w:t>
            </w:r>
            <w:r>
              <w:rPr>
                <w:rFonts w:ascii="SimSun" w:eastAsia="SimSun" w:hAnsi="SimSun" w:cs="SimSun"/>
                <w:color w:val="000000"/>
                <w:spacing w:val="0"/>
                <w:w w:val="100"/>
                <w:position w:val="0"/>
              </w:rPr>
              <w:t>291.11</w:t>
            </w:r>
          </w:p>
        </w:tc>
        <w:tc>
          <w:tcPr>
            <w:tcBorders>
              <w:top w:val="single" w:sz="4"/>
              <w:left w:val="single" w:sz="4"/>
              <w:righ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020" w:right="0" w:firstLine="0"/>
              <w:jc w:val="both"/>
            </w:pPr>
            <w:r>
              <w:rPr>
                <w:rFonts w:ascii="SimSun" w:eastAsia="SimSun" w:hAnsi="SimSun" w:cs="SimSun"/>
                <w:color w:val="000000"/>
                <w:spacing w:val="0"/>
                <w:w w:val="100"/>
                <w:position w:val="0"/>
              </w:rPr>
              <w:t xml:space="preserve">192, </w:t>
            </w:r>
            <w:r>
              <w:rPr>
                <w:rFonts w:ascii="SimSun" w:eastAsia="SimSun" w:hAnsi="SimSun" w:cs="SimSun"/>
                <w:color w:val="000000"/>
                <w:spacing w:val="0"/>
                <w:w w:val="100"/>
                <w:position w:val="0"/>
              </w:rPr>
              <w:t>386,129.74</w:t>
            </w:r>
          </w:p>
        </w:tc>
      </w:tr>
      <w:tr>
        <w:trPr>
          <w:trHeight w:val="298" w:hRule="exact"/>
        </w:trPr>
        <w:tc>
          <w:tcPr>
            <w:tcBorders>
              <w:top w:val="single" w:sz="4"/>
              <w:left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4D4D4"/>
            <w:vAlign w:val="top"/>
          </w:tcPr>
          <w:p>
            <w:pPr>
              <w:framePr w:w="9398" w:h="11429" w:hSpace="5" w:vSpace="269" w:wrap="notBeside" w:vAnchor="text" w:hAnchor="text" w:y="270"/>
              <w:widowControl w:val="0"/>
              <w:rPr>
                <w:sz w:val="10"/>
                <w:szCs w:val="10"/>
              </w:rPr>
            </w:pPr>
          </w:p>
        </w:tc>
        <w:tc>
          <w:tcPr>
            <w:tcBorders>
              <w:top w:val="single" w:sz="4"/>
              <w:left w:val="single" w:sz="4"/>
              <w:right w:val="single" w:sz="4"/>
            </w:tcBorders>
            <w:shd w:val="clear" w:color="auto" w:fill="D4D4D4"/>
            <w:vAlign w:val="top"/>
          </w:tcPr>
          <w:p>
            <w:pPr>
              <w:framePr w:w="9398" w:h="11429" w:hSpace="5" w:vSpace="269" w:wrap="notBeside" w:vAnchor="text" w:hAnchor="text" w:y="270"/>
              <w:widowControl w:val="0"/>
              <w:rPr>
                <w:sz w:val="10"/>
                <w:szCs w:val="10"/>
              </w:rPr>
            </w:pPr>
          </w:p>
        </w:tc>
      </w:tr>
      <w:tr>
        <w:trPr>
          <w:trHeight w:val="302" w:hRule="exact"/>
        </w:trPr>
        <w:tc>
          <w:tcPr>
            <w:tcBorders>
              <w:top w:val="single" w:sz="4"/>
              <w:left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220" w:right="0" w:firstLine="0"/>
              <w:jc w:val="both"/>
            </w:pPr>
            <w:r>
              <w:rPr>
                <w:rFonts w:ascii="SimSun" w:eastAsia="SimSun" w:hAnsi="SimSun" w:cs="SimSun"/>
                <w:color w:val="000000"/>
                <w:spacing w:val="0"/>
                <w:w w:val="100"/>
                <w:position w:val="0"/>
              </w:rPr>
              <w:t xml:space="preserve">1,977, </w:t>
            </w:r>
            <w:r>
              <w:rPr>
                <w:rFonts w:ascii="SimSun" w:eastAsia="SimSun" w:hAnsi="SimSun" w:cs="SimSun"/>
                <w:color w:val="000000"/>
                <w:spacing w:val="0"/>
                <w:w w:val="100"/>
                <w:position w:val="0"/>
              </w:rPr>
              <w:t xml:space="preserve">408. </w:t>
            </w:r>
            <w:r>
              <w:rPr>
                <w:rFonts w:ascii="SimSun" w:eastAsia="SimSun" w:hAnsi="SimSun" w:cs="SimSun"/>
                <w:color w:val="000000"/>
                <w:spacing w:val="0"/>
                <w:w w:val="100"/>
                <w:position w:val="0"/>
              </w:rPr>
              <w:t>00</w:t>
            </w:r>
          </w:p>
        </w:tc>
        <w:tc>
          <w:tcPr>
            <w:tcBorders>
              <w:top w:val="single" w:sz="4"/>
              <w:left w:val="single" w:sz="4"/>
              <w:righ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200" w:right="0" w:firstLine="0"/>
              <w:jc w:val="both"/>
            </w:pPr>
            <w:r>
              <w:rPr>
                <w:rFonts w:ascii="SimSun" w:eastAsia="SimSun" w:hAnsi="SimSun" w:cs="SimSun"/>
                <w:color w:val="000000"/>
                <w:spacing w:val="0"/>
                <w:w w:val="100"/>
                <w:position w:val="0"/>
              </w:rPr>
              <w:t>1,001,781.00</w:t>
            </w:r>
          </w:p>
        </w:tc>
      </w:tr>
      <w:tr>
        <w:trPr>
          <w:trHeight w:val="298" w:hRule="exact"/>
        </w:trPr>
        <w:tc>
          <w:tcPr>
            <w:tcBorders>
              <w:top w:val="single" w:sz="4"/>
              <w:left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取得投资收益所收到的现金</w:t>
            </w:r>
          </w:p>
        </w:tc>
        <w:tc>
          <w:tcPr>
            <w:tcBorders>
              <w:top w:val="single" w:sz="4"/>
              <w:lef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220" w:right="0" w:firstLine="0"/>
              <w:jc w:val="both"/>
            </w:pPr>
            <w:r>
              <w:rPr>
                <w:rFonts w:ascii="SimSun" w:eastAsia="SimSun" w:hAnsi="SimSun" w:cs="SimSun"/>
                <w:color w:val="000000"/>
                <w:spacing w:val="0"/>
                <w:w w:val="100"/>
                <w:position w:val="0"/>
              </w:rPr>
              <w:t>7,492,310.46</w:t>
            </w:r>
          </w:p>
        </w:tc>
        <w:tc>
          <w:tcPr>
            <w:tcBorders>
              <w:top w:val="single" w:sz="4"/>
              <w:left w:val="single" w:sz="4"/>
              <w:righ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200" w:right="0" w:firstLine="0"/>
              <w:jc w:val="both"/>
            </w:pPr>
            <w:r>
              <w:rPr>
                <w:rFonts w:ascii="SimSun" w:eastAsia="SimSun" w:hAnsi="SimSun" w:cs="SimSun"/>
                <w:color w:val="000000"/>
                <w:spacing w:val="0"/>
                <w:w w:val="100"/>
                <w:position w:val="0"/>
              </w:rPr>
              <w:t>4, 361,</w:t>
            </w:r>
            <w:r>
              <w:rPr>
                <w:rFonts w:ascii="SimSun" w:eastAsia="SimSun" w:hAnsi="SimSun" w:cs="SimSun"/>
                <w:color w:val="000000"/>
                <w:spacing w:val="0"/>
                <w:w w:val="100"/>
                <w:position w:val="0"/>
              </w:rPr>
              <w:t>153.49</w:t>
            </w:r>
          </w:p>
        </w:tc>
      </w:tr>
      <w:tr>
        <w:trPr>
          <w:trHeight w:val="302" w:hRule="exact"/>
        </w:trPr>
        <w:tc>
          <w:tcPr>
            <w:tcBorders>
              <w:top w:val="single" w:sz="4"/>
              <w:left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处置固定资产、无形资产和其他长期资产收回的现金</w:t>
            </w:r>
          </w:p>
        </w:tc>
        <w:tc>
          <w:tcPr>
            <w:tcBorders>
              <w:top w:val="single" w:sz="4"/>
              <w:lef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84, </w:t>
            </w:r>
            <w:r>
              <w:rPr>
                <w:rFonts w:ascii="SimSun" w:eastAsia="SimSun" w:hAnsi="SimSun" w:cs="SimSun"/>
                <w:color w:val="000000"/>
                <w:spacing w:val="0"/>
                <w:w w:val="100"/>
                <w:position w:val="0"/>
              </w:rPr>
              <w:t xml:space="preserve">286. </w:t>
            </w:r>
            <w:r>
              <w:rPr>
                <w:rFonts w:ascii="SimSun" w:eastAsia="SimSun" w:hAnsi="SimSun" w:cs="SimSun"/>
                <w:color w:val="000000"/>
                <w:spacing w:val="0"/>
                <w:w w:val="100"/>
                <w:position w:val="0"/>
              </w:rPr>
              <w:t>29</w:t>
            </w:r>
          </w:p>
        </w:tc>
        <w:tc>
          <w:tcPr>
            <w:tcBorders>
              <w:top w:val="single" w:sz="4"/>
              <w:left w:val="single" w:sz="4"/>
              <w:righ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200" w:right="0" w:firstLine="0"/>
              <w:jc w:val="both"/>
            </w:pPr>
            <w:r>
              <w:rPr>
                <w:rFonts w:ascii="SimSun" w:eastAsia="SimSun" w:hAnsi="SimSun" w:cs="SimSun"/>
                <w:color w:val="000000"/>
                <w:spacing w:val="0"/>
                <w:w w:val="100"/>
                <w:position w:val="0"/>
              </w:rPr>
              <w:t xml:space="preserve">4, 240, </w:t>
            </w:r>
            <w:r>
              <w:rPr>
                <w:rFonts w:ascii="SimSun" w:eastAsia="SimSun" w:hAnsi="SimSun" w:cs="SimSun"/>
                <w:color w:val="000000"/>
                <w:spacing w:val="0"/>
                <w:w w:val="100"/>
                <w:position w:val="0"/>
              </w:rPr>
              <w:t xml:space="preserve">674. </w:t>
            </w:r>
            <w:r>
              <w:rPr>
                <w:rFonts w:ascii="SimSun" w:eastAsia="SimSun" w:hAnsi="SimSun" w:cs="SimSun"/>
                <w:color w:val="000000"/>
                <w:spacing w:val="0"/>
                <w:w w:val="100"/>
                <w:position w:val="0"/>
              </w:rPr>
              <w:t>59</w:t>
            </w:r>
          </w:p>
        </w:tc>
      </w:tr>
      <w:tr>
        <w:trPr>
          <w:trHeight w:val="298" w:hRule="exact"/>
        </w:trPr>
        <w:tc>
          <w:tcPr>
            <w:tcBorders>
              <w:top w:val="single" w:sz="4"/>
              <w:left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060" w:right="0" w:firstLine="0"/>
              <w:jc w:val="both"/>
            </w:pPr>
            <w:r>
              <w:rPr>
                <w:rFonts w:ascii="SimSun" w:eastAsia="SimSun" w:hAnsi="SimSun" w:cs="SimSun"/>
                <w:color w:val="000000"/>
                <w:spacing w:val="0"/>
                <w:w w:val="100"/>
                <w:position w:val="0"/>
              </w:rPr>
              <w:t xml:space="preserve">250, 685, </w:t>
            </w:r>
            <w:r>
              <w:rPr>
                <w:rFonts w:ascii="SimSun" w:eastAsia="SimSun" w:hAnsi="SimSun" w:cs="SimSun"/>
                <w:color w:val="000000"/>
                <w:spacing w:val="0"/>
                <w:w w:val="100"/>
                <w:position w:val="0"/>
              </w:rPr>
              <w:t xml:space="preserve">337. </w:t>
            </w:r>
            <w:r>
              <w:rPr>
                <w:rFonts w:ascii="SimSun" w:eastAsia="SimSun" w:hAnsi="SimSun" w:cs="SimSun"/>
                <w:color w:val="000000"/>
                <w:spacing w:val="0"/>
                <w:w w:val="100"/>
                <w:position w:val="0"/>
              </w:rPr>
              <w:t>83</w:t>
            </w:r>
          </w:p>
        </w:tc>
        <w:tc>
          <w:tcPr>
            <w:tcBorders>
              <w:top w:val="single" w:sz="4"/>
              <w:left w:val="single" w:sz="4"/>
              <w:righ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020" w:right="0" w:firstLine="0"/>
              <w:jc w:val="both"/>
            </w:pPr>
            <w:r>
              <w:rPr>
                <w:rFonts w:ascii="SimSun" w:eastAsia="SimSun" w:hAnsi="SimSun" w:cs="SimSun"/>
                <w:color w:val="000000"/>
                <w:spacing w:val="0"/>
                <w:w w:val="100"/>
                <w:position w:val="0"/>
              </w:rPr>
              <w:t>243,612,999.62</w:t>
            </w:r>
          </w:p>
        </w:tc>
      </w:tr>
      <w:tr>
        <w:trPr>
          <w:trHeight w:val="302" w:hRule="exact"/>
        </w:trPr>
        <w:tc>
          <w:tcPr>
            <w:tcBorders>
              <w:top w:val="single" w:sz="4"/>
              <w:left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060" w:right="0" w:firstLine="0"/>
              <w:jc w:val="both"/>
            </w:pPr>
            <w:r>
              <w:rPr>
                <w:rFonts w:ascii="SimSun" w:eastAsia="SimSun" w:hAnsi="SimSun" w:cs="SimSun"/>
                <w:color w:val="000000"/>
                <w:spacing w:val="0"/>
                <w:w w:val="100"/>
                <w:position w:val="0"/>
              </w:rPr>
              <w:t xml:space="preserve">260, 239, </w:t>
            </w:r>
            <w:r>
              <w:rPr>
                <w:rFonts w:ascii="SimSun" w:eastAsia="SimSun" w:hAnsi="SimSun" w:cs="SimSun"/>
                <w:color w:val="000000"/>
                <w:spacing w:val="0"/>
                <w:w w:val="100"/>
                <w:position w:val="0"/>
              </w:rPr>
              <w:t xml:space="preserve">342. </w:t>
            </w:r>
            <w:r>
              <w:rPr>
                <w:rFonts w:ascii="SimSun" w:eastAsia="SimSun" w:hAnsi="SimSun" w:cs="SimSun"/>
                <w:color w:val="000000"/>
                <w:spacing w:val="0"/>
                <w:w w:val="100"/>
                <w:position w:val="0"/>
              </w:rPr>
              <w:t>58</w:t>
            </w:r>
          </w:p>
        </w:tc>
        <w:tc>
          <w:tcPr>
            <w:tcBorders>
              <w:top w:val="single" w:sz="4"/>
              <w:left w:val="single" w:sz="4"/>
              <w:righ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020" w:right="0" w:firstLine="0"/>
              <w:jc w:val="both"/>
            </w:pPr>
            <w:r>
              <w:rPr>
                <w:rFonts w:ascii="SimSun" w:eastAsia="SimSun" w:hAnsi="SimSun" w:cs="SimSun"/>
                <w:color w:val="000000"/>
                <w:spacing w:val="0"/>
                <w:w w:val="100"/>
                <w:position w:val="0"/>
              </w:rPr>
              <w:t xml:space="preserve">253,216, </w:t>
            </w:r>
            <w:r>
              <w:rPr>
                <w:rFonts w:ascii="SimSun" w:eastAsia="SimSun" w:hAnsi="SimSun" w:cs="SimSun"/>
                <w:color w:val="000000"/>
                <w:spacing w:val="0"/>
                <w:w w:val="100"/>
                <w:position w:val="0"/>
              </w:rPr>
              <w:t xml:space="preserve">608. </w:t>
            </w:r>
            <w:r>
              <w:rPr>
                <w:rFonts w:ascii="SimSun" w:eastAsia="SimSun" w:hAnsi="SimSun" w:cs="SimSun"/>
                <w:color w:val="000000"/>
                <w:spacing w:val="0"/>
                <w:w w:val="100"/>
                <w:position w:val="0"/>
              </w:rPr>
              <w:t>70</w:t>
            </w:r>
          </w:p>
        </w:tc>
      </w:tr>
      <w:tr>
        <w:trPr>
          <w:trHeight w:val="298" w:hRule="exact"/>
        </w:trPr>
        <w:tc>
          <w:tcPr>
            <w:tcBorders>
              <w:top w:val="single" w:sz="4"/>
              <w:left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购建固定、无形资产和其他长期资产支付的现金</w:t>
            </w:r>
          </w:p>
        </w:tc>
        <w:tc>
          <w:tcPr>
            <w:tcBorders>
              <w:top w:val="single" w:sz="4"/>
              <w:lef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140" w:right="0" w:firstLine="0"/>
              <w:jc w:val="both"/>
            </w:pPr>
            <w:r>
              <w:rPr>
                <w:rFonts w:ascii="SimSun" w:eastAsia="SimSun" w:hAnsi="SimSun" w:cs="SimSun"/>
                <w:color w:val="000000"/>
                <w:spacing w:val="0"/>
                <w:w w:val="100"/>
                <w:position w:val="0"/>
              </w:rPr>
              <w:t xml:space="preserve">10, </w:t>
            </w:r>
            <w:r>
              <w:rPr>
                <w:rFonts w:ascii="SimSun" w:eastAsia="SimSun" w:hAnsi="SimSun" w:cs="SimSun"/>
                <w:color w:val="000000"/>
                <w:spacing w:val="0"/>
                <w:w w:val="100"/>
                <w:position w:val="0"/>
              </w:rPr>
              <w:t xml:space="preserve">125,064. </w:t>
            </w:r>
            <w:r>
              <w:rPr>
                <w:rFonts w:ascii="SimSun" w:eastAsia="SimSun" w:hAnsi="SimSun" w:cs="SimSun"/>
                <w:color w:val="000000"/>
                <w:spacing w:val="0"/>
                <w:w w:val="100"/>
                <w:position w:val="0"/>
              </w:rPr>
              <w:t>45</w:t>
            </w:r>
          </w:p>
        </w:tc>
        <w:tc>
          <w:tcPr>
            <w:tcBorders>
              <w:top w:val="single" w:sz="4"/>
              <w:left w:val="single" w:sz="4"/>
              <w:righ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120" w:right="0" w:firstLine="0"/>
              <w:jc w:val="both"/>
            </w:pPr>
            <w:r>
              <w:rPr>
                <w:rFonts w:ascii="SimSun" w:eastAsia="SimSun" w:hAnsi="SimSun" w:cs="SimSun"/>
                <w:color w:val="000000"/>
                <w:spacing w:val="0"/>
                <w:w w:val="100"/>
                <w:position w:val="0"/>
              </w:rPr>
              <w:t xml:space="preserve">31,648,514. </w:t>
            </w:r>
            <w:r>
              <w:rPr>
                <w:rFonts w:ascii="SimSun" w:eastAsia="SimSun" w:hAnsi="SimSun" w:cs="SimSun"/>
                <w:color w:val="000000"/>
                <w:spacing w:val="0"/>
                <w:w w:val="100"/>
                <w:position w:val="0"/>
              </w:rPr>
              <w:t>19</w:t>
            </w:r>
          </w:p>
        </w:tc>
      </w:tr>
      <w:tr>
        <w:trPr>
          <w:trHeight w:val="302" w:hRule="exact"/>
        </w:trPr>
        <w:tc>
          <w:tcPr>
            <w:tcBorders>
              <w:top w:val="single" w:sz="4"/>
              <w:left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140" w:right="0" w:firstLine="0"/>
              <w:jc w:val="both"/>
            </w:pPr>
            <w:r>
              <w:rPr>
                <w:rFonts w:ascii="SimSun" w:eastAsia="SimSun" w:hAnsi="SimSun" w:cs="SimSun"/>
                <w:color w:val="000000"/>
                <w:spacing w:val="0"/>
                <w:w w:val="100"/>
                <w:position w:val="0"/>
              </w:rPr>
              <w:t xml:space="preserve">78, 113, </w:t>
            </w:r>
            <w:r>
              <w:rPr>
                <w:rFonts w:ascii="SimSun" w:eastAsia="SimSun" w:hAnsi="SimSun" w:cs="SimSun"/>
                <w:color w:val="000000"/>
                <w:spacing w:val="0"/>
                <w:w w:val="100"/>
                <w:position w:val="0"/>
              </w:rPr>
              <w:t xml:space="preserve">950. </w:t>
            </w:r>
            <w:r>
              <w:rPr>
                <w:rFonts w:ascii="SimSun" w:eastAsia="SimSun" w:hAnsi="SimSun" w:cs="SimSun"/>
                <w:color w:val="000000"/>
                <w:spacing w:val="0"/>
                <w:w w:val="100"/>
                <w:position w:val="0"/>
              </w:rPr>
              <w:t>00</w:t>
            </w:r>
          </w:p>
        </w:tc>
        <w:tc>
          <w:tcPr>
            <w:tcBorders>
              <w:top w:val="single" w:sz="4"/>
              <w:left w:val="single" w:sz="4"/>
              <w:righ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020" w:right="0" w:firstLine="0"/>
              <w:jc w:val="both"/>
            </w:pPr>
            <w:r>
              <w:rPr>
                <w:rFonts w:ascii="SimSun" w:eastAsia="SimSun" w:hAnsi="SimSun" w:cs="SimSun"/>
                <w:color w:val="000000"/>
                <w:spacing w:val="0"/>
                <w:w w:val="100"/>
                <w:position w:val="0"/>
              </w:rPr>
              <w:t xml:space="preserve">317, </w:t>
            </w:r>
            <w:r>
              <w:rPr>
                <w:rFonts w:ascii="SimSun" w:eastAsia="SimSun" w:hAnsi="SimSun" w:cs="SimSun"/>
                <w:color w:val="000000"/>
                <w:spacing w:val="0"/>
                <w:w w:val="100"/>
                <w:position w:val="0"/>
              </w:rPr>
              <w:t>367,172.00</w:t>
            </w:r>
          </w:p>
        </w:tc>
      </w:tr>
      <w:tr>
        <w:trPr>
          <w:trHeight w:val="298" w:hRule="exact"/>
        </w:trPr>
        <w:tc>
          <w:tcPr>
            <w:tcBorders>
              <w:top w:val="single" w:sz="4"/>
              <w:left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060" w:right="0" w:firstLine="0"/>
              <w:jc w:val="both"/>
            </w:pPr>
            <w:r>
              <w:rPr>
                <w:rFonts w:ascii="SimSun" w:eastAsia="SimSun" w:hAnsi="SimSun" w:cs="SimSun"/>
                <w:color w:val="000000"/>
                <w:spacing w:val="0"/>
                <w:w w:val="100"/>
                <w:position w:val="0"/>
              </w:rPr>
              <w:t xml:space="preserve">243, 000,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righ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020" w:right="0" w:firstLine="0"/>
              <w:jc w:val="both"/>
            </w:pPr>
            <w:r>
              <w:rPr>
                <w:rFonts w:ascii="SimSun" w:eastAsia="SimSun" w:hAnsi="SimSun" w:cs="SimSun"/>
                <w:color w:val="000000"/>
                <w:spacing w:val="0"/>
                <w:w w:val="100"/>
                <w:position w:val="0"/>
              </w:rPr>
              <w:t>252,175,000.00</w:t>
            </w:r>
          </w:p>
        </w:tc>
      </w:tr>
      <w:tr>
        <w:trPr>
          <w:trHeight w:val="302" w:hRule="exact"/>
        </w:trPr>
        <w:tc>
          <w:tcPr>
            <w:tcBorders>
              <w:top w:val="single" w:sz="4"/>
              <w:left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060" w:right="0" w:firstLine="0"/>
              <w:jc w:val="both"/>
            </w:pPr>
            <w:r>
              <w:rPr>
                <w:rFonts w:ascii="SimSun" w:eastAsia="SimSun" w:hAnsi="SimSun" w:cs="SimSun"/>
                <w:color w:val="000000"/>
                <w:spacing w:val="0"/>
                <w:w w:val="100"/>
                <w:position w:val="0"/>
              </w:rPr>
              <w:t xml:space="preserve">331,239,014. </w:t>
            </w:r>
            <w:r>
              <w:rPr>
                <w:rFonts w:ascii="SimSun" w:eastAsia="SimSun" w:hAnsi="SimSun" w:cs="SimSun"/>
                <w:color w:val="000000"/>
                <w:spacing w:val="0"/>
                <w:w w:val="100"/>
                <w:position w:val="0"/>
              </w:rPr>
              <w:t>45</w:t>
            </w:r>
          </w:p>
        </w:tc>
        <w:tc>
          <w:tcPr>
            <w:tcBorders>
              <w:top w:val="single" w:sz="4"/>
              <w:left w:val="single" w:sz="4"/>
              <w:righ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020" w:right="0" w:firstLine="0"/>
              <w:jc w:val="both"/>
            </w:pPr>
            <w:r>
              <w:rPr>
                <w:rFonts w:ascii="SimSun" w:eastAsia="SimSun" w:hAnsi="SimSun" w:cs="SimSun"/>
                <w:color w:val="000000"/>
                <w:spacing w:val="0"/>
                <w:w w:val="100"/>
                <w:position w:val="0"/>
              </w:rPr>
              <w:t xml:space="preserve">601,190, </w:t>
            </w:r>
            <w:r>
              <w:rPr>
                <w:rFonts w:ascii="SimSun" w:eastAsia="SimSun" w:hAnsi="SimSun" w:cs="SimSun"/>
                <w:color w:val="000000"/>
                <w:spacing w:val="0"/>
                <w:w w:val="100"/>
                <w:position w:val="0"/>
              </w:rPr>
              <w:t xml:space="preserve">686. </w:t>
            </w:r>
            <w:r>
              <w:rPr>
                <w:rFonts w:ascii="SimSun" w:eastAsia="SimSun" w:hAnsi="SimSun" w:cs="SimSun"/>
                <w:color w:val="000000"/>
                <w:spacing w:val="0"/>
                <w:w w:val="100"/>
                <w:position w:val="0"/>
              </w:rPr>
              <w:t>19</w:t>
            </w:r>
          </w:p>
        </w:tc>
      </w:tr>
      <w:tr>
        <w:trPr>
          <w:trHeight w:val="298" w:hRule="exact"/>
        </w:trPr>
        <w:tc>
          <w:tcPr>
            <w:tcBorders>
              <w:top w:val="single" w:sz="4"/>
              <w:left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060" w:right="0" w:firstLine="0"/>
              <w:jc w:val="both"/>
            </w:pPr>
            <w:r>
              <w:rPr>
                <w:rFonts w:ascii="SimSun" w:eastAsia="SimSun" w:hAnsi="SimSun" w:cs="SimSun"/>
                <w:color w:val="000000"/>
                <w:spacing w:val="0"/>
                <w:w w:val="100"/>
                <w:position w:val="0"/>
              </w:rPr>
              <w:t>-70,999,671.87</w:t>
            </w:r>
          </w:p>
        </w:tc>
        <w:tc>
          <w:tcPr>
            <w:tcBorders>
              <w:top w:val="single" w:sz="4"/>
              <w:left w:val="single" w:sz="4"/>
              <w:righ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 xml:space="preserve">-347, </w:t>
            </w:r>
            <w:r>
              <w:rPr>
                <w:rFonts w:ascii="SimSun" w:eastAsia="SimSun" w:hAnsi="SimSun" w:cs="SimSun"/>
                <w:color w:val="000000"/>
                <w:spacing w:val="0"/>
                <w:w w:val="100"/>
                <w:position w:val="0"/>
              </w:rPr>
              <w:t xml:space="preserve">974, </w:t>
            </w:r>
            <w:r>
              <w:rPr>
                <w:rFonts w:ascii="SimSun" w:eastAsia="SimSun" w:hAnsi="SimSun" w:cs="SimSun"/>
                <w:color w:val="000000"/>
                <w:spacing w:val="0"/>
                <w:w w:val="100"/>
                <w:position w:val="0"/>
              </w:rPr>
              <w:t xml:space="preserve">077. </w:t>
            </w:r>
            <w:r>
              <w:rPr>
                <w:rFonts w:ascii="SimSun" w:eastAsia="SimSun" w:hAnsi="SimSun" w:cs="SimSun"/>
                <w:color w:val="000000"/>
                <w:spacing w:val="0"/>
                <w:w w:val="100"/>
                <w:position w:val="0"/>
              </w:rPr>
              <w:t>49</w:t>
            </w:r>
          </w:p>
        </w:tc>
      </w:tr>
      <w:tr>
        <w:trPr>
          <w:trHeight w:val="302" w:hRule="exact"/>
        </w:trPr>
        <w:tc>
          <w:tcPr>
            <w:tcBorders>
              <w:top w:val="single" w:sz="4"/>
              <w:left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4D4D4"/>
            <w:vAlign w:val="top"/>
          </w:tcPr>
          <w:p>
            <w:pPr>
              <w:framePr w:w="9398" w:h="11429" w:hSpace="5" w:vSpace="269" w:wrap="notBeside" w:vAnchor="text" w:hAnchor="text" w:y="270"/>
              <w:widowControl w:val="0"/>
              <w:rPr>
                <w:sz w:val="10"/>
                <w:szCs w:val="10"/>
              </w:rPr>
            </w:pPr>
          </w:p>
        </w:tc>
        <w:tc>
          <w:tcPr>
            <w:tcBorders>
              <w:top w:val="single" w:sz="4"/>
              <w:left w:val="single" w:sz="4"/>
              <w:right w:val="single" w:sz="4"/>
            </w:tcBorders>
            <w:shd w:val="clear" w:color="auto" w:fill="D4D4D4"/>
            <w:vAlign w:val="top"/>
          </w:tcPr>
          <w:p>
            <w:pPr>
              <w:framePr w:w="9398" w:h="11429" w:hSpace="5" w:vSpace="269" w:wrap="notBeside" w:vAnchor="text" w:hAnchor="text" w:y="270"/>
              <w:widowControl w:val="0"/>
              <w:rPr>
                <w:sz w:val="10"/>
                <w:szCs w:val="10"/>
              </w:rPr>
            </w:pPr>
          </w:p>
        </w:tc>
      </w:tr>
      <w:tr>
        <w:trPr>
          <w:trHeight w:val="298" w:hRule="exact"/>
        </w:trPr>
        <w:tc>
          <w:tcPr>
            <w:tcBorders>
              <w:top w:val="single" w:sz="4"/>
              <w:left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framePr w:w="9398" w:h="11429" w:hSpace="5" w:vSpace="269" w:wrap="notBeside" w:vAnchor="text" w:hAnchor="text" w:y="270"/>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一</w:t>
            </w:r>
          </w:p>
        </w:tc>
      </w:tr>
      <w:tr>
        <w:trPr>
          <w:trHeight w:val="302" w:hRule="exact"/>
        </w:trPr>
        <w:tc>
          <w:tcPr>
            <w:tcBorders>
              <w:top w:val="single" w:sz="4"/>
              <w:left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060" w:right="0" w:firstLine="0"/>
              <w:jc w:val="both"/>
            </w:pPr>
            <w:r>
              <w:rPr>
                <w:rFonts w:ascii="SimSun" w:eastAsia="SimSun" w:hAnsi="SimSun" w:cs="SimSun"/>
                <w:color w:val="000000"/>
                <w:spacing w:val="0"/>
                <w:w w:val="100"/>
                <w:position w:val="0"/>
              </w:rPr>
              <w:t xml:space="preserve">171,000,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righ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020" w:right="0" w:firstLine="0"/>
              <w:jc w:val="both"/>
            </w:pPr>
            <w:r>
              <w:rPr>
                <w:rFonts w:ascii="SimSun" w:eastAsia="SimSun" w:hAnsi="SimSun" w:cs="SimSun"/>
                <w:color w:val="000000"/>
                <w:spacing w:val="0"/>
                <w:w w:val="100"/>
                <w:position w:val="0"/>
              </w:rPr>
              <w:t xml:space="preserve">679, 000,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r>
      <w:tr>
        <w:trPr>
          <w:trHeight w:val="298" w:hRule="exact"/>
        </w:trPr>
        <w:tc>
          <w:tcPr>
            <w:tcBorders>
              <w:top w:val="single" w:sz="4"/>
              <w:left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framePr w:w="9398" w:h="11429" w:hSpace="5" w:vSpace="269" w:wrap="notBeside" w:vAnchor="text" w:hAnchor="text" w:y="270"/>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020" w:right="0" w:firstLine="0"/>
              <w:jc w:val="both"/>
            </w:pPr>
            <w:r>
              <w:rPr>
                <w:rFonts w:ascii="SimSun" w:eastAsia="SimSun" w:hAnsi="SimSun" w:cs="SimSun"/>
                <w:color w:val="000000"/>
                <w:spacing w:val="0"/>
                <w:w w:val="100"/>
                <w:position w:val="0"/>
              </w:rPr>
              <w:t>250,000,000.00</w:t>
            </w:r>
          </w:p>
        </w:tc>
      </w:tr>
      <w:tr>
        <w:trPr>
          <w:trHeight w:val="302" w:hRule="exact"/>
        </w:trPr>
        <w:tc>
          <w:tcPr>
            <w:tcBorders>
              <w:top w:val="single" w:sz="4"/>
              <w:left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060" w:right="0" w:firstLine="0"/>
              <w:jc w:val="both"/>
            </w:pPr>
            <w:r>
              <w:rPr>
                <w:rFonts w:ascii="SimSun" w:eastAsia="SimSun" w:hAnsi="SimSun" w:cs="SimSun"/>
                <w:color w:val="000000"/>
                <w:spacing w:val="0"/>
                <w:w w:val="100"/>
                <w:position w:val="0"/>
              </w:rPr>
              <w:t xml:space="preserve">308, 299, </w:t>
            </w:r>
            <w:r>
              <w:rPr>
                <w:rFonts w:ascii="SimSun" w:eastAsia="SimSun" w:hAnsi="SimSun" w:cs="SimSun"/>
                <w:color w:val="000000"/>
                <w:spacing w:val="0"/>
                <w:w w:val="100"/>
                <w:position w:val="0"/>
              </w:rPr>
              <w:t xml:space="preserve">731. </w:t>
            </w:r>
            <w:r>
              <w:rPr>
                <w:rFonts w:ascii="SimSun" w:eastAsia="SimSun" w:hAnsi="SimSun" w:cs="SimSun"/>
                <w:color w:val="000000"/>
                <w:spacing w:val="0"/>
                <w:w w:val="100"/>
                <w:position w:val="0"/>
              </w:rPr>
              <w:t>85</w:t>
            </w:r>
          </w:p>
        </w:tc>
        <w:tc>
          <w:tcPr>
            <w:tcBorders>
              <w:top w:val="single" w:sz="4"/>
              <w:left w:val="single" w:sz="4"/>
              <w:righ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020" w:right="0" w:firstLine="0"/>
              <w:jc w:val="both"/>
            </w:pPr>
            <w:r>
              <w:rPr>
                <w:rFonts w:ascii="SimSun" w:eastAsia="SimSun" w:hAnsi="SimSun" w:cs="SimSun"/>
                <w:color w:val="000000"/>
                <w:spacing w:val="0"/>
                <w:w w:val="100"/>
                <w:position w:val="0"/>
              </w:rPr>
              <w:t xml:space="preserve">191,857, </w:t>
            </w:r>
            <w:r>
              <w:rPr>
                <w:rFonts w:ascii="SimSun" w:eastAsia="SimSun" w:hAnsi="SimSun" w:cs="SimSun"/>
                <w:color w:val="000000"/>
                <w:spacing w:val="0"/>
                <w:w w:val="100"/>
                <w:position w:val="0"/>
              </w:rPr>
              <w:t>958.71</w:t>
            </w:r>
          </w:p>
        </w:tc>
      </w:tr>
      <w:tr>
        <w:trPr>
          <w:trHeight w:val="298" w:hRule="exact"/>
        </w:trPr>
        <w:tc>
          <w:tcPr>
            <w:tcBorders>
              <w:top w:val="single" w:sz="4"/>
              <w:left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060" w:right="0" w:firstLine="0"/>
              <w:jc w:val="both"/>
            </w:pPr>
            <w:r>
              <w:rPr>
                <w:rFonts w:ascii="SimSun" w:eastAsia="SimSun" w:hAnsi="SimSun" w:cs="SimSun"/>
                <w:color w:val="000000"/>
                <w:spacing w:val="0"/>
                <w:w w:val="100"/>
                <w:position w:val="0"/>
              </w:rPr>
              <w:t>479,299,731.85</w:t>
            </w:r>
          </w:p>
        </w:tc>
        <w:tc>
          <w:tcPr>
            <w:tcBorders>
              <w:top w:val="single" w:sz="4"/>
              <w:left w:val="single" w:sz="4"/>
              <w:righ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840"/>
              <w:jc w:val="both"/>
            </w:pPr>
            <w:r>
              <w:rPr>
                <w:rFonts w:ascii="SimSun" w:eastAsia="SimSun" w:hAnsi="SimSun" w:cs="SimSun"/>
                <w:color w:val="000000"/>
                <w:spacing w:val="0"/>
                <w:w w:val="100"/>
                <w:position w:val="0"/>
              </w:rPr>
              <w:t>1,120,857,958.71</w:t>
            </w:r>
          </w:p>
        </w:tc>
      </w:tr>
      <w:tr>
        <w:trPr>
          <w:trHeight w:val="302" w:hRule="exact"/>
        </w:trPr>
        <w:tc>
          <w:tcPr>
            <w:tcBorders>
              <w:top w:val="single" w:sz="4"/>
              <w:left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060" w:right="0" w:firstLine="0"/>
              <w:jc w:val="both"/>
            </w:pPr>
            <w:r>
              <w:rPr>
                <w:rFonts w:ascii="SimSun" w:eastAsia="SimSun" w:hAnsi="SimSun" w:cs="SimSun"/>
                <w:color w:val="000000"/>
                <w:spacing w:val="0"/>
                <w:w w:val="100"/>
                <w:position w:val="0"/>
              </w:rPr>
              <w:t xml:space="preserve">451,000,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righ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020" w:right="0" w:firstLine="0"/>
              <w:jc w:val="both"/>
            </w:pPr>
            <w:r>
              <w:rPr>
                <w:rFonts w:ascii="SimSun" w:eastAsia="SimSun" w:hAnsi="SimSun" w:cs="SimSun"/>
                <w:color w:val="000000"/>
                <w:spacing w:val="0"/>
                <w:w w:val="100"/>
                <w:position w:val="0"/>
              </w:rPr>
              <w:t xml:space="preserve">781,300,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r>
      <w:tr>
        <w:trPr>
          <w:trHeight w:val="298" w:hRule="exact"/>
        </w:trPr>
        <w:tc>
          <w:tcPr>
            <w:tcBorders>
              <w:top w:val="single" w:sz="4"/>
              <w:left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分配股利、利润或偿付利息支付的现金</w:t>
            </w:r>
          </w:p>
        </w:tc>
        <w:tc>
          <w:tcPr>
            <w:tcBorders>
              <w:top w:val="single" w:sz="4"/>
              <w:lef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060" w:right="0" w:firstLine="0"/>
              <w:jc w:val="both"/>
            </w:pPr>
            <w:r>
              <w:rPr>
                <w:rFonts w:ascii="SimSun" w:eastAsia="SimSun" w:hAnsi="SimSun" w:cs="SimSun"/>
                <w:color w:val="000000"/>
                <w:spacing w:val="0"/>
                <w:w w:val="100"/>
                <w:position w:val="0"/>
              </w:rPr>
              <w:t xml:space="preserve">134, 405, </w:t>
            </w:r>
            <w:r>
              <w:rPr>
                <w:rFonts w:ascii="SimSun" w:eastAsia="SimSun" w:hAnsi="SimSun" w:cs="SimSun"/>
                <w:color w:val="000000"/>
                <w:spacing w:val="0"/>
                <w:w w:val="100"/>
                <w:position w:val="0"/>
              </w:rPr>
              <w:t xml:space="preserve">582. </w:t>
            </w:r>
            <w:r>
              <w:rPr>
                <w:rFonts w:ascii="SimSun" w:eastAsia="SimSun" w:hAnsi="SimSun" w:cs="SimSun"/>
                <w:color w:val="000000"/>
                <w:spacing w:val="0"/>
                <w:w w:val="100"/>
                <w:position w:val="0"/>
              </w:rPr>
              <w:t>15</w:t>
            </w:r>
          </w:p>
        </w:tc>
        <w:tc>
          <w:tcPr>
            <w:tcBorders>
              <w:top w:val="single" w:sz="4"/>
              <w:left w:val="single" w:sz="4"/>
              <w:righ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120" w:right="0" w:firstLine="0"/>
              <w:jc w:val="both"/>
            </w:pPr>
            <w:r>
              <w:rPr>
                <w:rFonts w:ascii="SimSun" w:eastAsia="SimSun" w:hAnsi="SimSun" w:cs="SimSun"/>
                <w:color w:val="000000"/>
                <w:spacing w:val="0"/>
                <w:w w:val="100"/>
                <w:position w:val="0"/>
              </w:rPr>
              <w:t>82,627,468.25</w:t>
            </w:r>
          </w:p>
        </w:tc>
      </w:tr>
      <w:tr>
        <w:trPr>
          <w:trHeight w:val="302" w:hRule="exact"/>
        </w:trPr>
        <w:tc>
          <w:tcPr>
            <w:tcBorders>
              <w:top w:val="single" w:sz="4"/>
              <w:left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060" w:right="0" w:firstLine="0"/>
              <w:jc w:val="both"/>
            </w:pPr>
            <w:r>
              <w:rPr>
                <w:rFonts w:ascii="SimSun" w:eastAsia="SimSun" w:hAnsi="SimSun" w:cs="SimSun"/>
                <w:color w:val="000000"/>
                <w:spacing w:val="0"/>
                <w:w w:val="100"/>
                <w:position w:val="0"/>
              </w:rPr>
              <w:t xml:space="preserve">305, 460, </w:t>
            </w:r>
            <w:r>
              <w:rPr>
                <w:rFonts w:ascii="SimSun" w:eastAsia="SimSun" w:hAnsi="SimSun" w:cs="SimSun"/>
                <w:color w:val="000000"/>
                <w:spacing w:val="0"/>
                <w:w w:val="100"/>
                <w:position w:val="0"/>
              </w:rPr>
              <w:t xml:space="preserve">902. </w:t>
            </w:r>
            <w:r>
              <w:rPr>
                <w:rFonts w:ascii="SimSun" w:eastAsia="SimSun" w:hAnsi="SimSun" w:cs="SimSun"/>
                <w:color w:val="000000"/>
                <w:spacing w:val="0"/>
                <w:w w:val="100"/>
                <w:position w:val="0"/>
              </w:rPr>
              <w:t>72</w:t>
            </w:r>
          </w:p>
        </w:tc>
        <w:tc>
          <w:tcPr>
            <w:tcBorders>
              <w:top w:val="single" w:sz="4"/>
              <w:left w:val="single" w:sz="4"/>
              <w:righ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020" w:right="0" w:firstLine="0"/>
              <w:jc w:val="both"/>
            </w:pPr>
            <w:r>
              <w:rPr>
                <w:rFonts w:ascii="SimSun" w:eastAsia="SimSun" w:hAnsi="SimSun" w:cs="SimSun"/>
                <w:color w:val="000000"/>
                <w:spacing w:val="0"/>
                <w:w w:val="100"/>
                <w:position w:val="0"/>
              </w:rPr>
              <w:t xml:space="preserve">166, 502, </w:t>
            </w:r>
            <w:r>
              <w:rPr>
                <w:rFonts w:ascii="SimSun" w:eastAsia="SimSun" w:hAnsi="SimSun" w:cs="SimSun"/>
                <w:color w:val="000000"/>
                <w:spacing w:val="0"/>
                <w:w w:val="100"/>
                <w:position w:val="0"/>
              </w:rPr>
              <w:t xml:space="preserve">370. </w:t>
            </w:r>
            <w:r>
              <w:rPr>
                <w:rFonts w:ascii="SimSun" w:eastAsia="SimSun" w:hAnsi="SimSun" w:cs="SimSun"/>
                <w:color w:val="000000"/>
                <w:spacing w:val="0"/>
                <w:w w:val="100"/>
                <w:position w:val="0"/>
              </w:rPr>
              <w:t>84</w:t>
            </w:r>
          </w:p>
        </w:tc>
      </w:tr>
      <w:tr>
        <w:trPr>
          <w:trHeight w:val="298" w:hRule="exact"/>
        </w:trPr>
        <w:tc>
          <w:tcPr>
            <w:tcBorders>
              <w:top w:val="single" w:sz="4"/>
              <w:left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060" w:right="0" w:firstLine="0"/>
              <w:jc w:val="both"/>
            </w:pPr>
            <w:r>
              <w:rPr>
                <w:rFonts w:ascii="SimSun" w:eastAsia="SimSun" w:hAnsi="SimSun" w:cs="SimSun"/>
                <w:color w:val="000000"/>
                <w:spacing w:val="0"/>
                <w:w w:val="100"/>
                <w:position w:val="0"/>
              </w:rPr>
              <w:t xml:space="preserve">890, 866, </w:t>
            </w:r>
            <w:r>
              <w:rPr>
                <w:rFonts w:ascii="SimSun" w:eastAsia="SimSun" w:hAnsi="SimSun" w:cs="SimSun"/>
                <w:color w:val="000000"/>
                <w:spacing w:val="0"/>
                <w:w w:val="100"/>
                <w:position w:val="0"/>
              </w:rPr>
              <w:t xml:space="preserve">484. </w:t>
            </w:r>
            <w:r>
              <w:rPr>
                <w:rFonts w:ascii="SimSun" w:eastAsia="SimSun" w:hAnsi="SimSun" w:cs="SimSun"/>
                <w:color w:val="000000"/>
                <w:spacing w:val="0"/>
                <w:w w:val="100"/>
                <w:position w:val="0"/>
              </w:rPr>
              <w:t>87</w:t>
            </w:r>
          </w:p>
        </w:tc>
        <w:tc>
          <w:tcPr>
            <w:tcBorders>
              <w:top w:val="single" w:sz="4"/>
              <w:left w:val="single" w:sz="4"/>
              <w:righ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840"/>
              <w:jc w:val="both"/>
            </w:pPr>
            <w:r>
              <w:rPr>
                <w:rFonts w:ascii="SimSun" w:eastAsia="SimSun" w:hAnsi="SimSun" w:cs="SimSun"/>
                <w:color w:val="000000"/>
                <w:spacing w:val="0"/>
                <w:w w:val="100"/>
                <w:position w:val="0"/>
              </w:rPr>
              <w:t>1,030,429,839.09</w:t>
            </w:r>
          </w:p>
        </w:tc>
      </w:tr>
      <w:tr>
        <w:trPr>
          <w:trHeight w:val="302" w:hRule="exact"/>
        </w:trPr>
        <w:tc>
          <w:tcPr>
            <w:tcBorders>
              <w:top w:val="single" w:sz="4"/>
              <w:left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 xml:space="preserve">-411,566, 753. </w:t>
            </w:r>
            <w:r>
              <w:rPr>
                <w:rFonts w:ascii="SimSun" w:eastAsia="SimSun" w:hAnsi="SimSun" w:cs="SimSun"/>
                <w:color w:val="000000"/>
                <w:spacing w:val="0"/>
                <w:w w:val="100"/>
                <w:position w:val="0"/>
              </w:rPr>
              <w:t>02</w:t>
            </w:r>
          </w:p>
        </w:tc>
        <w:tc>
          <w:tcPr>
            <w:tcBorders>
              <w:top w:val="single" w:sz="4"/>
              <w:left w:val="single" w:sz="4"/>
              <w:righ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120" w:right="0" w:firstLine="0"/>
              <w:jc w:val="both"/>
            </w:pPr>
            <w:r>
              <w:rPr>
                <w:rFonts w:ascii="SimSun" w:eastAsia="SimSun" w:hAnsi="SimSun" w:cs="SimSun"/>
                <w:color w:val="000000"/>
                <w:spacing w:val="0"/>
                <w:w w:val="100"/>
                <w:position w:val="0"/>
              </w:rPr>
              <w:t xml:space="preserve">90, 428, </w:t>
            </w:r>
            <w:r>
              <w:rPr>
                <w:rFonts w:ascii="SimSun" w:eastAsia="SimSun" w:hAnsi="SimSun" w:cs="SimSun"/>
                <w:color w:val="000000"/>
                <w:spacing w:val="0"/>
                <w:w w:val="100"/>
                <w:position w:val="0"/>
              </w:rPr>
              <w:t xml:space="preserve">119. </w:t>
            </w:r>
            <w:r>
              <w:rPr>
                <w:rFonts w:ascii="SimSun" w:eastAsia="SimSun" w:hAnsi="SimSun" w:cs="SimSun"/>
                <w:color w:val="000000"/>
                <w:spacing w:val="0"/>
                <w:w w:val="100"/>
                <w:position w:val="0"/>
              </w:rPr>
              <w:t>62</w:t>
            </w:r>
          </w:p>
        </w:tc>
      </w:tr>
      <w:tr>
        <w:trPr>
          <w:trHeight w:val="298" w:hRule="exact"/>
        </w:trPr>
        <w:tc>
          <w:tcPr>
            <w:tcBorders>
              <w:top w:val="single" w:sz="4"/>
              <w:left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四、汇率变动对现金及现金等价物的影响</w:t>
            </w:r>
          </w:p>
        </w:tc>
        <w:tc>
          <w:tcPr>
            <w:tcBorders>
              <w:top w:val="single" w:sz="4"/>
              <w:lef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104, </w:t>
            </w:r>
            <w:r>
              <w:rPr>
                <w:rFonts w:ascii="SimSun" w:eastAsia="SimSun" w:hAnsi="SimSun" w:cs="SimSun"/>
                <w:color w:val="000000"/>
                <w:spacing w:val="0"/>
                <w:w w:val="100"/>
                <w:position w:val="0"/>
              </w:rPr>
              <w:t xml:space="preserve">464. </w:t>
            </w:r>
            <w:r>
              <w:rPr>
                <w:rFonts w:ascii="SimSun" w:eastAsia="SimSun" w:hAnsi="SimSun" w:cs="SimSun"/>
                <w:color w:val="000000"/>
                <w:spacing w:val="0"/>
                <w:w w:val="100"/>
                <w:position w:val="0"/>
              </w:rPr>
              <w:t>12</w:t>
            </w:r>
          </w:p>
        </w:tc>
        <w:tc>
          <w:tcPr>
            <w:tcBorders>
              <w:top w:val="single" w:sz="4"/>
              <w:left w:val="single" w:sz="4"/>
              <w:righ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345, </w:t>
            </w:r>
            <w:r>
              <w:rPr>
                <w:rFonts w:ascii="SimSun" w:eastAsia="SimSun" w:hAnsi="SimSun" w:cs="SimSun"/>
                <w:color w:val="000000"/>
                <w:spacing w:val="0"/>
                <w:w w:val="100"/>
                <w:position w:val="0"/>
              </w:rPr>
              <w:t xml:space="preserve">572. </w:t>
            </w:r>
            <w:r>
              <w:rPr>
                <w:rFonts w:ascii="SimSun" w:eastAsia="SimSun" w:hAnsi="SimSun" w:cs="SimSun"/>
                <w:color w:val="000000"/>
                <w:spacing w:val="0"/>
                <w:w w:val="100"/>
                <w:position w:val="0"/>
              </w:rPr>
              <w:t>46</w:t>
            </w:r>
          </w:p>
        </w:tc>
      </w:tr>
      <w:tr>
        <w:trPr>
          <w:trHeight w:val="302" w:hRule="exact"/>
        </w:trPr>
        <w:tc>
          <w:tcPr>
            <w:tcBorders>
              <w:top w:val="single" w:sz="4"/>
              <w:left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 xml:space="preserve">-228, </w:t>
            </w:r>
            <w:r>
              <w:rPr>
                <w:rFonts w:ascii="SimSun" w:eastAsia="SimSun" w:hAnsi="SimSun" w:cs="SimSun"/>
                <w:color w:val="000000"/>
                <w:spacing w:val="0"/>
                <w:w w:val="100"/>
                <w:position w:val="0"/>
              </w:rPr>
              <w:t xml:space="preserve">979, </w:t>
            </w:r>
            <w:r>
              <w:rPr>
                <w:rFonts w:ascii="SimSun" w:eastAsia="SimSun" w:hAnsi="SimSun" w:cs="SimSun"/>
                <w:color w:val="000000"/>
                <w:spacing w:val="0"/>
                <w:w w:val="100"/>
                <w:position w:val="0"/>
              </w:rPr>
              <w:t xml:space="preserve">669. </w:t>
            </w:r>
            <w:r>
              <w:rPr>
                <w:rFonts w:ascii="SimSun" w:eastAsia="SimSun" w:hAnsi="SimSun" w:cs="SimSun"/>
                <w:color w:val="000000"/>
                <w:spacing w:val="0"/>
                <w:w w:val="100"/>
                <w:position w:val="0"/>
              </w:rPr>
              <w:t>66</w:t>
            </w:r>
          </w:p>
        </w:tc>
        <w:tc>
          <w:tcPr>
            <w:tcBorders>
              <w:top w:val="single" w:sz="4"/>
              <w:left w:val="single" w:sz="4"/>
              <w:righ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020" w:right="0" w:firstLine="0"/>
              <w:jc w:val="both"/>
            </w:pPr>
            <w:r>
              <w:rPr>
                <w:rFonts w:ascii="SimSun" w:eastAsia="SimSun" w:hAnsi="SimSun" w:cs="SimSun"/>
                <w:color w:val="000000"/>
                <w:spacing w:val="0"/>
                <w:w w:val="100"/>
                <w:position w:val="0"/>
              </w:rPr>
              <w:t xml:space="preserve">-64,814, 255. </w:t>
            </w:r>
            <w:r>
              <w:rPr>
                <w:rFonts w:ascii="SimSun" w:eastAsia="SimSun" w:hAnsi="SimSun" w:cs="SimSun"/>
                <w:color w:val="000000"/>
                <w:spacing w:val="0"/>
                <w:w w:val="100"/>
                <w:position w:val="0"/>
              </w:rPr>
              <w:t>67</w:t>
            </w:r>
          </w:p>
        </w:tc>
      </w:tr>
      <w:tr>
        <w:trPr>
          <w:trHeight w:val="298" w:hRule="exact"/>
        </w:trPr>
        <w:tc>
          <w:tcPr>
            <w:tcBorders>
              <w:top w:val="single" w:sz="4"/>
              <w:left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060" w:right="0" w:firstLine="0"/>
              <w:jc w:val="both"/>
            </w:pPr>
            <w:r>
              <w:rPr>
                <w:rFonts w:ascii="SimSun" w:eastAsia="SimSun" w:hAnsi="SimSun" w:cs="SimSun"/>
                <w:color w:val="000000"/>
                <w:spacing w:val="0"/>
                <w:w w:val="100"/>
                <w:position w:val="0"/>
              </w:rPr>
              <w:t>308,012,796.50</w:t>
            </w:r>
          </w:p>
        </w:tc>
        <w:tc>
          <w:tcPr>
            <w:tcBorders>
              <w:top w:val="single" w:sz="4"/>
              <w:left w:val="single" w:sz="4"/>
              <w:righ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020" w:right="0" w:firstLine="0"/>
              <w:jc w:val="both"/>
            </w:pPr>
            <w:r>
              <w:rPr>
                <w:rFonts w:ascii="SimSun" w:eastAsia="SimSun" w:hAnsi="SimSun" w:cs="SimSun"/>
                <w:color w:val="000000"/>
                <w:spacing w:val="0"/>
                <w:w w:val="100"/>
                <w:position w:val="0"/>
              </w:rPr>
              <w:t xml:space="preserve">372,827,052. </w:t>
            </w:r>
            <w:r>
              <w:rPr>
                <w:rFonts w:ascii="SimSun" w:eastAsia="SimSun" w:hAnsi="SimSun" w:cs="SimSun"/>
                <w:color w:val="000000"/>
                <w:spacing w:val="0"/>
                <w:w w:val="100"/>
                <w:position w:val="0"/>
              </w:rPr>
              <w:t>17</w:t>
            </w:r>
          </w:p>
        </w:tc>
      </w:tr>
      <w:tr>
        <w:trPr>
          <w:trHeight w:val="326" w:hRule="exact"/>
        </w:trPr>
        <w:tc>
          <w:tcPr>
            <w:tcBorders>
              <w:top w:val="single" w:sz="4"/>
              <w:left w:val="single" w:sz="4"/>
              <w:bottom w:val="single" w:sz="4"/>
            </w:tcBorders>
            <w:shd w:val="clear" w:color="auto" w:fill="D4D4D4"/>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140" w:right="0" w:firstLine="0"/>
              <w:jc w:val="both"/>
            </w:pPr>
            <w:r>
              <w:rPr>
                <w:rFonts w:ascii="SimSun" w:eastAsia="SimSun" w:hAnsi="SimSun" w:cs="SimSun"/>
                <w:color w:val="000000"/>
                <w:spacing w:val="0"/>
                <w:w w:val="100"/>
                <w:position w:val="0"/>
              </w:rPr>
              <w:t xml:space="preserve">79, 033, </w:t>
            </w:r>
            <w:r>
              <w:rPr>
                <w:rFonts w:ascii="SimSun" w:eastAsia="SimSun" w:hAnsi="SimSun" w:cs="SimSun"/>
                <w:color w:val="000000"/>
                <w:spacing w:val="0"/>
                <w:w w:val="100"/>
                <w:position w:val="0"/>
              </w:rPr>
              <w:t xml:space="preserve">126. </w:t>
            </w:r>
            <w:r>
              <w:rPr>
                <w:rFonts w:ascii="SimSun" w:eastAsia="SimSun" w:hAnsi="SimSun" w:cs="SimSun"/>
                <w:color w:val="000000"/>
                <w:spacing w:val="0"/>
                <w:w w:val="100"/>
                <w:position w:val="0"/>
              </w:rPr>
              <w:t>84</w:t>
            </w:r>
          </w:p>
        </w:tc>
        <w:tc>
          <w:tcPr>
            <w:tcBorders>
              <w:top w:val="single" w:sz="4"/>
              <w:left w:val="single" w:sz="4"/>
              <w:bottom w:val="single" w:sz="4"/>
              <w:right w:val="single" w:sz="4"/>
            </w:tcBorders>
            <w:shd w:val="clear" w:color="auto" w:fill="FFFFFF"/>
            <w:vAlign w:val="bottom"/>
          </w:tcPr>
          <w:p>
            <w:pPr>
              <w:pStyle w:val="Style24"/>
              <w:keepNext w:val="0"/>
              <w:keepLines w:val="0"/>
              <w:framePr w:w="9398" w:h="11429" w:hSpace="5" w:vSpace="269" w:wrap="notBeside" w:vAnchor="text" w:hAnchor="text" w:y="270"/>
              <w:widowControl w:val="0"/>
              <w:shd w:val="clear" w:color="auto" w:fill="auto"/>
              <w:bidi w:val="0"/>
              <w:spacing w:before="0" w:after="0" w:line="240" w:lineRule="auto"/>
              <w:ind w:left="1020" w:right="0" w:firstLine="0"/>
              <w:jc w:val="both"/>
            </w:pPr>
            <w:r>
              <w:rPr>
                <w:rFonts w:ascii="SimSun" w:eastAsia="SimSun" w:hAnsi="SimSun" w:cs="SimSun"/>
                <w:color w:val="000000"/>
                <w:spacing w:val="0"/>
                <w:w w:val="100"/>
                <w:position w:val="0"/>
              </w:rPr>
              <w:t xml:space="preserve">308,012, </w:t>
            </w:r>
            <w:r>
              <w:rPr>
                <w:rFonts w:ascii="SimSun" w:eastAsia="SimSun" w:hAnsi="SimSun" w:cs="SimSun"/>
                <w:color w:val="000000"/>
                <w:spacing w:val="0"/>
                <w:w w:val="100"/>
                <w:position w:val="0"/>
              </w:rPr>
              <w:t>796.50</w:t>
            </w:r>
          </w:p>
        </w:tc>
      </w:tr>
    </w:tbl>
    <w:p>
      <w:pPr>
        <w:pStyle w:val="Style32"/>
        <w:keepNext w:val="0"/>
        <w:keepLines w:val="0"/>
        <w:framePr w:w="2736" w:h="226" w:hSpace="6667" w:wrap="notBeside" w:vAnchor="text" w:hAnchor="text" w:x="6" w:y="1"/>
        <w:widowControl w:val="0"/>
        <w:shd w:val="clear" w:color="auto" w:fill="auto"/>
        <w:bidi w:val="0"/>
        <w:spacing w:before="0" w:after="0" w:line="240" w:lineRule="auto"/>
        <w:ind w:left="0" w:right="0" w:firstLine="0"/>
        <w:jc w:val="left"/>
      </w:pPr>
      <w:r>
        <w:rPr>
          <w:color w:val="000000"/>
          <w:spacing w:val="0"/>
          <w:w w:val="100"/>
          <w:position w:val="0"/>
        </w:rPr>
        <w:t>编制单位：浙江万马股份有限公司</w:t>
      </w:r>
    </w:p>
    <w:p>
      <w:pPr>
        <w:pStyle w:val="Style32"/>
        <w:keepNext w:val="0"/>
        <w:keepLines w:val="0"/>
        <w:framePr w:w="758" w:h="230" w:hSpace="8645" w:wrap="notBeside" w:vAnchor="text" w:hAnchor="text" w:x="8646" w:y="1"/>
        <w:widowControl w:val="0"/>
        <w:shd w:val="clear" w:color="auto" w:fill="auto"/>
        <w:bidi w:val="0"/>
        <w:spacing w:before="0" w:after="0" w:line="240" w:lineRule="auto"/>
        <w:ind w:left="0" w:right="0" w:firstLine="0"/>
        <w:jc w:val="left"/>
      </w:pPr>
      <w:r>
        <w:rPr>
          <w:color w:val="000000"/>
          <w:spacing w:val="0"/>
          <w:w w:val="100"/>
          <w:position w:val="0"/>
        </w:rPr>
        <w:t>单位：元</w:t>
      </w:r>
    </w:p>
    <w:p>
      <w:pPr>
        <w:widowControl w:val="0"/>
        <w:spacing w:line="1" w:lineRule="exact"/>
        <w:sectPr>
          <w:headerReference w:type="default" r:id="rId161"/>
          <w:footerReference w:type="default" r:id="rId162"/>
          <w:headerReference w:type="even" r:id="rId163"/>
          <w:footerReference w:type="even" r:id="rId164"/>
          <w:headerReference w:type="first" r:id="rId165"/>
          <w:footerReference w:type="first" r:id="rId166"/>
          <w:footnotePr>
            <w:pos w:val="pageBottom"/>
            <w:numFmt w:val="decimal"/>
            <w:numRestart w:val="continuous"/>
          </w:footnotePr>
          <w:pgSz w:w="11900" w:h="16840"/>
          <w:pgMar w:top="1705" w:right="1393" w:bottom="2238" w:left="1103" w:header="0" w:footer="3" w:gutter="0"/>
          <w:cols w:space="720"/>
          <w:noEndnote/>
          <w:titlePg/>
          <w:rtlGutter w:val="0"/>
          <w:docGrid w:linePitch="360"/>
        </w:sect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78" w:right="0" w:bottom="1305" w:left="0" w:header="0" w:footer="3" w:gutter="0"/>
          <w:cols w:space="720"/>
          <w:noEndnote/>
          <w:rtlGutter w:val="0"/>
          <w:docGrid w:linePitch="360"/>
        </w:sectPr>
      </w:pPr>
    </w:p>
    <w:p>
      <w:pPr>
        <w:pStyle w:val="Style34"/>
        <w:keepNext w:val="0"/>
        <w:keepLines w:val="0"/>
        <w:framePr w:w="1656" w:h="235" w:wrap="none" w:vAnchor="text" w:hAnchor="page" w:x="1109" w:y="21"/>
        <w:widowControl w:val="0"/>
        <w:shd w:val="clear" w:color="auto" w:fill="auto"/>
        <w:bidi w:val="0"/>
        <w:spacing w:before="0" w:after="0" w:line="240" w:lineRule="auto"/>
        <w:ind w:left="0" w:right="0" w:firstLine="0"/>
        <w:jc w:val="left"/>
      </w:pPr>
      <w:r>
        <w:rPr>
          <w:color w:val="000000"/>
          <w:spacing w:val="0"/>
          <w:w w:val="100"/>
          <w:position w:val="0"/>
        </w:rPr>
        <w:t>法定代表人：何若虚</w:t>
      </w:r>
    </w:p>
    <w:p>
      <w:pPr>
        <w:pStyle w:val="Style34"/>
        <w:keepNext w:val="0"/>
        <w:keepLines w:val="0"/>
        <w:framePr w:w="2381" w:h="230" w:wrap="none" w:vAnchor="text" w:hAnchor="page" w:x="4618" w:y="21"/>
        <w:widowControl w:val="0"/>
        <w:shd w:val="clear" w:color="auto" w:fill="auto"/>
        <w:bidi w:val="0"/>
        <w:spacing w:before="0" w:after="0" w:line="240" w:lineRule="auto"/>
        <w:ind w:left="0" w:right="0" w:firstLine="0"/>
        <w:jc w:val="center"/>
      </w:pPr>
      <w:r>
        <w:rPr>
          <w:color w:val="000000"/>
          <w:spacing w:val="0"/>
          <w:w w:val="100"/>
          <w:position w:val="0"/>
        </w:rPr>
        <w:t>主管会计工作负责人：屠国良</w:t>
      </w:r>
    </w:p>
    <w:p>
      <w:pPr>
        <w:pStyle w:val="Style34"/>
        <w:keepNext w:val="0"/>
        <w:keepLines w:val="0"/>
        <w:framePr w:w="2021" w:h="235" w:wrap="none" w:vAnchor="text" w:hAnchor="page" w:x="8760" w:y="21"/>
        <w:widowControl w:val="0"/>
        <w:shd w:val="clear" w:color="auto" w:fill="auto"/>
        <w:bidi w:val="0"/>
        <w:spacing w:before="0" w:after="0" w:line="240" w:lineRule="auto"/>
        <w:ind w:left="0" w:right="0" w:firstLine="0"/>
        <w:jc w:val="left"/>
      </w:pPr>
      <w:r>
        <w:rPr>
          <w:color w:val="000000"/>
          <w:spacing w:val="0"/>
          <w:w w:val="100"/>
          <w:position w:val="0"/>
        </w:rPr>
        <w:t>会计机构负责人：丁大雷</w:t>
      </w:r>
    </w:p>
    <w:p>
      <w:pPr>
        <w:widowControl w:val="0"/>
        <w:spacing w:after="196" w:line="1" w:lineRule="exact"/>
      </w:pPr>
    </w:p>
    <w:p>
      <w:pPr>
        <w:widowControl w:val="0"/>
        <w:spacing w:line="1" w:lineRule="exact"/>
        <w:sectPr>
          <w:footnotePr>
            <w:pos w:val="pageBottom"/>
            <w:numFmt w:val="decimal"/>
            <w:numRestart w:val="continuous"/>
          </w:footnotePr>
          <w:type w:val="continuous"/>
          <w:pgSz w:w="11900" w:h="16840"/>
          <w:pgMar w:top="1478" w:right="1117" w:bottom="1305" w:left="1107" w:header="0" w:footer="3" w:gutter="0"/>
          <w:cols w:space="720"/>
          <w:noEndnote/>
          <w:rtlGutter w:val="0"/>
          <w:docGrid w:linePitch="360"/>
        </w:sectPr>
      </w:pPr>
    </w:p>
    <w:p>
      <w:pPr>
        <w:pStyle w:val="Style29"/>
        <w:keepNext/>
        <w:keepLines/>
        <w:widowControl w:val="0"/>
        <w:shd w:val="clear" w:color="auto" w:fill="auto"/>
        <w:bidi w:val="0"/>
        <w:spacing w:before="0" w:after="40" w:line="240" w:lineRule="auto"/>
        <w:ind w:left="0" w:right="0" w:firstLine="0"/>
        <w:jc w:val="center"/>
      </w:pPr>
      <w:bookmarkStart w:id="841" w:name="bookmark841"/>
      <w:bookmarkStart w:id="842" w:name="bookmark842"/>
      <w:bookmarkStart w:id="843" w:name="bookmark843"/>
      <w:r>
        <w:rPr>
          <w:color w:val="000000"/>
          <w:spacing w:val="0"/>
          <w:w w:val="100"/>
          <w:position w:val="0"/>
          <w:sz w:val="24"/>
          <w:szCs w:val="24"/>
        </w:rPr>
        <w:t>合并所有者权益变动表</w:t>
      </w:r>
      <w:bookmarkEnd w:id="841"/>
      <w:bookmarkEnd w:id="842"/>
      <w:bookmarkEnd w:id="843"/>
    </w:p>
    <w:p>
      <w:pPr>
        <w:pStyle w:val="Style3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34"/>
        <w:keepNext w:val="0"/>
        <w:keepLines w:val="0"/>
        <w:widowControl w:val="0"/>
        <w:shd w:val="clear" w:color="auto" w:fill="auto"/>
        <w:tabs>
          <w:tab w:pos="13152" w:val="left"/>
        </w:tabs>
        <w:bidi w:val="0"/>
        <w:spacing w:before="0" w:after="40" w:line="240" w:lineRule="auto"/>
        <w:ind w:left="0" w:right="0" w:firstLine="0"/>
        <w:jc w:val="center"/>
      </w:pPr>
      <w:r>
        <w:rPr>
          <w:color w:val="000000"/>
          <w:spacing w:val="0"/>
          <w:w w:val="100"/>
          <w:position w:val="0"/>
        </w:rPr>
        <w:t>编制单位：浙江万马股份有限公司</w:t>
        <w:tab/>
        <w:t>单位：元</w:t>
      </w:r>
    </w:p>
    <w:p>
      <w:pPr>
        <w:widowControl w:val="0"/>
        <w:spacing w:after="475" w:line="1" w:lineRule="exact"/>
      </w:pPr>
      <w:r>
        <mc:AlternateContent>
          <mc:Choice Requires="wps">
            <w:drawing>
              <wp:anchor distT="0" distB="0" distL="0" distR="0" simplePos="0" relativeHeight="62915096" behindDoc="1" locked="0" layoutInCell="1" allowOverlap="1">
                <wp:simplePos x="0" y="0"/>
                <wp:positionH relativeFrom="page">
                  <wp:posOffset>2207260</wp:posOffset>
                </wp:positionH>
                <wp:positionV relativeFrom="paragraph">
                  <wp:posOffset>152400</wp:posOffset>
                </wp:positionV>
                <wp:extent cx="1054735" cy="149225"/>
                <wp:wrapNone/>
                <wp:docPr id="475" name="Shape 47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法定代表人：何若虚</w:t>
                            </w:r>
                          </w:p>
                        </w:txbxContent>
                      </wps:txbx>
                      <wps:bodyPr wrap="none" lIns="0" tIns="0" rIns="0" bIns="0">
                        <a:noAutoFit/>
                      </wps:bodyPr>
                    </wps:wsp>
                  </a:graphicData>
                </a:graphic>
              </wp:anchor>
            </w:drawing>
          </mc:Choice>
          <mc:Fallback>
            <w:pict>
              <v:shape id="_x0000_s1501" type="#_x0000_t202" style="position:absolute;margin-left:173.80000000000001pt;margin-top:12.pt;width:83.049999999999997pt;height:11.75pt;z-index:-188743657;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法定代表人：何若虚</w:t>
                      </w:r>
                    </w:p>
                  </w:txbxContent>
                </v:textbox>
                <w10:wrap anchorx="page"/>
              </v:shape>
            </w:pict>
          </mc:Fallback>
        </mc:AlternateContent>
      </w:r>
      <w:r>
        <mc:AlternateContent>
          <mc:Choice Requires="wps">
            <w:drawing>
              <wp:anchor distT="0" distB="0" distL="0" distR="0" simplePos="0" relativeHeight="62915098" behindDoc="1" locked="0" layoutInCell="1" allowOverlap="1">
                <wp:simplePos x="0" y="0"/>
                <wp:positionH relativeFrom="page">
                  <wp:posOffset>4435475</wp:posOffset>
                </wp:positionH>
                <wp:positionV relativeFrom="paragraph">
                  <wp:posOffset>152400</wp:posOffset>
                </wp:positionV>
                <wp:extent cx="1511935" cy="146050"/>
                <wp:wrapNone/>
                <wp:docPr id="477" name="Shape 477"/>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主管会计工作负责人：屠国良</w:t>
                            </w:r>
                          </w:p>
                        </w:txbxContent>
                      </wps:txbx>
                      <wps:bodyPr wrap="none" lIns="0" tIns="0" rIns="0" bIns="0">
                        <a:noAutoFit/>
                      </wps:bodyPr>
                    </wps:wsp>
                  </a:graphicData>
                </a:graphic>
              </wp:anchor>
            </w:drawing>
          </mc:Choice>
          <mc:Fallback>
            <w:pict>
              <v:shape id="_x0000_s1503" type="#_x0000_t202" style="position:absolute;margin-left:349.25pt;margin-top:12.pt;width:119.05pt;height:11.5pt;z-index:-188743655;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主管会计工作负责人：屠国良</w:t>
                      </w:r>
                    </w:p>
                  </w:txbxContent>
                </v:textbox>
                <w10:wrap anchorx="page"/>
              </v:shape>
            </w:pict>
          </mc:Fallback>
        </mc:AlternateContent>
      </w:r>
      <w:r>
        <mc:AlternateContent>
          <mc:Choice Requires="wps">
            <w:drawing>
              <wp:anchor distT="0" distB="0" distL="0" distR="0" simplePos="0" relativeHeight="62915100" behindDoc="1" locked="0" layoutInCell="1" allowOverlap="1">
                <wp:simplePos x="0" y="0"/>
                <wp:positionH relativeFrom="page">
                  <wp:posOffset>7065645</wp:posOffset>
                </wp:positionH>
                <wp:positionV relativeFrom="paragraph">
                  <wp:posOffset>152400</wp:posOffset>
                </wp:positionV>
                <wp:extent cx="1283335" cy="149225"/>
                <wp:wrapNone/>
                <wp:docPr id="479" name="Shape 479"/>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会计机构负责人：丁大雷</w:t>
                            </w:r>
                          </w:p>
                        </w:txbxContent>
                      </wps:txbx>
                      <wps:bodyPr wrap="none" lIns="0" tIns="0" rIns="0" bIns="0">
                        <a:noAutoFit/>
                      </wps:bodyPr>
                    </wps:wsp>
                  </a:graphicData>
                </a:graphic>
              </wp:anchor>
            </w:drawing>
          </mc:Choice>
          <mc:Fallback>
            <w:pict>
              <v:shape id="_x0000_s1505" type="#_x0000_t202" style="position:absolute;margin-left:556.35000000000002pt;margin-top:12.pt;width:101.05pt;height:11.75pt;z-index:-188743653;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会计机构负责人：丁大雷</w:t>
                      </w:r>
                    </w:p>
                  </w:txbxContent>
                </v:textbox>
                <w10:wrap anchorx="page"/>
              </v:shape>
            </w:pict>
          </mc:Fallback>
        </mc:AlternateContent>
      </w:r>
    </w:p>
    <w:tbl>
      <w:tblPr>
        <w:tblOverlap w:val="never"/>
        <w:jc w:val="center"/>
        <w:tblLayout w:type="fixed"/>
      </w:tblPr>
      <w:tblGrid>
        <w:gridCol w:w="3898"/>
        <w:gridCol w:w="1339"/>
        <w:gridCol w:w="1344"/>
        <w:gridCol w:w="1056"/>
        <w:gridCol w:w="941"/>
        <w:gridCol w:w="1363"/>
        <w:gridCol w:w="1526"/>
        <w:gridCol w:w="739"/>
        <w:gridCol w:w="1435"/>
        <w:gridCol w:w="1493"/>
      </w:tblGrid>
      <w:tr>
        <w:trPr>
          <w:trHeight w:val="331"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9"/>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r>
      <w:tr>
        <w:trPr>
          <w:trHeight w:val="331" w:hRule="exact"/>
        </w:trPr>
        <w:tc>
          <w:tcPr>
            <w:vMerge/>
            <w:tcBorders>
              <w:left w:val="single" w:sz="4"/>
            </w:tcBorders>
            <w:shd w:val="clear" w:color="auto" w:fill="D4D4D4"/>
            <w:vAlign w:val="center"/>
          </w:tcPr>
          <w:p>
            <w:pPr/>
          </w:p>
        </w:tc>
        <w:tc>
          <w:tcPr>
            <w:gridSpan w:val="7"/>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少数股东权益</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所有者权益合计</w:t>
            </w:r>
          </w:p>
        </w:tc>
      </w:tr>
      <w:tr>
        <w:trPr>
          <w:trHeight w:val="629"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实收资本（或 股本）</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减：库存股</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其他综合 收益</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1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一、上年年末余额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 xml:space="preserve">939, 325, </w:t>
            </w:r>
            <w:r>
              <w:rPr>
                <w:rFonts w:ascii="SimSun" w:eastAsia="SimSun" w:hAnsi="SimSun" w:cs="SimSun"/>
                <w:color w:val="000000"/>
                <w:spacing w:val="0"/>
                <w:w w:val="100"/>
                <w:position w:val="0"/>
                <w:sz w:val="15"/>
                <w:szCs w:val="15"/>
              </w:rPr>
              <w:t xml:space="preserve">488. </w:t>
            </w:r>
            <w:r>
              <w:rPr>
                <w:rFonts w:ascii="SimSun" w:eastAsia="SimSun" w:hAnsi="SimSun" w:cs="SimSun"/>
                <w:color w:val="000000"/>
                <w:spacing w:val="0"/>
                <w:w w:val="100"/>
                <w:position w:val="0"/>
                <w:sz w:val="15"/>
                <w:szCs w:val="15"/>
              </w:rPr>
              <w:t>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 xml:space="preserve">789,956,879. </w:t>
            </w:r>
            <w:r>
              <w:rPr>
                <w:rFonts w:ascii="SimSun" w:eastAsia="SimSun" w:hAnsi="SimSun" w:cs="SimSun"/>
                <w:color w:val="000000"/>
                <w:spacing w:val="0"/>
                <w:w w:val="100"/>
                <w:position w:val="0"/>
                <w:sz w:val="15"/>
                <w:szCs w:val="15"/>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 xml:space="preserve">158, 068, </w:t>
            </w:r>
            <w:r>
              <w:rPr>
                <w:rFonts w:ascii="SimSun" w:eastAsia="SimSun" w:hAnsi="SimSun" w:cs="SimSun"/>
                <w:color w:val="000000"/>
                <w:spacing w:val="0"/>
                <w:w w:val="100"/>
                <w:position w:val="0"/>
                <w:sz w:val="15"/>
                <w:szCs w:val="15"/>
              </w:rPr>
              <w:t xml:space="preserve">366. </w:t>
            </w:r>
            <w:r>
              <w:rPr>
                <w:rFonts w:ascii="SimSun" w:eastAsia="SimSun" w:hAnsi="SimSun" w:cs="SimSun"/>
                <w:color w:val="000000"/>
                <w:spacing w:val="0"/>
                <w:w w:val="100"/>
                <w:position w:val="0"/>
                <w:sz w:val="15"/>
                <w:szCs w:val="15"/>
              </w:rPr>
              <w:t>76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1,057,971,793.17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 xml:space="preserve">121,763, </w:t>
            </w:r>
            <w:r>
              <w:rPr>
                <w:rFonts w:ascii="SimSun" w:eastAsia="SimSun" w:hAnsi="SimSun" w:cs="SimSun"/>
                <w:color w:val="000000"/>
                <w:spacing w:val="0"/>
                <w:w w:val="100"/>
                <w:position w:val="0"/>
                <w:sz w:val="15"/>
                <w:szCs w:val="15"/>
              </w:rPr>
              <w:t xml:space="preserve">464. </w:t>
            </w:r>
            <w:r>
              <w:rPr>
                <w:rFonts w:ascii="SimSun" w:eastAsia="SimSun" w:hAnsi="SimSun" w:cs="SimSun"/>
                <w:color w:val="000000"/>
                <w:spacing w:val="0"/>
                <w:w w:val="100"/>
                <w:position w:val="0"/>
                <w:sz w:val="15"/>
                <w:szCs w:val="15"/>
              </w:rPr>
              <w:t>39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3,067,085,991.50</w:t>
            </w:r>
          </w:p>
        </w:tc>
      </w:tr>
      <w:tr>
        <w:trPr>
          <w:trHeight w:val="31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二、本年年初余额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 xml:space="preserve">939, 325, </w:t>
            </w:r>
            <w:r>
              <w:rPr>
                <w:rFonts w:ascii="SimSun" w:eastAsia="SimSun" w:hAnsi="SimSun" w:cs="SimSun"/>
                <w:color w:val="000000"/>
                <w:spacing w:val="0"/>
                <w:w w:val="100"/>
                <w:position w:val="0"/>
                <w:sz w:val="15"/>
                <w:szCs w:val="15"/>
              </w:rPr>
              <w:t xml:space="preserve">488. </w:t>
            </w:r>
            <w:r>
              <w:rPr>
                <w:rFonts w:ascii="SimSun" w:eastAsia="SimSun" w:hAnsi="SimSun" w:cs="SimSun"/>
                <w:color w:val="000000"/>
                <w:spacing w:val="0"/>
                <w:w w:val="100"/>
                <w:position w:val="0"/>
                <w:sz w:val="15"/>
                <w:szCs w:val="15"/>
              </w:rPr>
              <w:t>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 xml:space="preserve">789,956,879. </w:t>
            </w:r>
            <w:r>
              <w:rPr>
                <w:rFonts w:ascii="SimSun" w:eastAsia="SimSun" w:hAnsi="SimSun" w:cs="SimSun"/>
                <w:color w:val="000000"/>
                <w:spacing w:val="0"/>
                <w:w w:val="100"/>
                <w:position w:val="0"/>
                <w:sz w:val="15"/>
                <w:szCs w:val="15"/>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 xml:space="preserve">158, 068, </w:t>
            </w:r>
            <w:r>
              <w:rPr>
                <w:rFonts w:ascii="SimSun" w:eastAsia="SimSun" w:hAnsi="SimSun" w:cs="SimSun"/>
                <w:color w:val="000000"/>
                <w:spacing w:val="0"/>
                <w:w w:val="100"/>
                <w:position w:val="0"/>
                <w:sz w:val="15"/>
                <w:szCs w:val="15"/>
              </w:rPr>
              <w:t xml:space="preserve">366. </w:t>
            </w:r>
            <w:r>
              <w:rPr>
                <w:rFonts w:ascii="SimSun" w:eastAsia="SimSun" w:hAnsi="SimSun" w:cs="SimSun"/>
                <w:color w:val="000000"/>
                <w:spacing w:val="0"/>
                <w:w w:val="100"/>
                <w:position w:val="0"/>
                <w:sz w:val="15"/>
                <w:szCs w:val="15"/>
              </w:rPr>
              <w:t>76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1,057,971,793.17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 xml:space="preserve">121,763, </w:t>
            </w:r>
            <w:r>
              <w:rPr>
                <w:rFonts w:ascii="SimSun" w:eastAsia="SimSun" w:hAnsi="SimSun" w:cs="SimSun"/>
                <w:color w:val="000000"/>
                <w:spacing w:val="0"/>
                <w:w w:val="100"/>
                <w:position w:val="0"/>
                <w:sz w:val="15"/>
                <w:szCs w:val="15"/>
              </w:rPr>
              <w:t xml:space="preserve">464. </w:t>
            </w:r>
            <w:r>
              <w:rPr>
                <w:rFonts w:ascii="SimSun" w:eastAsia="SimSun" w:hAnsi="SimSun" w:cs="SimSun"/>
                <w:color w:val="000000"/>
                <w:spacing w:val="0"/>
                <w:w w:val="100"/>
                <w:position w:val="0"/>
                <w:sz w:val="15"/>
                <w:szCs w:val="15"/>
              </w:rPr>
              <w:t>39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3,067,085,991.50</w:t>
            </w:r>
          </w:p>
        </w:tc>
      </w:tr>
      <w:tr>
        <w:trPr>
          <w:trHeight w:val="307"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三、本期增减变动金额（减少以“一”号填列）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 xml:space="preserve">-180, 000. </w:t>
            </w:r>
            <w:r>
              <w:rPr>
                <w:rFonts w:ascii="SimSun" w:eastAsia="SimSun" w:hAnsi="SimSun" w:cs="SimSun"/>
                <w:color w:val="000000"/>
                <w:spacing w:val="0"/>
                <w:w w:val="100"/>
                <w:position w:val="0"/>
                <w:sz w:val="15"/>
                <w:szCs w:val="15"/>
              </w:rPr>
              <w:t>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 xml:space="preserve">1, 103, </w:t>
            </w:r>
            <w:r>
              <w:rPr>
                <w:rFonts w:ascii="SimSun" w:eastAsia="SimSun" w:hAnsi="SimSun" w:cs="SimSun"/>
                <w:color w:val="000000"/>
                <w:spacing w:val="0"/>
                <w:w w:val="100"/>
                <w:position w:val="0"/>
                <w:sz w:val="15"/>
                <w:szCs w:val="15"/>
              </w:rPr>
              <w:t xml:space="preserve">300. </w:t>
            </w:r>
            <w:r>
              <w:rPr>
                <w:rFonts w:ascii="SimSun" w:eastAsia="SimSun" w:hAnsi="SimSun" w:cs="SimSu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 xml:space="preserve">15, </w:t>
            </w:r>
            <w:r>
              <w:rPr>
                <w:rFonts w:ascii="SimSun" w:eastAsia="SimSun" w:hAnsi="SimSun" w:cs="SimSun"/>
                <w:color w:val="000000"/>
                <w:spacing w:val="0"/>
                <w:w w:val="100"/>
                <w:position w:val="0"/>
                <w:sz w:val="15"/>
                <w:szCs w:val="15"/>
              </w:rPr>
              <w:t>556.40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 xml:space="preserve">23, 205, </w:t>
            </w:r>
            <w:r>
              <w:rPr>
                <w:rFonts w:ascii="SimSun" w:eastAsia="SimSun" w:hAnsi="SimSun" w:cs="SimSun"/>
                <w:color w:val="000000"/>
                <w:spacing w:val="0"/>
                <w:w w:val="100"/>
                <w:position w:val="0"/>
                <w:sz w:val="15"/>
                <w:szCs w:val="15"/>
              </w:rPr>
              <w:t xml:space="preserve">560. </w:t>
            </w:r>
            <w:r>
              <w:rPr>
                <w:rFonts w:ascii="SimSun" w:eastAsia="SimSun" w:hAnsi="SimSun" w:cs="SimSun"/>
                <w:color w:val="000000"/>
                <w:spacing w:val="0"/>
                <w:w w:val="100"/>
                <w:position w:val="0"/>
                <w:sz w:val="15"/>
                <w:szCs w:val="15"/>
              </w:rPr>
              <w:t>07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 xml:space="preserve">98,080, </w:t>
            </w:r>
            <w:r>
              <w:rPr>
                <w:rFonts w:ascii="SimSun" w:eastAsia="SimSun" w:hAnsi="SimSun" w:cs="SimSun"/>
                <w:color w:val="000000"/>
                <w:spacing w:val="0"/>
                <w:w w:val="100"/>
                <w:position w:val="0"/>
                <w:sz w:val="15"/>
                <w:szCs w:val="15"/>
              </w:rPr>
              <w:t>107.78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 xml:space="preserve">-105, </w:t>
            </w:r>
            <w:r>
              <w:rPr>
                <w:rFonts w:ascii="SimSun" w:eastAsia="SimSun" w:hAnsi="SimSun" w:cs="SimSun"/>
                <w:color w:val="000000"/>
                <w:spacing w:val="0"/>
                <w:w w:val="100"/>
                <w:position w:val="0"/>
                <w:sz w:val="15"/>
                <w:szCs w:val="15"/>
              </w:rPr>
              <w:t xml:space="preserve">185, </w:t>
            </w:r>
            <w:r>
              <w:rPr>
                <w:rFonts w:ascii="SimSun" w:eastAsia="SimSun" w:hAnsi="SimSun" w:cs="SimSun"/>
                <w:color w:val="000000"/>
                <w:spacing w:val="0"/>
                <w:w w:val="100"/>
                <w:position w:val="0"/>
                <w:sz w:val="15"/>
                <w:szCs w:val="15"/>
              </w:rPr>
              <w:t xml:space="preserve">553. </w:t>
            </w:r>
            <w:r>
              <w:rPr>
                <w:rFonts w:ascii="SimSun" w:eastAsia="SimSun" w:hAnsi="SimSun" w:cs="SimSun"/>
                <w:color w:val="000000"/>
                <w:spacing w:val="0"/>
                <w:w w:val="100"/>
                <w:position w:val="0"/>
                <w:sz w:val="15"/>
                <w:szCs w:val="15"/>
              </w:rPr>
              <w:t>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 xml:space="preserve">17, </w:t>
            </w:r>
            <w:r>
              <w:rPr>
                <w:rFonts w:ascii="SimSun" w:eastAsia="SimSun" w:hAnsi="SimSun" w:cs="SimSun"/>
                <w:color w:val="000000"/>
                <w:spacing w:val="0"/>
                <w:w w:val="100"/>
                <w:position w:val="0"/>
                <w:sz w:val="15"/>
                <w:szCs w:val="15"/>
              </w:rPr>
              <w:t xml:space="preserve">038,971. </w:t>
            </w:r>
            <w:r>
              <w:rPr>
                <w:rFonts w:ascii="SimSun" w:eastAsia="SimSun" w:hAnsi="SimSun" w:cs="SimSun"/>
                <w:color w:val="000000"/>
                <w:spacing w:val="0"/>
                <w:w w:val="100"/>
                <w:position w:val="0"/>
                <w:sz w:val="15"/>
                <w:szCs w:val="15"/>
              </w:rPr>
              <w:t>23</w:t>
            </w:r>
          </w:p>
        </w:tc>
      </w:tr>
      <w:tr>
        <w:trPr>
          <w:trHeight w:val="31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 xml:space="preserve">15, </w:t>
            </w:r>
            <w:r>
              <w:rPr>
                <w:rFonts w:ascii="SimSun" w:eastAsia="SimSun" w:hAnsi="SimSun" w:cs="SimSun"/>
                <w:color w:val="000000"/>
                <w:spacing w:val="0"/>
                <w:w w:val="100"/>
                <w:position w:val="0"/>
                <w:sz w:val="15"/>
                <w:szCs w:val="15"/>
              </w:rPr>
              <w:t xml:space="preserve">556. </w:t>
            </w:r>
            <w:r>
              <w:rPr>
                <w:rFonts w:ascii="SimSun" w:eastAsia="SimSun" w:hAnsi="SimSun" w:cs="SimSun"/>
                <w:color w:val="000000"/>
                <w:spacing w:val="0"/>
                <w:w w:val="100"/>
                <w:position w:val="0"/>
                <w:sz w:val="15"/>
                <w:szCs w:val="15"/>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215,218,216.65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-6,315,503.02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208,918,270.03</w:t>
            </w:r>
          </w:p>
        </w:tc>
      </w:tr>
      <w:tr>
        <w:trPr>
          <w:trHeight w:val="307"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（二）股东投入和减少资本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 xml:space="preserve">-180, 000. </w:t>
            </w:r>
            <w:r>
              <w:rPr>
                <w:rFonts w:ascii="SimSun" w:eastAsia="SimSun" w:hAnsi="SimSun" w:cs="SimSun"/>
                <w:color w:val="000000"/>
                <w:spacing w:val="0"/>
                <w:w w:val="100"/>
                <w:position w:val="0"/>
                <w:sz w:val="15"/>
                <w:szCs w:val="15"/>
              </w:rPr>
              <w:t>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 xml:space="preserve">-368, 000. </w:t>
            </w:r>
            <w:r>
              <w:rPr>
                <w:rFonts w:ascii="SimSun" w:eastAsia="SimSun" w:hAnsi="SimSun" w:cs="SimSu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 xml:space="preserve">-98, </w:t>
            </w:r>
            <w:r>
              <w:rPr>
                <w:rFonts w:ascii="SimSun" w:eastAsia="SimSun" w:hAnsi="SimSun" w:cs="SimSun"/>
                <w:color w:val="000000"/>
                <w:spacing w:val="0"/>
                <w:w w:val="100"/>
                <w:position w:val="0"/>
                <w:sz w:val="15"/>
                <w:szCs w:val="15"/>
              </w:rPr>
              <w:t xml:space="preserve">080, </w:t>
            </w:r>
            <w:r>
              <w:rPr>
                <w:rFonts w:ascii="SimSun" w:eastAsia="SimSun" w:hAnsi="SimSun" w:cs="SimSun"/>
                <w:color w:val="000000"/>
                <w:spacing w:val="0"/>
                <w:w w:val="100"/>
                <w:position w:val="0"/>
                <w:sz w:val="15"/>
                <w:szCs w:val="15"/>
              </w:rPr>
              <w:t xml:space="preserve">000. </w:t>
            </w:r>
            <w:r>
              <w:rPr>
                <w:rFonts w:ascii="SimSun" w:eastAsia="SimSun" w:hAnsi="SimSun" w:cs="SimSun"/>
                <w:color w:val="000000"/>
                <w:spacing w:val="0"/>
                <w:w w:val="100"/>
                <w:position w:val="0"/>
                <w:sz w:val="15"/>
                <w:szCs w:val="15"/>
              </w:rPr>
              <w:t>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 xml:space="preserve">-98, </w:t>
            </w:r>
            <w:r>
              <w:rPr>
                <w:rFonts w:ascii="SimSun" w:eastAsia="SimSun" w:hAnsi="SimSun" w:cs="SimSun"/>
                <w:color w:val="000000"/>
                <w:spacing w:val="0"/>
                <w:w w:val="100"/>
                <w:position w:val="0"/>
                <w:sz w:val="15"/>
                <w:szCs w:val="15"/>
              </w:rPr>
              <w:t xml:space="preserve">628, </w:t>
            </w:r>
            <w:r>
              <w:rPr>
                <w:rFonts w:ascii="SimSun" w:eastAsia="SimSun" w:hAnsi="SimSun" w:cs="SimSun"/>
                <w:color w:val="000000"/>
                <w:spacing w:val="0"/>
                <w:w w:val="100"/>
                <w:position w:val="0"/>
                <w:sz w:val="15"/>
                <w:szCs w:val="15"/>
              </w:rPr>
              <w:t xml:space="preserve">000. </w:t>
            </w:r>
            <w:r>
              <w:rPr>
                <w:rFonts w:ascii="SimSun" w:eastAsia="SimSun" w:hAnsi="SimSun" w:cs="SimSun"/>
                <w:color w:val="000000"/>
                <w:spacing w:val="0"/>
                <w:w w:val="100"/>
                <w:position w:val="0"/>
                <w:sz w:val="15"/>
                <w:szCs w:val="15"/>
              </w:rPr>
              <w:t>00</w:t>
            </w:r>
          </w:p>
        </w:tc>
      </w:tr>
      <w:tr>
        <w:trPr>
          <w:trHeight w:val="317"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 xml:space="preserve">1, 920, </w:t>
            </w:r>
            <w:r>
              <w:rPr>
                <w:rFonts w:ascii="SimSun" w:eastAsia="SimSun" w:hAnsi="SimSun" w:cs="SimSun"/>
                <w:color w:val="000000"/>
                <w:spacing w:val="0"/>
                <w:w w:val="100"/>
                <w:position w:val="0"/>
                <w:sz w:val="15"/>
                <w:szCs w:val="15"/>
              </w:rPr>
              <w:t xml:space="preserve">000. </w:t>
            </w:r>
            <w:r>
              <w:rPr>
                <w:rFonts w:ascii="SimSun" w:eastAsia="SimSun" w:hAnsi="SimSun" w:cs="SimSun"/>
                <w:color w:val="000000"/>
                <w:spacing w:val="0"/>
                <w:w w:val="100"/>
                <w:position w:val="0"/>
                <w:sz w:val="15"/>
                <w:szCs w:val="15"/>
              </w:rPr>
              <w:t>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 xml:space="preserve">1, 920, </w:t>
            </w:r>
            <w:r>
              <w:rPr>
                <w:rFonts w:ascii="SimSun" w:eastAsia="SimSun" w:hAnsi="SimSun" w:cs="SimSun"/>
                <w:color w:val="000000"/>
                <w:spacing w:val="0"/>
                <w:w w:val="100"/>
                <w:position w:val="0"/>
                <w:sz w:val="15"/>
                <w:szCs w:val="15"/>
              </w:rPr>
              <w:t xml:space="preserve">000. </w:t>
            </w:r>
            <w:r>
              <w:rPr>
                <w:rFonts w:ascii="SimSun" w:eastAsia="SimSun" w:hAnsi="SimSun" w:cs="SimSun"/>
                <w:color w:val="000000"/>
                <w:spacing w:val="0"/>
                <w:w w:val="100"/>
                <w:position w:val="0"/>
                <w:sz w:val="15"/>
                <w:szCs w:val="15"/>
              </w:rPr>
              <w:t>00</w:t>
            </w:r>
          </w:p>
        </w:tc>
      </w:tr>
      <w:tr>
        <w:trPr>
          <w:trHeight w:val="31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 xml:space="preserve">-180, 000. </w:t>
            </w:r>
            <w:r>
              <w:rPr>
                <w:rFonts w:ascii="SimSun" w:eastAsia="SimSun" w:hAnsi="SimSun" w:cs="SimSun"/>
                <w:color w:val="000000"/>
                <w:spacing w:val="0"/>
                <w:w w:val="100"/>
                <w:position w:val="0"/>
                <w:sz w:val="15"/>
                <w:szCs w:val="15"/>
              </w:rPr>
              <w:t>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 xml:space="preserve">-368, 000. </w:t>
            </w:r>
            <w:r>
              <w:rPr>
                <w:rFonts w:ascii="SimSun" w:eastAsia="SimSun" w:hAnsi="SimSun" w:cs="SimSu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 xml:space="preserve">-100, </w:t>
            </w:r>
            <w:r>
              <w:rPr>
                <w:rFonts w:ascii="SimSun" w:eastAsia="SimSun" w:hAnsi="SimSun" w:cs="SimSun"/>
                <w:color w:val="000000"/>
                <w:spacing w:val="0"/>
                <w:w w:val="100"/>
                <w:position w:val="0"/>
                <w:sz w:val="15"/>
                <w:szCs w:val="15"/>
              </w:rPr>
              <w:t xml:space="preserve">000, </w:t>
            </w:r>
            <w:r>
              <w:rPr>
                <w:rFonts w:ascii="SimSun" w:eastAsia="SimSun" w:hAnsi="SimSun" w:cs="SimSun"/>
                <w:color w:val="000000"/>
                <w:spacing w:val="0"/>
                <w:w w:val="100"/>
                <w:position w:val="0"/>
                <w:sz w:val="15"/>
                <w:szCs w:val="15"/>
              </w:rPr>
              <w:t xml:space="preserve">000. </w:t>
            </w:r>
            <w:r>
              <w:rPr>
                <w:rFonts w:ascii="SimSun" w:eastAsia="SimSun" w:hAnsi="SimSun" w:cs="SimSun"/>
                <w:color w:val="000000"/>
                <w:spacing w:val="0"/>
                <w:w w:val="100"/>
                <w:position w:val="0"/>
                <w:sz w:val="15"/>
                <w:szCs w:val="15"/>
              </w:rPr>
              <w:t>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 xml:space="preserve">-100, </w:t>
            </w:r>
            <w:r>
              <w:rPr>
                <w:rFonts w:ascii="SimSun" w:eastAsia="SimSun" w:hAnsi="SimSun" w:cs="SimSun"/>
                <w:color w:val="000000"/>
                <w:spacing w:val="0"/>
                <w:w w:val="100"/>
                <w:position w:val="0"/>
                <w:sz w:val="15"/>
                <w:szCs w:val="15"/>
              </w:rPr>
              <w:t xml:space="preserve">548, </w:t>
            </w:r>
            <w:r>
              <w:rPr>
                <w:rFonts w:ascii="SimSun" w:eastAsia="SimSun" w:hAnsi="SimSun" w:cs="SimSun"/>
                <w:color w:val="000000"/>
                <w:spacing w:val="0"/>
                <w:w w:val="100"/>
                <w:position w:val="0"/>
                <w:sz w:val="15"/>
                <w:szCs w:val="15"/>
              </w:rPr>
              <w:t xml:space="preserve">000. </w:t>
            </w:r>
            <w:r>
              <w:rPr>
                <w:rFonts w:ascii="SimSun" w:eastAsia="SimSun" w:hAnsi="SimSun" w:cs="SimSun"/>
                <w:color w:val="000000"/>
                <w:spacing w:val="0"/>
                <w:w w:val="100"/>
                <w:position w:val="0"/>
                <w:sz w:val="15"/>
                <w:szCs w:val="15"/>
              </w:rPr>
              <w:t>00</w:t>
            </w:r>
          </w:p>
        </w:tc>
      </w:tr>
      <w:tr>
        <w:trPr>
          <w:trHeight w:val="31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 xml:space="preserve">23, 205, </w:t>
            </w:r>
            <w:r>
              <w:rPr>
                <w:rFonts w:ascii="SimSun" w:eastAsia="SimSun" w:hAnsi="SimSun" w:cs="SimSun"/>
                <w:color w:val="000000"/>
                <w:spacing w:val="0"/>
                <w:w w:val="100"/>
                <w:position w:val="0"/>
                <w:sz w:val="15"/>
                <w:szCs w:val="15"/>
              </w:rPr>
              <w:t xml:space="preserve">560. </w:t>
            </w:r>
            <w:r>
              <w:rPr>
                <w:rFonts w:ascii="SimSun" w:eastAsia="SimSun" w:hAnsi="SimSun" w:cs="SimSun"/>
                <w:color w:val="000000"/>
                <w:spacing w:val="0"/>
                <w:w w:val="100"/>
                <w:position w:val="0"/>
                <w:sz w:val="15"/>
                <w:szCs w:val="15"/>
              </w:rPr>
              <w:t>07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5"/>
                <w:szCs w:val="15"/>
              </w:rPr>
            </w:pPr>
            <w:r>
              <w:rPr>
                <w:rFonts w:ascii="SimSun" w:eastAsia="SimSun" w:hAnsi="SimSun" w:cs="SimSun"/>
                <w:color w:val="000000"/>
                <w:spacing w:val="0"/>
                <w:w w:val="100"/>
                <w:position w:val="0"/>
                <w:sz w:val="15"/>
                <w:szCs w:val="15"/>
              </w:rPr>
              <w:t xml:space="preserve">-117, </w:t>
            </w:r>
            <w:r>
              <w:rPr>
                <w:rFonts w:ascii="SimSun" w:eastAsia="SimSun" w:hAnsi="SimSun" w:cs="SimSun"/>
                <w:color w:val="000000"/>
                <w:spacing w:val="0"/>
                <w:w w:val="100"/>
                <w:position w:val="0"/>
                <w:sz w:val="15"/>
                <w:szCs w:val="15"/>
              </w:rPr>
              <w:t xml:space="preserve">138, </w:t>
            </w:r>
            <w:r>
              <w:rPr>
                <w:rFonts w:ascii="SimSun" w:eastAsia="SimSun" w:hAnsi="SimSun" w:cs="SimSun"/>
                <w:color w:val="000000"/>
                <w:spacing w:val="0"/>
                <w:w w:val="100"/>
                <w:position w:val="0"/>
                <w:sz w:val="15"/>
                <w:szCs w:val="15"/>
              </w:rPr>
              <w:t>108.87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rPr>
                <w:sz w:val="15"/>
                <w:szCs w:val="15"/>
              </w:rPr>
            </w:pPr>
            <w:r>
              <w:rPr>
                <w:rFonts w:ascii="SimSun" w:eastAsia="SimSun" w:hAnsi="SimSun" w:cs="SimSun"/>
                <w:color w:val="000000"/>
                <w:spacing w:val="0"/>
                <w:w w:val="100"/>
                <w:position w:val="0"/>
                <w:sz w:val="15"/>
                <w:szCs w:val="15"/>
              </w:rPr>
              <w:t xml:space="preserve">-790, 050. </w:t>
            </w:r>
            <w:r>
              <w:rPr>
                <w:rFonts w:ascii="SimSun" w:eastAsia="SimSun" w:hAnsi="SimSun" w:cs="SimSun"/>
                <w:color w:val="000000"/>
                <w:spacing w:val="0"/>
                <w:w w:val="100"/>
                <w:position w:val="0"/>
                <w:sz w:val="15"/>
                <w:szCs w:val="15"/>
              </w:rPr>
              <w:t>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 xml:space="preserve">-94, </w:t>
            </w:r>
            <w:r>
              <w:rPr>
                <w:rFonts w:ascii="SimSun" w:eastAsia="SimSun" w:hAnsi="SimSun" w:cs="SimSun"/>
                <w:color w:val="000000"/>
                <w:spacing w:val="0"/>
                <w:w w:val="100"/>
                <w:position w:val="0"/>
                <w:sz w:val="15"/>
                <w:szCs w:val="15"/>
              </w:rPr>
              <w:t xml:space="preserve">722, </w:t>
            </w:r>
            <w:r>
              <w:rPr>
                <w:rFonts w:ascii="SimSun" w:eastAsia="SimSun" w:hAnsi="SimSun" w:cs="SimSun"/>
                <w:color w:val="000000"/>
                <w:spacing w:val="0"/>
                <w:w w:val="100"/>
                <w:position w:val="0"/>
                <w:sz w:val="15"/>
                <w:szCs w:val="15"/>
              </w:rPr>
              <w:t xml:space="preserve">598. </w:t>
            </w:r>
            <w:r>
              <w:rPr>
                <w:rFonts w:ascii="SimSun" w:eastAsia="SimSun" w:hAnsi="SimSun" w:cs="SimSun"/>
                <w:color w:val="000000"/>
                <w:spacing w:val="0"/>
                <w:w w:val="100"/>
                <w:position w:val="0"/>
                <w:sz w:val="15"/>
                <w:szCs w:val="15"/>
              </w:rPr>
              <w:t>80</w:t>
            </w:r>
          </w:p>
        </w:tc>
      </w:tr>
      <w:tr>
        <w:trPr>
          <w:trHeight w:val="307"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 xml:space="preserve">23, 205, </w:t>
            </w:r>
            <w:r>
              <w:rPr>
                <w:rFonts w:ascii="SimSun" w:eastAsia="SimSun" w:hAnsi="SimSun" w:cs="SimSun"/>
                <w:color w:val="000000"/>
                <w:spacing w:val="0"/>
                <w:w w:val="100"/>
                <w:position w:val="0"/>
                <w:sz w:val="15"/>
                <w:szCs w:val="15"/>
              </w:rPr>
              <w:t xml:space="preserve">560. </w:t>
            </w:r>
            <w:r>
              <w:rPr>
                <w:rFonts w:ascii="SimSun" w:eastAsia="SimSun" w:hAnsi="SimSun" w:cs="SimSun"/>
                <w:color w:val="000000"/>
                <w:spacing w:val="0"/>
                <w:w w:val="100"/>
                <w:position w:val="0"/>
                <w:sz w:val="15"/>
                <w:szCs w:val="15"/>
              </w:rPr>
              <w:t>07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 xml:space="preserve">-23, </w:t>
            </w:r>
            <w:r>
              <w:rPr>
                <w:rFonts w:ascii="SimSun" w:eastAsia="SimSun" w:hAnsi="SimSun" w:cs="SimSun"/>
                <w:color w:val="000000"/>
                <w:spacing w:val="0"/>
                <w:w w:val="100"/>
                <w:position w:val="0"/>
                <w:sz w:val="15"/>
                <w:szCs w:val="15"/>
              </w:rPr>
              <w:t xml:space="preserve">205, </w:t>
            </w:r>
            <w:r>
              <w:rPr>
                <w:rFonts w:ascii="SimSun" w:eastAsia="SimSun" w:hAnsi="SimSun" w:cs="SimSun"/>
                <w:color w:val="000000"/>
                <w:spacing w:val="0"/>
                <w:w w:val="100"/>
                <w:position w:val="0"/>
                <w:sz w:val="15"/>
                <w:szCs w:val="15"/>
              </w:rPr>
              <w:t xml:space="preserve">560. </w:t>
            </w:r>
            <w:r>
              <w:rPr>
                <w:rFonts w:ascii="SimSun" w:eastAsia="SimSun" w:hAnsi="SimSun" w:cs="SimSun"/>
                <w:color w:val="000000"/>
                <w:spacing w:val="0"/>
                <w:w w:val="100"/>
                <w:position w:val="0"/>
                <w:sz w:val="15"/>
                <w:szCs w:val="15"/>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 xml:space="preserve">-93, </w:t>
            </w:r>
            <w:r>
              <w:rPr>
                <w:rFonts w:ascii="SimSun" w:eastAsia="SimSun" w:hAnsi="SimSun" w:cs="SimSun"/>
                <w:color w:val="000000"/>
                <w:spacing w:val="0"/>
                <w:w w:val="100"/>
                <w:position w:val="0"/>
                <w:sz w:val="15"/>
                <w:szCs w:val="15"/>
              </w:rPr>
              <w:t xml:space="preserve">932, </w:t>
            </w:r>
            <w:r>
              <w:rPr>
                <w:rFonts w:ascii="SimSun" w:eastAsia="SimSun" w:hAnsi="SimSun" w:cs="SimSun"/>
                <w:color w:val="000000"/>
                <w:spacing w:val="0"/>
                <w:w w:val="100"/>
                <w:position w:val="0"/>
                <w:sz w:val="15"/>
                <w:szCs w:val="15"/>
              </w:rPr>
              <w:t xml:space="preserve">548. </w:t>
            </w:r>
            <w:r>
              <w:rPr>
                <w:rFonts w:ascii="SimSun" w:eastAsia="SimSun" w:hAnsi="SimSun" w:cs="SimSun"/>
                <w:color w:val="000000"/>
                <w:spacing w:val="0"/>
                <w:w w:val="100"/>
                <w:position w:val="0"/>
                <w:sz w:val="15"/>
                <w:szCs w:val="15"/>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rPr>
                <w:sz w:val="15"/>
                <w:szCs w:val="15"/>
              </w:rPr>
            </w:pPr>
            <w:r>
              <w:rPr>
                <w:rFonts w:ascii="SimSun" w:eastAsia="SimSun" w:hAnsi="SimSun" w:cs="SimSun"/>
                <w:color w:val="000000"/>
                <w:spacing w:val="0"/>
                <w:w w:val="100"/>
                <w:position w:val="0"/>
                <w:sz w:val="15"/>
                <w:szCs w:val="15"/>
              </w:rPr>
              <w:t xml:space="preserve">-790, 050. </w:t>
            </w:r>
            <w:r>
              <w:rPr>
                <w:rFonts w:ascii="SimSun" w:eastAsia="SimSun" w:hAnsi="SimSun" w:cs="SimSun"/>
                <w:color w:val="000000"/>
                <w:spacing w:val="0"/>
                <w:w w:val="100"/>
                <w:position w:val="0"/>
                <w:sz w:val="15"/>
                <w:szCs w:val="15"/>
              </w:rPr>
              <w:t>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 xml:space="preserve">-94, </w:t>
            </w:r>
            <w:r>
              <w:rPr>
                <w:rFonts w:ascii="SimSun" w:eastAsia="SimSun" w:hAnsi="SimSun" w:cs="SimSun"/>
                <w:color w:val="000000"/>
                <w:spacing w:val="0"/>
                <w:w w:val="100"/>
                <w:position w:val="0"/>
                <w:sz w:val="15"/>
                <w:szCs w:val="15"/>
              </w:rPr>
              <w:t xml:space="preserve">722, </w:t>
            </w:r>
            <w:r>
              <w:rPr>
                <w:rFonts w:ascii="SimSun" w:eastAsia="SimSun" w:hAnsi="SimSun" w:cs="SimSun"/>
                <w:color w:val="000000"/>
                <w:spacing w:val="0"/>
                <w:w w:val="100"/>
                <w:position w:val="0"/>
                <w:sz w:val="15"/>
                <w:szCs w:val="15"/>
              </w:rPr>
              <w:t xml:space="preserve">598. </w:t>
            </w:r>
            <w:r>
              <w:rPr>
                <w:rFonts w:ascii="SimSun" w:eastAsia="SimSun" w:hAnsi="SimSun" w:cs="SimSun"/>
                <w:color w:val="000000"/>
                <w:spacing w:val="0"/>
                <w:w w:val="100"/>
                <w:position w:val="0"/>
                <w:sz w:val="15"/>
                <w:szCs w:val="15"/>
              </w:rPr>
              <w:t>80</w:t>
            </w:r>
          </w:p>
        </w:tc>
      </w:tr>
      <w:tr>
        <w:trPr>
          <w:trHeight w:val="307"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 xml:space="preserve">1,471, </w:t>
            </w:r>
            <w:r>
              <w:rPr>
                <w:rFonts w:ascii="SimSun" w:eastAsia="SimSun" w:hAnsi="SimSun" w:cs="SimSun"/>
                <w:color w:val="000000"/>
                <w:spacing w:val="0"/>
                <w:w w:val="100"/>
                <w:position w:val="0"/>
                <w:sz w:val="15"/>
                <w:szCs w:val="15"/>
              </w:rPr>
              <w:t xml:space="preserve">300. </w:t>
            </w:r>
            <w:r>
              <w:rPr>
                <w:rFonts w:ascii="SimSun" w:eastAsia="SimSun" w:hAnsi="SimSun" w:cs="SimSu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1,471,300.00</w:t>
            </w:r>
          </w:p>
        </w:tc>
      </w:tr>
      <w:tr>
        <w:trPr>
          <w:trHeight w:val="336" w:hRule="exact"/>
        </w:trPr>
        <w:tc>
          <w:tcPr>
            <w:tcBorders>
              <w:top w:val="single" w:sz="4"/>
              <w:left w:val="single" w:sz="4"/>
              <w:bottom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 xml:space="preserve">939, 145, </w:t>
            </w:r>
            <w:r>
              <w:rPr>
                <w:rFonts w:ascii="SimSun" w:eastAsia="SimSun" w:hAnsi="SimSun" w:cs="SimSun"/>
                <w:color w:val="000000"/>
                <w:spacing w:val="0"/>
                <w:w w:val="100"/>
                <w:position w:val="0"/>
                <w:sz w:val="15"/>
                <w:szCs w:val="15"/>
              </w:rPr>
              <w:t xml:space="preserve">488. </w:t>
            </w:r>
            <w:r>
              <w:rPr>
                <w:rFonts w:ascii="SimSun" w:eastAsia="SimSun" w:hAnsi="SimSun" w:cs="SimSun"/>
                <w:color w:val="000000"/>
                <w:spacing w:val="0"/>
                <w:w w:val="100"/>
                <w:position w:val="0"/>
                <w:sz w:val="15"/>
                <w:szCs w:val="15"/>
              </w:rPr>
              <w:t>00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 xml:space="preserve">791,060, </w:t>
            </w:r>
            <w:r>
              <w:rPr>
                <w:rFonts w:ascii="SimSun" w:eastAsia="SimSun" w:hAnsi="SimSun" w:cs="SimSun"/>
                <w:color w:val="000000"/>
                <w:spacing w:val="0"/>
                <w:w w:val="100"/>
                <w:position w:val="0"/>
                <w:sz w:val="15"/>
                <w:szCs w:val="15"/>
              </w:rPr>
              <w:t xml:space="preserve">179. </w:t>
            </w:r>
            <w:r>
              <w:rPr>
                <w:rFonts w:ascii="SimSun" w:eastAsia="SimSun" w:hAnsi="SimSun" w:cs="SimSun"/>
                <w:color w:val="000000"/>
                <w:spacing w:val="0"/>
                <w:w w:val="100"/>
                <w:position w:val="0"/>
                <w:sz w:val="15"/>
                <w:szCs w:val="15"/>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 xml:space="preserve">15, </w:t>
            </w:r>
            <w:r>
              <w:rPr>
                <w:rFonts w:ascii="SimSun" w:eastAsia="SimSun" w:hAnsi="SimSun" w:cs="SimSun"/>
                <w:color w:val="000000"/>
                <w:spacing w:val="0"/>
                <w:w w:val="100"/>
                <w:position w:val="0"/>
                <w:sz w:val="15"/>
                <w:szCs w:val="15"/>
              </w:rPr>
              <w:t xml:space="preserve">556. </w:t>
            </w:r>
            <w:r>
              <w:rPr>
                <w:rFonts w:ascii="SimSun" w:eastAsia="SimSun" w:hAnsi="SimSun" w:cs="SimSun"/>
                <w:color w:val="000000"/>
                <w:spacing w:val="0"/>
                <w:w w:val="100"/>
                <w:position w:val="0"/>
                <w:sz w:val="15"/>
                <w:szCs w:val="15"/>
              </w:rPr>
              <w:t>40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 xml:space="preserve">181, </w:t>
            </w:r>
            <w:r>
              <w:rPr>
                <w:rFonts w:ascii="SimSun" w:eastAsia="SimSun" w:hAnsi="SimSun" w:cs="SimSun"/>
                <w:color w:val="000000"/>
                <w:spacing w:val="0"/>
                <w:w w:val="100"/>
                <w:position w:val="0"/>
                <w:sz w:val="15"/>
                <w:szCs w:val="15"/>
              </w:rPr>
              <w:t xml:space="preserve">273,926. </w:t>
            </w:r>
            <w:r>
              <w:rPr>
                <w:rFonts w:ascii="SimSun" w:eastAsia="SimSun" w:hAnsi="SimSun" w:cs="SimSun"/>
                <w:color w:val="000000"/>
                <w:spacing w:val="0"/>
                <w:w w:val="100"/>
                <w:position w:val="0"/>
                <w:sz w:val="15"/>
                <w:szCs w:val="15"/>
              </w:rPr>
              <w:t>83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 xml:space="preserve">1, </w:t>
            </w:r>
            <w:r>
              <w:rPr>
                <w:rFonts w:ascii="SimSun" w:eastAsia="SimSun" w:hAnsi="SimSun" w:cs="SimSun"/>
                <w:color w:val="000000"/>
                <w:spacing w:val="0"/>
                <w:w w:val="100"/>
                <w:position w:val="0"/>
                <w:sz w:val="15"/>
                <w:szCs w:val="15"/>
              </w:rPr>
              <w:t>156,051,900.95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 xml:space="preserve">16, </w:t>
            </w:r>
            <w:r>
              <w:rPr>
                <w:rFonts w:ascii="SimSun" w:eastAsia="SimSun" w:hAnsi="SimSun" w:cs="SimSun"/>
                <w:color w:val="000000"/>
                <w:spacing w:val="0"/>
                <w:w w:val="100"/>
                <w:position w:val="0"/>
                <w:sz w:val="15"/>
                <w:szCs w:val="15"/>
              </w:rPr>
              <w:t xml:space="preserve">577,911. </w:t>
            </w:r>
            <w:r>
              <w:rPr>
                <w:rFonts w:ascii="SimSun" w:eastAsia="SimSun" w:hAnsi="SimSun" w:cs="SimSun"/>
                <w:color w:val="000000"/>
                <w:spacing w:val="0"/>
                <w:w w:val="100"/>
                <w:position w:val="0"/>
                <w:sz w:val="15"/>
                <w:szCs w:val="15"/>
              </w:rPr>
              <w:t>37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3,084,124,962.73</w:t>
            </w:r>
          </w:p>
        </w:tc>
      </w:tr>
    </w:tbl>
    <w:p>
      <w:pPr>
        <w:spacing w:lineRule="exact" w:line="1"/>
        <w:rPr>
          <w:sz w:val="2"/>
          <w:szCs w:val="2"/>
        </w:rPr>
      </w:pPr>
      <w:r>
        <w:br w:type="page"/>
      </w:r>
    </w:p>
    <w:p>
      <w:pPr>
        <w:pStyle w:val="Style29"/>
        <w:keepNext/>
        <w:keepLines/>
        <w:widowControl w:val="0"/>
        <w:shd w:val="clear" w:color="auto" w:fill="auto"/>
        <w:bidi w:val="0"/>
        <w:spacing w:before="0" w:after="40" w:line="240" w:lineRule="auto"/>
        <w:ind w:left="0" w:right="0" w:firstLine="0"/>
        <w:jc w:val="center"/>
      </w:pPr>
      <w:bookmarkStart w:id="844" w:name="bookmark844"/>
      <w:bookmarkStart w:id="845" w:name="bookmark845"/>
      <w:bookmarkStart w:id="846" w:name="bookmark846"/>
      <w:r>
        <w:rPr>
          <w:color w:val="000000"/>
          <w:spacing w:val="0"/>
          <w:w w:val="100"/>
          <w:position w:val="0"/>
          <w:sz w:val="24"/>
          <w:szCs w:val="24"/>
        </w:rPr>
        <w:t>合并所有者权益变动表（续）</w:t>
      </w:r>
      <w:bookmarkEnd w:id="844"/>
      <w:bookmarkEnd w:id="845"/>
      <w:bookmarkEnd w:id="846"/>
    </w:p>
    <w:p>
      <w:pPr>
        <w:pStyle w:val="Style3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34"/>
        <w:keepNext w:val="0"/>
        <w:keepLines w:val="0"/>
        <w:widowControl w:val="0"/>
        <w:shd w:val="clear" w:color="auto" w:fill="auto"/>
        <w:tabs>
          <w:tab w:pos="13152" w:val="left"/>
        </w:tabs>
        <w:bidi w:val="0"/>
        <w:spacing w:before="0" w:after="40" w:line="240" w:lineRule="auto"/>
        <w:ind w:left="0" w:right="0" w:firstLine="0"/>
        <w:jc w:val="center"/>
      </w:pPr>
      <w:r>
        <w:rPr>
          <w:color w:val="000000"/>
          <w:spacing w:val="0"/>
          <w:w w:val="100"/>
          <w:position w:val="0"/>
        </w:rPr>
        <w:t>编制单位：浙江万马股份有限公司</w:t>
        <w:tab/>
        <w:t>单位：元</w:t>
      </w:r>
    </w:p>
    <w:p>
      <w:pPr>
        <w:widowControl w:val="0"/>
        <w:spacing w:after="475" w:line="1" w:lineRule="exact"/>
      </w:pPr>
      <w:r>
        <mc:AlternateContent>
          <mc:Choice Requires="wps">
            <w:drawing>
              <wp:anchor distT="0" distB="0" distL="0" distR="0" simplePos="0" relativeHeight="62915102" behindDoc="1" locked="0" layoutInCell="1" allowOverlap="1">
                <wp:simplePos x="0" y="0"/>
                <wp:positionH relativeFrom="page">
                  <wp:posOffset>2208530</wp:posOffset>
                </wp:positionH>
                <wp:positionV relativeFrom="paragraph">
                  <wp:posOffset>152400</wp:posOffset>
                </wp:positionV>
                <wp:extent cx="1054735" cy="149225"/>
                <wp:wrapNone/>
                <wp:docPr id="481" name="Shape 48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法定代表人：何若虚</w:t>
                            </w:r>
                          </w:p>
                        </w:txbxContent>
                      </wps:txbx>
                      <wps:bodyPr wrap="none" lIns="0" tIns="0" rIns="0" bIns="0">
                        <a:noAutoFit/>
                      </wps:bodyPr>
                    </wps:wsp>
                  </a:graphicData>
                </a:graphic>
              </wp:anchor>
            </w:drawing>
          </mc:Choice>
          <mc:Fallback>
            <w:pict>
              <v:shape id="_x0000_s1507" type="#_x0000_t202" style="position:absolute;margin-left:173.90000000000001pt;margin-top:12.pt;width:83.049999999999997pt;height:11.75pt;z-index:-188743651;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法定代表人：何若虚</w:t>
                      </w:r>
                    </w:p>
                  </w:txbxContent>
                </v:textbox>
                <w10:wrap anchorx="page"/>
              </v:shape>
            </w:pict>
          </mc:Fallback>
        </mc:AlternateContent>
      </w:r>
      <w:r>
        <mc:AlternateContent>
          <mc:Choice Requires="wps">
            <w:drawing>
              <wp:anchor distT="0" distB="0" distL="0" distR="0" simplePos="0" relativeHeight="62915104" behindDoc="1" locked="0" layoutInCell="1" allowOverlap="1">
                <wp:simplePos x="0" y="0"/>
                <wp:positionH relativeFrom="page">
                  <wp:posOffset>4436745</wp:posOffset>
                </wp:positionH>
                <wp:positionV relativeFrom="paragraph">
                  <wp:posOffset>152400</wp:posOffset>
                </wp:positionV>
                <wp:extent cx="1511935" cy="146050"/>
                <wp:wrapNone/>
                <wp:docPr id="483" name="Shape 483"/>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主管会计工作负责人：屠国良</w:t>
                            </w:r>
                          </w:p>
                        </w:txbxContent>
                      </wps:txbx>
                      <wps:bodyPr wrap="none" lIns="0" tIns="0" rIns="0" bIns="0">
                        <a:noAutoFit/>
                      </wps:bodyPr>
                    </wps:wsp>
                  </a:graphicData>
                </a:graphic>
              </wp:anchor>
            </w:drawing>
          </mc:Choice>
          <mc:Fallback>
            <w:pict>
              <v:shape id="_x0000_s1509" type="#_x0000_t202" style="position:absolute;margin-left:349.35000000000002pt;margin-top:12.pt;width:119.05pt;height:11.5pt;z-index:-188743649;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主管会计工作负责人：屠国良</w:t>
                      </w:r>
                    </w:p>
                  </w:txbxContent>
                </v:textbox>
                <w10:wrap anchorx="page"/>
              </v:shape>
            </w:pict>
          </mc:Fallback>
        </mc:AlternateContent>
      </w:r>
      <w:r>
        <mc:AlternateContent>
          <mc:Choice Requires="wps">
            <w:drawing>
              <wp:anchor distT="0" distB="0" distL="0" distR="0" simplePos="0" relativeHeight="62915106" behindDoc="1" locked="0" layoutInCell="1" allowOverlap="1">
                <wp:simplePos x="0" y="0"/>
                <wp:positionH relativeFrom="page">
                  <wp:posOffset>7066915</wp:posOffset>
                </wp:positionH>
                <wp:positionV relativeFrom="paragraph">
                  <wp:posOffset>152400</wp:posOffset>
                </wp:positionV>
                <wp:extent cx="1283335" cy="149225"/>
                <wp:wrapNone/>
                <wp:docPr id="485" name="Shape 485"/>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会计机构负责人：丁大雷</w:t>
                            </w:r>
                          </w:p>
                        </w:txbxContent>
                      </wps:txbx>
                      <wps:bodyPr wrap="none" lIns="0" tIns="0" rIns="0" bIns="0">
                        <a:noAutoFit/>
                      </wps:bodyPr>
                    </wps:wsp>
                  </a:graphicData>
                </a:graphic>
              </wp:anchor>
            </w:drawing>
          </mc:Choice>
          <mc:Fallback>
            <w:pict>
              <v:shape id="_x0000_s1511" type="#_x0000_t202" style="position:absolute;margin-left:556.45000000000005pt;margin-top:12.pt;width:101.05pt;height:11.75pt;z-index:-188743647;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会计机构负责人：丁大雷</w:t>
                      </w:r>
                    </w:p>
                  </w:txbxContent>
                </v:textbox>
                <w10:wrap anchorx="page"/>
              </v:shape>
            </w:pict>
          </mc:Fallback>
        </mc:AlternateContent>
      </w:r>
    </w:p>
    <w:tbl>
      <w:tblPr>
        <w:tblOverlap w:val="never"/>
        <w:jc w:val="center"/>
        <w:tblLayout w:type="fixed"/>
      </w:tblPr>
      <w:tblGrid>
        <w:gridCol w:w="3893"/>
        <w:gridCol w:w="1339"/>
        <w:gridCol w:w="1344"/>
        <w:gridCol w:w="1056"/>
        <w:gridCol w:w="941"/>
        <w:gridCol w:w="1363"/>
        <w:gridCol w:w="1430"/>
        <w:gridCol w:w="835"/>
        <w:gridCol w:w="1435"/>
        <w:gridCol w:w="1493"/>
      </w:tblGrid>
      <w:tr>
        <w:trPr>
          <w:trHeight w:val="346"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9"/>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341" w:hRule="exact"/>
        </w:trPr>
        <w:tc>
          <w:tcPr>
            <w:vMerge/>
            <w:tcBorders>
              <w:left w:val="single" w:sz="4"/>
            </w:tcBorders>
            <w:shd w:val="clear" w:color="auto" w:fill="D4D4D4"/>
            <w:vAlign w:val="center"/>
          </w:tcPr>
          <w:p>
            <w:pPr/>
          </w:p>
        </w:tc>
        <w:tc>
          <w:tcPr>
            <w:gridSpan w:val="7"/>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少数股东权益</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所有者权益合计</w:t>
            </w:r>
          </w:p>
        </w:tc>
      </w:tr>
      <w:tr>
        <w:trPr>
          <w:trHeight w:val="65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实收资本（或 股本）</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专项储备</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26"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 xml:space="preserve">939, 635, </w:t>
            </w:r>
            <w:r>
              <w:rPr>
                <w:rFonts w:ascii="SimSun" w:eastAsia="SimSun" w:hAnsi="SimSun" w:cs="SimSun"/>
                <w:color w:val="000000"/>
                <w:spacing w:val="0"/>
                <w:w w:val="100"/>
                <w:position w:val="0"/>
                <w:sz w:val="15"/>
                <w:szCs w:val="15"/>
              </w:rPr>
              <w:t xml:space="preserve">488. </w:t>
            </w:r>
            <w:r>
              <w:rPr>
                <w:rFonts w:ascii="SimSun" w:eastAsia="SimSun" w:hAnsi="SimSun" w:cs="SimSun"/>
                <w:color w:val="000000"/>
                <w:spacing w:val="0"/>
                <w:w w:val="100"/>
                <w:position w:val="0"/>
                <w:sz w:val="15"/>
                <w:szCs w:val="15"/>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 xml:space="preserve">786, 790, </w:t>
            </w:r>
            <w:r>
              <w:rPr>
                <w:rFonts w:ascii="SimSun" w:eastAsia="SimSun" w:hAnsi="SimSun" w:cs="SimSun"/>
                <w:color w:val="000000"/>
                <w:spacing w:val="0"/>
                <w:w w:val="100"/>
                <w:position w:val="0"/>
                <w:sz w:val="15"/>
                <w:szCs w:val="15"/>
              </w:rPr>
              <w:t xml:space="preserve">058. </w:t>
            </w:r>
            <w:r>
              <w:rPr>
                <w:rFonts w:ascii="SimSun" w:eastAsia="SimSun" w:hAnsi="SimSun" w:cs="SimSun"/>
                <w:color w:val="000000"/>
                <w:spacing w:val="0"/>
                <w:w w:val="100"/>
                <w:position w:val="0"/>
                <w:sz w:val="15"/>
                <w:szCs w:val="15"/>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 xml:space="preserve">133, 228, </w:t>
            </w:r>
            <w:r>
              <w:rPr>
                <w:rFonts w:ascii="SimSun" w:eastAsia="SimSun" w:hAnsi="SimSun" w:cs="SimSun"/>
                <w:color w:val="000000"/>
                <w:spacing w:val="0"/>
                <w:w w:val="100"/>
                <w:position w:val="0"/>
                <w:sz w:val="15"/>
                <w:szCs w:val="15"/>
              </w:rPr>
              <w:t xml:space="preserve">009. </w:t>
            </w:r>
            <w:r>
              <w:rPr>
                <w:rFonts w:ascii="SimSun" w:eastAsia="SimSun" w:hAnsi="SimSun" w:cs="SimSun"/>
                <w:color w:val="000000"/>
                <w:spacing w:val="0"/>
                <w:w w:val="100"/>
                <w:position w:val="0"/>
                <w:sz w:val="15"/>
                <w:szCs w:val="15"/>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 xml:space="preserve">857, 886, </w:t>
            </w:r>
            <w:r>
              <w:rPr>
                <w:rFonts w:ascii="SimSun" w:eastAsia="SimSun" w:hAnsi="SimSun" w:cs="SimSun"/>
                <w:color w:val="000000"/>
                <w:spacing w:val="0"/>
                <w:w w:val="100"/>
                <w:position w:val="0"/>
                <w:sz w:val="15"/>
                <w:szCs w:val="15"/>
              </w:rPr>
              <w:t xml:space="preserve">642. </w:t>
            </w:r>
            <w:r>
              <w:rPr>
                <w:rFonts w:ascii="SimSun" w:eastAsia="SimSun" w:hAnsi="SimSun" w:cs="SimSun"/>
                <w:color w:val="000000"/>
                <w:spacing w:val="0"/>
                <w:w w:val="100"/>
                <w:position w:val="0"/>
                <w:sz w:val="15"/>
                <w:szCs w:val="15"/>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 xml:space="preserve">10, 724, </w:t>
            </w:r>
            <w:r>
              <w:rPr>
                <w:rFonts w:ascii="SimSun" w:eastAsia="SimSun" w:hAnsi="SimSun" w:cs="SimSun"/>
                <w:color w:val="000000"/>
                <w:spacing w:val="0"/>
                <w:w w:val="100"/>
                <w:position w:val="0"/>
                <w:sz w:val="15"/>
                <w:szCs w:val="15"/>
              </w:rPr>
              <w:t>721.74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 xml:space="preserve">2, 728, </w:t>
            </w:r>
            <w:r>
              <w:rPr>
                <w:rFonts w:ascii="SimSun" w:eastAsia="SimSun" w:hAnsi="SimSun" w:cs="SimSun"/>
                <w:color w:val="000000"/>
                <w:spacing w:val="0"/>
                <w:w w:val="100"/>
                <w:position w:val="0"/>
                <w:sz w:val="15"/>
                <w:szCs w:val="15"/>
              </w:rPr>
              <w:t>264,919.49</w:t>
            </w:r>
          </w:p>
        </w:tc>
      </w:tr>
      <w:tr>
        <w:trPr>
          <w:trHeight w:val="32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 xml:space="preserve">939, 635, </w:t>
            </w:r>
            <w:r>
              <w:rPr>
                <w:rFonts w:ascii="SimSun" w:eastAsia="SimSun" w:hAnsi="SimSun" w:cs="SimSun"/>
                <w:color w:val="000000"/>
                <w:spacing w:val="0"/>
                <w:w w:val="100"/>
                <w:position w:val="0"/>
                <w:sz w:val="15"/>
                <w:szCs w:val="15"/>
              </w:rPr>
              <w:t xml:space="preserve">488. </w:t>
            </w:r>
            <w:r>
              <w:rPr>
                <w:rFonts w:ascii="SimSun" w:eastAsia="SimSun" w:hAnsi="SimSun" w:cs="SimSun"/>
                <w:color w:val="000000"/>
                <w:spacing w:val="0"/>
                <w:w w:val="100"/>
                <w:position w:val="0"/>
                <w:sz w:val="15"/>
                <w:szCs w:val="15"/>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 xml:space="preserve">786, 790, </w:t>
            </w:r>
            <w:r>
              <w:rPr>
                <w:rFonts w:ascii="SimSun" w:eastAsia="SimSun" w:hAnsi="SimSun" w:cs="SimSun"/>
                <w:color w:val="000000"/>
                <w:spacing w:val="0"/>
                <w:w w:val="100"/>
                <w:position w:val="0"/>
                <w:sz w:val="15"/>
                <w:szCs w:val="15"/>
              </w:rPr>
              <w:t xml:space="preserve">058. </w:t>
            </w:r>
            <w:r>
              <w:rPr>
                <w:rFonts w:ascii="SimSun" w:eastAsia="SimSun" w:hAnsi="SimSun" w:cs="SimSun"/>
                <w:color w:val="000000"/>
                <w:spacing w:val="0"/>
                <w:w w:val="100"/>
                <w:position w:val="0"/>
                <w:sz w:val="15"/>
                <w:szCs w:val="15"/>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 xml:space="preserve">133, 228, </w:t>
            </w:r>
            <w:r>
              <w:rPr>
                <w:rFonts w:ascii="SimSun" w:eastAsia="SimSun" w:hAnsi="SimSun" w:cs="SimSun"/>
                <w:color w:val="000000"/>
                <w:spacing w:val="0"/>
                <w:w w:val="100"/>
                <w:position w:val="0"/>
                <w:sz w:val="15"/>
                <w:szCs w:val="15"/>
              </w:rPr>
              <w:t xml:space="preserve">009. </w:t>
            </w:r>
            <w:r>
              <w:rPr>
                <w:rFonts w:ascii="SimSun" w:eastAsia="SimSun" w:hAnsi="SimSun" w:cs="SimSun"/>
                <w:color w:val="000000"/>
                <w:spacing w:val="0"/>
                <w:w w:val="100"/>
                <w:position w:val="0"/>
                <w:sz w:val="15"/>
                <w:szCs w:val="15"/>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 xml:space="preserve">857, 886, </w:t>
            </w:r>
            <w:r>
              <w:rPr>
                <w:rFonts w:ascii="SimSun" w:eastAsia="SimSun" w:hAnsi="SimSun" w:cs="SimSun"/>
                <w:color w:val="000000"/>
                <w:spacing w:val="0"/>
                <w:w w:val="100"/>
                <w:position w:val="0"/>
                <w:sz w:val="15"/>
                <w:szCs w:val="15"/>
              </w:rPr>
              <w:t xml:space="preserve">642. </w:t>
            </w:r>
            <w:r>
              <w:rPr>
                <w:rFonts w:ascii="SimSun" w:eastAsia="SimSun" w:hAnsi="SimSun" w:cs="SimSun"/>
                <w:color w:val="000000"/>
                <w:spacing w:val="0"/>
                <w:w w:val="100"/>
                <w:position w:val="0"/>
                <w:sz w:val="15"/>
                <w:szCs w:val="15"/>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 xml:space="preserve">10, 724, </w:t>
            </w:r>
            <w:r>
              <w:rPr>
                <w:rFonts w:ascii="SimSun" w:eastAsia="SimSun" w:hAnsi="SimSun" w:cs="SimSun"/>
                <w:color w:val="000000"/>
                <w:spacing w:val="0"/>
                <w:w w:val="100"/>
                <w:position w:val="0"/>
                <w:sz w:val="15"/>
                <w:szCs w:val="15"/>
              </w:rPr>
              <w:t>721.74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 xml:space="preserve">2, 728, </w:t>
            </w:r>
            <w:r>
              <w:rPr>
                <w:rFonts w:ascii="SimSun" w:eastAsia="SimSun" w:hAnsi="SimSun" w:cs="SimSun"/>
                <w:color w:val="000000"/>
                <w:spacing w:val="0"/>
                <w:w w:val="100"/>
                <w:position w:val="0"/>
                <w:sz w:val="15"/>
                <w:szCs w:val="15"/>
              </w:rPr>
              <w:t>264,919.49</w:t>
            </w:r>
          </w:p>
        </w:tc>
      </w:tr>
      <w:tr>
        <w:trPr>
          <w:trHeight w:val="32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三、本期增减变动金额（减少以“一”号填列）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 xml:space="preserve">-310,000. </w:t>
            </w:r>
            <w:r>
              <w:rPr>
                <w:rFonts w:ascii="SimSun" w:eastAsia="SimSun" w:hAnsi="SimSun" w:cs="SimSun"/>
                <w:color w:val="000000"/>
                <w:spacing w:val="0"/>
                <w:w w:val="100"/>
                <w:position w:val="0"/>
                <w:sz w:val="15"/>
                <w:szCs w:val="15"/>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 xml:space="preserve">3, </w:t>
            </w:r>
            <w:r>
              <w:rPr>
                <w:rFonts w:ascii="SimSun" w:eastAsia="SimSun" w:hAnsi="SimSun" w:cs="SimSun"/>
                <w:color w:val="000000"/>
                <w:spacing w:val="0"/>
                <w:w w:val="100"/>
                <w:position w:val="0"/>
                <w:sz w:val="15"/>
                <w:szCs w:val="15"/>
              </w:rPr>
              <w:t>166,821.00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 xml:space="preserve">24, 840, </w:t>
            </w:r>
            <w:r>
              <w:rPr>
                <w:rFonts w:ascii="SimSun" w:eastAsia="SimSun" w:hAnsi="SimSun" w:cs="SimSun"/>
                <w:color w:val="000000"/>
                <w:spacing w:val="0"/>
                <w:w w:val="100"/>
                <w:position w:val="0"/>
                <w:sz w:val="15"/>
                <w:szCs w:val="15"/>
              </w:rPr>
              <w:t xml:space="preserve">357. </w:t>
            </w:r>
            <w:r>
              <w:rPr>
                <w:rFonts w:ascii="SimSun" w:eastAsia="SimSun" w:hAnsi="SimSun" w:cs="SimSun"/>
                <w:color w:val="000000"/>
                <w:spacing w:val="0"/>
                <w:w w:val="100"/>
                <w:position w:val="0"/>
                <w:sz w:val="15"/>
                <w:szCs w:val="15"/>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 xml:space="preserve">200,085, </w:t>
            </w:r>
            <w:r>
              <w:rPr>
                <w:rFonts w:ascii="SimSun" w:eastAsia="SimSun" w:hAnsi="SimSun" w:cs="SimSun"/>
                <w:color w:val="000000"/>
                <w:spacing w:val="0"/>
                <w:w w:val="100"/>
                <w:position w:val="0"/>
                <w:sz w:val="15"/>
                <w:szCs w:val="15"/>
              </w:rPr>
              <w:t>150.83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 xml:space="preserve">111,038, </w:t>
            </w:r>
            <w:r>
              <w:rPr>
                <w:rFonts w:ascii="SimSun" w:eastAsia="SimSun" w:hAnsi="SimSun" w:cs="SimSun"/>
                <w:color w:val="000000"/>
                <w:spacing w:val="0"/>
                <w:w w:val="100"/>
                <w:position w:val="0"/>
                <w:sz w:val="15"/>
                <w:szCs w:val="15"/>
              </w:rPr>
              <w:t xml:space="preserve">742. </w:t>
            </w:r>
            <w:r>
              <w:rPr>
                <w:rFonts w:ascii="SimSun" w:eastAsia="SimSun" w:hAnsi="SimSun" w:cs="SimSun"/>
                <w:color w:val="000000"/>
                <w:spacing w:val="0"/>
                <w:w w:val="100"/>
                <w:position w:val="0"/>
                <w:sz w:val="15"/>
                <w:szCs w:val="15"/>
              </w:rPr>
              <w:t>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338,821,072.01</w:t>
            </w:r>
          </w:p>
        </w:tc>
      </w:tr>
      <w:tr>
        <w:trPr>
          <w:trHeight w:val="32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 xml:space="preserve">271,891, </w:t>
            </w:r>
            <w:r>
              <w:rPr>
                <w:rFonts w:ascii="SimSun" w:eastAsia="SimSun" w:hAnsi="SimSun" w:cs="SimSun"/>
                <w:color w:val="000000"/>
                <w:spacing w:val="0"/>
                <w:w w:val="100"/>
                <w:position w:val="0"/>
                <w:sz w:val="15"/>
                <w:szCs w:val="15"/>
              </w:rPr>
              <w:t xml:space="preserve">782. </w:t>
            </w:r>
            <w:r>
              <w:rPr>
                <w:rFonts w:ascii="SimSun" w:eastAsia="SimSun" w:hAnsi="SimSun" w:cs="SimSun"/>
                <w:color w:val="000000"/>
                <w:spacing w:val="0"/>
                <w:w w:val="100"/>
                <w:position w:val="0"/>
                <w:sz w:val="15"/>
                <w:szCs w:val="15"/>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rFonts w:ascii="SimSun" w:eastAsia="SimSun" w:hAnsi="SimSun" w:cs="SimSun"/>
                <w:color w:val="000000"/>
                <w:spacing w:val="0"/>
                <w:w w:val="100"/>
                <w:position w:val="0"/>
                <w:sz w:val="15"/>
                <w:szCs w:val="15"/>
              </w:rPr>
              <w:t xml:space="preserve">4, 298, </w:t>
            </w:r>
            <w:r>
              <w:rPr>
                <w:rFonts w:ascii="SimSun" w:eastAsia="SimSun" w:hAnsi="SimSun" w:cs="SimSun"/>
                <w:color w:val="000000"/>
                <w:spacing w:val="0"/>
                <w:w w:val="100"/>
                <w:position w:val="0"/>
                <w:sz w:val="15"/>
                <w:szCs w:val="15"/>
              </w:rPr>
              <w:t xml:space="preserve">742. </w:t>
            </w:r>
            <w:r>
              <w:rPr>
                <w:rFonts w:ascii="SimSun" w:eastAsia="SimSun" w:hAnsi="SimSun" w:cs="SimSun"/>
                <w:color w:val="000000"/>
                <w:spacing w:val="0"/>
                <w:w w:val="100"/>
                <w:position w:val="0"/>
                <w:sz w:val="15"/>
                <w:szCs w:val="15"/>
              </w:rPr>
              <w:t>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 xml:space="preserve">276, </w:t>
            </w:r>
            <w:r>
              <w:rPr>
                <w:rFonts w:ascii="SimSun" w:eastAsia="SimSun" w:hAnsi="SimSun" w:cs="SimSun"/>
                <w:color w:val="000000"/>
                <w:spacing w:val="0"/>
                <w:w w:val="100"/>
                <w:position w:val="0"/>
                <w:sz w:val="15"/>
                <w:szCs w:val="15"/>
              </w:rPr>
              <w:t>190,525.41</w:t>
            </w:r>
          </w:p>
        </w:tc>
      </w:tr>
      <w:tr>
        <w:trPr>
          <w:trHeight w:val="32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（二）股东投入和减少资本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 xml:space="preserve">-310,000. </w:t>
            </w:r>
            <w:r>
              <w:rPr>
                <w:rFonts w:ascii="SimSun" w:eastAsia="SimSun" w:hAnsi="SimSun" w:cs="SimSun"/>
                <w:color w:val="000000"/>
                <w:spacing w:val="0"/>
                <w:w w:val="100"/>
                <w:position w:val="0"/>
                <w:sz w:val="15"/>
                <w:szCs w:val="15"/>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 xml:space="preserve">-514, 579. </w:t>
            </w:r>
            <w:r>
              <w:rPr>
                <w:rFonts w:ascii="SimSun" w:eastAsia="SimSun" w:hAnsi="SimSun" w:cs="SimSu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 xml:space="preserve">107, 080, </w:t>
            </w:r>
            <w:r>
              <w:rPr>
                <w:rFonts w:ascii="SimSun" w:eastAsia="SimSun" w:hAnsi="SimSun" w:cs="SimSun"/>
                <w:color w:val="000000"/>
                <w:spacing w:val="0"/>
                <w:w w:val="100"/>
                <w:position w:val="0"/>
                <w:sz w:val="15"/>
                <w:szCs w:val="15"/>
              </w:rPr>
              <w:t xml:space="preserve">000. </w:t>
            </w:r>
            <w:r>
              <w:rPr>
                <w:rFonts w:ascii="SimSun" w:eastAsia="SimSun" w:hAnsi="SimSun" w:cs="SimSun"/>
                <w:color w:val="000000"/>
                <w:spacing w:val="0"/>
                <w:w w:val="100"/>
                <w:position w:val="0"/>
                <w:sz w:val="15"/>
                <w:szCs w:val="15"/>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 xml:space="preserve">106, </w:t>
            </w:r>
            <w:r>
              <w:rPr>
                <w:rFonts w:ascii="SimSun" w:eastAsia="SimSun" w:hAnsi="SimSun" w:cs="SimSun"/>
                <w:color w:val="000000"/>
                <w:spacing w:val="0"/>
                <w:w w:val="100"/>
                <w:position w:val="0"/>
                <w:sz w:val="15"/>
                <w:szCs w:val="15"/>
              </w:rPr>
              <w:t>255,421.00</w:t>
            </w:r>
          </w:p>
        </w:tc>
      </w:tr>
      <w:tr>
        <w:trPr>
          <w:trHeight w:val="32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 xml:space="preserve">106, 000, </w:t>
            </w:r>
            <w:r>
              <w:rPr>
                <w:rFonts w:ascii="SimSun" w:eastAsia="SimSun" w:hAnsi="SimSun" w:cs="SimSun"/>
                <w:color w:val="000000"/>
                <w:spacing w:val="0"/>
                <w:w w:val="100"/>
                <w:position w:val="0"/>
                <w:sz w:val="15"/>
                <w:szCs w:val="15"/>
              </w:rPr>
              <w:t xml:space="preserve">000. </w:t>
            </w:r>
            <w:r>
              <w:rPr>
                <w:rFonts w:ascii="SimSun" w:eastAsia="SimSun" w:hAnsi="SimSun" w:cs="SimSun"/>
                <w:color w:val="000000"/>
                <w:spacing w:val="0"/>
                <w:w w:val="100"/>
                <w:position w:val="0"/>
                <w:sz w:val="15"/>
                <w:szCs w:val="15"/>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 xml:space="preserve">106, 000, </w:t>
            </w:r>
            <w:r>
              <w:rPr>
                <w:rFonts w:ascii="SimSun" w:eastAsia="SimSun" w:hAnsi="SimSun" w:cs="SimSun"/>
                <w:color w:val="000000"/>
                <w:spacing w:val="0"/>
                <w:w w:val="100"/>
                <w:position w:val="0"/>
                <w:sz w:val="15"/>
                <w:szCs w:val="15"/>
              </w:rPr>
              <w:t xml:space="preserve">000. </w:t>
            </w:r>
            <w:r>
              <w:rPr>
                <w:rFonts w:ascii="SimSun" w:eastAsia="SimSun" w:hAnsi="SimSun" w:cs="SimSun"/>
                <w:color w:val="000000"/>
                <w:spacing w:val="0"/>
                <w:w w:val="100"/>
                <w:position w:val="0"/>
                <w:sz w:val="15"/>
                <w:szCs w:val="15"/>
              </w:rPr>
              <w:t>00</w:t>
            </w:r>
          </w:p>
        </w:tc>
      </w:tr>
      <w:tr>
        <w:trPr>
          <w:trHeight w:val="32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 xml:space="preserve">-310,000. </w:t>
            </w:r>
            <w:r>
              <w:rPr>
                <w:rFonts w:ascii="SimSun" w:eastAsia="SimSun" w:hAnsi="SimSun" w:cs="SimSun"/>
                <w:color w:val="000000"/>
                <w:spacing w:val="0"/>
                <w:w w:val="100"/>
                <w:position w:val="0"/>
                <w:sz w:val="15"/>
                <w:szCs w:val="15"/>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 xml:space="preserve">-514, 579. </w:t>
            </w:r>
            <w:r>
              <w:rPr>
                <w:rFonts w:ascii="SimSun" w:eastAsia="SimSun" w:hAnsi="SimSun" w:cs="SimSu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rFonts w:ascii="SimSun" w:eastAsia="SimSun" w:hAnsi="SimSun" w:cs="SimSun"/>
                <w:color w:val="000000"/>
                <w:spacing w:val="0"/>
                <w:w w:val="100"/>
                <w:position w:val="0"/>
                <w:sz w:val="15"/>
                <w:szCs w:val="15"/>
              </w:rPr>
              <w:t xml:space="preserve">1, 080, </w:t>
            </w:r>
            <w:r>
              <w:rPr>
                <w:rFonts w:ascii="SimSun" w:eastAsia="SimSun" w:hAnsi="SimSun" w:cs="SimSun"/>
                <w:color w:val="000000"/>
                <w:spacing w:val="0"/>
                <w:w w:val="100"/>
                <w:position w:val="0"/>
                <w:sz w:val="15"/>
                <w:szCs w:val="15"/>
              </w:rPr>
              <w:t xml:space="preserve">000. </w:t>
            </w:r>
            <w:r>
              <w:rPr>
                <w:rFonts w:ascii="SimSun" w:eastAsia="SimSun" w:hAnsi="SimSun" w:cs="SimSun"/>
                <w:color w:val="000000"/>
                <w:spacing w:val="0"/>
                <w:w w:val="100"/>
                <w:position w:val="0"/>
                <w:sz w:val="15"/>
                <w:szCs w:val="15"/>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255,421.00</w:t>
            </w:r>
          </w:p>
        </w:tc>
      </w:tr>
      <w:tr>
        <w:trPr>
          <w:trHeight w:val="32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 xml:space="preserve">24, 840, </w:t>
            </w:r>
            <w:r>
              <w:rPr>
                <w:rFonts w:ascii="SimSun" w:eastAsia="SimSun" w:hAnsi="SimSun" w:cs="SimSun"/>
                <w:color w:val="000000"/>
                <w:spacing w:val="0"/>
                <w:w w:val="100"/>
                <w:position w:val="0"/>
                <w:sz w:val="15"/>
                <w:szCs w:val="15"/>
              </w:rPr>
              <w:t xml:space="preserve">357. </w:t>
            </w:r>
            <w:r>
              <w:rPr>
                <w:rFonts w:ascii="SimSun" w:eastAsia="SimSun" w:hAnsi="SimSun" w:cs="SimSun"/>
                <w:color w:val="000000"/>
                <w:spacing w:val="0"/>
                <w:w w:val="100"/>
                <w:position w:val="0"/>
                <w:sz w:val="15"/>
                <w:szCs w:val="15"/>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-71,806,631.93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5"/>
                <w:szCs w:val="15"/>
              </w:rPr>
            </w:pPr>
            <w:r>
              <w:rPr>
                <w:rFonts w:ascii="SimSun" w:eastAsia="SimSun" w:hAnsi="SimSun" w:cs="SimSun"/>
                <w:color w:val="000000"/>
                <w:spacing w:val="0"/>
                <w:w w:val="100"/>
                <w:position w:val="0"/>
                <w:sz w:val="15"/>
                <w:szCs w:val="15"/>
              </w:rPr>
              <w:t xml:space="preserve">-340, 000. </w:t>
            </w:r>
            <w:r>
              <w:rPr>
                <w:rFonts w:ascii="SimSun" w:eastAsia="SimSun" w:hAnsi="SimSun" w:cs="SimSun"/>
                <w:color w:val="000000"/>
                <w:spacing w:val="0"/>
                <w:w w:val="100"/>
                <w:position w:val="0"/>
                <w:sz w:val="15"/>
                <w:szCs w:val="15"/>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 xml:space="preserve">-47, </w:t>
            </w:r>
            <w:r>
              <w:rPr>
                <w:rFonts w:ascii="SimSun" w:eastAsia="SimSun" w:hAnsi="SimSun" w:cs="SimSun"/>
                <w:color w:val="000000"/>
                <w:spacing w:val="0"/>
                <w:w w:val="100"/>
                <w:position w:val="0"/>
                <w:sz w:val="15"/>
                <w:szCs w:val="15"/>
              </w:rPr>
              <w:t xml:space="preserve">306, </w:t>
            </w:r>
            <w:r>
              <w:rPr>
                <w:rFonts w:ascii="SimSun" w:eastAsia="SimSun" w:hAnsi="SimSun" w:cs="SimSun"/>
                <w:color w:val="000000"/>
                <w:spacing w:val="0"/>
                <w:w w:val="100"/>
                <w:position w:val="0"/>
                <w:sz w:val="15"/>
                <w:szCs w:val="15"/>
              </w:rPr>
              <w:t xml:space="preserve">274. </w:t>
            </w:r>
            <w:r>
              <w:rPr>
                <w:rFonts w:ascii="SimSun" w:eastAsia="SimSun" w:hAnsi="SimSun" w:cs="SimSun"/>
                <w:color w:val="000000"/>
                <w:spacing w:val="0"/>
                <w:w w:val="100"/>
                <w:position w:val="0"/>
                <w:sz w:val="15"/>
                <w:szCs w:val="15"/>
              </w:rPr>
              <w:t>40</w:t>
            </w:r>
          </w:p>
        </w:tc>
      </w:tr>
      <w:tr>
        <w:trPr>
          <w:trHeight w:val="32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 xml:space="preserve">24, 840, </w:t>
            </w:r>
            <w:r>
              <w:rPr>
                <w:rFonts w:ascii="SimSun" w:eastAsia="SimSun" w:hAnsi="SimSun" w:cs="SimSun"/>
                <w:color w:val="000000"/>
                <w:spacing w:val="0"/>
                <w:w w:val="100"/>
                <w:position w:val="0"/>
                <w:sz w:val="15"/>
                <w:szCs w:val="15"/>
              </w:rPr>
              <w:t xml:space="preserve">357. </w:t>
            </w:r>
            <w:r>
              <w:rPr>
                <w:rFonts w:ascii="SimSun" w:eastAsia="SimSun" w:hAnsi="SimSun" w:cs="SimSun"/>
                <w:color w:val="000000"/>
                <w:spacing w:val="0"/>
                <w:w w:val="100"/>
                <w:position w:val="0"/>
                <w:sz w:val="15"/>
                <w:szCs w:val="15"/>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 xml:space="preserve">-24, </w:t>
            </w:r>
            <w:r>
              <w:rPr>
                <w:rFonts w:ascii="SimSun" w:eastAsia="SimSun" w:hAnsi="SimSun" w:cs="SimSun"/>
                <w:color w:val="000000"/>
                <w:spacing w:val="0"/>
                <w:w w:val="100"/>
                <w:position w:val="0"/>
                <w:sz w:val="15"/>
                <w:szCs w:val="15"/>
              </w:rPr>
              <w:t xml:space="preserve">840, </w:t>
            </w:r>
            <w:r>
              <w:rPr>
                <w:rFonts w:ascii="SimSun" w:eastAsia="SimSun" w:hAnsi="SimSun" w:cs="SimSun"/>
                <w:color w:val="000000"/>
                <w:spacing w:val="0"/>
                <w:w w:val="100"/>
                <w:position w:val="0"/>
                <w:sz w:val="15"/>
                <w:szCs w:val="15"/>
              </w:rPr>
              <w:t xml:space="preserve">357. </w:t>
            </w:r>
            <w:r>
              <w:rPr>
                <w:rFonts w:ascii="SimSun" w:eastAsia="SimSun" w:hAnsi="SimSun" w:cs="SimSun"/>
                <w:color w:val="000000"/>
                <w:spacing w:val="0"/>
                <w:w w:val="100"/>
                <w:position w:val="0"/>
                <w:sz w:val="15"/>
                <w:szCs w:val="15"/>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 xml:space="preserve">-46, </w:t>
            </w:r>
            <w:r>
              <w:rPr>
                <w:rFonts w:ascii="SimSun" w:eastAsia="SimSun" w:hAnsi="SimSun" w:cs="SimSun"/>
                <w:color w:val="000000"/>
                <w:spacing w:val="0"/>
                <w:w w:val="100"/>
                <w:position w:val="0"/>
                <w:sz w:val="15"/>
                <w:szCs w:val="15"/>
              </w:rPr>
              <w:t xml:space="preserve">966, </w:t>
            </w:r>
            <w:r>
              <w:rPr>
                <w:rFonts w:ascii="SimSun" w:eastAsia="SimSun" w:hAnsi="SimSun" w:cs="SimSun"/>
                <w:color w:val="000000"/>
                <w:spacing w:val="0"/>
                <w:w w:val="100"/>
                <w:position w:val="0"/>
                <w:sz w:val="15"/>
                <w:szCs w:val="15"/>
              </w:rPr>
              <w:t xml:space="preserve">274. </w:t>
            </w:r>
            <w:r>
              <w:rPr>
                <w:rFonts w:ascii="SimSun" w:eastAsia="SimSun" w:hAnsi="SimSun" w:cs="SimSun"/>
                <w:color w:val="000000"/>
                <w:spacing w:val="0"/>
                <w:w w:val="100"/>
                <w:position w:val="0"/>
                <w:sz w:val="15"/>
                <w:szCs w:val="15"/>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5"/>
                <w:szCs w:val="15"/>
              </w:rPr>
            </w:pPr>
            <w:r>
              <w:rPr>
                <w:rFonts w:ascii="SimSun" w:eastAsia="SimSun" w:hAnsi="SimSun" w:cs="SimSun"/>
                <w:color w:val="000000"/>
                <w:spacing w:val="0"/>
                <w:w w:val="100"/>
                <w:position w:val="0"/>
                <w:sz w:val="15"/>
                <w:szCs w:val="15"/>
              </w:rPr>
              <w:t xml:space="preserve">-340, 000. </w:t>
            </w:r>
            <w:r>
              <w:rPr>
                <w:rFonts w:ascii="SimSun" w:eastAsia="SimSun" w:hAnsi="SimSun" w:cs="SimSun"/>
                <w:color w:val="000000"/>
                <w:spacing w:val="0"/>
                <w:w w:val="100"/>
                <w:position w:val="0"/>
                <w:sz w:val="15"/>
                <w:szCs w:val="15"/>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 xml:space="preserve">-47, </w:t>
            </w:r>
            <w:r>
              <w:rPr>
                <w:rFonts w:ascii="SimSun" w:eastAsia="SimSun" w:hAnsi="SimSun" w:cs="SimSun"/>
                <w:color w:val="000000"/>
                <w:spacing w:val="0"/>
                <w:w w:val="100"/>
                <w:position w:val="0"/>
                <w:sz w:val="15"/>
                <w:szCs w:val="15"/>
              </w:rPr>
              <w:t xml:space="preserve">306, </w:t>
            </w:r>
            <w:r>
              <w:rPr>
                <w:rFonts w:ascii="SimSun" w:eastAsia="SimSun" w:hAnsi="SimSun" w:cs="SimSun"/>
                <w:color w:val="000000"/>
                <w:spacing w:val="0"/>
                <w:w w:val="100"/>
                <w:position w:val="0"/>
                <w:sz w:val="15"/>
                <w:szCs w:val="15"/>
              </w:rPr>
              <w:t xml:space="preserve">274. </w:t>
            </w:r>
            <w:r>
              <w:rPr>
                <w:rFonts w:ascii="SimSun" w:eastAsia="SimSun" w:hAnsi="SimSun" w:cs="SimSun"/>
                <w:color w:val="000000"/>
                <w:spacing w:val="0"/>
                <w:w w:val="100"/>
                <w:position w:val="0"/>
                <w:sz w:val="15"/>
                <w:szCs w:val="15"/>
              </w:rPr>
              <w:t>40</w:t>
            </w:r>
          </w:p>
        </w:tc>
      </w:tr>
      <w:tr>
        <w:trPr>
          <w:trHeight w:val="322" w:hRule="exact"/>
        </w:trPr>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 xml:space="preserve">3, </w:t>
            </w:r>
            <w:r>
              <w:rPr>
                <w:rFonts w:ascii="SimSun" w:eastAsia="SimSun" w:hAnsi="SimSun" w:cs="SimSun"/>
                <w:color w:val="000000"/>
                <w:spacing w:val="0"/>
                <w:w w:val="100"/>
                <w:position w:val="0"/>
                <w:sz w:val="15"/>
                <w:szCs w:val="15"/>
              </w:rPr>
              <w:t>681,400.00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 xml:space="preserve">3, </w:t>
            </w:r>
            <w:r>
              <w:rPr>
                <w:rFonts w:ascii="SimSun" w:eastAsia="SimSun" w:hAnsi="SimSun" w:cs="SimSun"/>
                <w:color w:val="000000"/>
                <w:spacing w:val="0"/>
                <w:w w:val="100"/>
                <w:position w:val="0"/>
                <w:sz w:val="15"/>
                <w:szCs w:val="15"/>
              </w:rPr>
              <w:t>681,400.00</w:t>
            </w:r>
          </w:p>
        </w:tc>
      </w:tr>
      <w:tr>
        <w:trPr>
          <w:trHeight w:val="346"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 xml:space="preserve">939, 325, </w:t>
            </w:r>
            <w:r>
              <w:rPr>
                <w:rFonts w:ascii="SimSun" w:eastAsia="SimSun" w:hAnsi="SimSun" w:cs="SimSun"/>
                <w:color w:val="000000"/>
                <w:spacing w:val="0"/>
                <w:w w:val="100"/>
                <w:position w:val="0"/>
                <w:sz w:val="15"/>
                <w:szCs w:val="15"/>
              </w:rPr>
              <w:t xml:space="preserve">488. </w:t>
            </w:r>
            <w:r>
              <w:rPr>
                <w:rFonts w:ascii="SimSun" w:eastAsia="SimSun" w:hAnsi="SimSun" w:cs="SimSun"/>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 xml:space="preserve">789,956,879. </w:t>
            </w:r>
            <w:r>
              <w:rPr>
                <w:rFonts w:ascii="SimSun" w:eastAsia="SimSun" w:hAnsi="SimSun" w:cs="SimSun"/>
                <w:color w:val="000000"/>
                <w:spacing w:val="0"/>
                <w:w w:val="100"/>
                <w:position w:val="0"/>
                <w:sz w:val="15"/>
                <w:szCs w:val="15"/>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 xml:space="preserve">158, 068, </w:t>
            </w:r>
            <w:r>
              <w:rPr>
                <w:rFonts w:ascii="SimSun" w:eastAsia="SimSun" w:hAnsi="SimSun" w:cs="SimSun"/>
                <w:color w:val="000000"/>
                <w:spacing w:val="0"/>
                <w:w w:val="100"/>
                <w:position w:val="0"/>
                <w:sz w:val="15"/>
                <w:szCs w:val="15"/>
              </w:rPr>
              <w:t xml:space="preserve">366. </w:t>
            </w:r>
            <w:r>
              <w:rPr>
                <w:rFonts w:ascii="SimSun" w:eastAsia="SimSun" w:hAnsi="SimSun" w:cs="SimSun"/>
                <w:color w:val="000000"/>
                <w:spacing w:val="0"/>
                <w:w w:val="100"/>
                <w:position w:val="0"/>
                <w:sz w:val="15"/>
                <w:szCs w:val="15"/>
              </w:rPr>
              <w:t>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1,057,971,793.17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 xml:space="preserve">121,763, </w:t>
            </w:r>
            <w:r>
              <w:rPr>
                <w:rFonts w:ascii="SimSun" w:eastAsia="SimSun" w:hAnsi="SimSun" w:cs="SimSun"/>
                <w:color w:val="000000"/>
                <w:spacing w:val="0"/>
                <w:w w:val="100"/>
                <w:position w:val="0"/>
                <w:sz w:val="15"/>
                <w:szCs w:val="15"/>
              </w:rPr>
              <w:t xml:space="preserve">464. </w:t>
            </w:r>
            <w:r>
              <w:rPr>
                <w:rFonts w:ascii="SimSun" w:eastAsia="SimSun" w:hAnsi="SimSun" w:cs="SimSun"/>
                <w:color w:val="000000"/>
                <w:spacing w:val="0"/>
                <w:w w:val="100"/>
                <w:position w:val="0"/>
                <w:sz w:val="15"/>
                <w:szCs w:val="15"/>
              </w:rPr>
              <w:t>39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3,067,085,991.50</w:t>
            </w:r>
          </w:p>
        </w:tc>
      </w:tr>
    </w:tbl>
    <w:p>
      <w:pPr>
        <w:spacing w:lineRule="exact" w:line="1"/>
        <w:rPr>
          <w:sz w:val="2"/>
          <w:szCs w:val="2"/>
        </w:rPr>
      </w:pPr>
      <w:r>
        <w:br w:type="page"/>
      </w:r>
    </w:p>
    <w:p>
      <w:pPr>
        <w:pStyle w:val="Style37"/>
        <w:keepNext/>
        <w:keepLines/>
        <w:widowControl w:val="0"/>
        <w:shd w:val="clear" w:color="auto" w:fill="auto"/>
        <w:bidi w:val="0"/>
        <w:spacing w:before="0" w:after="220" w:line="240" w:lineRule="auto"/>
        <w:ind w:left="0" w:right="0" w:firstLine="0"/>
        <w:jc w:val="center"/>
      </w:pPr>
      <w:bookmarkStart w:id="847" w:name="bookmark847"/>
      <w:bookmarkStart w:id="848" w:name="bookmark848"/>
      <w:bookmarkStart w:id="849" w:name="bookmark849"/>
      <w:r>
        <w:rPr>
          <w:color w:val="000000"/>
          <w:spacing w:val="0"/>
          <w:w w:val="100"/>
          <w:position w:val="0"/>
        </w:rPr>
        <w:t>母公司所有者权益变动表</w:t>
      </w:r>
      <w:bookmarkEnd w:id="847"/>
      <w:bookmarkEnd w:id="848"/>
      <w:bookmarkEnd w:id="849"/>
    </w:p>
    <w:p>
      <w:pPr>
        <w:pStyle w:val="Style34"/>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widowControl w:val="0"/>
        <w:spacing w:after="475" w:line="1" w:lineRule="exact"/>
      </w:pPr>
      <w:r>
        <mc:AlternateContent>
          <mc:Choice Requires="wps">
            <w:drawing>
              <wp:anchor distT="0" distB="0" distL="0" distR="0" simplePos="0" relativeHeight="62915108" behindDoc="1" locked="0" layoutInCell="1" allowOverlap="1">
                <wp:simplePos x="0" y="0"/>
                <wp:positionH relativeFrom="page">
                  <wp:posOffset>2223770</wp:posOffset>
                </wp:positionH>
                <wp:positionV relativeFrom="paragraph">
                  <wp:posOffset>152400</wp:posOffset>
                </wp:positionV>
                <wp:extent cx="1054735" cy="149225"/>
                <wp:wrapNone/>
                <wp:docPr id="487" name="Shape 48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法定代表人：何若虚</w:t>
                            </w:r>
                          </w:p>
                        </w:txbxContent>
                      </wps:txbx>
                      <wps:bodyPr wrap="none" lIns="0" tIns="0" rIns="0" bIns="0">
                        <a:noAutoFit/>
                      </wps:bodyPr>
                    </wps:wsp>
                  </a:graphicData>
                </a:graphic>
              </wp:anchor>
            </w:drawing>
          </mc:Choice>
          <mc:Fallback>
            <w:pict>
              <v:shape id="_x0000_s1513" type="#_x0000_t202" style="position:absolute;margin-left:175.09999999999999pt;margin-top:12.pt;width:83.049999999999997pt;height:11.75pt;z-index:-188743645;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法定代表人：何若虚</w:t>
                      </w:r>
                    </w:p>
                  </w:txbxContent>
                </v:textbox>
                <w10:wrap anchorx="page"/>
              </v:shape>
            </w:pict>
          </mc:Fallback>
        </mc:AlternateContent>
      </w:r>
      <w:r>
        <mc:AlternateContent>
          <mc:Choice Requires="wps">
            <w:drawing>
              <wp:anchor distT="0" distB="0" distL="0" distR="0" simplePos="0" relativeHeight="62915110" behindDoc="1" locked="0" layoutInCell="1" allowOverlap="1">
                <wp:simplePos x="0" y="0"/>
                <wp:positionH relativeFrom="page">
                  <wp:posOffset>4451985</wp:posOffset>
                </wp:positionH>
                <wp:positionV relativeFrom="paragraph">
                  <wp:posOffset>152400</wp:posOffset>
                </wp:positionV>
                <wp:extent cx="1511935" cy="146050"/>
                <wp:wrapNone/>
                <wp:docPr id="489" name="Shape 489"/>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主管会计工作负责人：屠国良</w:t>
                            </w:r>
                          </w:p>
                        </w:txbxContent>
                      </wps:txbx>
                      <wps:bodyPr wrap="none" lIns="0" tIns="0" rIns="0" bIns="0">
                        <a:noAutoFit/>
                      </wps:bodyPr>
                    </wps:wsp>
                  </a:graphicData>
                </a:graphic>
              </wp:anchor>
            </w:drawing>
          </mc:Choice>
          <mc:Fallback>
            <w:pict>
              <v:shape id="_x0000_s1515" type="#_x0000_t202" style="position:absolute;margin-left:350.55000000000001pt;margin-top:12.pt;width:119.05pt;height:11.5pt;z-index:-188743643;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主管会计工作负责人：屠国良</w:t>
                      </w:r>
                    </w:p>
                  </w:txbxContent>
                </v:textbox>
                <w10:wrap anchorx="page"/>
              </v:shape>
            </w:pict>
          </mc:Fallback>
        </mc:AlternateContent>
      </w:r>
      <w:r>
        <mc:AlternateContent>
          <mc:Choice Requires="wps">
            <w:drawing>
              <wp:anchor distT="0" distB="0" distL="0" distR="0" simplePos="0" relativeHeight="62915112" behindDoc="1" locked="0" layoutInCell="1" allowOverlap="1">
                <wp:simplePos x="0" y="0"/>
                <wp:positionH relativeFrom="page">
                  <wp:posOffset>7082155</wp:posOffset>
                </wp:positionH>
                <wp:positionV relativeFrom="paragraph">
                  <wp:posOffset>152400</wp:posOffset>
                </wp:positionV>
                <wp:extent cx="1283335" cy="149225"/>
                <wp:wrapNone/>
                <wp:docPr id="491" name="Shape 491"/>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会计机构负责人：丁大雷</w:t>
                            </w:r>
                          </w:p>
                        </w:txbxContent>
                      </wps:txbx>
                      <wps:bodyPr wrap="none" lIns="0" tIns="0" rIns="0" bIns="0">
                        <a:noAutoFit/>
                      </wps:bodyPr>
                    </wps:wsp>
                  </a:graphicData>
                </a:graphic>
              </wp:anchor>
            </w:drawing>
          </mc:Choice>
          <mc:Fallback>
            <w:pict>
              <v:shape id="_x0000_s1517" type="#_x0000_t202" style="position:absolute;margin-left:557.64999999999998pt;margin-top:12.pt;width:101.05pt;height:11.75pt;z-index:-188743641;mso-wrap-distance-left:0;mso-wrap-distance-right:0;mso-position-horizontal-relative:page" wrapcoords="0 0"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会计机构负责人：丁大雷</w:t>
                      </w:r>
                    </w:p>
                  </w:txbxContent>
                </v:textbox>
                <w10:wrap anchorx="page"/>
              </v:shape>
            </w:pict>
          </mc:Fallback>
        </mc:AlternateContent>
      </w:r>
    </w:p>
    <w:p>
      <w:pPr>
        <w:pStyle w:val="Style32"/>
        <w:keepNext w:val="0"/>
        <w:keepLines w:val="0"/>
        <w:widowControl w:val="0"/>
        <w:shd w:val="clear" w:color="auto" w:fill="auto"/>
        <w:tabs>
          <w:tab w:pos="13862" w:val="left"/>
        </w:tabs>
        <w:bidi w:val="0"/>
        <w:spacing w:before="0" w:after="0" w:line="240" w:lineRule="auto"/>
        <w:ind w:left="758" w:right="0" w:firstLine="0"/>
        <w:jc w:val="left"/>
      </w:pPr>
      <w:r>
        <w:rPr>
          <w:color w:val="000000"/>
          <w:spacing w:val="0"/>
          <w:w w:val="100"/>
          <w:position w:val="0"/>
        </w:rPr>
        <w:t>编制单位：浙江万马股份有限公司</w:t>
        <w:tab/>
        <w:t>单位：元</w:t>
      </w:r>
    </w:p>
    <w:tbl>
      <w:tblPr>
        <w:tblOverlap w:val="never"/>
        <w:jc w:val="center"/>
        <w:tblLayout w:type="fixed"/>
      </w:tblPr>
      <w:tblGrid>
        <w:gridCol w:w="4037"/>
        <w:gridCol w:w="1704"/>
        <w:gridCol w:w="1843"/>
        <w:gridCol w:w="1699"/>
        <w:gridCol w:w="1843"/>
        <w:gridCol w:w="1987"/>
        <w:gridCol w:w="2141"/>
      </w:tblGrid>
      <w:tr>
        <w:trPr>
          <w:trHeight w:val="350"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6"/>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r>
      <w:tr>
        <w:trPr>
          <w:trHeight w:val="341"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实收资本（或股本）</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减：库存股</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盈余公积</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未分配利润</w:t>
            </w:r>
          </w:p>
        </w:tc>
        <w:tc>
          <w:tcPr>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所有者权益合计</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 xml:space="preserve">939, </w:t>
            </w:r>
            <w:r>
              <w:rPr>
                <w:rFonts w:ascii="SimSun" w:eastAsia="SimSun" w:hAnsi="SimSun" w:cs="SimSun"/>
                <w:color w:val="000000"/>
                <w:spacing w:val="0"/>
                <w:w w:val="100"/>
                <w:position w:val="0"/>
              </w:rPr>
              <w:t>325,488.00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 xml:space="preserve">952, 483, </w:t>
            </w:r>
            <w:r>
              <w:rPr>
                <w:rFonts w:ascii="SimSun" w:eastAsia="SimSun" w:hAnsi="SimSun" w:cs="SimSun"/>
                <w:color w:val="000000"/>
                <w:spacing w:val="0"/>
                <w:w w:val="100"/>
                <w:position w:val="0"/>
              </w:rPr>
              <w:t xml:space="preserve">680. </w:t>
            </w:r>
            <w:r>
              <w:rPr>
                <w:rFonts w:ascii="SimSun" w:eastAsia="SimSun" w:hAnsi="SimSun" w:cs="SimSun"/>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 xml:space="preserve">89, 066, </w:t>
            </w:r>
            <w:r>
              <w:rPr>
                <w:rFonts w:ascii="SimSun" w:eastAsia="SimSun" w:hAnsi="SimSun" w:cs="SimSun"/>
                <w:color w:val="000000"/>
                <w:spacing w:val="0"/>
                <w:w w:val="100"/>
                <w:position w:val="0"/>
              </w:rPr>
              <w:t xml:space="preserve">457. </w:t>
            </w:r>
            <w:r>
              <w:rPr>
                <w:rFonts w:ascii="SimSun" w:eastAsia="SimSun" w:hAnsi="SimSun" w:cs="SimSun"/>
                <w:color w:val="000000"/>
                <w:spacing w:val="0"/>
                <w:w w:val="100"/>
                <w:position w:val="0"/>
              </w:rPr>
              <w:t>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 xml:space="preserve">568, 883, </w:t>
            </w:r>
            <w:r>
              <w:rPr>
                <w:rFonts w:ascii="SimSun" w:eastAsia="SimSun" w:hAnsi="SimSun" w:cs="SimSun"/>
                <w:color w:val="000000"/>
                <w:spacing w:val="0"/>
                <w:w w:val="100"/>
                <w:position w:val="0"/>
              </w:rPr>
              <w:t xml:space="preserve">741. </w:t>
            </w:r>
            <w:r>
              <w:rPr>
                <w:rFonts w:ascii="SimSun" w:eastAsia="SimSun" w:hAnsi="SimSun" w:cs="SimSun"/>
                <w:color w:val="000000"/>
                <w:spacing w:val="0"/>
                <w:w w:val="100"/>
                <w:position w:val="0"/>
              </w:rPr>
              <w:t>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 xml:space="preserve">2, 549, 759, </w:t>
            </w:r>
            <w:r>
              <w:rPr>
                <w:rFonts w:ascii="SimSun" w:eastAsia="SimSun" w:hAnsi="SimSun" w:cs="SimSun"/>
                <w:color w:val="000000"/>
                <w:spacing w:val="0"/>
                <w:w w:val="100"/>
                <w:position w:val="0"/>
              </w:rPr>
              <w:t xml:space="preserve">366. </w:t>
            </w:r>
            <w:r>
              <w:rPr>
                <w:rFonts w:ascii="SimSun" w:eastAsia="SimSun" w:hAnsi="SimSun" w:cs="SimSun"/>
                <w:color w:val="000000"/>
                <w:spacing w:val="0"/>
                <w:w w:val="100"/>
                <w:position w:val="0"/>
              </w:rPr>
              <w:t>59</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 xml:space="preserve">939, </w:t>
            </w:r>
            <w:r>
              <w:rPr>
                <w:rFonts w:ascii="SimSun" w:eastAsia="SimSun" w:hAnsi="SimSun" w:cs="SimSun"/>
                <w:color w:val="000000"/>
                <w:spacing w:val="0"/>
                <w:w w:val="100"/>
                <w:position w:val="0"/>
              </w:rPr>
              <w:t>325,488.00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 xml:space="preserve">952, 483, </w:t>
            </w:r>
            <w:r>
              <w:rPr>
                <w:rFonts w:ascii="SimSun" w:eastAsia="SimSun" w:hAnsi="SimSun" w:cs="SimSun"/>
                <w:color w:val="000000"/>
                <w:spacing w:val="0"/>
                <w:w w:val="100"/>
                <w:position w:val="0"/>
              </w:rPr>
              <w:t xml:space="preserve">680. </w:t>
            </w:r>
            <w:r>
              <w:rPr>
                <w:rFonts w:ascii="SimSun" w:eastAsia="SimSun" w:hAnsi="SimSun" w:cs="SimSun"/>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 xml:space="preserve">89, 066, </w:t>
            </w:r>
            <w:r>
              <w:rPr>
                <w:rFonts w:ascii="SimSun" w:eastAsia="SimSun" w:hAnsi="SimSun" w:cs="SimSun"/>
                <w:color w:val="000000"/>
                <w:spacing w:val="0"/>
                <w:w w:val="100"/>
                <w:position w:val="0"/>
              </w:rPr>
              <w:t xml:space="preserve">457. </w:t>
            </w:r>
            <w:r>
              <w:rPr>
                <w:rFonts w:ascii="SimSun" w:eastAsia="SimSun" w:hAnsi="SimSun" w:cs="SimSun"/>
                <w:color w:val="000000"/>
                <w:spacing w:val="0"/>
                <w:w w:val="100"/>
                <w:position w:val="0"/>
              </w:rPr>
              <w:t>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 xml:space="preserve">568, 883, </w:t>
            </w:r>
            <w:r>
              <w:rPr>
                <w:rFonts w:ascii="SimSun" w:eastAsia="SimSun" w:hAnsi="SimSun" w:cs="SimSun"/>
                <w:color w:val="000000"/>
                <w:spacing w:val="0"/>
                <w:w w:val="100"/>
                <w:position w:val="0"/>
              </w:rPr>
              <w:t xml:space="preserve">741. </w:t>
            </w:r>
            <w:r>
              <w:rPr>
                <w:rFonts w:ascii="SimSun" w:eastAsia="SimSun" w:hAnsi="SimSun" w:cs="SimSun"/>
                <w:color w:val="000000"/>
                <w:spacing w:val="0"/>
                <w:w w:val="100"/>
                <w:position w:val="0"/>
              </w:rPr>
              <w:t>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 xml:space="preserve">2, 549, 759, </w:t>
            </w:r>
            <w:r>
              <w:rPr>
                <w:rFonts w:ascii="SimSun" w:eastAsia="SimSun" w:hAnsi="SimSun" w:cs="SimSun"/>
                <w:color w:val="000000"/>
                <w:spacing w:val="0"/>
                <w:w w:val="100"/>
                <w:position w:val="0"/>
              </w:rPr>
              <w:t xml:space="preserve">366. </w:t>
            </w:r>
            <w:r>
              <w:rPr>
                <w:rFonts w:ascii="SimSun" w:eastAsia="SimSun" w:hAnsi="SimSun" w:cs="SimSun"/>
                <w:color w:val="000000"/>
                <w:spacing w:val="0"/>
                <w:w w:val="100"/>
                <w:position w:val="0"/>
              </w:rPr>
              <w:t>59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三、本期增减变动金额（减少以“一”号填列）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 xml:space="preserve">-180, 000.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 xml:space="preserve">1,103, </w:t>
            </w:r>
            <w:r>
              <w:rPr>
                <w:rFonts w:ascii="SimSun" w:eastAsia="SimSun" w:hAnsi="SimSun" w:cs="SimSun"/>
                <w:color w:val="000000"/>
                <w:spacing w:val="0"/>
                <w:w w:val="100"/>
                <w:position w:val="0"/>
              </w:rPr>
              <w:t xml:space="preserve">300.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 xml:space="preserve">12, 704, </w:t>
            </w:r>
            <w:r>
              <w:rPr>
                <w:rFonts w:ascii="SimSun" w:eastAsia="SimSun" w:hAnsi="SimSun" w:cs="SimSun"/>
                <w:color w:val="000000"/>
                <w:spacing w:val="0"/>
                <w:w w:val="100"/>
                <w:position w:val="0"/>
              </w:rPr>
              <w:t xml:space="preserve">103. </w:t>
            </w:r>
            <w:r>
              <w:rPr>
                <w:rFonts w:ascii="SimSun" w:eastAsia="SimSun" w:hAnsi="SimSun" w:cs="SimSun"/>
                <w:color w:val="000000"/>
                <w:spacing w:val="0"/>
                <w:w w:val="100"/>
                <w:position w:val="0"/>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20, 404, </w:t>
            </w:r>
            <w:r>
              <w:rPr>
                <w:rFonts w:ascii="SimSun" w:eastAsia="SimSun" w:hAnsi="SimSun" w:cs="SimSun"/>
                <w:color w:val="000000"/>
                <w:spacing w:val="0"/>
                <w:w w:val="100"/>
                <w:position w:val="0"/>
              </w:rPr>
              <w:t xml:space="preserve">386. </w:t>
            </w:r>
            <w:r>
              <w:rPr>
                <w:rFonts w:ascii="SimSun" w:eastAsia="SimSun" w:hAnsi="SimSun" w:cs="SimSun"/>
                <w:color w:val="000000"/>
                <w:spacing w:val="0"/>
                <w:w w:val="100"/>
                <w:position w:val="0"/>
              </w:rPr>
              <w:t>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34, </w:t>
            </w:r>
            <w:r>
              <w:rPr>
                <w:rFonts w:ascii="SimSun" w:eastAsia="SimSun" w:hAnsi="SimSun" w:cs="SimSun"/>
                <w:color w:val="000000"/>
                <w:spacing w:val="0"/>
                <w:w w:val="100"/>
                <w:position w:val="0"/>
              </w:rPr>
              <w:t xml:space="preserve">031,790. </w:t>
            </w:r>
            <w:r>
              <w:rPr>
                <w:rFonts w:ascii="SimSun" w:eastAsia="SimSun" w:hAnsi="SimSun" w:cs="SimSun"/>
                <w:color w:val="000000"/>
                <w:spacing w:val="0"/>
                <w:w w:val="100"/>
                <w:position w:val="0"/>
              </w:rPr>
              <w:t>08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 xml:space="preserve">127, </w:t>
            </w:r>
            <w:r>
              <w:rPr>
                <w:rFonts w:ascii="SimSun" w:eastAsia="SimSun" w:hAnsi="SimSun" w:cs="SimSun"/>
                <w:color w:val="000000"/>
                <w:spacing w:val="0"/>
                <w:w w:val="100"/>
                <w:position w:val="0"/>
              </w:rPr>
              <w:t>041,038.88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 xml:space="preserve">127, </w:t>
            </w:r>
            <w:r>
              <w:rPr>
                <w:rFonts w:ascii="SimSun" w:eastAsia="SimSun" w:hAnsi="SimSun" w:cs="SimSun"/>
                <w:color w:val="000000"/>
                <w:spacing w:val="0"/>
                <w:w w:val="100"/>
                <w:position w:val="0"/>
              </w:rPr>
              <w:t>041,038.88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（二）所有者投入和减少资本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 xml:space="preserve">-180, 000.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 xml:space="preserve">-368, 000.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-548, 000. </w:t>
            </w:r>
            <w:r>
              <w:rPr>
                <w:rFonts w:ascii="SimSun" w:eastAsia="SimSun" w:hAnsi="SimSun" w:cs="SimSun"/>
                <w:color w:val="000000"/>
                <w:spacing w:val="0"/>
                <w:w w:val="100"/>
                <w:position w:val="0"/>
              </w:rPr>
              <w:t>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 xml:space="preserve">-180, 000.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 xml:space="preserve">-368, 000.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-548, 000. </w:t>
            </w:r>
            <w:r>
              <w:rPr>
                <w:rFonts w:ascii="SimSun" w:eastAsia="SimSun" w:hAnsi="SimSun" w:cs="SimSun"/>
                <w:color w:val="000000"/>
                <w:spacing w:val="0"/>
                <w:w w:val="100"/>
                <w:position w:val="0"/>
              </w:rPr>
              <w:t>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 xml:space="preserve">12, 704, </w:t>
            </w:r>
            <w:r>
              <w:rPr>
                <w:rFonts w:ascii="SimSun" w:eastAsia="SimSun" w:hAnsi="SimSun" w:cs="SimSun"/>
                <w:color w:val="000000"/>
                <w:spacing w:val="0"/>
                <w:w w:val="100"/>
                <w:position w:val="0"/>
              </w:rPr>
              <w:t xml:space="preserve">103. </w:t>
            </w:r>
            <w:r>
              <w:rPr>
                <w:rFonts w:ascii="SimSun" w:eastAsia="SimSun" w:hAnsi="SimSun" w:cs="SimSun"/>
                <w:color w:val="000000"/>
                <w:spacing w:val="0"/>
                <w:w w:val="100"/>
                <w:position w:val="0"/>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 xml:space="preserve">-106, </w:t>
            </w:r>
            <w:r>
              <w:rPr>
                <w:rFonts w:ascii="SimSun" w:eastAsia="SimSun" w:hAnsi="SimSun" w:cs="SimSun"/>
                <w:color w:val="000000"/>
                <w:spacing w:val="0"/>
                <w:w w:val="100"/>
                <w:position w:val="0"/>
              </w:rPr>
              <w:t xml:space="preserve">636, </w:t>
            </w:r>
            <w:r>
              <w:rPr>
                <w:rFonts w:ascii="SimSun" w:eastAsia="SimSun" w:hAnsi="SimSun" w:cs="SimSun"/>
                <w:color w:val="000000"/>
                <w:spacing w:val="0"/>
                <w:w w:val="100"/>
                <w:position w:val="0"/>
              </w:rPr>
              <w:t xml:space="preserve">652. </w:t>
            </w:r>
            <w:r>
              <w:rPr>
                <w:rFonts w:ascii="SimSun" w:eastAsia="SimSun" w:hAnsi="SimSun" w:cs="SimSun"/>
                <w:color w:val="000000"/>
                <w:spacing w:val="0"/>
                <w:w w:val="100"/>
                <w:position w:val="0"/>
              </w:rPr>
              <w:t>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 xml:space="preserve">-93, </w:t>
            </w:r>
            <w:r>
              <w:rPr>
                <w:rFonts w:ascii="SimSun" w:eastAsia="SimSun" w:hAnsi="SimSun" w:cs="SimSun"/>
                <w:color w:val="000000"/>
                <w:spacing w:val="0"/>
                <w:w w:val="100"/>
                <w:position w:val="0"/>
              </w:rPr>
              <w:t xml:space="preserve">932, </w:t>
            </w:r>
            <w:r>
              <w:rPr>
                <w:rFonts w:ascii="SimSun" w:eastAsia="SimSun" w:hAnsi="SimSun" w:cs="SimSun"/>
                <w:color w:val="000000"/>
                <w:spacing w:val="0"/>
                <w:w w:val="100"/>
                <w:position w:val="0"/>
              </w:rPr>
              <w:t xml:space="preserve">548. </w:t>
            </w:r>
            <w:r>
              <w:rPr>
                <w:rFonts w:ascii="SimSun" w:eastAsia="SimSun" w:hAnsi="SimSun" w:cs="SimSun"/>
                <w:color w:val="000000"/>
                <w:spacing w:val="0"/>
                <w:w w:val="100"/>
                <w:position w:val="0"/>
              </w:rPr>
              <w:t>80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 xml:space="preserve">12, 704, </w:t>
            </w:r>
            <w:r>
              <w:rPr>
                <w:rFonts w:ascii="SimSun" w:eastAsia="SimSun" w:hAnsi="SimSun" w:cs="SimSun"/>
                <w:color w:val="000000"/>
                <w:spacing w:val="0"/>
                <w:w w:val="100"/>
                <w:position w:val="0"/>
              </w:rPr>
              <w:t xml:space="preserve">103. </w:t>
            </w:r>
            <w:r>
              <w:rPr>
                <w:rFonts w:ascii="SimSun" w:eastAsia="SimSun" w:hAnsi="SimSun" w:cs="SimSun"/>
                <w:color w:val="000000"/>
                <w:spacing w:val="0"/>
                <w:w w:val="100"/>
                <w:position w:val="0"/>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 xml:space="preserve">-12, </w:t>
            </w:r>
            <w:r>
              <w:rPr>
                <w:rFonts w:ascii="SimSun" w:eastAsia="SimSun" w:hAnsi="SimSun" w:cs="SimSun"/>
                <w:color w:val="000000"/>
                <w:spacing w:val="0"/>
                <w:w w:val="100"/>
                <w:position w:val="0"/>
              </w:rPr>
              <w:t xml:space="preserve">704, </w:t>
            </w:r>
            <w:r>
              <w:rPr>
                <w:rFonts w:ascii="SimSun" w:eastAsia="SimSun" w:hAnsi="SimSun" w:cs="SimSun"/>
                <w:color w:val="000000"/>
                <w:spacing w:val="0"/>
                <w:w w:val="100"/>
                <w:position w:val="0"/>
              </w:rPr>
              <w:t xml:space="preserve">103. </w:t>
            </w:r>
            <w:r>
              <w:rPr>
                <w:rFonts w:ascii="SimSun" w:eastAsia="SimSun" w:hAnsi="SimSun" w:cs="SimSun"/>
                <w:color w:val="000000"/>
                <w:spacing w:val="0"/>
                <w:w w:val="100"/>
                <w:position w:val="0"/>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 xml:space="preserve">-93, </w:t>
            </w:r>
            <w:r>
              <w:rPr>
                <w:rFonts w:ascii="SimSun" w:eastAsia="SimSun" w:hAnsi="SimSun" w:cs="SimSun"/>
                <w:color w:val="000000"/>
                <w:spacing w:val="0"/>
                <w:w w:val="100"/>
                <w:position w:val="0"/>
              </w:rPr>
              <w:t xml:space="preserve">932, </w:t>
            </w:r>
            <w:r>
              <w:rPr>
                <w:rFonts w:ascii="SimSun" w:eastAsia="SimSun" w:hAnsi="SimSun" w:cs="SimSun"/>
                <w:color w:val="000000"/>
                <w:spacing w:val="0"/>
                <w:w w:val="100"/>
                <w:position w:val="0"/>
              </w:rPr>
              <w:t xml:space="preserve">548. </w:t>
            </w:r>
            <w:r>
              <w:rPr>
                <w:rFonts w:ascii="SimSun" w:eastAsia="SimSun" w:hAnsi="SimSun" w:cs="SimSun"/>
                <w:color w:val="000000"/>
                <w:spacing w:val="0"/>
                <w:w w:val="100"/>
                <w:position w:val="0"/>
              </w:rPr>
              <w:t>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 xml:space="preserve">-93, </w:t>
            </w:r>
            <w:r>
              <w:rPr>
                <w:rFonts w:ascii="SimSun" w:eastAsia="SimSun" w:hAnsi="SimSun" w:cs="SimSun"/>
                <w:color w:val="000000"/>
                <w:spacing w:val="0"/>
                <w:w w:val="100"/>
                <w:position w:val="0"/>
              </w:rPr>
              <w:t xml:space="preserve">932, </w:t>
            </w:r>
            <w:r>
              <w:rPr>
                <w:rFonts w:ascii="SimSun" w:eastAsia="SimSun" w:hAnsi="SimSun" w:cs="SimSun"/>
                <w:color w:val="000000"/>
                <w:spacing w:val="0"/>
                <w:w w:val="100"/>
                <w:position w:val="0"/>
              </w:rPr>
              <w:t xml:space="preserve">548. </w:t>
            </w:r>
            <w:r>
              <w:rPr>
                <w:rFonts w:ascii="SimSun" w:eastAsia="SimSun" w:hAnsi="SimSun" w:cs="SimSun"/>
                <w:color w:val="000000"/>
                <w:spacing w:val="0"/>
                <w:w w:val="100"/>
                <w:position w:val="0"/>
              </w:rPr>
              <w:t>80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1,471,300.00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1,471,300.00</w:t>
            </w:r>
          </w:p>
        </w:tc>
      </w:tr>
      <w:tr>
        <w:trPr>
          <w:trHeight w:val="422"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939,145,488.00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 xml:space="preserve">953, 586, </w:t>
            </w:r>
            <w:r>
              <w:rPr>
                <w:rFonts w:ascii="SimSun" w:eastAsia="SimSun" w:hAnsi="SimSun" w:cs="SimSun"/>
                <w:color w:val="000000"/>
                <w:spacing w:val="0"/>
                <w:w w:val="100"/>
                <w:position w:val="0"/>
              </w:rPr>
              <w:t xml:space="preserve">980. </w:t>
            </w:r>
            <w:r>
              <w:rPr>
                <w:rFonts w:ascii="SimSun" w:eastAsia="SimSun" w:hAnsi="SimSun" w:cs="SimSun"/>
                <w:color w:val="000000"/>
                <w:spacing w:val="0"/>
                <w:w w:val="100"/>
                <w:position w:val="0"/>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 xml:space="preserve">101,770, </w:t>
            </w:r>
            <w:r>
              <w:rPr>
                <w:rFonts w:ascii="SimSun" w:eastAsia="SimSun" w:hAnsi="SimSun" w:cs="SimSun"/>
                <w:color w:val="000000"/>
                <w:spacing w:val="0"/>
                <w:w w:val="100"/>
                <w:position w:val="0"/>
              </w:rPr>
              <w:t xml:space="preserve">560. </w:t>
            </w:r>
            <w:r>
              <w:rPr>
                <w:rFonts w:ascii="SimSun" w:eastAsia="SimSun" w:hAnsi="SimSun" w:cs="SimSun"/>
                <w:color w:val="000000"/>
                <w:spacing w:val="0"/>
                <w:w w:val="100"/>
                <w:position w:val="0"/>
              </w:rPr>
              <w:t>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 xml:space="preserve">589, 288, </w:t>
            </w:r>
            <w:r>
              <w:rPr>
                <w:rFonts w:ascii="SimSun" w:eastAsia="SimSun" w:hAnsi="SimSun" w:cs="SimSun"/>
                <w:color w:val="000000"/>
                <w:spacing w:val="0"/>
                <w:w w:val="100"/>
                <w:position w:val="0"/>
              </w:rPr>
              <w:t>127.41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2,583,791,156.67</w:t>
            </w:r>
          </w:p>
        </w:tc>
      </w:tr>
    </w:tbl>
    <w:p>
      <w:pPr>
        <w:spacing w:lineRule="exact" w:line="1"/>
        <w:rPr>
          <w:sz w:val="2"/>
          <w:szCs w:val="2"/>
        </w:rPr>
      </w:pPr>
      <w:r>
        <w:br w:type="page"/>
      </w:r>
    </w:p>
    <w:p>
      <w:pPr>
        <w:pStyle w:val="Style37"/>
        <w:keepNext/>
        <w:keepLines/>
        <w:widowControl w:val="0"/>
        <w:shd w:val="clear" w:color="auto" w:fill="auto"/>
        <w:bidi w:val="0"/>
        <w:spacing w:before="0" w:after="220" w:line="240" w:lineRule="auto"/>
        <w:ind w:left="0" w:right="0" w:firstLine="0"/>
        <w:jc w:val="center"/>
      </w:pPr>
      <w:bookmarkStart w:id="850" w:name="bookmark850"/>
      <w:bookmarkStart w:id="851" w:name="bookmark851"/>
      <w:bookmarkStart w:id="852" w:name="bookmark852"/>
      <w:r>
        <w:rPr>
          <w:color w:val="000000"/>
          <w:spacing w:val="0"/>
          <w:w w:val="100"/>
          <w:position w:val="0"/>
        </w:rPr>
        <w:t>母公司所有者权益变动表</w:t>
      </w:r>
      <w:bookmarkEnd w:id="850"/>
      <w:bookmarkEnd w:id="851"/>
      <w:bookmarkEnd w:id="852"/>
    </w:p>
    <w:p>
      <w:pPr>
        <w:pStyle w:val="Style34"/>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32"/>
        <w:keepNext w:val="0"/>
        <w:keepLines w:val="0"/>
        <w:widowControl w:val="0"/>
        <w:shd w:val="clear" w:color="auto" w:fill="auto"/>
        <w:tabs>
          <w:tab w:pos="13862" w:val="left"/>
        </w:tabs>
        <w:bidi w:val="0"/>
        <w:spacing w:before="0" w:after="0" w:line="240" w:lineRule="auto"/>
        <w:ind w:left="758" w:right="0" w:firstLine="0"/>
        <w:jc w:val="left"/>
      </w:pPr>
      <w:r>
        <w:rPr>
          <w:color w:val="000000"/>
          <w:spacing w:val="0"/>
          <w:w w:val="100"/>
          <w:position w:val="0"/>
        </w:rPr>
        <w:t>编制单位：浙江万马股份有限公司</w:t>
        <w:tab/>
        <w:t>单位：元</w:t>
      </w:r>
    </w:p>
    <w:tbl>
      <w:tblPr>
        <w:tblOverlap w:val="never"/>
        <w:jc w:val="center"/>
        <w:tblLayout w:type="fixed"/>
      </w:tblPr>
      <w:tblGrid>
        <w:gridCol w:w="4037"/>
        <w:gridCol w:w="1704"/>
        <w:gridCol w:w="1843"/>
        <w:gridCol w:w="1699"/>
        <w:gridCol w:w="1843"/>
        <w:gridCol w:w="1982"/>
        <w:gridCol w:w="2141"/>
      </w:tblGrid>
      <w:tr>
        <w:trPr>
          <w:trHeight w:val="350"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6"/>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341"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实收资本（或股本）</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减：库存股</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未分配利润</w:t>
            </w:r>
          </w:p>
        </w:tc>
        <w:tc>
          <w:tcPr>
            <w:tcBorders>
              <w:top w:val="single" w:sz="4"/>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所有者权益合计</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 xml:space="preserve">939, </w:t>
            </w:r>
            <w:r>
              <w:rPr>
                <w:rFonts w:ascii="SimSun" w:eastAsia="SimSun" w:hAnsi="SimSun" w:cs="SimSun"/>
                <w:color w:val="000000"/>
                <w:spacing w:val="0"/>
                <w:w w:val="100"/>
                <w:position w:val="0"/>
              </w:rPr>
              <w:t>635,488.00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 xml:space="preserve">949,316, </w:t>
            </w:r>
            <w:r>
              <w:rPr>
                <w:rFonts w:ascii="SimSun" w:eastAsia="SimSun" w:hAnsi="SimSun" w:cs="SimSun"/>
                <w:color w:val="000000"/>
                <w:spacing w:val="0"/>
                <w:w w:val="100"/>
                <w:position w:val="0"/>
              </w:rPr>
              <w:t xml:space="preserve">859. </w:t>
            </w:r>
            <w:r>
              <w:rPr>
                <w:rFonts w:ascii="SimSun" w:eastAsia="SimSun" w:hAnsi="SimSun" w:cs="SimSun"/>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 xml:space="preserve">77, 533, </w:t>
            </w:r>
            <w:r>
              <w:rPr>
                <w:rFonts w:ascii="SimSun" w:eastAsia="SimSun" w:hAnsi="SimSun" w:cs="SimSun"/>
                <w:color w:val="000000"/>
                <w:spacing w:val="0"/>
                <w:w w:val="100"/>
                <w:position w:val="0"/>
              </w:rPr>
              <w:t xml:space="preserve">236. </w:t>
            </w:r>
            <w:r>
              <w:rPr>
                <w:rFonts w:ascii="SimSun" w:eastAsia="SimSun" w:hAnsi="SimSun" w:cs="SimSun"/>
                <w:color w:val="000000"/>
                <w:spacing w:val="0"/>
                <w:w w:val="100"/>
                <w:position w:val="0"/>
              </w:rPr>
              <w:t>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 xml:space="preserve">512, </w:t>
            </w:r>
            <w:r>
              <w:rPr>
                <w:rFonts w:ascii="SimSun" w:eastAsia="SimSun" w:hAnsi="SimSun" w:cs="SimSun"/>
                <w:color w:val="000000"/>
                <w:spacing w:val="0"/>
                <w:w w:val="100"/>
                <w:position w:val="0"/>
              </w:rPr>
              <w:t xml:space="preserve">051,034. </w:t>
            </w:r>
            <w:r>
              <w:rPr>
                <w:rFonts w:ascii="SimSun" w:eastAsia="SimSun" w:hAnsi="SimSun" w:cs="SimSun"/>
                <w:color w:val="000000"/>
                <w:spacing w:val="0"/>
                <w:w w:val="100"/>
                <w:position w:val="0"/>
              </w:rPr>
              <w:t>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 xml:space="preserve">2, 478, </w:t>
            </w:r>
            <w:r>
              <w:rPr>
                <w:rFonts w:ascii="SimSun" w:eastAsia="SimSun" w:hAnsi="SimSun" w:cs="SimSun"/>
                <w:color w:val="000000"/>
                <w:spacing w:val="0"/>
                <w:w w:val="100"/>
                <w:position w:val="0"/>
              </w:rPr>
              <w:t>536,618.31</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 xml:space="preserve">939, </w:t>
            </w:r>
            <w:r>
              <w:rPr>
                <w:rFonts w:ascii="SimSun" w:eastAsia="SimSun" w:hAnsi="SimSun" w:cs="SimSun"/>
                <w:color w:val="000000"/>
                <w:spacing w:val="0"/>
                <w:w w:val="100"/>
                <w:position w:val="0"/>
              </w:rPr>
              <w:t>635,488.00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 xml:space="preserve">949,316, </w:t>
            </w:r>
            <w:r>
              <w:rPr>
                <w:rFonts w:ascii="SimSun" w:eastAsia="SimSun" w:hAnsi="SimSun" w:cs="SimSun"/>
                <w:color w:val="000000"/>
                <w:spacing w:val="0"/>
                <w:w w:val="100"/>
                <w:position w:val="0"/>
              </w:rPr>
              <w:t xml:space="preserve">859. </w:t>
            </w:r>
            <w:r>
              <w:rPr>
                <w:rFonts w:ascii="SimSun" w:eastAsia="SimSun" w:hAnsi="SimSun" w:cs="SimSun"/>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 xml:space="preserve">77, 533, </w:t>
            </w:r>
            <w:r>
              <w:rPr>
                <w:rFonts w:ascii="SimSun" w:eastAsia="SimSun" w:hAnsi="SimSun" w:cs="SimSun"/>
                <w:color w:val="000000"/>
                <w:spacing w:val="0"/>
                <w:w w:val="100"/>
                <w:position w:val="0"/>
              </w:rPr>
              <w:t xml:space="preserve">236. </w:t>
            </w:r>
            <w:r>
              <w:rPr>
                <w:rFonts w:ascii="SimSun" w:eastAsia="SimSun" w:hAnsi="SimSun" w:cs="SimSun"/>
                <w:color w:val="000000"/>
                <w:spacing w:val="0"/>
                <w:w w:val="100"/>
                <w:position w:val="0"/>
              </w:rPr>
              <w:t>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 xml:space="preserve">512, </w:t>
            </w:r>
            <w:r>
              <w:rPr>
                <w:rFonts w:ascii="SimSun" w:eastAsia="SimSun" w:hAnsi="SimSun" w:cs="SimSun"/>
                <w:color w:val="000000"/>
                <w:spacing w:val="0"/>
                <w:w w:val="100"/>
                <w:position w:val="0"/>
              </w:rPr>
              <w:t xml:space="preserve">051,034. </w:t>
            </w:r>
            <w:r>
              <w:rPr>
                <w:rFonts w:ascii="SimSun" w:eastAsia="SimSun" w:hAnsi="SimSun" w:cs="SimSun"/>
                <w:color w:val="000000"/>
                <w:spacing w:val="0"/>
                <w:w w:val="100"/>
                <w:position w:val="0"/>
              </w:rPr>
              <w:t>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 xml:space="preserve">2, 478, </w:t>
            </w:r>
            <w:r>
              <w:rPr>
                <w:rFonts w:ascii="SimSun" w:eastAsia="SimSun" w:hAnsi="SimSun" w:cs="SimSun"/>
                <w:color w:val="000000"/>
                <w:spacing w:val="0"/>
                <w:w w:val="100"/>
                <w:position w:val="0"/>
              </w:rPr>
              <w:t>536,618.31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三、本期增减变动金额（减少以“一”号填列）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 xml:space="preserve">-310, 000.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 xml:space="preserve">3,166, </w:t>
            </w:r>
            <w:r>
              <w:rPr>
                <w:rFonts w:ascii="SimSun" w:eastAsia="SimSun" w:hAnsi="SimSun" w:cs="SimSun"/>
                <w:color w:val="000000"/>
                <w:spacing w:val="0"/>
                <w:w w:val="100"/>
                <w:position w:val="0"/>
              </w:rPr>
              <w:t>821.00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 xml:space="preserve">11,533, </w:t>
            </w:r>
            <w:r>
              <w:rPr>
                <w:rFonts w:ascii="SimSun" w:eastAsia="SimSun" w:hAnsi="SimSun" w:cs="SimSun"/>
                <w:color w:val="000000"/>
                <w:spacing w:val="0"/>
                <w:w w:val="100"/>
                <w:position w:val="0"/>
              </w:rPr>
              <w:t xml:space="preserve">220. </w:t>
            </w:r>
            <w:r>
              <w:rPr>
                <w:rFonts w:ascii="SimSun" w:eastAsia="SimSun" w:hAnsi="SimSun" w:cs="SimSun"/>
                <w:color w:val="000000"/>
                <w:spacing w:val="0"/>
                <w:w w:val="100"/>
                <w:position w:val="0"/>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56, 832, </w:t>
            </w:r>
            <w:r>
              <w:rPr>
                <w:rFonts w:ascii="SimSun" w:eastAsia="SimSun" w:hAnsi="SimSun" w:cs="SimSun"/>
                <w:color w:val="000000"/>
                <w:spacing w:val="0"/>
                <w:w w:val="100"/>
                <w:position w:val="0"/>
              </w:rPr>
              <w:t xml:space="preserve">707. </w:t>
            </w:r>
            <w:r>
              <w:rPr>
                <w:rFonts w:ascii="SimSun" w:eastAsia="SimSun" w:hAnsi="SimSun" w:cs="SimSun"/>
                <w:color w:val="000000"/>
                <w:spacing w:val="0"/>
                <w:w w:val="100"/>
                <w:position w:val="0"/>
              </w:rPr>
              <w:t>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71,222, </w:t>
            </w:r>
            <w:r>
              <w:rPr>
                <w:rFonts w:ascii="SimSun" w:eastAsia="SimSun" w:hAnsi="SimSun" w:cs="SimSun"/>
                <w:color w:val="000000"/>
                <w:spacing w:val="0"/>
                <w:w w:val="100"/>
                <w:position w:val="0"/>
              </w:rPr>
              <w:t xml:space="preserve">748. </w:t>
            </w:r>
            <w:r>
              <w:rPr>
                <w:rFonts w:ascii="SimSun" w:eastAsia="SimSun" w:hAnsi="SimSun" w:cs="SimSun"/>
                <w:color w:val="000000"/>
                <w:spacing w:val="0"/>
                <w:w w:val="100"/>
                <w:position w:val="0"/>
              </w:rPr>
              <w:t>28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 xml:space="preserve">115, 332, </w:t>
            </w:r>
            <w:r>
              <w:rPr>
                <w:rFonts w:ascii="SimSun" w:eastAsia="SimSun" w:hAnsi="SimSun" w:cs="SimSun"/>
                <w:color w:val="000000"/>
                <w:spacing w:val="0"/>
                <w:w w:val="100"/>
                <w:position w:val="0"/>
              </w:rPr>
              <w:t>201.68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 xml:space="preserve">115, 332, </w:t>
            </w:r>
            <w:r>
              <w:rPr>
                <w:rFonts w:ascii="SimSun" w:eastAsia="SimSun" w:hAnsi="SimSun" w:cs="SimSun"/>
                <w:color w:val="000000"/>
                <w:spacing w:val="0"/>
                <w:w w:val="100"/>
                <w:position w:val="0"/>
              </w:rPr>
              <w:t>201.68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（二）所有者投入和减少资本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 xml:space="preserve">-310, 000.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 xml:space="preserve">-514, 579.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-824, 579. </w:t>
            </w:r>
            <w:r>
              <w:rPr>
                <w:rFonts w:ascii="SimSun" w:eastAsia="SimSun" w:hAnsi="SimSun" w:cs="SimSun"/>
                <w:color w:val="000000"/>
                <w:spacing w:val="0"/>
                <w:w w:val="100"/>
                <w:position w:val="0"/>
              </w:rPr>
              <w:t>00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 xml:space="preserve">-310, 000.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 xml:space="preserve">-514, 579.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-824, 579. </w:t>
            </w:r>
            <w:r>
              <w:rPr>
                <w:rFonts w:ascii="SimSun" w:eastAsia="SimSun" w:hAnsi="SimSun" w:cs="SimSun"/>
                <w:color w:val="000000"/>
                <w:spacing w:val="0"/>
                <w:w w:val="100"/>
                <w:position w:val="0"/>
              </w:rPr>
              <w:t>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 xml:space="preserve">11,533, </w:t>
            </w:r>
            <w:r>
              <w:rPr>
                <w:rFonts w:ascii="SimSun" w:eastAsia="SimSun" w:hAnsi="SimSun" w:cs="SimSun"/>
                <w:color w:val="000000"/>
                <w:spacing w:val="0"/>
                <w:w w:val="100"/>
                <w:position w:val="0"/>
              </w:rPr>
              <w:t xml:space="preserve">220. </w:t>
            </w:r>
            <w:r>
              <w:rPr>
                <w:rFonts w:ascii="SimSun" w:eastAsia="SimSun" w:hAnsi="SimSun" w:cs="SimSun"/>
                <w:color w:val="000000"/>
                <w:spacing w:val="0"/>
                <w:w w:val="100"/>
                <w:position w:val="0"/>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 xml:space="preserve">-58, </w:t>
            </w:r>
            <w:r>
              <w:rPr>
                <w:rFonts w:ascii="SimSun" w:eastAsia="SimSun" w:hAnsi="SimSun" w:cs="SimSun"/>
                <w:color w:val="000000"/>
                <w:spacing w:val="0"/>
                <w:w w:val="100"/>
                <w:position w:val="0"/>
              </w:rPr>
              <w:t xml:space="preserve">499, </w:t>
            </w:r>
            <w:r>
              <w:rPr>
                <w:rFonts w:ascii="SimSun" w:eastAsia="SimSun" w:hAnsi="SimSun" w:cs="SimSun"/>
                <w:color w:val="000000"/>
                <w:spacing w:val="0"/>
                <w:w w:val="100"/>
                <w:position w:val="0"/>
              </w:rPr>
              <w:t xml:space="preserve">494. </w:t>
            </w:r>
            <w:r>
              <w:rPr>
                <w:rFonts w:ascii="SimSun" w:eastAsia="SimSun" w:hAnsi="SimSun" w:cs="SimSun"/>
                <w:color w:val="000000"/>
                <w:spacing w:val="0"/>
                <w:w w:val="100"/>
                <w:position w:val="0"/>
              </w:rPr>
              <w:t>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 xml:space="preserve">-46, </w:t>
            </w:r>
            <w:r>
              <w:rPr>
                <w:rFonts w:ascii="SimSun" w:eastAsia="SimSun" w:hAnsi="SimSun" w:cs="SimSun"/>
                <w:color w:val="000000"/>
                <w:spacing w:val="0"/>
                <w:w w:val="100"/>
                <w:position w:val="0"/>
              </w:rPr>
              <w:t xml:space="preserve">966, </w:t>
            </w:r>
            <w:r>
              <w:rPr>
                <w:rFonts w:ascii="SimSun" w:eastAsia="SimSun" w:hAnsi="SimSun" w:cs="SimSun"/>
                <w:color w:val="000000"/>
                <w:spacing w:val="0"/>
                <w:w w:val="100"/>
                <w:position w:val="0"/>
              </w:rPr>
              <w:t xml:space="preserve">274. </w:t>
            </w:r>
            <w:r>
              <w:rPr>
                <w:rFonts w:ascii="SimSun" w:eastAsia="SimSun" w:hAnsi="SimSun" w:cs="SimSun"/>
                <w:color w:val="000000"/>
                <w:spacing w:val="0"/>
                <w:w w:val="100"/>
                <w:position w:val="0"/>
              </w:rPr>
              <w:t>40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 xml:space="preserve">11,533, </w:t>
            </w:r>
            <w:r>
              <w:rPr>
                <w:rFonts w:ascii="SimSun" w:eastAsia="SimSun" w:hAnsi="SimSun" w:cs="SimSun"/>
                <w:color w:val="000000"/>
                <w:spacing w:val="0"/>
                <w:w w:val="100"/>
                <w:position w:val="0"/>
              </w:rPr>
              <w:t xml:space="preserve">220. </w:t>
            </w:r>
            <w:r>
              <w:rPr>
                <w:rFonts w:ascii="SimSun" w:eastAsia="SimSun" w:hAnsi="SimSun" w:cs="SimSun"/>
                <w:color w:val="000000"/>
                <w:spacing w:val="0"/>
                <w:w w:val="100"/>
                <w:position w:val="0"/>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 xml:space="preserve">-11,533, 220. </w:t>
            </w:r>
            <w:r>
              <w:rPr>
                <w:rFonts w:ascii="SimSun" w:eastAsia="SimSun" w:hAnsi="SimSun" w:cs="SimSun"/>
                <w:color w:val="000000"/>
                <w:spacing w:val="0"/>
                <w:w w:val="100"/>
                <w:position w:val="0"/>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 xml:space="preserve">-46, </w:t>
            </w:r>
            <w:r>
              <w:rPr>
                <w:rFonts w:ascii="SimSun" w:eastAsia="SimSun" w:hAnsi="SimSun" w:cs="SimSun"/>
                <w:color w:val="000000"/>
                <w:spacing w:val="0"/>
                <w:w w:val="100"/>
                <w:position w:val="0"/>
              </w:rPr>
              <w:t xml:space="preserve">966, </w:t>
            </w:r>
            <w:r>
              <w:rPr>
                <w:rFonts w:ascii="SimSun" w:eastAsia="SimSun" w:hAnsi="SimSun" w:cs="SimSun"/>
                <w:color w:val="000000"/>
                <w:spacing w:val="0"/>
                <w:w w:val="100"/>
                <w:position w:val="0"/>
              </w:rPr>
              <w:t xml:space="preserve">274. </w:t>
            </w:r>
            <w:r>
              <w:rPr>
                <w:rFonts w:ascii="SimSun" w:eastAsia="SimSun" w:hAnsi="SimSun" w:cs="SimSun"/>
                <w:color w:val="000000"/>
                <w:spacing w:val="0"/>
                <w:w w:val="100"/>
                <w:position w:val="0"/>
              </w:rPr>
              <w:t>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 xml:space="preserve">-46, </w:t>
            </w:r>
            <w:r>
              <w:rPr>
                <w:rFonts w:ascii="SimSun" w:eastAsia="SimSun" w:hAnsi="SimSun" w:cs="SimSun"/>
                <w:color w:val="000000"/>
                <w:spacing w:val="0"/>
                <w:w w:val="100"/>
                <w:position w:val="0"/>
              </w:rPr>
              <w:t xml:space="preserve">966, </w:t>
            </w:r>
            <w:r>
              <w:rPr>
                <w:rFonts w:ascii="SimSun" w:eastAsia="SimSun" w:hAnsi="SimSun" w:cs="SimSun"/>
                <w:color w:val="000000"/>
                <w:spacing w:val="0"/>
                <w:w w:val="100"/>
                <w:position w:val="0"/>
              </w:rPr>
              <w:t xml:space="preserve">274. </w:t>
            </w:r>
            <w:r>
              <w:rPr>
                <w:rFonts w:ascii="SimSun" w:eastAsia="SimSun" w:hAnsi="SimSun" w:cs="SimSun"/>
                <w:color w:val="000000"/>
                <w:spacing w:val="0"/>
                <w:w w:val="100"/>
                <w:position w:val="0"/>
              </w:rPr>
              <w:t>40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 xml:space="preserve">3, </w:t>
            </w:r>
            <w:r>
              <w:rPr>
                <w:rFonts w:ascii="SimSun" w:eastAsia="SimSun" w:hAnsi="SimSun" w:cs="SimSun"/>
                <w:color w:val="000000"/>
                <w:spacing w:val="0"/>
                <w:w w:val="100"/>
                <w:position w:val="0"/>
              </w:rPr>
              <w:t>681,400.00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3, </w:t>
            </w:r>
            <w:r>
              <w:rPr>
                <w:rFonts w:ascii="SimSun" w:eastAsia="SimSun" w:hAnsi="SimSun" w:cs="SimSun"/>
                <w:color w:val="000000"/>
                <w:spacing w:val="0"/>
                <w:w w:val="100"/>
                <w:position w:val="0"/>
              </w:rPr>
              <w:t>681,400.00</w:t>
            </w:r>
          </w:p>
        </w:tc>
      </w:tr>
      <w:tr>
        <w:trPr>
          <w:trHeight w:val="422"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 xml:space="preserve">939, </w:t>
            </w:r>
            <w:r>
              <w:rPr>
                <w:rFonts w:ascii="SimSun" w:eastAsia="SimSun" w:hAnsi="SimSun" w:cs="SimSun"/>
                <w:color w:val="000000"/>
                <w:spacing w:val="0"/>
                <w:w w:val="100"/>
                <w:position w:val="0"/>
              </w:rPr>
              <w:t>325,488.00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 xml:space="preserve">952, 483, </w:t>
            </w:r>
            <w:r>
              <w:rPr>
                <w:rFonts w:ascii="SimSun" w:eastAsia="SimSun" w:hAnsi="SimSun" w:cs="SimSun"/>
                <w:color w:val="000000"/>
                <w:spacing w:val="0"/>
                <w:w w:val="100"/>
                <w:position w:val="0"/>
              </w:rPr>
              <w:t xml:space="preserve">680. </w:t>
            </w:r>
            <w:r>
              <w:rPr>
                <w:rFonts w:ascii="SimSun" w:eastAsia="SimSun" w:hAnsi="SimSun" w:cs="SimSun"/>
                <w:color w:val="000000"/>
                <w:spacing w:val="0"/>
                <w:w w:val="100"/>
                <w:position w:val="0"/>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 xml:space="preserve">89, 066, </w:t>
            </w:r>
            <w:r>
              <w:rPr>
                <w:rFonts w:ascii="SimSun" w:eastAsia="SimSun" w:hAnsi="SimSun" w:cs="SimSun"/>
                <w:color w:val="000000"/>
                <w:spacing w:val="0"/>
                <w:w w:val="100"/>
                <w:position w:val="0"/>
              </w:rPr>
              <w:t xml:space="preserve">457. </w:t>
            </w:r>
            <w:r>
              <w:rPr>
                <w:rFonts w:ascii="SimSun" w:eastAsia="SimSun" w:hAnsi="SimSun" w:cs="SimSun"/>
                <w:color w:val="000000"/>
                <w:spacing w:val="0"/>
                <w:w w:val="100"/>
                <w:position w:val="0"/>
              </w:rPr>
              <w:t>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 xml:space="preserve">568, 883, </w:t>
            </w:r>
            <w:r>
              <w:rPr>
                <w:rFonts w:ascii="SimSun" w:eastAsia="SimSun" w:hAnsi="SimSun" w:cs="SimSun"/>
                <w:color w:val="000000"/>
                <w:spacing w:val="0"/>
                <w:w w:val="100"/>
                <w:position w:val="0"/>
              </w:rPr>
              <w:t>741.22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2,549,759,366.59</w:t>
            </w:r>
          </w:p>
        </w:tc>
      </w:tr>
    </w:tbl>
    <w:p>
      <w:pPr>
        <w:sectPr>
          <w:headerReference w:type="default" r:id="rId167"/>
          <w:footerReference w:type="default" r:id="rId168"/>
          <w:headerReference w:type="even" r:id="rId169"/>
          <w:footerReference w:type="even" r:id="rId170"/>
          <w:footnotePr>
            <w:pos w:val="pageBottom"/>
            <w:numFmt w:val="decimal"/>
            <w:numRestart w:val="continuous"/>
          </w:footnotePr>
          <w:pgSz w:w="16840" w:h="11900" w:orient="landscape"/>
          <w:pgMar w:top="1702" w:right="910" w:bottom="2153" w:left="675" w:header="0" w:footer="3" w:gutter="0"/>
          <w:cols w:space="720"/>
          <w:noEndnote/>
          <w:rtlGutter w:val="0"/>
          <w:docGrid w:linePitch="360"/>
        </w:sect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476" w:right="0" w:bottom="1303" w:left="0" w:header="0" w:footer="3" w:gutter="0"/>
          <w:cols w:space="720"/>
          <w:noEndnote/>
          <w:rtlGutter w:val="0"/>
          <w:docGrid w:linePitch="360"/>
        </w:sectPr>
      </w:pPr>
    </w:p>
    <w:p>
      <w:pPr>
        <w:pStyle w:val="Style34"/>
        <w:keepNext w:val="0"/>
        <w:keepLines w:val="0"/>
        <w:framePr w:w="1661" w:h="235" w:wrap="none" w:vAnchor="text" w:hAnchor="page" w:x="3506" w:y="21"/>
        <w:widowControl w:val="0"/>
        <w:shd w:val="clear" w:color="auto" w:fill="auto"/>
        <w:bidi w:val="0"/>
        <w:spacing w:before="0" w:after="0" w:line="240" w:lineRule="auto"/>
        <w:ind w:left="0" w:right="0" w:firstLine="0"/>
        <w:jc w:val="left"/>
      </w:pPr>
      <w:r>
        <w:rPr>
          <w:color w:val="000000"/>
          <w:spacing w:val="0"/>
          <w:w w:val="100"/>
          <w:position w:val="0"/>
        </w:rPr>
        <w:t>法定代表人：何若虚</w:t>
      </w:r>
    </w:p>
    <w:p>
      <w:pPr>
        <w:pStyle w:val="Style34"/>
        <w:keepNext w:val="0"/>
        <w:keepLines w:val="0"/>
        <w:framePr w:w="2381" w:h="230" w:wrap="none" w:vAnchor="text" w:hAnchor="page" w:x="7015" w:y="21"/>
        <w:widowControl w:val="0"/>
        <w:shd w:val="clear" w:color="auto" w:fill="auto"/>
        <w:bidi w:val="0"/>
        <w:spacing w:before="0" w:after="0" w:line="240" w:lineRule="auto"/>
        <w:ind w:left="0" w:right="0" w:firstLine="0"/>
        <w:jc w:val="left"/>
      </w:pPr>
      <w:r>
        <w:rPr>
          <w:color w:val="000000"/>
          <w:spacing w:val="0"/>
          <w:w w:val="100"/>
          <w:position w:val="0"/>
        </w:rPr>
        <w:t>主管会计工作负责人：屠国良</w:t>
      </w:r>
    </w:p>
    <w:p>
      <w:pPr>
        <w:pStyle w:val="Style34"/>
        <w:keepNext w:val="0"/>
        <w:keepLines w:val="0"/>
        <w:framePr w:w="2021" w:h="235" w:wrap="none" w:vAnchor="text" w:hAnchor="page" w:x="11157" w:y="21"/>
        <w:widowControl w:val="0"/>
        <w:shd w:val="clear" w:color="auto" w:fill="auto"/>
        <w:bidi w:val="0"/>
        <w:spacing w:before="0" w:after="0" w:line="240" w:lineRule="auto"/>
        <w:ind w:left="0" w:right="0" w:firstLine="0"/>
        <w:jc w:val="left"/>
      </w:pPr>
      <w:r>
        <w:rPr>
          <w:color w:val="000000"/>
          <w:spacing w:val="0"/>
          <w:w w:val="100"/>
          <w:position w:val="0"/>
        </w:rPr>
        <w:t>会计机构负责人：丁大雷</w:t>
      </w:r>
    </w:p>
    <w:p>
      <w:pPr>
        <w:widowControl w:val="0"/>
        <w:spacing w:after="0" w:line="1" w:lineRule="exact"/>
      </w:pPr>
    </w:p>
    <w:p>
      <w:pPr>
        <w:widowControl w:val="0"/>
        <w:spacing w:line="1" w:lineRule="exact"/>
        <w:sectPr>
          <w:footnotePr>
            <w:pos w:val="pageBottom"/>
            <w:numFmt w:val="decimal"/>
            <w:numRestart w:val="continuous"/>
          </w:footnotePr>
          <w:type w:val="continuous"/>
          <w:pgSz w:w="16840" w:h="11900" w:orient="landscape"/>
          <w:pgMar w:top="1476" w:right="927" w:bottom="1303" w:left="663" w:header="0" w:footer="3" w:gutter="0"/>
          <w:cols w:space="720"/>
          <w:noEndnote/>
          <w:rtlGutter w:val="0"/>
          <w:docGrid w:linePitch="360"/>
        </w:sectPr>
      </w:pPr>
    </w:p>
    <w:p>
      <w:pPr>
        <w:pStyle w:val="Style18"/>
        <w:keepNext w:val="0"/>
        <w:keepLines w:val="0"/>
        <w:widowControl w:val="0"/>
        <w:shd w:val="clear" w:color="auto" w:fill="auto"/>
        <w:tabs>
          <w:tab w:pos="681" w:val="left"/>
        </w:tabs>
        <w:bidi w:val="0"/>
        <w:spacing w:before="240" w:after="120" w:line="240" w:lineRule="auto"/>
        <w:ind w:left="0" w:right="0" w:firstLine="160"/>
        <w:jc w:val="left"/>
        <w:rPr>
          <w:sz w:val="22"/>
          <w:szCs w:val="22"/>
        </w:rPr>
      </w:pPr>
      <w:bookmarkStart w:id="853" w:name="bookmark853"/>
      <w:r>
        <w:rPr>
          <w:b/>
          <w:bCs/>
          <w:color w:val="000000"/>
          <w:spacing w:val="0"/>
          <w:w w:val="100"/>
          <w:position w:val="0"/>
          <w:sz w:val="22"/>
          <w:szCs w:val="22"/>
        </w:rPr>
        <w:t>一</w:t>
      </w:r>
      <w:bookmarkEnd w:id="853"/>
      <w:r>
        <w:rPr>
          <w:b/>
          <w:bCs/>
          <w:color w:val="000000"/>
          <w:spacing w:val="0"/>
          <w:w w:val="100"/>
          <w:position w:val="0"/>
          <w:sz w:val="22"/>
          <w:szCs w:val="22"/>
        </w:rPr>
        <w:t>、</w:t>
        <w:tab/>
        <w:t>公司的基本情况</w:t>
      </w:r>
    </w:p>
    <w:p>
      <w:pPr>
        <w:pStyle w:val="Style18"/>
        <w:keepNext w:val="0"/>
        <w:keepLines w:val="0"/>
        <w:widowControl w:val="0"/>
        <w:shd w:val="clear" w:color="auto" w:fill="auto"/>
        <w:bidi w:val="0"/>
        <w:spacing w:before="0" w:after="120" w:line="360" w:lineRule="exact"/>
        <w:ind w:left="0" w:right="0" w:firstLine="460"/>
        <w:jc w:val="both"/>
        <w:rPr>
          <w:sz w:val="22"/>
          <w:szCs w:val="22"/>
        </w:rPr>
      </w:pPr>
      <w:r>
        <w:rPr>
          <w:color w:val="000000"/>
          <w:spacing w:val="0"/>
          <w:w w:val="100"/>
          <w:position w:val="0"/>
          <w:sz w:val="22"/>
          <w:szCs w:val="22"/>
        </w:rPr>
        <w:t>浙江万马股份有限公司（以下简称“本公司”，在包含子公司时统称“本集团”）是 以浙江万马电气电缆集团有限公司（以下简称“电气电缆集团”）和张珊珊等15位自然 人为发起人，由浙江万马集团电缆有限公司（以下简称“电缆有限公司”）整体变更方式 设立的股份有限公司。本公司于2007年2月6日在浙江省工商行政管理局办理工商登记 手续，企业法人营业执照统一社会信用代码为913300007043088475。公司住所：浙江省 临安经济开发区南环路88号；法定代表人：何若虚；注册资本：人民币</w:t>
      </w:r>
      <w:r>
        <w:rPr>
          <w:color w:val="000000"/>
          <w:spacing w:val="0"/>
          <w:w w:val="100"/>
          <w:position w:val="0"/>
          <w:sz w:val="22"/>
          <w:szCs w:val="22"/>
        </w:rPr>
        <w:t xml:space="preserve">939,145,488.00 </w:t>
      </w:r>
      <w:r>
        <w:rPr>
          <w:i/>
          <w:iCs/>
          <w:color w:val="000000"/>
          <w:spacing w:val="0"/>
          <w:w w:val="100"/>
          <w:position w:val="0"/>
          <w:sz w:val="22"/>
          <w:szCs w:val="22"/>
        </w:rPr>
        <w:t>元</w:t>
      </w:r>
      <w:r>
        <w:rPr>
          <w:color w:val="000000"/>
          <w:spacing w:val="0"/>
          <w:w w:val="100"/>
          <w:position w:val="0"/>
          <w:sz w:val="22"/>
          <w:szCs w:val="22"/>
        </w:rPr>
        <w:t xml:space="preserve"> 元。</w:t>
      </w:r>
    </w:p>
    <w:p>
      <w:pPr>
        <w:pStyle w:val="Style18"/>
        <w:keepNext w:val="0"/>
        <w:keepLines w:val="0"/>
        <w:widowControl w:val="0"/>
        <w:shd w:val="clear" w:color="auto" w:fill="auto"/>
        <w:bidi w:val="0"/>
        <w:spacing w:before="0" w:after="220" w:line="360" w:lineRule="exact"/>
        <w:ind w:left="0" w:right="0" w:firstLine="460"/>
        <w:jc w:val="both"/>
        <w:rPr>
          <w:sz w:val="22"/>
          <w:szCs w:val="22"/>
        </w:rPr>
      </w:pPr>
      <w:r>
        <w:rPr>
          <w:color w:val="000000"/>
          <w:spacing w:val="0"/>
          <w:w w:val="100"/>
          <w:position w:val="0"/>
          <w:sz w:val="22"/>
          <w:szCs w:val="22"/>
        </w:rPr>
        <w:t>本集团从事电线电缆、高分子材料、汽车充电设备等产品的研发、生产和销售，以及 汽车充电设备、光伏发电的投资与运营服务。产品类别主要包括</w:t>
      </w:r>
      <w:r>
        <w:rPr>
          <w:color w:val="000000"/>
          <w:spacing w:val="0"/>
          <w:w w:val="100"/>
          <w:position w:val="0"/>
          <w:sz w:val="22"/>
          <w:szCs w:val="22"/>
        </w:rPr>
        <w:t>500kV</w:t>
      </w:r>
      <w:r>
        <w:rPr>
          <w:color w:val="000000"/>
          <w:spacing w:val="0"/>
          <w:w w:val="100"/>
          <w:position w:val="0"/>
          <w:sz w:val="22"/>
          <w:szCs w:val="22"/>
        </w:rPr>
        <w:t>及以下电力电缆， 光缆、同轴与连接线等通信线缆，硅烷、交联、低烟无卤、弹性体等高分子材料以及交流 与直流充电设备。</w:t>
      </w:r>
    </w:p>
    <w:p>
      <w:pPr>
        <w:pStyle w:val="Style18"/>
        <w:keepNext w:val="0"/>
        <w:keepLines w:val="0"/>
        <w:widowControl w:val="0"/>
        <w:shd w:val="clear" w:color="auto" w:fill="auto"/>
        <w:tabs>
          <w:tab w:pos="681" w:val="left"/>
        </w:tabs>
        <w:bidi w:val="0"/>
        <w:spacing w:before="0" w:after="120" w:line="240" w:lineRule="auto"/>
        <w:ind w:left="0" w:right="0" w:firstLine="160"/>
        <w:jc w:val="left"/>
        <w:rPr>
          <w:sz w:val="22"/>
          <w:szCs w:val="22"/>
        </w:rPr>
      </w:pPr>
      <w:bookmarkStart w:id="854" w:name="bookmark854"/>
      <w:r>
        <w:rPr>
          <w:b/>
          <w:bCs/>
          <w:color w:val="000000"/>
          <w:spacing w:val="0"/>
          <w:w w:val="100"/>
          <w:position w:val="0"/>
          <w:sz w:val="22"/>
          <w:szCs w:val="22"/>
        </w:rPr>
        <w:t>二</w:t>
      </w:r>
      <w:bookmarkEnd w:id="854"/>
      <w:r>
        <w:rPr>
          <w:b/>
          <w:bCs/>
          <w:color w:val="000000"/>
          <w:spacing w:val="0"/>
          <w:w w:val="100"/>
          <w:position w:val="0"/>
          <w:sz w:val="22"/>
          <w:szCs w:val="22"/>
        </w:rPr>
        <w:t>、</w:t>
        <w:tab/>
        <w:t>合并财务报表范围</w:t>
      </w:r>
    </w:p>
    <w:p>
      <w:pPr>
        <w:pStyle w:val="Style18"/>
        <w:keepNext w:val="0"/>
        <w:keepLines w:val="0"/>
        <w:widowControl w:val="0"/>
        <w:shd w:val="clear" w:color="auto" w:fill="auto"/>
        <w:bidi w:val="0"/>
        <w:spacing w:before="0" w:after="120" w:line="359" w:lineRule="exact"/>
        <w:ind w:left="0" w:right="0" w:firstLine="460"/>
        <w:jc w:val="both"/>
        <w:rPr>
          <w:sz w:val="22"/>
          <w:szCs w:val="22"/>
        </w:rPr>
      </w:pPr>
      <w:r>
        <w:rPr>
          <w:color w:val="000000"/>
          <w:spacing w:val="0"/>
          <w:w w:val="100"/>
          <w:position w:val="0"/>
          <w:sz w:val="22"/>
          <w:szCs w:val="22"/>
        </w:rPr>
        <w:t>本集团合并财务报表范围包括浙江万马股份有限公司、浙江万马高分子材料有限公 司、浙江万马天屹通信线缆有限公司、浙江万马集团特种电子电缆有限公司、浙江万马新 能源有限公司、香港骐骥国际发展有限公司、浙江万马专用线缆科技有限公司、浙江万马 电缆有限公司、浙江万马光伏有限公司、浙江爱充网络科技有限公司、万马联合新能源投 资有限公司、浙江万马益创电气有限公司、</w:t>
      </w:r>
      <w:r>
        <w:rPr>
          <w:color w:val="000000"/>
          <w:spacing w:val="0"/>
          <w:w w:val="100"/>
          <w:position w:val="0"/>
          <w:sz w:val="22"/>
          <w:szCs w:val="22"/>
        </w:rPr>
        <w:t>Optrum Technology LLC、</w:t>
      </w:r>
      <w:r>
        <w:rPr>
          <w:color w:val="000000"/>
          <w:spacing w:val="0"/>
          <w:w w:val="100"/>
          <w:position w:val="0"/>
          <w:sz w:val="22"/>
          <w:szCs w:val="22"/>
        </w:rPr>
        <w:t>浙江万马奔腾新能 源产业有限公司、江苏万充新能源科技有限公司、苏州万充新能源科技有限公司、武汉万 爱新能源科技有限公司、北京万京新能源科技有限公司、宁波万爱新能源科技有限公司、 上海万遥新能源科技有限公司、福州万充新能源科技有限公司、深圳万充新能源科技有限 公司、陕西万充新能源科技有限公司、杭州万充电力工程有限公司24家公司。</w:t>
      </w:r>
    </w:p>
    <w:p>
      <w:pPr>
        <w:pStyle w:val="Style18"/>
        <w:keepNext w:val="0"/>
        <w:keepLines w:val="0"/>
        <w:widowControl w:val="0"/>
        <w:shd w:val="clear" w:color="auto" w:fill="auto"/>
        <w:bidi w:val="0"/>
        <w:spacing w:before="0" w:after="120" w:line="359" w:lineRule="exact"/>
        <w:ind w:left="0" w:right="0" w:firstLine="460"/>
        <w:jc w:val="both"/>
        <w:rPr>
          <w:sz w:val="22"/>
          <w:szCs w:val="22"/>
        </w:rPr>
      </w:pPr>
      <w:r>
        <w:rPr>
          <w:color w:val="000000"/>
          <w:spacing w:val="0"/>
          <w:w w:val="100"/>
          <w:position w:val="0"/>
          <w:sz w:val="22"/>
          <w:szCs w:val="22"/>
        </w:rPr>
        <w:t>与上年相比，本年因新设增加浙江万马益创电气有限公司、</w:t>
      </w:r>
      <w:r>
        <w:rPr>
          <w:color w:val="000000"/>
          <w:spacing w:val="0"/>
          <w:w w:val="100"/>
          <w:position w:val="0"/>
          <w:sz w:val="22"/>
          <w:szCs w:val="22"/>
        </w:rPr>
        <w:t xml:space="preserve">Optrum Technology LLC&gt; </w:t>
      </w:r>
      <w:r>
        <w:rPr>
          <w:color w:val="000000"/>
          <w:spacing w:val="0"/>
          <w:w w:val="100"/>
          <w:position w:val="0"/>
          <w:sz w:val="22"/>
          <w:szCs w:val="22"/>
        </w:rPr>
        <w:t>浙江万马奔腾新能源产业有限公司、江苏万充新能源科技有限公司、苏州万充新能源科技 有限公司、武汉万爱新能源科技有限公司、北京万京新能源科技有限公司、宁波万爱新能 源科技有限公司、上海万遥新能源科技有限公司、福州万充新能源科技有限公司、深圳万 充新能源科技有限公司、陕西万充新能源科技有限公司、杭州万充电力工程有限公司13 家公司。</w:t>
      </w:r>
    </w:p>
    <w:p>
      <w:pPr>
        <w:pStyle w:val="Style18"/>
        <w:keepNext w:val="0"/>
        <w:keepLines w:val="0"/>
        <w:widowControl w:val="0"/>
        <w:shd w:val="clear" w:color="auto" w:fill="auto"/>
        <w:bidi w:val="0"/>
        <w:spacing w:before="0" w:after="220" w:line="365" w:lineRule="exact"/>
        <w:ind w:left="0" w:right="0" w:firstLine="460"/>
        <w:jc w:val="both"/>
        <w:rPr>
          <w:sz w:val="22"/>
          <w:szCs w:val="22"/>
        </w:rPr>
      </w:pPr>
      <w:r>
        <w:rPr>
          <w:color w:val="000000"/>
          <w:spacing w:val="0"/>
          <w:w w:val="100"/>
          <w:position w:val="0"/>
          <w:sz w:val="22"/>
          <w:szCs w:val="22"/>
        </w:rPr>
        <w:t>详见本附注“七、合并范围的变化”及本附注“八、在其他主体中的权益”相关内 容。</w:t>
      </w:r>
    </w:p>
    <w:p>
      <w:pPr>
        <w:pStyle w:val="Style18"/>
        <w:keepNext w:val="0"/>
        <w:keepLines w:val="0"/>
        <w:widowControl w:val="0"/>
        <w:shd w:val="clear" w:color="auto" w:fill="auto"/>
        <w:bidi w:val="0"/>
        <w:spacing w:before="0" w:after="120" w:line="240" w:lineRule="auto"/>
        <w:ind w:left="0" w:right="0" w:firstLine="320"/>
        <w:jc w:val="left"/>
        <w:rPr>
          <w:sz w:val="22"/>
          <w:szCs w:val="22"/>
        </w:rPr>
      </w:pPr>
      <w:r>
        <w:rPr>
          <w:b/>
          <w:bCs/>
          <w:color w:val="000000"/>
          <w:spacing w:val="0"/>
          <w:w w:val="100"/>
          <w:position w:val="0"/>
          <w:sz w:val="22"/>
          <w:szCs w:val="22"/>
        </w:rPr>
        <w:t>三、财务报表的编制基础</w:t>
      </w:r>
    </w:p>
    <w:p>
      <w:pPr>
        <w:pStyle w:val="Style18"/>
        <w:keepNext w:val="0"/>
        <w:keepLines w:val="0"/>
        <w:widowControl w:val="0"/>
        <w:shd w:val="clear" w:color="auto" w:fill="auto"/>
        <w:bidi w:val="0"/>
        <w:spacing w:before="0" w:after="120" w:line="359" w:lineRule="exact"/>
        <w:ind w:left="0" w:right="0" w:firstLine="240"/>
        <w:jc w:val="left"/>
        <w:rPr>
          <w:sz w:val="22"/>
          <w:szCs w:val="22"/>
        </w:rPr>
      </w:pPr>
      <w:bookmarkStart w:id="855" w:name="bookmark855"/>
      <w:r>
        <w:rPr>
          <w:color w:val="000000"/>
          <w:spacing w:val="0"/>
          <w:w w:val="100"/>
          <w:position w:val="0"/>
          <w:sz w:val="22"/>
          <w:szCs w:val="22"/>
        </w:rPr>
        <w:t>（</w:t>
      </w:r>
      <w:bookmarkEnd w:id="855"/>
      <w:r>
        <w:rPr>
          <w:color w:val="000000"/>
          <w:spacing w:val="0"/>
          <w:w w:val="100"/>
          <w:position w:val="0"/>
          <w:sz w:val="22"/>
          <w:szCs w:val="22"/>
        </w:rPr>
        <w:t>1）编制基础</w:t>
      </w:r>
    </w:p>
    <w:p>
      <w:pPr>
        <w:pStyle w:val="Style18"/>
        <w:keepNext w:val="0"/>
        <w:keepLines w:val="0"/>
        <w:widowControl w:val="0"/>
        <w:shd w:val="clear" w:color="auto" w:fill="auto"/>
        <w:bidi w:val="0"/>
        <w:spacing w:before="0" w:after="100" w:line="360" w:lineRule="exact"/>
        <w:ind w:left="0" w:right="0" w:firstLine="460"/>
        <w:jc w:val="left"/>
        <w:rPr>
          <w:sz w:val="22"/>
          <w:szCs w:val="22"/>
        </w:rPr>
      </w:pPr>
      <w:r>
        <w:rPr>
          <w:color w:val="000000"/>
          <w:spacing w:val="0"/>
          <w:w w:val="100"/>
          <w:position w:val="0"/>
          <w:sz w:val="22"/>
          <w:szCs w:val="22"/>
        </w:rPr>
        <w:t xml:space="preserve">本集团财务报表以持续经营为基础，根据实际发生的交易和事项，按照财政部颁布的《企 业会计准则》及相关规定，并基于本附注“四、重要会计政策及会计估计”所述会计政策和 </w:t>
      </w:r>
      <w:r>
        <w:rPr>
          <w:color w:val="000000"/>
          <w:spacing w:val="0"/>
          <w:w w:val="100"/>
          <w:position w:val="0"/>
          <w:sz w:val="22"/>
          <w:szCs w:val="22"/>
        </w:rPr>
        <w:t>会计估计编制。</w:t>
      </w:r>
    </w:p>
    <w:p>
      <w:pPr>
        <w:pStyle w:val="Style18"/>
        <w:keepNext w:val="0"/>
        <w:keepLines w:val="0"/>
        <w:widowControl w:val="0"/>
        <w:numPr>
          <w:ilvl w:val="0"/>
          <w:numId w:val="39"/>
        </w:numPr>
        <w:shd w:val="clear" w:color="auto" w:fill="auto"/>
        <w:bidi w:val="0"/>
        <w:spacing w:before="0" w:after="100" w:line="360" w:lineRule="exact"/>
        <w:ind w:left="0" w:right="0" w:firstLine="240"/>
        <w:jc w:val="both"/>
        <w:rPr>
          <w:sz w:val="22"/>
          <w:szCs w:val="22"/>
        </w:rPr>
      </w:pPr>
      <w:bookmarkStart w:id="856" w:name="bookmark856"/>
      <w:bookmarkEnd w:id="856"/>
      <w:r>
        <w:rPr>
          <w:color w:val="000000"/>
          <w:spacing w:val="0"/>
          <w:w w:val="100"/>
          <w:position w:val="0"/>
          <w:sz w:val="22"/>
          <w:szCs w:val="22"/>
        </w:rPr>
        <w:t>持续经营</w:t>
      </w:r>
    </w:p>
    <w:p>
      <w:pPr>
        <w:pStyle w:val="Style18"/>
        <w:keepNext w:val="0"/>
        <w:keepLines w:val="0"/>
        <w:widowControl w:val="0"/>
        <w:shd w:val="clear" w:color="auto" w:fill="auto"/>
        <w:bidi w:val="0"/>
        <w:spacing w:before="0" w:after="220" w:line="370" w:lineRule="exact"/>
        <w:ind w:left="0" w:right="0" w:firstLine="460"/>
        <w:jc w:val="both"/>
        <w:rPr>
          <w:sz w:val="22"/>
          <w:szCs w:val="22"/>
        </w:rPr>
      </w:pPr>
      <w:r>
        <w:rPr>
          <w:color w:val="000000"/>
          <w:spacing w:val="0"/>
          <w:w w:val="100"/>
          <w:position w:val="0"/>
          <w:sz w:val="22"/>
          <w:szCs w:val="22"/>
        </w:rPr>
        <w:t>本集团自本报告期末至少12个月内具备持续经营能力，无影响持续经营能力的重大 事项。</w:t>
      </w:r>
    </w:p>
    <w:p>
      <w:pPr>
        <w:pStyle w:val="Style18"/>
        <w:keepNext w:val="0"/>
        <w:keepLines w:val="0"/>
        <w:widowControl w:val="0"/>
        <w:shd w:val="clear" w:color="auto" w:fill="auto"/>
        <w:bidi w:val="0"/>
        <w:spacing w:before="0" w:after="100" w:line="240" w:lineRule="auto"/>
        <w:ind w:left="0" w:right="0" w:firstLine="320"/>
        <w:jc w:val="both"/>
        <w:rPr>
          <w:sz w:val="22"/>
          <w:szCs w:val="22"/>
        </w:rPr>
      </w:pPr>
      <w:r>
        <w:rPr>
          <w:b/>
          <w:bCs/>
          <w:color w:val="000000"/>
          <w:spacing w:val="0"/>
          <w:w w:val="100"/>
          <w:position w:val="0"/>
          <w:sz w:val="22"/>
          <w:szCs w:val="22"/>
        </w:rPr>
        <w:t>四、重要会计政策及会计估计</w:t>
      </w:r>
    </w:p>
    <w:p>
      <w:pPr>
        <w:pStyle w:val="Style18"/>
        <w:keepNext w:val="0"/>
        <w:keepLines w:val="0"/>
        <w:widowControl w:val="0"/>
        <w:shd w:val="clear" w:color="auto" w:fill="auto"/>
        <w:bidi w:val="0"/>
        <w:spacing w:before="0" w:after="100" w:line="358" w:lineRule="exact"/>
        <w:ind w:left="0" w:right="0" w:firstLine="460"/>
        <w:jc w:val="both"/>
        <w:rPr>
          <w:sz w:val="22"/>
          <w:szCs w:val="22"/>
        </w:rPr>
      </w:pPr>
      <w:r>
        <w:rPr>
          <w:color w:val="000000"/>
          <w:spacing w:val="0"/>
          <w:w w:val="100"/>
          <w:position w:val="0"/>
          <w:sz w:val="22"/>
          <w:szCs w:val="22"/>
        </w:rPr>
        <w:t>具体会计政策和会计估计提示：本集团根据实际生产经营特点制定的具体会计政策和 会计估计包括外币业务、应收款项坏账准备的确认和计量、发出存货计量、固定资产分类 及折旧方法、无形资产摊销、研发费用资本化条件、收入确认和计量等。</w:t>
      </w:r>
    </w:p>
    <w:p>
      <w:pPr>
        <w:pStyle w:val="Style18"/>
        <w:keepNext w:val="0"/>
        <w:keepLines w:val="0"/>
        <w:widowControl w:val="0"/>
        <w:numPr>
          <w:ilvl w:val="0"/>
          <w:numId w:val="41"/>
        </w:numPr>
        <w:shd w:val="clear" w:color="auto" w:fill="auto"/>
        <w:tabs>
          <w:tab w:pos="645" w:val="left"/>
        </w:tabs>
        <w:bidi w:val="0"/>
        <w:spacing w:before="0" w:after="100" w:line="360" w:lineRule="exact"/>
        <w:ind w:left="0" w:right="0" w:firstLine="320"/>
        <w:jc w:val="left"/>
        <w:rPr>
          <w:sz w:val="22"/>
          <w:szCs w:val="22"/>
        </w:rPr>
      </w:pPr>
      <w:bookmarkStart w:id="857" w:name="bookmark857"/>
      <w:bookmarkEnd w:id="857"/>
      <w:r>
        <w:rPr>
          <w:color w:val="000000"/>
          <w:spacing w:val="0"/>
          <w:w w:val="100"/>
          <w:position w:val="0"/>
          <w:sz w:val="22"/>
          <w:szCs w:val="22"/>
        </w:rPr>
        <w:t>遵循企业会计准则的声明</w:t>
      </w:r>
    </w:p>
    <w:p>
      <w:pPr>
        <w:pStyle w:val="Style18"/>
        <w:keepNext w:val="0"/>
        <w:keepLines w:val="0"/>
        <w:widowControl w:val="0"/>
        <w:shd w:val="clear" w:color="auto" w:fill="auto"/>
        <w:bidi w:val="0"/>
        <w:spacing w:before="0" w:after="100" w:line="360" w:lineRule="exact"/>
        <w:ind w:left="0" w:right="0" w:firstLine="460"/>
        <w:jc w:val="both"/>
        <w:rPr>
          <w:sz w:val="22"/>
          <w:szCs w:val="22"/>
        </w:rPr>
      </w:pPr>
      <w:r>
        <w:rPr>
          <w:color w:val="000000"/>
          <w:spacing w:val="0"/>
          <w:w w:val="100"/>
          <w:position w:val="0"/>
          <w:sz w:val="22"/>
          <w:szCs w:val="22"/>
        </w:rPr>
        <w:t>本公司编制的财务报表符合企业会计准则的要求，真实、完整地反映了本公司及本集 团的财务状况、经营成果和现金流量等有关信息。</w:t>
      </w:r>
    </w:p>
    <w:p>
      <w:pPr>
        <w:pStyle w:val="Style18"/>
        <w:keepNext w:val="0"/>
        <w:keepLines w:val="0"/>
        <w:widowControl w:val="0"/>
        <w:numPr>
          <w:ilvl w:val="0"/>
          <w:numId w:val="41"/>
        </w:numPr>
        <w:shd w:val="clear" w:color="auto" w:fill="auto"/>
        <w:tabs>
          <w:tab w:pos="659" w:val="left"/>
        </w:tabs>
        <w:bidi w:val="0"/>
        <w:spacing w:before="0" w:after="100" w:line="360" w:lineRule="exact"/>
        <w:ind w:left="0" w:right="0" w:firstLine="320"/>
        <w:jc w:val="both"/>
        <w:rPr>
          <w:sz w:val="22"/>
          <w:szCs w:val="22"/>
        </w:rPr>
      </w:pPr>
      <w:bookmarkStart w:id="858" w:name="bookmark858"/>
      <w:bookmarkEnd w:id="858"/>
      <w:r>
        <w:rPr>
          <w:color w:val="000000"/>
          <w:spacing w:val="0"/>
          <w:w w:val="100"/>
          <w:position w:val="0"/>
          <w:sz w:val="22"/>
          <w:szCs w:val="22"/>
        </w:rPr>
        <w:t>会计期间</w:t>
      </w:r>
    </w:p>
    <w:p>
      <w:pPr>
        <w:pStyle w:val="Style18"/>
        <w:keepNext w:val="0"/>
        <w:keepLines w:val="0"/>
        <w:widowControl w:val="0"/>
        <w:shd w:val="clear" w:color="auto" w:fill="auto"/>
        <w:bidi w:val="0"/>
        <w:spacing w:before="0" w:after="100" w:line="360" w:lineRule="exact"/>
        <w:ind w:left="0" w:right="0" w:firstLine="460"/>
        <w:jc w:val="both"/>
        <w:rPr>
          <w:sz w:val="22"/>
          <w:szCs w:val="22"/>
        </w:rPr>
      </w:pPr>
      <w:r>
        <w:rPr>
          <w:color w:val="000000"/>
          <w:spacing w:val="0"/>
          <w:w w:val="100"/>
          <w:position w:val="0"/>
          <w:sz w:val="22"/>
          <w:szCs w:val="22"/>
        </w:rPr>
        <w:t>本集团的会计期间为公历1月1日至12月31日。</w:t>
      </w:r>
    </w:p>
    <w:p>
      <w:pPr>
        <w:pStyle w:val="Style18"/>
        <w:keepNext w:val="0"/>
        <w:keepLines w:val="0"/>
        <w:widowControl w:val="0"/>
        <w:numPr>
          <w:ilvl w:val="0"/>
          <w:numId w:val="41"/>
        </w:numPr>
        <w:shd w:val="clear" w:color="auto" w:fill="auto"/>
        <w:tabs>
          <w:tab w:pos="659" w:val="left"/>
        </w:tabs>
        <w:bidi w:val="0"/>
        <w:spacing w:before="0" w:after="100" w:line="360" w:lineRule="exact"/>
        <w:ind w:left="0" w:right="0" w:firstLine="320"/>
        <w:jc w:val="both"/>
        <w:rPr>
          <w:sz w:val="22"/>
          <w:szCs w:val="22"/>
        </w:rPr>
      </w:pPr>
      <w:bookmarkStart w:id="859" w:name="bookmark859"/>
      <w:bookmarkEnd w:id="859"/>
      <w:r>
        <w:rPr>
          <w:color w:val="000000"/>
          <w:spacing w:val="0"/>
          <w:w w:val="100"/>
          <w:position w:val="0"/>
          <w:sz w:val="22"/>
          <w:szCs w:val="22"/>
        </w:rPr>
        <w:t>记账本位币</w:t>
      </w:r>
    </w:p>
    <w:p>
      <w:pPr>
        <w:pStyle w:val="Style18"/>
        <w:keepNext w:val="0"/>
        <w:keepLines w:val="0"/>
        <w:widowControl w:val="0"/>
        <w:shd w:val="clear" w:color="auto" w:fill="auto"/>
        <w:bidi w:val="0"/>
        <w:spacing w:before="0" w:after="100" w:line="360" w:lineRule="exact"/>
        <w:ind w:left="0" w:right="0" w:firstLine="460"/>
        <w:jc w:val="both"/>
        <w:rPr>
          <w:sz w:val="22"/>
          <w:szCs w:val="22"/>
        </w:rPr>
      </w:pPr>
      <w:r>
        <w:rPr>
          <w:color w:val="000000"/>
          <w:spacing w:val="0"/>
          <w:w w:val="100"/>
          <w:position w:val="0"/>
          <w:sz w:val="22"/>
          <w:szCs w:val="22"/>
        </w:rPr>
        <w:t>本集团以人民币为记账本位币。</w:t>
      </w:r>
    </w:p>
    <w:p>
      <w:pPr>
        <w:pStyle w:val="Style18"/>
        <w:keepNext w:val="0"/>
        <w:keepLines w:val="0"/>
        <w:widowControl w:val="0"/>
        <w:numPr>
          <w:ilvl w:val="0"/>
          <w:numId w:val="41"/>
        </w:numPr>
        <w:shd w:val="clear" w:color="auto" w:fill="auto"/>
        <w:tabs>
          <w:tab w:pos="659" w:val="left"/>
        </w:tabs>
        <w:bidi w:val="0"/>
        <w:spacing w:before="0" w:after="100" w:line="360" w:lineRule="exact"/>
        <w:ind w:left="0" w:right="0" w:firstLine="320"/>
        <w:jc w:val="both"/>
        <w:rPr>
          <w:sz w:val="22"/>
          <w:szCs w:val="22"/>
        </w:rPr>
      </w:pPr>
      <w:bookmarkStart w:id="860" w:name="bookmark860"/>
      <w:bookmarkEnd w:id="860"/>
      <w:r>
        <w:rPr>
          <w:color w:val="000000"/>
          <w:spacing w:val="0"/>
          <w:w w:val="100"/>
          <w:position w:val="0"/>
          <w:sz w:val="22"/>
          <w:szCs w:val="22"/>
        </w:rPr>
        <w:t>同一控制下和非同一控制下企业合并的会计处理方法</w:t>
      </w:r>
    </w:p>
    <w:p>
      <w:pPr>
        <w:pStyle w:val="Style18"/>
        <w:keepNext w:val="0"/>
        <w:keepLines w:val="0"/>
        <w:widowControl w:val="0"/>
        <w:shd w:val="clear" w:color="auto" w:fill="auto"/>
        <w:bidi w:val="0"/>
        <w:spacing w:before="0" w:after="100" w:line="360" w:lineRule="exact"/>
        <w:ind w:left="0" w:right="0" w:firstLine="460"/>
        <w:jc w:val="both"/>
        <w:rPr>
          <w:sz w:val="22"/>
          <w:szCs w:val="22"/>
        </w:rPr>
      </w:pPr>
      <w:r>
        <w:rPr>
          <w:color w:val="000000"/>
          <w:spacing w:val="0"/>
          <w:w w:val="100"/>
          <w:position w:val="0"/>
          <w:sz w:val="22"/>
          <w:szCs w:val="22"/>
        </w:rPr>
        <w:t>本集团作为合并方，在同一控制下企业合并中取得的资产和负债，在合并日按被合并 方在最终控制方合并报表中的账面价值计量。取得的净资产账面价值与支付的合并对价账 面价值的差额，调整资本公积；资本公积不足冲减的，调整留存收益。</w:t>
      </w:r>
    </w:p>
    <w:p>
      <w:pPr>
        <w:pStyle w:val="Style18"/>
        <w:keepNext w:val="0"/>
        <w:keepLines w:val="0"/>
        <w:widowControl w:val="0"/>
        <w:shd w:val="clear" w:color="auto" w:fill="auto"/>
        <w:bidi w:val="0"/>
        <w:spacing w:before="0" w:after="100" w:line="360" w:lineRule="exact"/>
        <w:ind w:left="0" w:right="0" w:firstLine="460"/>
        <w:jc w:val="both"/>
        <w:rPr>
          <w:sz w:val="22"/>
          <w:szCs w:val="22"/>
        </w:rPr>
      </w:pPr>
      <w:r>
        <w:rPr>
          <w:color w:val="000000"/>
          <w:spacing w:val="0"/>
          <w:w w:val="100"/>
          <w:position w:val="0"/>
          <w:sz w:val="22"/>
          <w:szCs w:val="22"/>
        </w:rPr>
        <w:t>在非同一控制下企业合并中取得的被购买方可辨认资产、负债及或有负债在收购日以 公允价值计量。合并成本为本集团在购买日为取得对被购买方的控制权而支付的现金或非 现金资产、发行或承担的负债、发行的权益性证券等的公允价值以及在企业合并中发生的 各项直接相关费用之和(通过多次交易分步实现的企业合并，其合并成本为每一单项交易 的成本之和)。合并成本大于合并中取得的被购买方可辨认净资产公允价值份额的差额， 确认为商誉；合并成本小于合并中取得的被购买方可辨认净资产公允价值份额的，首先对 合并中取得的各项可辨认资产、负债及或有负债的公允价值、以及合并对价的非现金资产 或发行的权益性证券等的公允价值进行复核，经复核后，合并成本仍小于合并中取得的被 购买方可辨认净资产公允价值份额的，将其差额计入合并当期营业外收入。</w:t>
      </w:r>
    </w:p>
    <w:p>
      <w:pPr>
        <w:pStyle w:val="Style18"/>
        <w:keepNext w:val="0"/>
        <w:keepLines w:val="0"/>
        <w:widowControl w:val="0"/>
        <w:numPr>
          <w:ilvl w:val="0"/>
          <w:numId w:val="41"/>
        </w:numPr>
        <w:shd w:val="clear" w:color="auto" w:fill="auto"/>
        <w:bidi w:val="0"/>
        <w:spacing w:before="0" w:after="100" w:line="360" w:lineRule="exact"/>
        <w:ind w:left="0" w:right="0" w:firstLine="460"/>
        <w:jc w:val="both"/>
        <w:rPr>
          <w:sz w:val="22"/>
          <w:szCs w:val="22"/>
        </w:rPr>
      </w:pPr>
      <w:bookmarkStart w:id="861" w:name="bookmark861"/>
      <w:bookmarkEnd w:id="861"/>
      <w:r>
        <w:rPr>
          <w:color w:val="000000"/>
          <w:spacing w:val="0"/>
          <w:w w:val="100"/>
          <w:position w:val="0"/>
          <w:sz w:val="22"/>
          <w:szCs w:val="22"/>
        </w:rPr>
        <w:t>合并财务报表的编制方法</w:t>
      </w:r>
    </w:p>
    <w:p>
      <w:pPr>
        <w:pStyle w:val="Style18"/>
        <w:keepNext w:val="0"/>
        <w:keepLines w:val="0"/>
        <w:widowControl w:val="0"/>
        <w:shd w:val="clear" w:color="auto" w:fill="auto"/>
        <w:bidi w:val="0"/>
        <w:spacing w:before="0" w:after="100" w:line="360" w:lineRule="exact"/>
        <w:ind w:left="0" w:right="0" w:firstLine="460"/>
        <w:jc w:val="both"/>
        <w:rPr>
          <w:sz w:val="22"/>
          <w:szCs w:val="22"/>
        </w:rPr>
      </w:pPr>
      <w:r>
        <w:rPr>
          <w:color w:val="000000"/>
          <w:spacing w:val="0"/>
          <w:w w:val="100"/>
          <w:position w:val="0"/>
          <w:sz w:val="22"/>
          <w:szCs w:val="22"/>
        </w:rPr>
        <w:t>本集团将所有控制的子公司纳入合并财务报表范围。</w:t>
      </w:r>
    </w:p>
    <w:p>
      <w:pPr>
        <w:pStyle w:val="Style18"/>
        <w:keepNext w:val="0"/>
        <w:keepLines w:val="0"/>
        <w:widowControl w:val="0"/>
        <w:shd w:val="clear" w:color="auto" w:fill="auto"/>
        <w:bidi w:val="0"/>
        <w:spacing w:before="0" w:after="100" w:line="360" w:lineRule="exact"/>
        <w:ind w:left="0" w:right="0" w:firstLine="460"/>
        <w:jc w:val="both"/>
        <w:rPr>
          <w:sz w:val="22"/>
          <w:szCs w:val="22"/>
        </w:rPr>
      </w:pPr>
      <w:r>
        <w:rPr>
          <w:color w:val="000000"/>
          <w:spacing w:val="0"/>
          <w:w w:val="100"/>
          <w:position w:val="0"/>
          <w:sz w:val="22"/>
          <w:szCs w:val="22"/>
        </w:rPr>
        <w:t>在编制合并财务报表时，子公司与本公司采用的会计政策或会计期间不一致的，按照 本公司的会计政策或会计期间对子公司财务报表进行必要的调整。</w:t>
      </w:r>
    </w:p>
    <w:p>
      <w:pPr>
        <w:pStyle w:val="Style18"/>
        <w:keepNext w:val="0"/>
        <w:keepLines w:val="0"/>
        <w:widowControl w:val="0"/>
        <w:shd w:val="clear" w:color="auto" w:fill="auto"/>
        <w:bidi w:val="0"/>
        <w:spacing w:before="0" w:after="120" w:line="360" w:lineRule="exact"/>
        <w:ind w:left="0" w:right="0" w:firstLine="460"/>
        <w:jc w:val="both"/>
        <w:rPr>
          <w:sz w:val="22"/>
          <w:szCs w:val="22"/>
        </w:rPr>
      </w:pPr>
      <w:r>
        <w:rPr>
          <w:color w:val="000000"/>
          <w:spacing w:val="0"/>
          <w:w w:val="100"/>
          <w:position w:val="0"/>
          <w:sz w:val="22"/>
          <w:szCs w:val="22"/>
        </w:rPr>
        <w:t>合并范围内的所有重大内部交易、往来余额及未实现利润在合并报表编制时予以抵 销。子公司的所有者权益中不属于母公司的份额以及当期净损益、其他综合收益及综合收 益总额中属于少数股东权益的份额，分别在合并财务报表“少数股东权益、少数股东损益、 归属于少数股东的其他综合收益及归属于少数股东的综合收益总额”项目列示。</w:t>
      </w:r>
    </w:p>
    <w:p>
      <w:pPr>
        <w:pStyle w:val="Style18"/>
        <w:keepNext w:val="0"/>
        <w:keepLines w:val="0"/>
        <w:widowControl w:val="0"/>
        <w:shd w:val="clear" w:color="auto" w:fill="auto"/>
        <w:bidi w:val="0"/>
        <w:spacing w:before="0" w:after="120" w:line="358" w:lineRule="exact"/>
        <w:ind w:left="0" w:right="0" w:firstLine="460"/>
        <w:jc w:val="both"/>
        <w:rPr>
          <w:sz w:val="22"/>
          <w:szCs w:val="22"/>
        </w:rPr>
      </w:pPr>
      <w:r>
        <w:rPr>
          <w:color w:val="000000"/>
          <w:spacing w:val="0"/>
          <w:w w:val="100"/>
          <w:position w:val="0"/>
          <w:sz w:val="22"/>
          <w:szCs w:val="22"/>
        </w:rPr>
        <w:t>对于同一控制下企业合并取得的子公司，其经营成果和现金流量自合并当期期初纳入 合并财务报表。编制比较合并财务报表时，对上年财务报表的相关项目进行调整，视同合 并后形成的报告主体自最终控制方开始控制时点起一直存在。</w:t>
      </w:r>
    </w:p>
    <w:p>
      <w:pPr>
        <w:pStyle w:val="Style18"/>
        <w:keepNext w:val="0"/>
        <w:keepLines w:val="0"/>
        <w:widowControl w:val="0"/>
        <w:shd w:val="clear" w:color="auto" w:fill="auto"/>
        <w:bidi w:val="0"/>
        <w:spacing w:before="0" w:after="120" w:line="360" w:lineRule="exact"/>
        <w:ind w:left="0" w:right="0" w:firstLine="460"/>
        <w:jc w:val="both"/>
        <w:rPr>
          <w:sz w:val="22"/>
          <w:szCs w:val="22"/>
        </w:rPr>
      </w:pPr>
      <w:r>
        <w:rPr>
          <w:color w:val="000000"/>
          <w:spacing w:val="0"/>
          <w:w w:val="100"/>
          <w:position w:val="0"/>
          <w:sz w:val="22"/>
          <w:szCs w:val="22"/>
        </w:rPr>
        <w:t>对于非同一控制下企业合并取得子公司，经营成果和现金流量自本集团取得控制权之 日起纳入合并财务报表。在编制合并财务报表时，以购买日确定的各项可辨认资产、负债 及或有负债的公允价值为基础对子公司的财务报表进行调整。</w:t>
      </w:r>
    </w:p>
    <w:p>
      <w:pPr>
        <w:pStyle w:val="Style18"/>
        <w:keepNext w:val="0"/>
        <w:keepLines w:val="0"/>
        <w:widowControl w:val="0"/>
        <w:numPr>
          <w:ilvl w:val="0"/>
          <w:numId w:val="41"/>
        </w:numPr>
        <w:shd w:val="clear" w:color="auto" w:fill="auto"/>
        <w:tabs>
          <w:tab w:pos="799" w:val="left"/>
        </w:tabs>
        <w:bidi w:val="0"/>
        <w:spacing w:before="0" w:after="120" w:line="358" w:lineRule="exact"/>
        <w:ind w:left="0" w:right="0" w:firstLine="460"/>
        <w:jc w:val="both"/>
        <w:rPr>
          <w:sz w:val="22"/>
          <w:szCs w:val="22"/>
        </w:rPr>
      </w:pPr>
      <w:bookmarkStart w:id="862" w:name="bookmark862"/>
      <w:bookmarkEnd w:id="862"/>
      <w:r>
        <w:rPr>
          <w:color w:val="000000"/>
          <w:spacing w:val="0"/>
          <w:w w:val="100"/>
          <w:position w:val="0"/>
          <w:sz w:val="22"/>
          <w:szCs w:val="22"/>
        </w:rPr>
        <w:t>现金及现金等价物</w:t>
      </w:r>
    </w:p>
    <w:p>
      <w:pPr>
        <w:pStyle w:val="Style18"/>
        <w:keepNext w:val="0"/>
        <w:keepLines w:val="0"/>
        <w:widowControl w:val="0"/>
        <w:shd w:val="clear" w:color="auto" w:fill="auto"/>
        <w:bidi w:val="0"/>
        <w:spacing w:before="0" w:after="120" w:line="358" w:lineRule="exact"/>
        <w:ind w:left="0" w:right="0" w:firstLine="460"/>
        <w:jc w:val="both"/>
        <w:rPr>
          <w:sz w:val="22"/>
          <w:szCs w:val="22"/>
        </w:rPr>
      </w:pPr>
      <w:r>
        <w:rPr>
          <w:color w:val="000000"/>
          <w:spacing w:val="0"/>
          <w:w w:val="100"/>
          <w:position w:val="0"/>
          <w:sz w:val="22"/>
          <w:szCs w:val="22"/>
        </w:rPr>
        <w:t>本集团现金流量表之现金指库存现金以及可以随时用于支付的存款。现金流量表之现 金等价物指持有期限不超过3个月、流动性强、易于转换为已知金额现金且价值变动风险 很小的投资。</w:t>
      </w:r>
    </w:p>
    <w:p>
      <w:pPr>
        <w:pStyle w:val="Style18"/>
        <w:keepNext w:val="0"/>
        <w:keepLines w:val="0"/>
        <w:widowControl w:val="0"/>
        <w:numPr>
          <w:ilvl w:val="0"/>
          <w:numId w:val="41"/>
        </w:numPr>
        <w:shd w:val="clear" w:color="auto" w:fill="auto"/>
        <w:tabs>
          <w:tab w:pos="799" w:val="left"/>
        </w:tabs>
        <w:bidi w:val="0"/>
        <w:spacing w:before="0" w:after="120" w:line="358" w:lineRule="exact"/>
        <w:ind w:left="0" w:right="0" w:firstLine="460"/>
        <w:jc w:val="both"/>
        <w:rPr>
          <w:sz w:val="22"/>
          <w:szCs w:val="22"/>
        </w:rPr>
      </w:pPr>
      <w:bookmarkStart w:id="863" w:name="bookmark863"/>
      <w:bookmarkEnd w:id="863"/>
      <w:r>
        <w:rPr>
          <w:color w:val="000000"/>
          <w:spacing w:val="0"/>
          <w:w w:val="100"/>
          <w:position w:val="0"/>
          <w:sz w:val="22"/>
          <w:szCs w:val="22"/>
        </w:rPr>
        <w:t>外币业务和外币财务报表折算</w:t>
      </w:r>
    </w:p>
    <w:p>
      <w:pPr>
        <w:pStyle w:val="Style18"/>
        <w:keepNext w:val="0"/>
        <w:keepLines w:val="0"/>
        <w:widowControl w:val="0"/>
        <w:shd w:val="clear" w:color="auto" w:fill="auto"/>
        <w:tabs>
          <w:tab w:pos="857" w:val="left"/>
        </w:tabs>
        <w:bidi w:val="0"/>
        <w:spacing w:before="0" w:after="120" w:line="358" w:lineRule="exact"/>
        <w:ind w:left="0" w:right="0" w:firstLine="360"/>
        <w:jc w:val="both"/>
        <w:rPr>
          <w:sz w:val="22"/>
          <w:szCs w:val="22"/>
        </w:rPr>
      </w:pPr>
      <w:bookmarkStart w:id="864" w:name="bookmark864"/>
      <w:r>
        <w:rPr>
          <w:color w:val="000000"/>
          <w:spacing w:val="0"/>
          <w:w w:val="100"/>
          <w:position w:val="0"/>
          <w:sz w:val="22"/>
          <w:szCs w:val="22"/>
        </w:rPr>
        <w:t>（</w:t>
      </w:r>
      <w:bookmarkEnd w:id="864"/>
      <w:r>
        <w:rPr>
          <w:color w:val="000000"/>
          <w:spacing w:val="0"/>
          <w:w w:val="100"/>
          <w:position w:val="0"/>
          <w:sz w:val="22"/>
          <w:szCs w:val="22"/>
        </w:rPr>
        <w:t>1）</w:t>
        <w:tab/>
        <w:t>外币交易</w:t>
      </w:r>
    </w:p>
    <w:p>
      <w:pPr>
        <w:pStyle w:val="Style18"/>
        <w:keepNext w:val="0"/>
        <w:keepLines w:val="0"/>
        <w:widowControl w:val="0"/>
        <w:shd w:val="clear" w:color="auto" w:fill="auto"/>
        <w:bidi w:val="0"/>
        <w:spacing w:before="0" w:after="120" w:line="357" w:lineRule="exact"/>
        <w:ind w:left="0" w:right="0" w:firstLine="460"/>
        <w:jc w:val="both"/>
        <w:rPr>
          <w:sz w:val="22"/>
          <w:szCs w:val="22"/>
        </w:rPr>
      </w:pPr>
      <w:r>
        <w:rPr>
          <w:color w:val="000000"/>
          <w:spacing w:val="0"/>
          <w:w w:val="100"/>
          <w:position w:val="0"/>
          <w:sz w:val="22"/>
          <w:szCs w:val="22"/>
        </w:rPr>
        <w:t>本集团外币交易按交易发生日的即期汇率将外币金额折算为人民币金额。于资产负债 表日，外币货币性项目采用资产负债表日的即期汇率折算为人民币，所产生的折算差额除 了为购建或生产符合资本化条件的资产而借入的外币专门借款产生的汇兑差额按资本化 的原则处理外，直接计入当期损益。</w:t>
      </w:r>
    </w:p>
    <w:p>
      <w:pPr>
        <w:pStyle w:val="Style18"/>
        <w:keepNext w:val="0"/>
        <w:keepLines w:val="0"/>
        <w:widowControl w:val="0"/>
        <w:shd w:val="clear" w:color="auto" w:fill="auto"/>
        <w:tabs>
          <w:tab w:pos="857" w:val="left"/>
        </w:tabs>
        <w:bidi w:val="0"/>
        <w:spacing w:before="0" w:after="120" w:line="358" w:lineRule="exact"/>
        <w:ind w:left="0" w:right="0" w:firstLine="360"/>
        <w:jc w:val="left"/>
        <w:rPr>
          <w:sz w:val="22"/>
          <w:szCs w:val="22"/>
        </w:rPr>
      </w:pPr>
      <w:bookmarkStart w:id="865" w:name="bookmark865"/>
      <w:r>
        <w:rPr>
          <w:color w:val="000000"/>
          <w:spacing w:val="0"/>
          <w:w w:val="100"/>
          <w:position w:val="0"/>
          <w:sz w:val="22"/>
          <w:szCs w:val="22"/>
        </w:rPr>
        <w:t>（</w:t>
      </w:r>
      <w:bookmarkEnd w:id="865"/>
      <w:r>
        <w:rPr>
          <w:color w:val="000000"/>
          <w:spacing w:val="0"/>
          <w:w w:val="100"/>
          <w:position w:val="0"/>
          <w:sz w:val="22"/>
          <w:szCs w:val="22"/>
        </w:rPr>
        <w:t>2）</w:t>
        <w:tab/>
        <w:t>外币财务报表的折算</w:t>
      </w:r>
    </w:p>
    <w:p>
      <w:pPr>
        <w:pStyle w:val="Style18"/>
        <w:keepNext w:val="0"/>
        <w:keepLines w:val="0"/>
        <w:widowControl w:val="0"/>
        <w:shd w:val="clear" w:color="auto" w:fill="auto"/>
        <w:bidi w:val="0"/>
        <w:spacing w:before="0" w:after="120" w:line="358" w:lineRule="exact"/>
        <w:ind w:left="0" w:right="0" w:firstLine="460"/>
        <w:jc w:val="both"/>
        <w:rPr>
          <w:sz w:val="22"/>
          <w:szCs w:val="22"/>
        </w:rPr>
      </w:pPr>
      <w:r>
        <w:rPr>
          <w:color w:val="000000"/>
          <w:spacing w:val="0"/>
          <w:w w:val="100"/>
          <w:position w:val="0"/>
          <w:sz w:val="22"/>
          <w:szCs w:val="22"/>
        </w:rPr>
        <w:t>外币资产负债表中资产、负债类项目采用资产负债表日的即期汇率折算；所有者权益 类项目除“未分配利润”外，均按业务发生时的即期汇率折算；利润表中的收入与费用项 目，采用交易发生日的即期汇率折算。上述折算产生的外币报表折算差额，在其他综合收 益项目中列示。外币现金流量采用现金流量发生日的即期汇率折算。汇率变动对现金的影 响额，在现金流量表中单独列示。</w:t>
      </w:r>
    </w:p>
    <w:p>
      <w:pPr>
        <w:pStyle w:val="Style18"/>
        <w:keepNext w:val="0"/>
        <w:keepLines w:val="0"/>
        <w:widowControl w:val="0"/>
        <w:numPr>
          <w:ilvl w:val="0"/>
          <w:numId w:val="41"/>
        </w:numPr>
        <w:shd w:val="clear" w:color="auto" w:fill="auto"/>
        <w:tabs>
          <w:tab w:pos="799" w:val="left"/>
        </w:tabs>
        <w:bidi w:val="0"/>
        <w:spacing w:before="0" w:after="120" w:line="358" w:lineRule="exact"/>
        <w:ind w:left="0" w:right="0" w:firstLine="460"/>
        <w:jc w:val="both"/>
        <w:rPr>
          <w:sz w:val="22"/>
          <w:szCs w:val="22"/>
        </w:rPr>
      </w:pPr>
      <w:bookmarkStart w:id="866" w:name="bookmark866"/>
      <w:bookmarkEnd w:id="866"/>
      <w:r>
        <w:rPr>
          <w:color w:val="000000"/>
          <w:spacing w:val="0"/>
          <w:w w:val="100"/>
          <w:position w:val="0"/>
          <w:sz w:val="22"/>
          <w:szCs w:val="22"/>
        </w:rPr>
        <w:t>金融资产和金融负债</w:t>
      </w:r>
    </w:p>
    <w:p>
      <w:pPr>
        <w:pStyle w:val="Style18"/>
        <w:keepNext w:val="0"/>
        <w:keepLines w:val="0"/>
        <w:widowControl w:val="0"/>
        <w:shd w:val="clear" w:color="auto" w:fill="auto"/>
        <w:bidi w:val="0"/>
        <w:spacing w:before="0" w:after="120" w:line="358" w:lineRule="exact"/>
        <w:ind w:left="0" w:right="0" w:firstLine="460"/>
        <w:jc w:val="left"/>
        <w:rPr>
          <w:sz w:val="22"/>
          <w:szCs w:val="22"/>
        </w:rPr>
      </w:pPr>
      <w:r>
        <w:rPr>
          <w:color w:val="000000"/>
          <w:spacing w:val="0"/>
          <w:w w:val="100"/>
          <w:position w:val="0"/>
          <w:sz w:val="22"/>
          <w:szCs w:val="22"/>
        </w:rPr>
        <w:t>本集团成为金融工具合同的一方时确认一项金融资产或金融负债。</w:t>
      </w:r>
    </w:p>
    <w:p>
      <w:pPr>
        <w:pStyle w:val="Style18"/>
        <w:keepNext w:val="0"/>
        <w:keepLines w:val="0"/>
        <w:widowControl w:val="0"/>
        <w:shd w:val="clear" w:color="auto" w:fill="auto"/>
        <w:bidi w:val="0"/>
        <w:spacing w:before="0" w:after="120" w:line="358" w:lineRule="exact"/>
        <w:ind w:left="0" w:right="0" w:firstLine="240"/>
        <w:jc w:val="both"/>
        <w:rPr>
          <w:sz w:val="22"/>
          <w:szCs w:val="22"/>
        </w:rPr>
      </w:pPr>
      <w:bookmarkStart w:id="867" w:name="bookmark867"/>
      <w:r>
        <w:rPr>
          <w:color w:val="000000"/>
          <w:spacing w:val="0"/>
          <w:w w:val="100"/>
          <w:position w:val="0"/>
          <w:sz w:val="22"/>
          <w:szCs w:val="22"/>
        </w:rPr>
        <w:t>（</w:t>
      </w:r>
      <w:bookmarkEnd w:id="867"/>
      <w:r>
        <w:rPr>
          <w:color w:val="000000"/>
          <w:spacing w:val="0"/>
          <w:w w:val="100"/>
          <w:position w:val="0"/>
          <w:sz w:val="22"/>
          <w:szCs w:val="22"/>
        </w:rPr>
        <w:t>1）金融资产</w:t>
      </w:r>
    </w:p>
    <w:p>
      <w:pPr>
        <w:pStyle w:val="Style18"/>
        <w:keepNext w:val="0"/>
        <w:keepLines w:val="0"/>
        <w:widowControl w:val="0"/>
        <w:shd w:val="clear" w:color="auto" w:fill="auto"/>
        <w:bidi w:val="0"/>
        <w:spacing w:before="0" w:after="120" w:line="358" w:lineRule="exact"/>
        <w:ind w:left="0" w:right="0" w:firstLine="600"/>
        <w:jc w:val="left"/>
        <w:rPr>
          <w:sz w:val="22"/>
          <w:szCs w:val="22"/>
        </w:rPr>
      </w:pPr>
      <w:bookmarkStart w:id="868" w:name="bookmark868"/>
      <w:r>
        <w:rPr>
          <w:color w:val="000000"/>
          <w:spacing w:val="0"/>
          <w:w w:val="100"/>
          <w:position w:val="0"/>
          <w:sz w:val="22"/>
          <w:szCs w:val="22"/>
        </w:rPr>
        <w:t>1</w:t>
      </w:r>
      <w:bookmarkEnd w:id="868"/>
      <w:r>
        <w:rPr>
          <w:color w:val="000000"/>
          <w:spacing w:val="0"/>
          <w:w w:val="100"/>
          <w:position w:val="0"/>
          <w:sz w:val="22"/>
          <w:szCs w:val="22"/>
        </w:rPr>
        <w:t>）金融资产分类、确认依据和计量方法</w:t>
      </w:r>
    </w:p>
    <w:p>
      <w:pPr>
        <w:pStyle w:val="Style18"/>
        <w:keepNext w:val="0"/>
        <w:keepLines w:val="0"/>
        <w:widowControl w:val="0"/>
        <w:shd w:val="clear" w:color="auto" w:fill="auto"/>
        <w:bidi w:val="0"/>
        <w:spacing w:before="0" w:after="120" w:line="355" w:lineRule="exact"/>
        <w:ind w:left="0" w:right="0" w:firstLine="460"/>
        <w:jc w:val="both"/>
        <w:rPr>
          <w:sz w:val="22"/>
          <w:szCs w:val="22"/>
        </w:rPr>
      </w:pPr>
      <w:r>
        <w:rPr>
          <w:color w:val="000000"/>
          <w:spacing w:val="0"/>
          <w:w w:val="100"/>
          <w:position w:val="0"/>
          <w:sz w:val="22"/>
          <w:szCs w:val="22"/>
        </w:rPr>
        <w:t>本集团按投资目的和经济实质对拥有的金融资产分类为以公允价值计量且其变动计 入当期损益的金融资产、持有至到期投资、应收款项及可供出售金融资产。</w:t>
      </w:r>
    </w:p>
    <w:p>
      <w:pPr>
        <w:pStyle w:val="Style18"/>
        <w:keepNext w:val="0"/>
        <w:keepLines w:val="0"/>
        <w:widowControl w:val="0"/>
        <w:shd w:val="clear" w:color="auto" w:fill="auto"/>
        <w:bidi w:val="0"/>
        <w:spacing w:before="0" w:after="100" w:line="358" w:lineRule="exact"/>
        <w:ind w:left="0" w:right="0" w:firstLine="460"/>
        <w:jc w:val="both"/>
        <w:rPr>
          <w:sz w:val="22"/>
          <w:szCs w:val="22"/>
        </w:rPr>
        <w:sectPr>
          <w:headerReference w:type="default" r:id="rId171"/>
          <w:footerReference w:type="default" r:id="rId172"/>
          <w:headerReference w:type="even" r:id="rId173"/>
          <w:footerReference w:type="even" r:id="rId174"/>
          <w:footnotePr>
            <w:pos w:val="pageBottom"/>
            <w:numFmt w:val="decimal"/>
            <w:numRestart w:val="continuous"/>
          </w:footnotePr>
          <w:pgSz w:w="11900" w:h="16840"/>
          <w:pgMar w:top="1650" w:right="1424" w:bottom="1429" w:left="1476" w:header="0" w:footer="3" w:gutter="0"/>
          <w:cols w:space="720"/>
          <w:noEndnote/>
          <w:rtlGutter w:val="0"/>
          <w:docGrid w:linePitch="360"/>
        </w:sectPr>
      </w:pPr>
      <w:r>
        <w:rPr>
          <w:color w:val="000000"/>
          <w:spacing w:val="0"/>
          <w:w w:val="100"/>
          <w:position w:val="0"/>
          <w:sz w:val="22"/>
          <w:szCs w:val="22"/>
        </w:rPr>
        <w:t xml:space="preserve">以公允价值计量且其变动计入当期损益的金融资产，包括交易性金融资产和在初始确 </w:t>
      </w:r>
    </w:p>
    <w:p>
      <w:pPr>
        <w:pStyle w:val="Style18"/>
        <w:keepNext w:val="0"/>
        <w:keepLines w:val="0"/>
        <w:widowControl w:val="0"/>
        <w:shd w:val="clear" w:color="auto" w:fill="auto"/>
        <w:bidi w:val="0"/>
        <w:spacing w:before="0" w:after="100" w:line="358" w:lineRule="exact"/>
        <w:ind w:left="0" w:right="0" w:firstLine="0"/>
        <w:jc w:val="both"/>
        <w:rPr>
          <w:sz w:val="22"/>
          <w:szCs w:val="22"/>
        </w:rPr>
      </w:pPr>
      <w:r>
        <w:rPr>
          <w:color w:val="000000"/>
          <w:spacing w:val="0"/>
          <w:w w:val="100"/>
          <w:position w:val="0"/>
          <w:sz w:val="22"/>
          <w:szCs w:val="22"/>
        </w:rPr>
        <w:t>认时指定为以公允价值计量且其变动计入当期损益的金融资产。本集团将满足下列条件之 一的金融资产归类为交易性金融资产：取得该金融资产的目的是为了在短期内出售；属于 进行集中管理的可辨认金融工具组合的一部分，且有客观证据表明公司近期采用短期获利 方式对该组合进行管理；属于衍生工具，但是，被指定且为有效套期工具的衍生工具、属 于财务担保合同的衍生工具、与在活跃市场中没有报价且其公允价值不能可靠计量的权益 工具投资挂钩并须通过交付该权益工具结算的衍生工具除外。本集团将只有符合下列条件 之一的金融工具，才可在初始确认时指定为以公允价值计量且其变动计入当期损益的金融 资产：该指定可以消除或明显减少由于该金融工具的计量基础不同所导致的相关利得或损 失在确认或计量方面不一致的情况；公司风险管理或投资策略的正式书面文件已载明，该 金融工具组合以公允价值为基础进行管理、评价并向关键管理人员报告；包含一项或多项 嵌入衍生工具的混合工具，除非嵌入衍生工具对混合工具的现金流量没有重大改变，或所 嵌入的衍生工具明显不应当从相关混合工具中分拆；包含需要分拆但无法在取得时或后续 的资产负债表日对其进行单独计量的嵌入衍生工具的混合工具。本集团目前无指定的该类 金融资产。对此类金融资产，采用公允价值进行后续计量。公允价值变动计入公允价值变 动损益；在资产持有期间所取得的利息或现金股利，确认为投资收益；处置时，其公允价 值与初始入账金额之间的差额确认为投资损益，同时调整公允价值变动损益。</w:t>
      </w:r>
    </w:p>
    <w:p>
      <w:pPr>
        <w:pStyle w:val="Style18"/>
        <w:keepNext w:val="0"/>
        <w:keepLines w:val="0"/>
        <w:widowControl w:val="0"/>
        <w:shd w:val="clear" w:color="auto" w:fill="auto"/>
        <w:bidi w:val="0"/>
        <w:spacing w:before="0" w:after="100" w:line="360" w:lineRule="exact"/>
        <w:ind w:left="0" w:right="0" w:firstLine="460"/>
        <w:jc w:val="both"/>
        <w:rPr>
          <w:sz w:val="22"/>
          <w:szCs w:val="22"/>
        </w:rPr>
      </w:pPr>
      <w:r>
        <w:rPr>
          <w:color w:val="000000"/>
          <w:spacing w:val="0"/>
          <w:w w:val="100"/>
          <w:position w:val="0"/>
          <w:sz w:val="22"/>
          <w:szCs w:val="22"/>
        </w:rPr>
        <w:t>持有至到期投资，是指到期日固定、回收金额固定或可确定，且本集团有明确意图和 能力持有至到期的非衍生金融资产。</w:t>
      </w:r>
    </w:p>
    <w:p>
      <w:pPr>
        <w:pStyle w:val="Style18"/>
        <w:keepNext w:val="0"/>
        <w:keepLines w:val="0"/>
        <w:widowControl w:val="0"/>
        <w:shd w:val="clear" w:color="auto" w:fill="auto"/>
        <w:bidi w:val="0"/>
        <w:spacing w:before="0" w:after="100" w:line="360" w:lineRule="exact"/>
        <w:ind w:left="0" w:right="0" w:firstLine="460"/>
        <w:jc w:val="both"/>
        <w:rPr>
          <w:sz w:val="22"/>
          <w:szCs w:val="22"/>
        </w:rPr>
      </w:pPr>
      <w:r>
        <w:rPr>
          <w:color w:val="000000"/>
          <w:spacing w:val="0"/>
          <w:w w:val="100"/>
          <w:position w:val="0"/>
          <w:sz w:val="22"/>
          <w:szCs w:val="22"/>
        </w:rPr>
        <w:t>应收款项，是指在活跃市场中没有报价，回收金额固定或可确定的非衍生金融资产。</w:t>
      </w:r>
    </w:p>
    <w:p>
      <w:pPr>
        <w:pStyle w:val="Style18"/>
        <w:keepNext w:val="0"/>
        <w:keepLines w:val="0"/>
        <w:widowControl w:val="0"/>
        <w:shd w:val="clear" w:color="auto" w:fill="auto"/>
        <w:bidi w:val="0"/>
        <w:spacing w:before="0" w:after="100" w:line="360" w:lineRule="exact"/>
        <w:ind w:left="0" w:right="0" w:firstLine="460"/>
        <w:jc w:val="both"/>
        <w:rPr>
          <w:sz w:val="22"/>
          <w:szCs w:val="22"/>
        </w:rPr>
      </w:pPr>
      <w:r>
        <w:rPr>
          <w:color w:val="000000"/>
          <w:spacing w:val="0"/>
          <w:w w:val="100"/>
          <w:position w:val="0"/>
          <w:sz w:val="22"/>
          <w:szCs w:val="22"/>
        </w:rPr>
        <w:t>可供出售金融资产，是指初始确认时即被指定为可供出售的非衍生金融资产，以及未 被划分为其他类的金融资产。这类资产中，在活跃市场中没有报价且其公允价值不能可靠 计量的权益工具投资以及与该权益工具挂钩并须通过交付该权益工具结算的衍生金融资 产，按成本进行后续计量；其他存在活跃市场报价或虽没有活跃市场报价但公允价值能够 可靠计量的，按公允价值计量，公允价值变动计入其他综合收益。对于此类金融资产采用 公允价值进行后续计量，除减值损失及外币货币性金融资产形成的汇兑损益外，可供出售 金融资产公允价值变动直接计入股东权益，待该金融资产终止确认时，原直接计入权益的 公允价值变动累计额转入当期损益。可供出售债务工具投资在持有期间按实际利率法计算 的利息，以及被投资单位宣告发放的与可供出售权益工具投资相关的现金股利，作为投资 收益计入当期损益。对于在活跃市场中没有报价且其公允价值不能可靠计量的权益工具投 资，按成本计量。</w:t>
      </w:r>
    </w:p>
    <w:p>
      <w:pPr>
        <w:pStyle w:val="Style18"/>
        <w:keepNext w:val="0"/>
        <w:keepLines w:val="0"/>
        <w:widowControl w:val="0"/>
        <w:shd w:val="clear" w:color="auto" w:fill="auto"/>
        <w:bidi w:val="0"/>
        <w:spacing w:before="0" w:after="100" w:line="360" w:lineRule="exact"/>
        <w:ind w:left="0" w:right="0" w:firstLine="460"/>
        <w:jc w:val="both"/>
        <w:rPr>
          <w:sz w:val="22"/>
          <w:szCs w:val="22"/>
        </w:rPr>
      </w:pPr>
      <w:bookmarkStart w:id="869" w:name="bookmark869"/>
      <w:r>
        <w:rPr>
          <w:color w:val="000000"/>
          <w:spacing w:val="0"/>
          <w:w w:val="100"/>
          <w:position w:val="0"/>
          <w:sz w:val="22"/>
          <w:szCs w:val="22"/>
        </w:rPr>
        <w:t>2</w:t>
      </w:r>
      <w:bookmarkEnd w:id="869"/>
      <w:r>
        <w:rPr>
          <w:color w:val="000000"/>
          <w:spacing w:val="0"/>
          <w:w w:val="100"/>
          <w:position w:val="0"/>
          <w:sz w:val="22"/>
          <w:szCs w:val="22"/>
        </w:rPr>
        <w:t>）金融资产转移的确认依据和计量方法</w:t>
      </w:r>
    </w:p>
    <w:p>
      <w:pPr>
        <w:pStyle w:val="Style18"/>
        <w:keepNext w:val="0"/>
        <w:keepLines w:val="0"/>
        <w:widowControl w:val="0"/>
        <w:shd w:val="clear" w:color="auto" w:fill="auto"/>
        <w:bidi w:val="0"/>
        <w:spacing w:before="0" w:after="100" w:line="362" w:lineRule="exact"/>
        <w:ind w:left="0" w:right="0" w:firstLine="460"/>
        <w:jc w:val="both"/>
        <w:rPr>
          <w:sz w:val="22"/>
          <w:szCs w:val="22"/>
        </w:rPr>
      </w:pPr>
      <w:r>
        <w:rPr>
          <w:color w:val="000000"/>
          <w:spacing w:val="0"/>
          <w:w w:val="100"/>
          <w:position w:val="0"/>
          <w:sz w:val="22"/>
          <w:szCs w:val="22"/>
        </w:rPr>
        <w:t>金融资产满足下列条件之一的，予以终止确认：①收取该金融资产现金流量的合同权 利终止；②该金融资产已转移，且本集团将金融资产所有权上几乎所有的风险和报酬转移 给转入方；③该金融资产已转移，虽然本集团既没有转移也没有保留金融资产所有权上 几乎所有的风险和报酬，但是放弃了对该金融资产控制。</w:t>
      </w:r>
    </w:p>
    <w:p>
      <w:pPr>
        <w:pStyle w:val="Style18"/>
        <w:keepNext w:val="0"/>
        <w:keepLines w:val="0"/>
        <w:widowControl w:val="0"/>
        <w:shd w:val="clear" w:color="auto" w:fill="auto"/>
        <w:bidi w:val="0"/>
        <w:spacing w:before="0" w:after="120" w:line="360" w:lineRule="exact"/>
        <w:ind w:left="0" w:right="0" w:firstLine="460"/>
        <w:jc w:val="both"/>
        <w:rPr>
          <w:sz w:val="22"/>
          <w:szCs w:val="22"/>
        </w:rPr>
      </w:pPr>
      <w:r>
        <w:rPr>
          <w:color w:val="000000"/>
          <w:spacing w:val="0"/>
          <w:w w:val="100"/>
          <w:position w:val="0"/>
          <w:sz w:val="22"/>
          <w:szCs w:val="22"/>
        </w:rPr>
        <w:t xml:space="preserve">企业既没有转移也没有保留金融资产所有权上几乎所有的风险和报酬，且未放弃对该 </w:t>
      </w:r>
      <w:r>
        <w:rPr>
          <w:color w:val="000000"/>
          <w:spacing w:val="0"/>
          <w:w w:val="100"/>
          <w:position w:val="0"/>
          <w:sz w:val="22"/>
          <w:szCs w:val="22"/>
        </w:rPr>
        <w:t>金融资产控制的，则按照其继续涉入所转移金融资产的程度确认有关金融资产，并相应确 认有关负债。</w:t>
      </w:r>
    </w:p>
    <w:p>
      <w:pPr>
        <w:pStyle w:val="Style18"/>
        <w:keepNext w:val="0"/>
        <w:keepLines w:val="0"/>
        <w:widowControl w:val="0"/>
        <w:shd w:val="clear" w:color="auto" w:fill="auto"/>
        <w:bidi w:val="0"/>
        <w:spacing w:before="0" w:after="120" w:line="360" w:lineRule="exact"/>
        <w:ind w:left="0" w:right="0" w:firstLine="460"/>
        <w:jc w:val="both"/>
        <w:rPr>
          <w:sz w:val="22"/>
          <w:szCs w:val="22"/>
        </w:rPr>
      </w:pPr>
      <w:r>
        <w:rPr>
          <w:color w:val="000000"/>
          <w:spacing w:val="0"/>
          <w:w w:val="100"/>
          <w:position w:val="0"/>
          <w:sz w:val="22"/>
          <w:szCs w:val="22"/>
        </w:rPr>
        <w:t>金融资产整体转移满足终止确认条件的，将所转移金融资产的账面价值，与因转移而 收到的对价及原计入其他综合收益的公允价值变动累计额之和的差额计入当期损益。</w:t>
      </w:r>
    </w:p>
    <w:p>
      <w:pPr>
        <w:pStyle w:val="Style18"/>
        <w:keepNext w:val="0"/>
        <w:keepLines w:val="0"/>
        <w:widowControl w:val="0"/>
        <w:shd w:val="clear" w:color="auto" w:fill="auto"/>
        <w:bidi w:val="0"/>
        <w:spacing w:before="0" w:after="120" w:line="360" w:lineRule="exact"/>
        <w:ind w:left="0" w:right="0" w:firstLine="460"/>
        <w:jc w:val="both"/>
        <w:rPr>
          <w:sz w:val="22"/>
          <w:szCs w:val="22"/>
        </w:rPr>
      </w:pPr>
      <w:r>
        <w:rPr>
          <w:color w:val="000000"/>
          <w:spacing w:val="0"/>
          <w:w w:val="100"/>
          <w:position w:val="0"/>
          <w:sz w:val="22"/>
          <w:szCs w:val="22"/>
        </w:rPr>
        <w:t>金融资产部分转移满足终止确认条件的，将所转移金融资产整体的账面价值，在终止 确认部分和未终止确认部分之间，按照各自的相对公允价值进行分摊，并将因转移而收到 的对价及应分摊至终止确认部分的原计入其他综合收益的公允价值变动累计额之和，与分 摊的前述账面金额的差额计入当期损益。</w:t>
      </w:r>
    </w:p>
    <w:p>
      <w:pPr>
        <w:pStyle w:val="Style18"/>
        <w:keepNext w:val="0"/>
        <w:keepLines w:val="0"/>
        <w:widowControl w:val="0"/>
        <w:shd w:val="clear" w:color="auto" w:fill="auto"/>
        <w:bidi w:val="0"/>
        <w:spacing w:before="0" w:after="120" w:line="360" w:lineRule="exact"/>
        <w:ind w:left="0" w:right="0" w:firstLine="460"/>
        <w:jc w:val="both"/>
        <w:rPr>
          <w:sz w:val="22"/>
          <w:szCs w:val="22"/>
        </w:rPr>
      </w:pPr>
      <w:bookmarkStart w:id="870" w:name="bookmark870"/>
      <w:r>
        <w:rPr>
          <w:color w:val="000000"/>
          <w:spacing w:val="0"/>
          <w:w w:val="100"/>
          <w:position w:val="0"/>
          <w:sz w:val="22"/>
          <w:szCs w:val="22"/>
        </w:rPr>
        <w:t>3</w:t>
      </w:r>
      <w:bookmarkEnd w:id="870"/>
      <w:r>
        <w:rPr>
          <w:color w:val="000000"/>
          <w:spacing w:val="0"/>
          <w:w w:val="100"/>
          <w:position w:val="0"/>
          <w:sz w:val="22"/>
          <w:szCs w:val="22"/>
        </w:rPr>
        <w:t>）金融资产减值的测试方法及会计处理方法</w:t>
      </w:r>
    </w:p>
    <w:p>
      <w:pPr>
        <w:pStyle w:val="Style18"/>
        <w:keepNext w:val="0"/>
        <w:keepLines w:val="0"/>
        <w:widowControl w:val="0"/>
        <w:shd w:val="clear" w:color="auto" w:fill="auto"/>
        <w:bidi w:val="0"/>
        <w:spacing w:before="0" w:after="120" w:line="358" w:lineRule="exact"/>
        <w:ind w:left="0" w:right="0" w:firstLine="460"/>
        <w:jc w:val="both"/>
        <w:rPr>
          <w:sz w:val="22"/>
          <w:szCs w:val="22"/>
        </w:rPr>
      </w:pPr>
      <w:r>
        <w:rPr>
          <w:color w:val="000000"/>
          <w:spacing w:val="0"/>
          <w:w w:val="100"/>
          <w:position w:val="0"/>
          <w:sz w:val="22"/>
          <w:szCs w:val="22"/>
        </w:rPr>
        <w:t>除以公允价值计量且其变动计入当期损益的金融资产外，本集团于资产负债表日对其 他金融资产的账面价值进行检查，如果有客观证据表明某项金融资产发生减值的，计提减 值准备。</w:t>
      </w:r>
    </w:p>
    <w:p>
      <w:pPr>
        <w:pStyle w:val="Style18"/>
        <w:keepNext w:val="0"/>
        <w:keepLines w:val="0"/>
        <w:widowControl w:val="0"/>
        <w:shd w:val="clear" w:color="auto" w:fill="auto"/>
        <w:bidi w:val="0"/>
        <w:spacing w:before="0" w:after="120" w:line="362" w:lineRule="exact"/>
        <w:ind w:left="0" w:right="0" w:firstLine="460"/>
        <w:jc w:val="both"/>
        <w:rPr>
          <w:sz w:val="22"/>
          <w:szCs w:val="22"/>
        </w:rPr>
      </w:pPr>
      <w:r>
        <w:rPr>
          <w:color w:val="000000"/>
          <w:spacing w:val="0"/>
          <w:w w:val="100"/>
          <w:position w:val="0"/>
          <w:sz w:val="22"/>
          <w:szCs w:val="22"/>
        </w:rPr>
        <w:t>以摊余成本计量的金融资产发生减值时，按预计未来现金流量（不包括尚未发生的未 来信用损失）现值低于账面价值的差额，计提减值准备。如果有客观证据表明该金融资产 价值已恢复，且客观上与确认该损失后发生的事项有关，原确认的减值损失予以转回，计 入当期损益。</w:t>
      </w:r>
    </w:p>
    <w:p>
      <w:pPr>
        <w:pStyle w:val="Style18"/>
        <w:keepNext w:val="0"/>
        <w:keepLines w:val="0"/>
        <w:widowControl w:val="0"/>
        <w:shd w:val="clear" w:color="auto" w:fill="auto"/>
        <w:bidi w:val="0"/>
        <w:spacing w:before="0" w:after="120" w:line="356" w:lineRule="exact"/>
        <w:ind w:left="0" w:right="0" w:firstLine="460"/>
        <w:jc w:val="both"/>
        <w:rPr>
          <w:sz w:val="22"/>
          <w:szCs w:val="22"/>
        </w:rPr>
      </w:pPr>
      <w:r>
        <w:rPr>
          <w:color w:val="000000"/>
          <w:spacing w:val="0"/>
          <w:w w:val="100"/>
          <w:position w:val="0"/>
          <w:sz w:val="22"/>
          <w:szCs w:val="22"/>
        </w:rPr>
        <w:t>当可供出售金融资产发生减值，原直接计入所有者权益的因公允价值下降形成的累计 损失予以转出并计入减值损失。对已确认减值损失的可供出售债务工具投资，在期后公允 价值上升且客观上与确认原减值损失后发生的事项有关的，原确认的减值损失予以转回并 计入当期损益。对已确认减值损失的可供出售权益工具投资，期后公允价值上升直接计入 所有者权益。</w:t>
      </w:r>
    </w:p>
    <w:p>
      <w:pPr>
        <w:pStyle w:val="Style18"/>
        <w:keepNext w:val="0"/>
        <w:keepLines w:val="0"/>
        <w:widowControl w:val="0"/>
        <w:shd w:val="clear" w:color="auto" w:fill="auto"/>
        <w:bidi w:val="0"/>
        <w:spacing w:before="0" w:after="120" w:line="360" w:lineRule="exact"/>
        <w:ind w:left="0" w:right="0" w:firstLine="0"/>
        <w:jc w:val="both"/>
        <w:rPr>
          <w:sz w:val="22"/>
          <w:szCs w:val="22"/>
        </w:rPr>
      </w:pPr>
      <w:bookmarkStart w:id="871" w:name="bookmark871"/>
      <w:r>
        <w:rPr>
          <w:color w:val="000000"/>
          <w:spacing w:val="0"/>
          <w:w w:val="100"/>
          <w:position w:val="0"/>
          <w:sz w:val="22"/>
          <w:szCs w:val="22"/>
        </w:rPr>
        <w:t>（</w:t>
      </w:r>
      <w:bookmarkEnd w:id="871"/>
      <w:r>
        <w:rPr>
          <w:color w:val="000000"/>
          <w:spacing w:val="0"/>
          <w:w w:val="100"/>
          <w:position w:val="0"/>
          <w:sz w:val="22"/>
          <w:szCs w:val="22"/>
        </w:rPr>
        <w:t>2）金融负债</w:t>
      </w:r>
    </w:p>
    <w:p>
      <w:pPr>
        <w:pStyle w:val="Style18"/>
        <w:keepNext w:val="0"/>
        <w:keepLines w:val="0"/>
        <w:widowControl w:val="0"/>
        <w:shd w:val="clear" w:color="auto" w:fill="auto"/>
        <w:tabs>
          <w:tab w:pos="816" w:val="left"/>
        </w:tabs>
        <w:bidi w:val="0"/>
        <w:spacing w:before="0" w:after="120" w:line="360" w:lineRule="exact"/>
        <w:ind w:left="0" w:right="0" w:firstLine="460"/>
        <w:jc w:val="both"/>
        <w:rPr>
          <w:sz w:val="22"/>
          <w:szCs w:val="22"/>
        </w:rPr>
      </w:pPr>
      <w:bookmarkStart w:id="872" w:name="bookmark872"/>
      <w:r>
        <w:rPr>
          <w:color w:val="000000"/>
          <w:spacing w:val="0"/>
          <w:w w:val="100"/>
          <w:position w:val="0"/>
          <w:sz w:val="22"/>
          <w:szCs w:val="22"/>
        </w:rPr>
        <w:t>1</w:t>
      </w:r>
      <w:bookmarkEnd w:id="872"/>
      <w:r>
        <w:rPr>
          <w:color w:val="000000"/>
          <w:spacing w:val="0"/>
          <w:w w:val="100"/>
          <w:position w:val="0"/>
          <w:sz w:val="22"/>
          <w:szCs w:val="22"/>
        </w:rPr>
        <w:t>）</w:t>
        <w:tab/>
        <w:t>金融负债分类、确认依据和计量方法</w:t>
      </w:r>
    </w:p>
    <w:p>
      <w:pPr>
        <w:pStyle w:val="Style18"/>
        <w:keepNext w:val="0"/>
        <w:keepLines w:val="0"/>
        <w:widowControl w:val="0"/>
        <w:shd w:val="clear" w:color="auto" w:fill="auto"/>
        <w:bidi w:val="0"/>
        <w:spacing w:before="0" w:after="120" w:line="341" w:lineRule="exact"/>
        <w:ind w:left="0" w:right="0" w:firstLine="460"/>
        <w:jc w:val="both"/>
        <w:rPr>
          <w:sz w:val="22"/>
          <w:szCs w:val="22"/>
        </w:rPr>
      </w:pPr>
      <w:r>
        <w:rPr>
          <w:color w:val="000000"/>
          <w:spacing w:val="0"/>
          <w:w w:val="100"/>
          <w:position w:val="0"/>
          <w:sz w:val="22"/>
          <w:szCs w:val="22"/>
        </w:rPr>
        <w:t>本集团的金融负债于初始确认时分类为以公允价值计量且其变动计入当期损益的金 融负债和其他金融负债。</w:t>
      </w:r>
    </w:p>
    <w:p>
      <w:pPr>
        <w:pStyle w:val="Style18"/>
        <w:keepNext w:val="0"/>
        <w:keepLines w:val="0"/>
        <w:widowControl w:val="0"/>
        <w:shd w:val="clear" w:color="auto" w:fill="auto"/>
        <w:bidi w:val="0"/>
        <w:spacing w:before="0" w:after="120" w:line="360" w:lineRule="exact"/>
        <w:ind w:left="0" w:right="0" w:firstLine="460"/>
        <w:jc w:val="both"/>
        <w:rPr>
          <w:sz w:val="22"/>
          <w:szCs w:val="22"/>
        </w:rPr>
      </w:pPr>
      <w:r>
        <w:rPr>
          <w:color w:val="000000"/>
          <w:spacing w:val="0"/>
          <w:w w:val="100"/>
          <w:position w:val="0"/>
          <w:sz w:val="22"/>
          <w:szCs w:val="22"/>
        </w:rPr>
        <w:t>以公允价值计量且其变动计入当期损益的金融负债，包括交易性金融负债和初始确认 时指定为以公允价值计量且其变动计入当期损益的金融负债，（相关分类依据参照金融资 产分类依据进行披露）。按照公允价值进行后续计量，公允价值变动形成的利得或损失以 及与该金融负债相关的股利和利息支出计入当期损益。</w:t>
      </w:r>
    </w:p>
    <w:p>
      <w:pPr>
        <w:pStyle w:val="Style18"/>
        <w:keepNext w:val="0"/>
        <w:keepLines w:val="0"/>
        <w:widowControl w:val="0"/>
        <w:shd w:val="clear" w:color="auto" w:fill="auto"/>
        <w:bidi w:val="0"/>
        <w:spacing w:before="0" w:after="120" w:line="360" w:lineRule="exact"/>
        <w:ind w:left="0" w:right="0" w:firstLine="460"/>
        <w:jc w:val="both"/>
        <w:rPr>
          <w:sz w:val="22"/>
          <w:szCs w:val="22"/>
        </w:rPr>
      </w:pPr>
      <w:r>
        <w:rPr>
          <w:color w:val="000000"/>
          <w:spacing w:val="0"/>
          <w:w w:val="100"/>
          <w:position w:val="0"/>
          <w:sz w:val="22"/>
          <w:szCs w:val="22"/>
        </w:rPr>
        <w:t>其他金融负债采用实际利率法，按照摊余成本进行后续计量。</w:t>
      </w:r>
    </w:p>
    <w:p>
      <w:pPr>
        <w:pStyle w:val="Style18"/>
        <w:keepNext w:val="0"/>
        <w:keepLines w:val="0"/>
        <w:widowControl w:val="0"/>
        <w:shd w:val="clear" w:color="auto" w:fill="auto"/>
        <w:tabs>
          <w:tab w:pos="830" w:val="left"/>
        </w:tabs>
        <w:bidi w:val="0"/>
        <w:spacing w:before="0" w:after="120" w:line="360" w:lineRule="exact"/>
        <w:ind w:left="0" w:right="0" w:firstLine="460"/>
        <w:jc w:val="both"/>
        <w:rPr>
          <w:sz w:val="22"/>
          <w:szCs w:val="22"/>
        </w:rPr>
      </w:pPr>
      <w:bookmarkStart w:id="873" w:name="bookmark873"/>
      <w:r>
        <w:rPr>
          <w:color w:val="000000"/>
          <w:spacing w:val="0"/>
          <w:w w:val="100"/>
          <w:position w:val="0"/>
          <w:sz w:val="22"/>
          <w:szCs w:val="22"/>
        </w:rPr>
        <w:t>2</w:t>
      </w:r>
      <w:bookmarkEnd w:id="873"/>
      <w:r>
        <w:rPr>
          <w:color w:val="000000"/>
          <w:spacing w:val="0"/>
          <w:w w:val="100"/>
          <w:position w:val="0"/>
          <w:sz w:val="22"/>
          <w:szCs w:val="22"/>
        </w:rPr>
        <w:t>）</w:t>
        <w:tab/>
        <w:t>金融负债终止确认条件</w:t>
      </w:r>
    </w:p>
    <w:p>
      <w:pPr>
        <w:pStyle w:val="Style18"/>
        <w:keepNext w:val="0"/>
        <w:keepLines w:val="0"/>
        <w:widowControl w:val="0"/>
        <w:shd w:val="clear" w:color="auto" w:fill="auto"/>
        <w:bidi w:val="0"/>
        <w:spacing w:before="0" w:after="120" w:line="360" w:lineRule="exact"/>
        <w:ind w:left="0" w:right="0" w:firstLine="460"/>
        <w:jc w:val="both"/>
        <w:rPr>
          <w:sz w:val="22"/>
          <w:szCs w:val="22"/>
        </w:rPr>
      </w:pPr>
      <w:r>
        <w:rPr>
          <w:color w:val="000000"/>
          <w:spacing w:val="0"/>
          <w:w w:val="100"/>
          <w:position w:val="0"/>
          <w:sz w:val="22"/>
          <w:szCs w:val="22"/>
        </w:rPr>
        <w:t xml:space="preserve">当金融负债的现时义务全部或部分已经解除时，终止确认该金融负债或义务已解除的 部分。公司与债权人之间签订协议，以承担新金融负债方式替换现存金融负债，且新金融 </w:t>
      </w:r>
      <w:r>
        <w:rPr>
          <w:color w:val="000000"/>
          <w:spacing w:val="0"/>
          <w:w w:val="100"/>
          <w:position w:val="0"/>
          <w:sz w:val="22"/>
          <w:szCs w:val="22"/>
        </w:rPr>
        <w:t>负债与现存金融负债的合同条款实质上不同的，终止确认现存金融负债，并同时确认新金 融负债。公司对现存金融负债全部或部分的合同条款作出实质性修改的，终止确认现存金 融负债或其一部分，同时将修改条款后的金融负债确认为一项新金融负债。终止确认部分 的账面价值与支付的对价之间的差额，计入当期损益。</w:t>
      </w:r>
    </w:p>
    <w:p>
      <w:pPr>
        <w:pStyle w:val="Style18"/>
        <w:keepNext w:val="0"/>
        <w:keepLines w:val="0"/>
        <w:widowControl w:val="0"/>
        <w:numPr>
          <w:ilvl w:val="0"/>
          <w:numId w:val="39"/>
        </w:numPr>
        <w:shd w:val="clear" w:color="auto" w:fill="auto"/>
        <w:bidi w:val="0"/>
        <w:spacing w:before="0" w:after="120" w:line="361" w:lineRule="exact"/>
        <w:ind w:left="0" w:right="0" w:firstLine="240"/>
        <w:jc w:val="left"/>
        <w:rPr>
          <w:sz w:val="22"/>
          <w:szCs w:val="22"/>
        </w:rPr>
      </w:pPr>
      <w:bookmarkStart w:id="874" w:name="bookmark874"/>
      <w:bookmarkEnd w:id="874"/>
      <w:r>
        <w:rPr>
          <w:color w:val="000000"/>
          <w:spacing w:val="0"/>
          <w:w w:val="100"/>
          <w:position w:val="0"/>
          <w:sz w:val="22"/>
          <w:szCs w:val="22"/>
        </w:rPr>
        <w:t>金融资产和金融负债的公允价值确定方法</w:t>
      </w:r>
    </w:p>
    <w:p>
      <w:pPr>
        <w:pStyle w:val="Style18"/>
        <w:keepNext w:val="0"/>
        <w:keepLines w:val="0"/>
        <w:widowControl w:val="0"/>
        <w:shd w:val="clear" w:color="auto" w:fill="auto"/>
        <w:bidi w:val="0"/>
        <w:spacing w:before="0" w:after="120" w:line="361" w:lineRule="exact"/>
        <w:ind w:left="0" w:right="0" w:firstLine="580"/>
        <w:jc w:val="left"/>
        <w:rPr>
          <w:sz w:val="22"/>
          <w:szCs w:val="22"/>
        </w:rPr>
      </w:pPr>
      <w:r>
        <w:rPr>
          <w:color w:val="000000"/>
          <w:spacing w:val="0"/>
          <w:w w:val="100"/>
          <w:position w:val="0"/>
          <w:sz w:val="22"/>
          <w:szCs w:val="22"/>
        </w:rPr>
        <w:t>本集团以主要市场的价格计量金融资产和金融负债的公允价值，不存在主要市场的， 以最有利市场的价格计量金融资产和金融负债的公允价值，并且采用当时适用并且有足够 可利用数据和其他信息支持的估值技术。公允价值计量所使用的输入值分为三个层次，即 第一层次输入值是计量日能够取得的相同资产或负债在活跃市场上未经调整的报价；第二 层次输入值是除第一层次输入值外相关资产或负债直接或间接可观察的输入值；第三层次 输入值是相关资产或负债的不可观察输入值。本集团优先使用第一层次输入值，最后再使 用第三层次输入值。公允价值计量结果所属的层次，由对公允价值计量整体而言具有重大 意义的输入值所属的最低层次决定。</w:t>
      </w:r>
    </w:p>
    <w:p>
      <w:pPr>
        <w:pStyle w:val="Style18"/>
        <w:keepNext w:val="0"/>
        <w:keepLines w:val="0"/>
        <w:widowControl w:val="0"/>
        <w:numPr>
          <w:ilvl w:val="0"/>
          <w:numId w:val="43"/>
        </w:numPr>
        <w:shd w:val="clear" w:color="auto" w:fill="auto"/>
        <w:bidi w:val="0"/>
        <w:spacing w:before="0" w:after="120" w:line="361" w:lineRule="exact"/>
        <w:ind w:left="0" w:right="0" w:firstLine="580"/>
        <w:jc w:val="left"/>
        <w:rPr>
          <w:sz w:val="22"/>
          <w:szCs w:val="22"/>
        </w:rPr>
      </w:pPr>
      <w:bookmarkStart w:id="875" w:name="bookmark875"/>
      <w:bookmarkEnd w:id="875"/>
      <w:r>
        <w:rPr>
          <w:color w:val="000000"/>
          <w:spacing w:val="0"/>
          <w:w w:val="100"/>
          <w:position w:val="0"/>
          <w:sz w:val="22"/>
          <w:szCs w:val="22"/>
        </w:rPr>
        <w:t>应收款项坏账准备</w:t>
      </w:r>
    </w:p>
    <w:p>
      <w:pPr>
        <w:pStyle w:val="Style18"/>
        <w:keepNext w:val="0"/>
        <w:keepLines w:val="0"/>
        <w:widowControl w:val="0"/>
        <w:shd w:val="clear" w:color="auto" w:fill="auto"/>
        <w:bidi w:val="0"/>
        <w:spacing w:before="0" w:after="120" w:line="354" w:lineRule="exact"/>
        <w:ind w:left="0" w:right="0" w:firstLine="580"/>
        <w:jc w:val="left"/>
        <w:rPr>
          <w:sz w:val="22"/>
          <w:szCs w:val="22"/>
        </w:rPr>
      </w:pPr>
      <w:r>
        <w:rPr>
          <w:color w:val="000000"/>
          <w:spacing w:val="0"/>
          <w:w w:val="100"/>
          <w:position w:val="0"/>
          <w:sz w:val="22"/>
          <w:szCs w:val="22"/>
        </w:rPr>
        <w:t>本集团将下列情形作为应收款项坏账损失确认标准：债务单位撤销、破产、资不抵债、 现金流量严重不足、发生严重自然灾害等导致停产而在可预见的时间内无法偿付债务等； 债务单位逾期未履行偿债义务超过3年；其他确凿证据表明确实无法收回或收回的可能性 不大。</w:t>
      </w:r>
    </w:p>
    <w:p>
      <w:pPr>
        <w:pStyle w:val="Style18"/>
        <w:keepNext w:val="0"/>
        <w:keepLines w:val="0"/>
        <w:widowControl w:val="0"/>
        <w:shd w:val="clear" w:color="auto" w:fill="auto"/>
        <w:bidi w:val="0"/>
        <w:spacing w:before="0" w:after="200" w:line="358" w:lineRule="exact"/>
        <w:ind w:left="0" w:right="0" w:firstLine="580"/>
        <w:jc w:val="left"/>
        <w:rPr>
          <w:sz w:val="22"/>
          <w:szCs w:val="22"/>
        </w:rPr>
      </w:pPr>
      <w:r>
        <w:rPr>
          <w:color w:val="000000"/>
          <w:spacing w:val="0"/>
          <w:w w:val="100"/>
          <w:position w:val="0"/>
          <w:sz w:val="22"/>
          <w:szCs w:val="22"/>
        </w:rPr>
        <w:t>对可能发生的坏账损失采用备抵法核算，年末单独或按组合进行减值测试，计提坏账 准备，计入当期损益。对于有确凿证据表明确实无法收回的应收款项，经本集团按规定程 序批准后作为坏账损失，冲销提取的坏账准备。</w:t>
      </w:r>
    </w:p>
    <w:p>
      <w:pPr>
        <w:pStyle w:val="Style3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(1)单项金额重大并单独计提坏账准备的应收款项</w:t>
      </w:r>
    </w:p>
    <w:tbl>
      <w:tblPr>
        <w:tblOverlap w:val="never"/>
        <w:jc w:val="center"/>
        <w:tblLayout w:type="fixed"/>
      </w:tblPr>
      <w:tblGrid>
        <w:gridCol w:w="4675"/>
        <w:gridCol w:w="4114"/>
      </w:tblGrid>
      <w:tr>
        <w:trPr>
          <w:trHeight w:val="68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单项金额重大的判断依据或金额标准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rPr>
                <w:sz w:val="22"/>
                <w:szCs w:val="22"/>
              </w:rPr>
            </w:pPr>
            <w:r>
              <w:rPr>
                <w:rFonts w:ascii="SimSun" w:eastAsia="SimSun" w:hAnsi="SimSun" w:cs="SimSun"/>
                <w:color w:val="000000"/>
                <w:spacing w:val="0"/>
                <w:w w:val="100"/>
                <w:position w:val="0"/>
                <w:sz w:val="22"/>
                <w:szCs w:val="22"/>
              </w:rPr>
              <w:t>将单项金额超过100万元的应收款项视为 重大应收款项</w:t>
            </w:r>
          </w:p>
        </w:tc>
      </w:tr>
      <w:tr>
        <w:trPr>
          <w:trHeight w:val="68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单项金额重大并单项计提坏账准备的计提方法</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left"/>
              <w:rPr>
                <w:sz w:val="22"/>
                <w:szCs w:val="22"/>
              </w:rPr>
            </w:pPr>
            <w:r>
              <w:rPr>
                <w:rFonts w:ascii="SimSun" w:eastAsia="SimSun" w:hAnsi="SimSun" w:cs="SimSun"/>
                <w:color w:val="000000"/>
                <w:spacing w:val="0"/>
                <w:w w:val="100"/>
                <w:position w:val="0"/>
                <w:sz w:val="22"/>
                <w:szCs w:val="22"/>
              </w:rPr>
              <w:t>根据其未来现金流量现值低于其账面价 值的差额，计提坏账准备</w:t>
            </w:r>
          </w:p>
        </w:tc>
      </w:tr>
    </w:tbl>
    <w:p>
      <w:pPr>
        <w:pStyle w:val="Style32"/>
        <w:keepNext w:val="0"/>
        <w:keepLines w:val="0"/>
        <w:widowControl w:val="0"/>
        <w:shd w:val="clear" w:color="auto" w:fill="auto"/>
        <w:bidi w:val="0"/>
        <w:spacing w:before="0" w:after="0" w:line="240" w:lineRule="auto"/>
        <w:ind w:left="461" w:right="0" w:firstLine="0"/>
        <w:jc w:val="left"/>
        <w:rPr>
          <w:sz w:val="22"/>
          <w:szCs w:val="22"/>
        </w:rPr>
      </w:pPr>
      <w:r>
        <w:rPr>
          <w:color w:val="000000"/>
          <w:spacing w:val="0"/>
          <w:w w:val="100"/>
          <w:position w:val="0"/>
          <w:sz w:val="22"/>
          <w:szCs w:val="22"/>
        </w:rPr>
        <w:t>(2)按信用风险特征组合计提坏账准备的应收款项</w:t>
      </w:r>
    </w:p>
    <w:p>
      <w:pPr>
        <w:widowControl w:val="0"/>
        <w:spacing w:after="1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按组合计提坏账准备的计提方法</w:t>
      </w:r>
    </w:p>
    <w:tbl>
      <w:tblPr>
        <w:tblOverlap w:val="never"/>
        <w:jc w:val="center"/>
        <w:tblLayout w:type="fixed"/>
      </w:tblPr>
      <w:tblGrid>
        <w:gridCol w:w="3941"/>
        <w:gridCol w:w="4848"/>
      </w:tblGrid>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账龄组合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按账龄分析法计提坏账准备</w:t>
            </w:r>
          </w:p>
        </w:tc>
      </w:tr>
      <w:tr>
        <w:trPr>
          <w:trHeight w:val="432"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关联方组合</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不计提坏账准备</w:t>
            </w:r>
          </w:p>
        </w:tc>
      </w:tr>
    </w:tbl>
    <w:p>
      <w:pPr>
        <w:widowControl w:val="0"/>
        <w:spacing w:after="1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542" w:right="0" w:firstLine="0"/>
        <w:jc w:val="left"/>
        <w:rPr>
          <w:sz w:val="22"/>
          <w:szCs w:val="22"/>
        </w:rPr>
      </w:pPr>
      <w:r>
        <w:rPr>
          <w:color w:val="000000"/>
          <w:spacing w:val="0"/>
          <w:w w:val="100"/>
          <w:position w:val="0"/>
          <w:sz w:val="22"/>
          <w:szCs w:val="22"/>
        </w:rPr>
        <w:t>采用账龄分析法的应收款项坏账准备计提比例如下:</w:t>
      </w:r>
    </w:p>
    <w:tbl>
      <w:tblPr>
        <w:tblOverlap w:val="never"/>
        <w:jc w:val="center"/>
        <w:tblLayout w:type="fixed"/>
      </w:tblPr>
      <w:tblGrid>
        <w:gridCol w:w="2938"/>
        <w:gridCol w:w="2909"/>
        <w:gridCol w:w="2942"/>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账龄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应收账款计提比例(%)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22"/>
                <w:szCs w:val="22"/>
              </w:rPr>
            </w:pPr>
            <w:r>
              <w:rPr>
                <w:rFonts w:ascii="SimSun" w:eastAsia="SimSun" w:hAnsi="SimSun" w:cs="SimSun"/>
                <w:b/>
                <w:bCs/>
                <w:color w:val="000000"/>
                <w:spacing w:val="0"/>
                <w:w w:val="100"/>
                <w:position w:val="0"/>
                <w:sz w:val="22"/>
                <w:szCs w:val="22"/>
              </w:rPr>
              <w:t>其他应收款计提比例(%)</w:t>
            </w:r>
          </w:p>
        </w:tc>
      </w:tr>
      <w:tr>
        <w:trPr>
          <w:trHeight w:val="403" w:hRule="exact"/>
        </w:trPr>
        <w:tc>
          <w:tcPr>
            <w:tcBorders>
              <w:top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1年以内</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1,00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1,00</w:t>
            </w:r>
          </w:p>
        </w:tc>
      </w:tr>
    </w:tbl>
    <w:p>
      <w:pPr>
        <w:widowControl w:val="0"/>
        <w:spacing w:line="1" w:lineRule="exact"/>
      </w:pPr>
    </w:p>
    <w:tbl>
      <w:tblPr>
        <w:tblOverlap w:val="never"/>
        <w:jc w:val="center"/>
        <w:tblLayout w:type="fixed"/>
      </w:tblPr>
      <w:tblGrid>
        <w:gridCol w:w="2938"/>
        <w:gridCol w:w="2909"/>
        <w:gridCol w:w="2942"/>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账龄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应收账款计提比例(%)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其他应收款计提比例(%)</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1-2</w:t>
            </w:r>
            <w:r>
              <w:rPr>
                <w:rFonts w:ascii="SimSun" w:eastAsia="SimSun" w:hAnsi="SimSun" w:cs="SimSun"/>
                <w:color w:val="000000"/>
                <w:spacing w:val="0"/>
                <w:w w:val="100"/>
                <w:position w:val="0"/>
                <w:sz w:val="22"/>
                <w:szCs w:val="22"/>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10.00</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2-3</w:t>
            </w:r>
            <w:r>
              <w:rPr>
                <w:rFonts w:ascii="SimSun" w:eastAsia="SimSun" w:hAnsi="SimSun" w:cs="SimSun"/>
                <w:color w:val="000000"/>
                <w:spacing w:val="0"/>
                <w:w w:val="100"/>
                <w:position w:val="0"/>
                <w:sz w:val="22"/>
                <w:szCs w:val="22"/>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30.00</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3年以上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100.00</w:t>
            </w:r>
          </w:p>
        </w:tc>
      </w:tr>
    </w:tbl>
    <w:p>
      <w:pPr>
        <w:widowControl w:val="0"/>
        <w:spacing w:after="17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461" w:right="0" w:firstLine="0"/>
        <w:jc w:val="left"/>
        <w:rPr>
          <w:sz w:val="22"/>
          <w:szCs w:val="22"/>
        </w:rPr>
      </w:pPr>
      <w:r>
        <w:rPr>
          <w:color w:val="000000"/>
          <w:spacing w:val="0"/>
          <w:w w:val="100"/>
          <w:position w:val="0"/>
          <w:sz w:val="22"/>
          <w:szCs w:val="22"/>
        </w:rPr>
        <w:t>(3)单项金额不重大但单独计提坏账准备的应收款项</w:t>
      </w:r>
    </w:p>
    <w:tbl>
      <w:tblPr>
        <w:tblOverlap w:val="never"/>
        <w:jc w:val="center"/>
        <w:tblLayout w:type="fixed"/>
      </w:tblPr>
      <w:tblGrid>
        <w:gridCol w:w="3941"/>
        <w:gridCol w:w="4848"/>
      </w:tblGrid>
      <w:tr>
        <w:trPr>
          <w:trHeight w:val="68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单项计提坏账准备的理由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rPr>
                <w:sz w:val="22"/>
                <w:szCs w:val="22"/>
              </w:rPr>
            </w:pPr>
            <w:r>
              <w:rPr>
                <w:rFonts w:ascii="SimSun" w:eastAsia="SimSun" w:hAnsi="SimSun" w:cs="SimSun"/>
                <w:color w:val="000000"/>
                <w:spacing w:val="0"/>
                <w:w w:val="100"/>
                <w:position w:val="0"/>
                <w:sz w:val="22"/>
                <w:szCs w:val="22"/>
              </w:rPr>
              <w:t>单项金额不重大且按照组合计提坏账准备不能反 映其风险特征的应收款项</w:t>
            </w:r>
          </w:p>
        </w:tc>
      </w:tr>
      <w:tr>
        <w:trPr>
          <w:trHeight w:val="67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坏账准备的计提方法</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rPr>
                <w:sz w:val="22"/>
                <w:szCs w:val="22"/>
              </w:rPr>
            </w:pPr>
            <w:r>
              <w:rPr>
                <w:rFonts w:ascii="SimSun" w:eastAsia="SimSun" w:hAnsi="SimSun" w:cs="SimSun"/>
                <w:color w:val="000000"/>
                <w:spacing w:val="0"/>
                <w:w w:val="100"/>
                <w:position w:val="0"/>
                <w:sz w:val="22"/>
                <w:szCs w:val="22"/>
              </w:rPr>
              <w:t>根据其未来现金流量现值低于其账面价值的差 额，计提坏账准备</w:t>
            </w:r>
          </w:p>
        </w:tc>
      </w:tr>
      <w:tr>
        <w:trPr>
          <w:trHeight w:val="475" w:hRule="exact"/>
        </w:trPr>
        <w:tc>
          <w:tcPr>
            <w:gridSpan w:val="2"/>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10.</w:t>
            </w:r>
            <w:r>
              <w:rPr>
                <w:rFonts w:ascii="SimSun" w:eastAsia="SimSun" w:hAnsi="SimSun" w:cs="SimSun"/>
                <w:color w:val="000000"/>
                <w:spacing w:val="0"/>
                <w:w w:val="100"/>
                <w:position w:val="0"/>
                <w:sz w:val="22"/>
                <w:szCs w:val="22"/>
              </w:rPr>
              <w:t>存货</w:t>
            </w:r>
          </w:p>
        </w:tc>
      </w:tr>
    </w:tbl>
    <w:p>
      <w:pPr>
        <w:widowControl w:val="0"/>
        <w:spacing w:after="119" w:line="1" w:lineRule="exact"/>
      </w:pPr>
    </w:p>
    <w:p>
      <w:pPr>
        <w:pStyle w:val="Style18"/>
        <w:keepNext w:val="0"/>
        <w:keepLines w:val="0"/>
        <w:widowControl w:val="0"/>
        <w:shd w:val="clear" w:color="auto" w:fill="auto"/>
        <w:bidi w:val="0"/>
        <w:spacing w:before="0" w:after="120" w:line="360" w:lineRule="exact"/>
        <w:ind w:left="0" w:right="0" w:firstLine="580"/>
        <w:jc w:val="both"/>
        <w:rPr>
          <w:sz w:val="22"/>
          <w:szCs w:val="22"/>
        </w:rPr>
      </w:pPr>
      <w:r>
        <w:rPr>
          <w:color w:val="000000"/>
          <w:spacing w:val="0"/>
          <w:w w:val="100"/>
          <w:position w:val="0"/>
          <w:sz w:val="22"/>
          <w:szCs w:val="22"/>
        </w:rPr>
        <w:t>本集团存货主要包括原材料、周转材料、在产品和库存商品。</w:t>
      </w:r>
    </w:p>
    <w:p>
      <w:pPr>
        <w:pStyle w:val="Style18"/>
        <w:keepNext w:val="0"/>
        <w:keepLines w:val="0"/>
        <w:widowControl w:val="0"/>
        <w:shd w:val="clear" w:color="auto" w:fill="auto"/>
        <w:bidi w:val="0"/>
        <w:spacing w:before="0" w:after="120" w:line="355" w:lineRule="exact"/>
        <w:ind w:left="0" w:right="0" w:firstLine="580"/>
        <w:jc w:val="both"/>
        <w:rPr>
          <w:sz w:val="22"/>
          <w:szCs w:val="22"/>
        </w:rPr>
      </w:pPr>
      <w:r>
        <w:rPr>
          <w:color w:val="000000"/>
          <w:spacing w:val="0"/>
          <w:w w:val="100"/>
          <w:position w:val="0"/>
          <w:sz w:val="22"/>
          <w:szCs w:val="22"/>
        </w:rPr>
        <w:t>存货实行永续盘存制，存货在取得时按实际成本计价；领用或发出存货，采用加权平 均法确定其实际成本。</w:t>
      </w:r>
    </w:p>
    <w:p>
      <w:pPr>
        <w:pStyle w:val="Style18"/>
        <w:keepNext w:val="0"/>
        <w:keepLines w:val="0"/>
        <w:widowControl w:val="0"/>
        <w:shd w:val="clear" w:color="auto" w:fill="auto"/>
        <w:bidi w:val="0"/>
        <w:spacing w:before="0" w:after="120" w:line="360" w:lineRule="exact"/>
        <w:ind w:left="0" w:right="0" w:firstLine="580"/>
        <w:jc w:val="both"/>
        <w:rPr>
          <w:sz w:val="22"/>
          <w:szCs w:val="22"/>
        </w:rPr>
      </w:pPr>
      <w:r>
        <w:rPr>
          <w:color w:val="000000"/>
          <w:spacing w:val="0"/>
          <w:w w:val="100"/>
          <w:position w:val="0"/>
          <w:sz w:val="22"/>
          <w:szCs w:val="22"/>
        </w:rPr>
        <w:t>低值易耗品中周转用铁质电缆盘采用分次摊销法，包装物及其他低值易耗品领用时一 次摊销入成本。</w:t>
      </w:r>
    </w:p>
    <w:p>
      <w:pPr>
        <w:pStyle w:val="Style18"/>
        <w:keepNext w:val="0"/>
        <w:keepLines w:val="0"/>
        <w:widowControl w:val="0"/>
        <w:shd w:val="clear" w:color="auto" w:fill="auto"/>
        <w:bidi w:val="0"/>
        <w:spacing w:before="0" w:after="120" w:line="360" w:lineRule="exact"/>
        <w:ind w:left="0" w:right="0" w:firstLine="580"/>
        <w:jc w:val="both"/>
        <w:rPr>
          <w:sz w:val="22"/>
          <w:szCs w:val="22"/>
        </w:rPr>
      </w:pPr>
      <w:r>
        <w:rPr>
          <w:color w:val="000000"/>
          <w:spacing w:val="0"/>
          <w:w w:val="100"/>
          <w:position w:val="0"/>
          <w:sz w:val="22"/>
          <w:szCs w:val="22"/>
        </w:rPr>
        <w:t>期末存货按成本与可变现净值孰低原则计价，对于存货因遭受毁损、全部或部分陈旧 过时或销售价格低于成本等原因，预计其成本不可收回的部分，提取存货跌价准备。库存 商品及大宗原材料的存货跌价准备按单个存货项目的成本高于其可变现净值的差额提取； 其他数量繁多、单价较低的原辅材料按类别提取存货跌价准备。</w:t>
      </w:r>
    </w:p>
    <w:p>
      <w:pPr>
        <w:pStyle w:val="Style18"/>
        <w:keepNext w:val="0"/>
        <w:keepLines w:val="0"/>
        <w:widowControl w:val="0"/>
        <w:shd w:val="clear" w:color="auto" w:fill="auto"/>
        <w:bidi w:val="0"/>
        <w:spacing w:before="0" w:after="120" w:line="358" w:lineRule="exact"/>
        <w:ind w:left="0" w:right="0" w:firstLine="580"/>
        <w:jc w:val="both"/>
        <w:rPr>
          <w:sz w:val="22"/>
          <w:szCs w:val="22"/>
        </w:rPr>
      </w:pPr>
      <w:r>
        <w:rPr>
          <w:color w:val="000000"/>
          <w:spacing w:val="0"/>
          <w:w w:val="100"/>
          <w:position w:val="0"/>
          <w:sz w:val="22"/>
          <w:szCs w:val="22"/>
        </w:rPr>
        <w:t>库存商品、在产品和用于出售的材料等直接用于出售的商品存货，其可变现净值按该 存货的估计售价减去估计的销售费用和相关税费后的金额确定；用于生产而持有的材料存 货，其可变现净值按所生产的产成品的估计售价减去至完工时估计将要发生的成本、估计 的销售费用和相关税费后的金额确定。</w:t>
      </w:r>
    </w:p>
    <w:p>
      <w:pPr>
        <w:pStyle w:val="Style18"/>
        <w:keepNext w:val="0"/>
        <w:keepLines w:val="0"/>
        <w:widowControl w:val="0"/>
        <w:numPr>
          <w:ilvl w:val="0"/>
          <w:numId w:val="45"/>
        </w:numPr>
        <w:shd w:val="clear" w:color="auto" w:fill="auto"/>
        <w:bidi w:val="0"/>
        <w:spacing w:before="0" w:after="120" w:line="360" w:lineRule="exact"/>
        <w:ind w:left="0" w:right="0" w:firstLine="460"/>
        <w:jc w:val="both"/>
        <w:rPr>
          <w:sz w:val="22"/>
          <w:szCs w:val="22"/>
        </w:rPr>
      </w:pPr>
      <w:bookmarkStart w:id="876" w:name="bookmark876"/>
      <w:bookmarkEnd w:id="876"/>
      <w:r>
        <w:rPr>
          <w:color w:val="000000"/>
          <w:spacing w:val="0"/>
          <w:w w:val="100"/>
          <w:position w:val="0"/>
          <w:sz w:val="22"/>
          <w:szCs w:val="22"/>
        </w:rPr>
        <w:t>长期股权投资</w:t>
      </w:r>
    </w:p>
    <w:p>
      <w:pPr>
        <w:pStyle w:val="Style18"/>
        <w:keepNext w:val="0"/>
        <w:keepLines w:val="0"/>
        <w:widowControl w:val="0"/>
        <w:shd w:val="clear" w:color="auto" w:fill="auto"/>
        <w:bidi w:val="0"/>
        <w:spacing w:before="0" w:after="120" w:line="365" w:lineRule="exact"/>
        <w:ind w:left="0" w:right="0" w:firstLine="580"/>
        <w:jc w:val="both"/>
        <w:rPr>
          <w:sz w:val="22"/>
          <w:szCs w:val="22"/>
        </w:rPr>
      </w:pPr>
      <w:r>
        <w:rPr>
          <w:color w:val="000000"/>
          <w:spacing w:val="0"/>
          <w:w w:val="100"/>
          <w:position w:val="0"/>
          <w:sz w:val="22"/>
          <w:szCs w:val="22"/>
        </w:rPr>
        <w:t>本集团长期股权投资主要是对子公司的投资、对联营企业的投资和对合营企业的投 资。</w:t>
      </w:r>
    </w:p>
    <w:p>
      <w:pPr>
        <w:pStyle w:val="Style18"/>
        <w:keepNext w:val="0"/>
        <w:keepLines w:val="0"/>
        <w:widowControl w:val="0"/>
        <w:shd w:val="clear" w:color="auto" w:fill="auto"/>
        <w:bidi w:val="0"/>
        <w:spacing w:before="0" w:after="120" w:line="355" w:lineRule="exact"/>
        <w:ind w:left="0" w:right="0" w:firstLine="580"/>
        <w:jc w:val="both"/>
        <w:rPr>
          <w:sz w:val="22"/>
          <w:szCs w:val="22"/>
        </w:rPr>
      </w:pPr>
      <w:r>
        <w:rPr>
          <w:color w:val="000000"/>
          <w:spacing w:val="0"/>
          <w:w w:val="100"/>
          <w:position w:val="0"/>
          <w:sz w:val="22"/>
          <w:szCs w:val="22"/>
        </w:rPr>
        <w:t>本集团对共同控制的判断依据是所有参与方或参与方组合集体控制该安排，并且该安 排相关活动的政策必须经过这些集体控制该安排的参与方一致同意。</w:t>
      </w:r>
    </w:p>
    <w:p>
      <w:pPr>
        <w:pStyle w:val="Style18"/>
        <w:keepNext w:val="0"/>
        <w:keepLines w:val="0"/>
        <w:widowControl w:val="0"/>
        <w:shd w:val="clear" w:color="auto" w:fill="auto"/>
        <w:bidi w:val="0"/>
        <w:spacing w:before="0" w:after="120" w:line="361" w:lineRule="exact"/>
        <w:ind w:left="0" w:right="0" w:firstLine="580"/>
        <w:jc w:val="both"/>
        <w:rPr>
          <w:sz w:val="22"/>
          <w:szCs w:val="22"/>
        </w:rPr>
      </w:pPr>
      <w:r>
        <w:rPr>
          <w:color w:val="000000"/>
          <w:spacing w:val="0"/>
          <w:w w:val="100"/>
          <w:position w:val="0"/>
          <w:sz w:val="22"/>
          <w:szCs w:val="22"/>
        </w:rPr>
        <w:t>本集团直接或通过子公司间接拥有被投资单位20% (含)以上但低于50%的表决权 时，通常认为对被投资单位具有重大影响。持有被投资单位20%以下表决权的，还需要综 合考虑在被投资单位的董事会或类似权力机构中派有代表、或参与被投资单位财务和经营 政策制定过程、或与被投资单位之间发生重要交易、或向被投资单位派出管理人员、或向 被投资单位提供关键技术资料等事实和情况判断对被投资单位具有重大影响。</w:t>
      </w:r>
    </w:p>
    <w:p>
      <w:pPr>
        <w:pStyle w:val="Style18"/>
        <w:keepNext w:val="0"/>
        <w:keepLines w:val="0"/>
        <w:widowControl w:val="0"/>
        <w:shd w:val="clear" w:color="auto" w:fill="auto"/>
        <w:bidi w:val="0"/>
        <w:spacing w:before="0" w:after="120" w:line="360" w:lineRule="exact"/>
        <w:ind w:left="0" w:right="0" w:firstLine="460"/>
        <w:jc w:val="both"/>
        <w:rPr>
          <w:sz w:val="22"/>
          <w:szCs w:val="22"/>
        </w:rPr>
      </w:pPr>
      <w:r>
        <w:rPr>
          <w:color w:val="000000"/>
          <w:spacing w:val="0"/>
          <w:w w:val="100"/>
          <w:position w:val="0"/>
          <w:sz w:val="22"/>
          <w:szCs w:val="22"/>
        </w:rPr>
        <w:t>对被投资单位形成控制的，为本集团的子公司。通过同一控制下的企业合并取得的长 期股权投资，在合并日按照取得被合并方在最终控制方合并报表中净资产的账面价值的份 额作为长期股权投资的初始投资成本。被合并方在合并日的净资产账面价值为负数的，长 期股权投资成本按零确定。</w:t>
      </w:r>
    </w:p>
    <w:p>
      <w:pPr>
        <w:pStyle w:val="Style18"/>
        <w:keepNext w:val="0"/>
        <w:keepLines w:val="0"/>
        <w:widowControl w:val="0"/>
        <w:shd w:val="clear" w:color="auto" w:fill="auto"/>
        <w:bidi w:val="0"/>
        <w:spacing w:before="0" w:after="120" w:line="360" w:lineRule="exact"/>
        <w:ind w:left="0" w:right="0" w:firstLine="460"/>
        <w:jc w:val="both"/>
        <w:rPr>
          <w:sz w:val="22"/>
          <w:szCs w:val="22"/>
        </w:rPr>
      </w:pPr>
      <w:r>
        <w:rPr>
          <w:color w:val="000000"/>
          <w:spacing w:val="0"/>
          <w:w w:val="100"/>
          <w:position w:val="0"/>
          <w:sz w:val="22"/>
          <w:szCs w:val="22"/>
        </w:rPr>
        <w:t>通过同一控制下的企业合并取得的长期股权投资，在合并日按照取得被合并方所有者 权益账面价值的份额作为长期股权投资的初始投资成本。通过非同一控制下的企业合并取 得的长期股权投资，以在合并（购买）日为取得对被合并（购买）方的控制权而付出的资 产、发生或承担的负债以及发行的权益性证券的公允价值作为合并成本。</w:t>
      </w:r>
    </w:p>
    <w:p>
      <w:pPr>
        <w:pStyle w:val="Style18"/>
        <w:keepNext w:val="0"/>
        <w:keepLines w:val="0"/>
        <w:widowControl w:val="0"/>
        <w:shd w:val="clear" w:color="auto" w:fill="auto"/>
        <w:bidi w:val="0"/>
        <w:spacing w:before="0" w:after="120" w:line="361" w:lineRule="exact"/>
        <w:ind w:left="0" w:right="0" w:firstLine="460"/>
        <w:jc w:val="both"/>
        <w:rPr>
          <w:sz w:val="22"/>
          <w:szCs w:val="22"/>
        </w:rPr>
      </w:pPr>
      <w:r>
        <w:rPr>
          <w:color w:val="000000"/>
          <w:spacing w:val="0"/>
          <w:w w:val="100"/>
          <w:position w:val="0"/>
          <w:sz w:val="22"/>
          <w:szCs w:val="22"/>
        </w:rPr>
        <w:t>除上述通过企业合并取得的长期股权投资外，以支付现金取得的长期股权投资，按照 实际支付的购买价款作为投资成本；以发行权益性证券取得的长期股权投资，按照发行权 益性证券的公允价值作为投资成本；投资者投入的长期股权投资，按照投资合同或协议约 定的价值作为投资成本；以债务重组、非货币性资产交换等方式取得的长期股权投资，按 相关会计准则的规定确定投资成本。</w:t>
      </w:r>
    </w:p>
    <w:p>
      <w:pPr>
        <w:pStyle w:val="Style18"/>
        <w:keepNext w:val="0"/>
        <w:keepLines w:val="0"/>
        <w:widowControl w:val="0"/>
        <w:shd w:val="clear" w:color="auto" w:fill="auto"/>
        <w:bidi w:val="0"/>
        <w:spacing w:before="0" w:after="120" w:line="360" w:lineRule="exact"/>
        <w:ind w:left="0" w:right="0" w:firstLine="460"/>
        <w:jc w:val="both"/>
        <w:rPr>
          <w:sz w:val="22"/>
          <w:szCs w:val="22"/>
        </w:rPr>
      </w:pPr>
      <w:r>
        <w:rPr>
          <w:color w:val="000000"/>
          <w:spacing w:val="0"/>
          <w:w w:val="100"/>
          <w:position w:val="0"/>
          <w:sz w:val="22"/>
          <w:szCs w:val="22"/>
        </w:rPr>
        <w:t>本集团对子公司投资采用成本法核算，对合营企业及联营企业投资采用权益法核算。</w:t>
      </w:r>
    </w:p>
    <w:p>
      <w:pPr>
        <w:pStyle w:val="Style18"/>
        <w:keepNext w:val="0"/>
        <w:keepLines w:val="0"/>
        <w:widowControl w:val="0"/>
        <w:shd w:val="clear" w:color="auto" w:fill="auto"/>
        <w:bidi w:val="0"/>
        <w:spacing w:before="0" w:after="120" w:line="360" w:lineRule="exact"/>
        <w:ind w:left="0" w:right="0" w:firstLine="460"/>
        <w:jc w:val="both"/>
        <w:rPr>
          <w:sz w:val="22"/>
          <w:szCs w:val="22"/>
        </w:rPr>
      </w:pPr>
      <w:r>
        <w:rPr>
          <w:color w:val="000000"/>
          <w:spacing w:val="0"/>
          <w:w w:val="100"/>
          <w:position w:val="0"/>
          <w:sz w:val="22"/>
          <w:szCs w:val="22"/>
        </w:rPr>
        <w:t>后续计量采用成本法核算的长期股权投资，在追加投资时，按照追加投资支付的成本 额公允价值及发生的相关交易费用增加长期股权投资成本的账面价值。被投资单位宣告分 派的现金股利或利润，按照应享有的金额确认为当期投资收益。</w:t>
      </w:r>
    </w:p>
    <w:p>
      <w:pPr>
        <w:pStyle w:val="Style18"/>
        <w:keepNext w:val="0"/>
        <w:keepLines w:val="0"/>
        <w:widowControl w:val="0"/>
        <w:shd w:val="clear" w:color="auto" w:fill="auto"/>
        <w:bidi w:val="0"/>
        <w:spacing w:before="0" w:after="120" w:line="360" w:lineRule="exact"/>
        <w:ind w:left="0" w:right="0" w:firstLine="460"/>
        <w:jc w:val="both"/>
        <w:rPr>
          <w:sz w:val="22"/>
          <w:szCs w:val="22"/>
        </w:rPr>
      </w:pPr>
      <w:r>
        <w:rPr>
          <w:color w:val="000000"/>
          <w:spacing w:val="0"/>
          <w:w w:val="100"/>
          <w:position w:val="0"/>
          <w:sz w:val="22"/>
          <w:szCs w:val="22"/>
        </w:rPr>
        <w:t>后续计量采用权益法核算的长期股权投资，随着被他投资单位所有者权益的变动相应 调整增加或减少长期股权投资的账面价值。其中在确认应享有被投资单位净损益的份额 时，以取得投资时被投资单位各项可辨认资产等的公允价值为基础，按照本集团的会计政 策及会计期间，并抵销与联营企业及合营企业之间发生的内部交易损益按照持股比例计算 归属于投资企业的部分，对被投资单位的净利润进行调整后确认。</w:t>
      </w:r>
    </w:p>
    <w:p>
      <w:pPr>
        <w:pStyle w:val="Style18"/>
        <w:keepNext w:val="0"/>
        <w:keepLines w:val="0"/>
        <w:widowControl w:val="0"/>
        <w:shd w:val="clear" w:color="auto" w:fill="auto"/>
        <w:bidi w:val="0"/>
        <w:spacing w:before="0" w:after="120" w:line="360" w:lineRule="exact"/>
        <w:ind w:left="0" w:right="0" w:firstLine="460"/>
        <w:jc w:val="both"/>
        <w:rPr>
          <w:sz w:val="22"/>
          <w:szCs w:val="22"/>
        </w:rPr>
      </w:pPr>
      <w:r>
        <w:rPr>
          <w:color w:val="000000"/>
          <w:spacing w:val="0"/>
          <w:w w:val="100"/>
          <w:position w:val="0"/>
          <w:sz w:val="22"/>
          <w:szCs w:val="22"/>
        </w:rPr>
        <w:t>处置长期股权投资，其账面价值与实际取得价款的差额，计入当期投资收益。采用权 益法核算的长期股权投资，因被投资单位除净损益以外所有者权益的其他变动而计入所有 者权益的，处置该项投资时将原计入所有者权益的部分按相应比例转入当期投资损益。</w:t>
      </w:r>
    </w:p>
    <w:p>
      <w:pPr>
        <w:pStyle w:val="Style18"/>
        <w:keepNext w:val="0"/>
        <w:keepLines w:val="0"/>
        <w:widowControl w:val="0"/>
        <w:shd w:val="clear" w:color="auto" w:fill="auto"/>
        <w:bidi w:val="0"/>
        <w:spacing w:before="0" w:after="120" w:line="360" w:lineRule="exact"/>
        <w:ind w:left="0" w:right="0" w:firstLine="460"/>
        <w:jc w:val="both"/>
        <w:rPr>
          <w:sz w:val="22"/>
          <w:szCs w:val="22"/>
        </w:rPr>
      </w:pPr>
      <w:r>
        <w:rPr>
          <w:color w:val="000000"/>
          <w:spacing w:val="0"/>
          <w:w w:val="100"/>
          <w:position w:val="0"/>
          <w:sz w:val="22"/>
          <w:szCs w:val="22"/>
        </w:rPr>
        <w:t>因处置部分股权投资等原因丧失了对被投资单位的共同控制或重大影响的，处置后的 剩余股权改按可供出售金融资产核算，剩余股权在丧失共同控制或重大影响之日的公允价 值与账面价值之间的差额计入当期损益。原股权投资因采用权益法核算而确认的其他综合 收益，在终止采用权益法核算时采用与被投资单位直接处置相关资产或负债相同的基础进 行会计处理。</w:t>
      </w:r>
    </w:p>
    <w:p>
      <w:pPr>
        <w:pStyle w:val="Style18"/>
        <w:keepNext w:val="0"/>
        <w:keepLines w:val="0"/>
        <w:widowControl w:val="0"/>
        <w:shd w:val="clear" w:color="auto" w:fill="auto"/>
        <w:bidi w:val="0"/>
        <w:spacing w:before="0" w:after="100" w:line="356" w:lineRule="exact"/>
        <w:ind w:left="0" w:right="0" w:firstLine="460"/>
        <w:jc w:val="both"/>
        <w:rPr>
          <w:sz w:val="22"/>
          <w:szCs w:val="22"/>
        </w:rPr>
      </w:pPr>
      <w:r>
        <w:rPr>
          <w:color w:val="000000"/>
          <w:spacing w:val="0"/>
          <w:w w:val="100"/>
          <w:position w:val="0"/>
          <w:sz w:val="22"/>
          <w:szCs w:val="22"/>
        </w:rPr>
        <w:t xml:space="preserve">因处置部分长期股权投资丧失了对被投资单位控制的，处置后的剩余股权能够对被投 资单位实施共同控制或施加重大影响的，改按权益法核算，处置股权账面价值和处置对价 的差额计入投资收益，并对该剩余股权视同自取得时即采用权益法核算进行调整；处置后 的剩余股权不能对被投资单位实施共同控制或施加重大影响的，改按可供出售金融资产的 有关规定进行会计处理，处置股权账面价值和处置对价的差额计入投资收益，剩余股权在 </w:t>
      </w:r>
      <w:r>
        <w:rPr>
          <w:color w:val="000000"/>
          <w:spacing w:val="0"/>
          <w:w w:val="100"/>
          <w:position w:val="0"/>
          <w:sz w:val="22"/>
          <w:szCs w:val="22"/>
        </w:rPr>
        <w:t>丧失控制之日的公允价值与账面价值间的差额计入当期投资损益。</w:t>
      </w:r>
    </w:p>
    <w:p>
      <w:pPr>
        <w:pStyle w:val="Style18"/>
        <w:keepNext w:val="0"/>
        <w:keepLines w:val="0"/>
        <w:widowControl w:val="0"/>
        <w:numPr>
          <w:ilvl w:val="0"/>
          <w:numId w:val="45"/>
        </w:numPr>
        <w:shd w:val="clear" w:color="auto" w:fill="auto"/>
        <w:bidi w:val="0"/>
        <w:spacing w:before="0" w:after="100" w:line="360" w:lineRule="exact"/>
        <w:ind w:left="0" w:right="0" w:firstLine="480"/>
        <w:jc w:val="left"/>
        <w:rPr>
          <w:sz w:val="22"/>
          <w:szCs w:val="22"/>
        </w:rPr>
      </w:pPr>
      <w:bookmarkStart w:id="877" w:name="bookmark877"/>
      <w:bookmarkEnd w:id="877"/>
      <w:r>
        <w:rPr>
          <w:color w:val="000000"/>
          <w:spacing w:val="0"/>
          <w:w w:val="100"/>
          <w:position w:val="0"/>
          <w:sz w:val="22"/>
          <w:szCs w:val="22"/>
        </w:rPr>
        <w:t>固定资产</w:t>
      </w:r>
    </w:p>
    <w:p>
      <w:pPr>
        <w:pStyle w:val="Style18"/>
        <w:keepNext w:val="0"/>
        <w:keepLines w:val="0"/>
        <w:widowControl w:val="0"/>
        <w:shd w:val="clear" w:color="auto" w:fill="auto"/>
        <w:bidi w:val="0"/>
        <w:spacing w:before="0" w:after="100" w:line="365" w:lineRule="exact"/>
        <w:ind w:left="0" w:right="0" w:firstLine="480"/>
        <w:jc w:val="both"/>
        <w:rPr>
          <w:sz w:val="22"/>
          <w:szCs w:val="22"/>
        </w:rPr>
      </w:pPr>
      <w:r>
        <w:rPr>
          <w:color w:val="000000"/>
          <w:spacing w:val="0"/>
          <w:w w:val="100"/>
          <w:position w:val="0"/>
          <w:sz w:val="22"/>
          <w:szCs w:val="22"/>
        </w:rPr>
        <w:t>本集团固定资产是指同时具有以下特征，即为生产商品、提供劳务、出租或经营管理 而持有的，使用年限超过一年的有形资产。</w:t>
      </w:r>
    </w:p>
    <w:p>
      <w:pPr>
        <w:pStyle w:val="Style18"/>
        <w:keepNext w:val="0"/>
        <w:keepLines w:val="0"/>
        <w:widowControl w:val="0"/>
        <w:shd w:val="clear" w:color="auto" w:fill="auto"/>
        <w:bidi w:val="0"/>
        <w:spacing w:before="0" w:after="100" w:line="355" w:lineRule="exact"/>
        <w:ind w:left="0" w:right="0" w:firstLine="480"/>
        <w:jc w:val="both"/>
        <w:rPr>
          <w:sz w:val="22"/>
          <w:szCs w:val="22"/>
        </w:rPr>
      </w:pPr>
      <w:r>
        <w:rPr>
          <w:color w:val="000000"/>
          <w:spacing w:val="0"/>
          <w:w w:val="100"/>
          <w:position w:val="0"/>
          <w:sz w:val="22"/>
          <w:szCs w:val="22"/>
        </w:rPr>
        <w:t>固定资产在与其有关的经济利益很可能流入本集团、且其成本能够可靠计量时予以确 认。本集团固定资产包括房屋建筑物、机器设备、运输设备、办公及其他设备。</w:t>
      </w:r>
    </w:p>
    <w:p>
      <w:pPr>
        <w:pStyle w:val="Style18"/>
        <w:keepNext w:val="0"/>
        <w:keepLines w:val="0"/>
        <w:widowControl w:val="0"/>
        <w:shd w:val="clear" w:color="auto" w:fill="auto"/>
        <w:bidi w:val="0"/>
        <w:spacing w:before="0" w:after="100" w:line="362" w:lineRule="exact"/>
        <w:ind w:left="0" w:right="0" w:firstLine="480"/>
        <w:jc w:val="both"/>
        <w:rPr>
          <w:sz w:val="22"/>
          <w:szCs w:val="22"/>
        </w:rPr>
      </w:pPr>
      <w:r>
        <w:rPr>
          <w:color w:val="000000"/>
          <w:spacing w:val="0"/>
          <w:w w:val="100"/>
          <w:position w:val="0"/>
          <w:sz w:val="22"/>
          <w:szCs w:val="22"/>
        </w:rPr>
        <w:t>除已提足折旧仍继续使用的固定资产和单独计价入账的土地外，本集团对所有固定资 产计提折旧。计提折旧时采用平均年限法。本集团固定资产的分类折旧年限、预计净残值 率、折旧率如下：</w:t>
      </w:r>
    </w:p>
    <w:tbl>
      <w:tblPr>
        <w:tblOverlap w:val="never"/>
        <w:jc w:val="center"/>
        <w:tblLayout w:type="fixed"/>
      </w:tblPr>
      <w:tblGrid>
        <w:gridCol w:w="1109"/>
        <w:gridCol w:w="1920"/>
        <w:gridCol w:w="1920"/>
        <w:gridCol w:w="1920"/>
        <w:gridCol w:w="1714"/>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序号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类别</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折旧年限（年）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预计残值率（物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年折旧率（物</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22"/>
                <w:szCs w:val="22"/>
              </w:rPr>
            </w:pPr>
            <w:r>
              <w:rPr>
                <w:rFonts w:ascii="SimSun" w:eastAsia="SimSun" w:hAnsi="SimSun" w:cs="SimSun"/>
                <w:color w:val="000000"/>
                <w:spacing w:val="0"/>
                <w:w w:val="100"/>
                <w:position w:val="0"/>
                <w:sz w:val="22"/>
                <w:szCs w:val="22"/>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8-20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 xml:space="preserve">4. 75 — 11. </w:t>
            </w:r>
            <w:r>
              <w:rPr>
                <w:rFonts w:ascii="SimSun" w:eastAsia="SimSun" w:hAnsi="SimSun" w:cs="SimSun"/>
                <w:color w:val="000000"/>
                <w:spacing w:val="0"/>
                <w:w w:val="100"/>
                <w:position w:val="0"/>
                <w:sz w:val="22"/>
                <w:szCs w:val="22"/>
              </w:rPr>
              <w:t>875</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22"/>
                <w:szCs w:val="22"/>
              </w:rPr>
            </w:pPr>
            <w:r>
              <w:rPr>
                <w:rFonts w:ascii="SimSun" w:eastAsia="SimSun" w:hAnsi="SimSun" w:cs="SimSun"/>
                <w:color w:val="000000"/>
                <w:spacing w:val="0"/>
                <w:w w:val="100"/>
                <w:position w:val="0"/>
                <w:sz w:val="22"/>
                <w:szCs w:val="22"/>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5-10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 xml:space="preserve">9. 50-19. </w:t>
            </w:r>
            <w:r>
              <w:rPr>
                <w:rFonts w:ascii="SimSun" w:eastAsia="SimSun" w:hAnsi="SimSun" w:cs="SimSun"/>
                <w:color w:val="000000"/>
                <w:spacing w:val="0"/>
                <w:w w:val="100"/>
                <w:position w:val="0"/>
                <w:sz w:val="22"/>
                <w:szCs w:val="22"/>
              </w:rPr>
              <w:t>40</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22"/>
                <w:szCs w:val="22"/>
              </w:rPr>
            </w:pPr>
            <w:r>
              <w:rPr>
                <w:rFonts w:ascii="SimSun" w:eastAsia="SimSun" w:hAnsi="SimSun" w:cs="SimSun"/>
                <w:color w:val="000000"/>
                <w:spacing w:val="0"/>
                <w:w w:val="100"/>
                <w:position w:val="0"/>
                <w:sz w:val="22"/>
                <w:szCs w:val="22"/>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运输设备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22"/>
                <w:szCs w:val="22"/>
              </w:rPr>
            </w:pPr>
            <w:r>
              <w:rPr>
                <w:rFonts w:ascii="SimSun" w:eastAsia="SimSun" w:hAnsi="SimSun" w:cs="SimSun"/>
                <w:color w:val="000000"/>
                <w:spacing w:val="0"/>
                <w:w w:val="100"/>
                <w:position w:val="0"/>
                <w:sz w:val="22"/>
                <w:szCs w:val="22"/>
              </w:rPr>
              <w:t xml:space="preserve">19.00-19. </w:t>
            </w:r>
            <w:r>
              <w:rPr>
                <w:rFonts w:ascii="SimSun" w:eastAsia="SimSun" w:hAnsi="SimSun" w:cs="SimSun"/>
                <w:color w:val="000000"/>
                <w:spacing w:val="0"/>
                <w:w w:val="100"/>
                <w:position w:val="0"/>
                <w:sz w:val="22"/>
                <w:szCs w:val="22"/>
              </w:rPr>
              <w:t>40</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22"/>
                <w:szCs w:val="22"/>
              </w:rPr>
            </w:pPr>
            <w:r>
              <w:rPr>
                <w:rFonts w:ascii="SimSun" w:eastAsia="SimSun" w:hAnsi="SimSun" w:cs="SimSun"/>
                <w:color w:val="000000"/>
                <w:spacing w:val="0"/>
                <w:w w:val="100"/>
                <w:position w:val="0"/>
                <w:sz w:val="22"/>
                <w:szCs w:val="22"/>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办公及其他设备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22"/>
                <w:szCs w:val="22"/>
              </w:rPr>
            </w:pPr>
            <w:r>
              <w:rPr>
                <w:rFonts w:ascii="SimSun" w:eastAsia="SimSun" w:hAnsi="SimSun" w:cs="SimSun"/>
                <w:color w:val="000000"/>
                <w:spacing w:val="0"/>
                <w:w w:val="100"/>
                <w:position w:val="0"/>
                <w:sz w:val="22"/>
                <w:szCs w:val="22"/>
              </w:rPr>
              <w:t>19.00-19.40</w:t>
            </w:r>
          </w:p>
        </w:tc>
      </w:tr>
    </w:tbl>
    <w:p>
      <w:pPr>
        <w:widowControl w:val="0"/>
        <w:spacing w:after="99" w:line="1" w:lineRule="exact"/>
      </w:pPr>
    </w:p>
    <w:p>
      <w:pPr>
        <w:pStyle w:val="Style18"/>
        <w:keepNext w:val="0"/>
        <w:keepLines w:val="0"/>
        <w:widowControl w:val="0"/>
        <w:shd w:val="clear" w:color="auto" w:fill="auto"/>
        <w:bidi w:val="0"/>
        <w:spacing w:before="0" w:after="100" w:line="360" w:lineRule="exact"/>
        <w:ind w:left="0" w:right="0" w:firstLine="480"/>
        <w:jc w:val="both"/>
        <w:rPr>
          <w:sz w:val="22"/>
          <w:szCs w:val="22"/>
        </w:rPr>
      </w:pPr>
      <w:r>
        <w:rPr>
          <w:color w:val="000000"/>
          <w:spacing w:val="0"/>
          <w:w w:val="100"/>
          <w:position w:val="0"/>
          <w:sz w:val="22"/>
          <w:szCs w:val="22"/>
        </w:rPr>
        <w:t>本集团于每年年度终了，对固定资产的预计使用寿命、预计净残值和折旧方法进行复 核，如发生改变，则作为会计估计变更处理。</w:t>
      </w:r>
    </w:p>
    <w:p>
      <w:pPr>
        <w:pStyle w:val="Style18"/>
        <w:keepNext w:val="0"/>
        <w:keepLines w:val="0"/>
        <w:widowControl w:val="0"/>
        <w:numPr>
          <w:ilvl w:val="0"/>
          <w:numId w:val="47"/>
        </w:numPr>
        <w:shd w:val="clear" w:color="auto" w:fill="auto"/>
        <w:bidi w:val="0"/>
        <w:spacing w:before="0" w:after="100" w:line="360" w:lineRule="exact"/>
        <w:ind w:left="0" w:right="0" w:firstLine="480"/>
        <w:jc w:val="both"/>
        <w:rPr>
          <w:sz w:val="22"/>
          <w:szCs w:val="22"/>
        </w:rPr>
      </w:pPr>
      <w:bookmarkStart w:id="878" w:name="bookmark878"/>
      <w:bookmarkEnd w:id="878"/>
      <w:r>
        <w:rPr>
          <w:color w:val="000000"/>
          <w:spacing w:val="0"/>
          <w:w w:val="100"/>
          <w:position w:val="0"/>
          <w:sz w:val="22"/>
          <w:szCs w:val="22"/>
        </w:rPr>
        <w:t>在建工程</w:t>
      </w:r>
    </w:p>
    <w:p>
      <w:pPr>
        <w:pStyle w:val="Style18"/>
        <w:keepNext w:val="0"/>
        <w:keepLines w:val="0"/>
        <w:widowControl w:val="0"/>
        <w:shd w:val="clear" w:color="auto" w:fill="auto"/>
        <w:bidi w:val="0"/>
        <w:spacing w:before="0" w:after="100" w:line="362" w:lineRule="exact"/>
        <w:ind w:left="0" w:right="0" w:firstLine="480"/>
        <w:jc w:val="both"/>
        <w:rPr>
          <w:sz w:val="22"/>
          <w:szCs w:val="22"/>
        </w:rPr>
      </w:pPr>
      <w:r>
        <w:rPr>
          <w:color w:val="000000"/>
          <w:spacing w:val="0"/>
          <w:w w:val="100"/>
          <w:position w:val="0"/>
          <w:sz w:val="22"/>
          <w:szCs w:val="22"/>
        </w:rPr>
        <w:t>在建工程在达到预定可使用状态之日起，根据工程预算、造价或工程实际成本等，按 估计的价值结转固定资产，次月起开始计提折旧，待办理了竣工决算手续后再对固定资产 原值差异进行调整。</w:t>
      </w:r>
    </w:p>
    <w:p>
      <w:pPr>
        <w:pStyle w:val="Style18"/>
        <w:keepNext w:val="0"/>
        <w:keepLines w:val="0"/>
        <w:widowControl w:val="0"/>
        <w:shd w:val="clear" w:color="auto" w:fill="auto"/>
        <w:bidi w:val="0"/>
        <w:spacing w:before="0" w:after="100" w:line="360" w:lineRule="exact"/>
        <w:ind w:left="0" w:right="0" w:firstLine="480"/>
        <w:jc w:val="both"/>
        <w:rPr>
          <w:sz w:val="22"/>
          <w:szCs w:val="22"/>
        </w:rPr>
      </w:pPr>
      <w:r>
        <w:rPr>
          <w:color w:val="000000"/>
          <w:spacing w:val="0"/>
          <w:w w:val="100"/>
          <w:position w:val="0"/>
          <w:sz w:val="22"/>
          <w:szCs w:val="22"/>
        </w:rPr>
        <w:t>14 .借款费用</w:t>
      </w:r>
    </w:p>
    <w:p>
      <w:pPr>
        <w:pStyle w:val="Style18"/>
        <w:keepNext w:val="0"/>
        <w:keepLines w:val="0"/>
        <w:widowControl w:val="0"/>
        <w:shd w:val="clear" w:color="auto" w:fill="auto"/>
        <w:bidi w:val="0"/>
        <w:spacing w:before="0" w:after="100" w:line="360" w:lineRule="exact"/>
        <w:ind w:left="0" w:right="0" w:firstLine="480"/>
        <w:jc w:val="both"/>
        <w:rPr>
          <w:sz w:val="22"/>
          <w:szCs w:val="22"/>
        </w:rPr>
      </w:pPr>
      <w:r>
        <w:rPr>
          <w:color w:val="000000"/>
          <w:spacing w:val="0"/>
          <w:w w:val="100"/>
          <w:position w:val="0"/>
          <w:sz w:val="22"/>
          <w:szCs w:val="22"/>
        </w:rPr>
        <w:t>发生的可直接归属于需要经过1年以上的购建或者生产活动才能达到预定可使用或 者可销售状态的固定资产、投资性房地产和存货等的借款费用，在资产支出已经发生、借 款费用已经发生、为使资产达到预定可使用或可销售状态所必要的购建或生产活动已经开 始时，开始资本化；当购建或生产符合资本化条件的资产达到预定可使用或可销售状态时, 停止资本化，其后发生的借款费用计入当期损益。如果符合资本化条件的资产在购建或者 生产过程中发生非正常中断、且中断时间连续超过3个月，暂停借款费用的资本化，直至 资产的购建或生产活动重新开始。</w:t>
      </w:r>
    </w:p>
    <w:p>
      <w:pPr>
        <w:pStyle w:val="Style18"/>
        <w:keepNext w:val="0"/>
        <w:keepLines w:val="0"/>
        <w:widowControl w:val="0"/>
        <w:shd w:val="clear" w:color="auto" w:fill="auto"/>
        <w:bidi w:val="0"/>
        <w:spacing w:before="0" w:after="100" w:line="358" w:lineRule="exact"/>
        <w:ind w:left="0" w:right="0" w:firstLine="480"/>
        <w:jc w:val="both"/>
        <w:rPr>
          <w:sz w:val="22"/>
          <w:szCs w:val="22"/>
        </w:rPr>
      </w:pPr>
      <w:r>
        <w:rPr>
          <w:color w:val="000000"/>
          <w:spacing w:val="0"/>
          <w:w w:val="100"/>
          <w:position w:val="0"/>
          <w:sz w:val="22"/>
          <w:szCs w:val="22"/>
        </w:rPr>
        <w:t>专门借款当期实际发生的利息费用，扣除尚未动用的借款资金存入银行取得的利息收 入或进行暂时性投资取得的投资收益后的金额予以资本化；一般借款根据累计资产支出超 过专门借款部分的资产支出加权平均数乘以所占用一般借款的资本化率，确定资本化金 额。资本化率根据一般借款加权平均利率计算确定。</w:t>
      </w:r>
    </w:p>
    <w:p>
      <w:pPr>
        <w:pStyle w:val="Style18"/>
        <w:keepNext w:val="0"/>
        <w:keepLines w:val="0"/>
        <w:widowControl w:val="0"/>
        <w:shd w:val="clear" w:color="auto" w:fill="auto"/>
        <w:bidi w:val="0"/>
        <w:spacing w:before="0" w:after="100" w:line="360" w:lineRule="exact"/>
        <w:ind w:left="0" w:right="0" w:firstLine="460"/>
        <w:jc w:val="both"/>
        <w:rPr>
          <w:sz w:val="22"/>
          <w:szCs w:val="22"/>
        </w:rPr>
      </w:pPr>
      <w:r>
        <w:rPr>
          <w:color w:val="000000"/>
          <w:spacing w:val="0"/>
          <w:w w:val="100"/>
          <w:position w:val="0"/>
          <w:sz w:val="22"/>
          <w:szCs w:val="22"/>
        </w:rPr>
        <w:t>15 .无形资产</w:t>
      </w:r>
    </w:p>
    <w:p>
      <w:pPr>
        <w:pStyle w:val="Style18"/>
        <w:keepNext w:val="0"/>
        <w:keepLines w:val="0"/>
        <w:widowControl w:val="0"/>
        <w:shd w:val="clear" w:color="auto" w:fill="auto"/>
        <w:bidi w:val="0"/>
        <w:spacing w:before="0" w:after="100" w:line="360" w:lineRule="exact"/>
        <w:ind w:left="0" w:right="0" w:firstLine="460"/>
        <w:jc w:val="left"/>
        <w:rPr>
          <w:sz w:val="22"/>
          <w:szCs w:val="22"/>
        </w:rPr>
      </w:pPr>
      <w:r>
        <w:rPr>
          <w:color w:val="000000"/>
          <w:spacing w:val="0"/>
          <w:w w:val="100"/>
          <w:position w:val="0"/>
          <w:sz w:val="22"/>
          <w:szCs w:val="22"/>
        </w:rPr>
        <w:t>本集团无形资产包括土地使用权、专利技术、办公软件等，按取得时的实际成本计量, 其中，购入的无形资产，按实际支付的价款和相关的其他支出作为实际成本；投资者投入 的无形资产，按投资合同或协议约定的价值确定实际成本，但合同或协议约定价值不公允 的，按公允价值确定实际成本。</w:t>
      </w:r>
    </w:p>
    <w:p>
      <w:pPr>
        <w:pStyle w:val="Style18"/>
        <w:keepNext w:val="0"/>
        <w:keepLines w:val="0"/>
        <w:widowControl w:val="0"/>
        <w:shd w:val="clear" w:color="auto" w:fill="auto"/>
        <w:bidi w:val="0"/>
        <w:spacing w:before="0" w:after="100" w:line="360" w:lineRule="exact"/>
        <w:ind w:left="0" w:right="0" w:firstLine="460"/>
        <w:jc w:val="left"/>
        <w:rPr>
          <w:sz w:val="22"/>
          <w:szCs w:val="22"/>
        </w:rPr>
      </w:pPr>
      <w:r>
        <w:rPr>
          <w:color w:val="000000"/>
          <w:spacing w:val="0"/>
          <w:w w:val="100"/>
          <w:position w:val="0"/>
          <w:sz w:val="22"/>
          <w:szCs w:val="22"/>
        </w:rPr>
        <w:t>土地使用权从出让起始日起，按其出让年限平均摊销；专利技术和其他无形资产按预 计使用年限、合同规定的受益年限和法律规定的有效年限三者中最短者分期平均摊销；摊 销金额按其受益对象计入相关资产成本和当期损益。对使用寿命有限的无形资产的预计使 用寿命及摊销方法于每年年度终了进行复核，如发生改变，则作为会计估计变更处理。</w:t>
      </w:r>
    </w:p>
    <w:p>
      <w:pPr>
        <w:pStyle w:val="Style18"/>
        <w:keepNext w:val="0"/>
        <w:keepLines w:val="0"/>
        <w:widowControl w:val="0"/>
        <w:shd w:val="clear" w:color="auto" w:fill="auto"/>
        <w:bidi w:val="0"/>
        <w:spacing w:before="0" w:after="100" w:line="355" w:lineRule="exact"/>
        <w:ind w:left="0" w:right="0" w:firstLine="460"/>
        <w:jc w:val="left"/>
        <w:rPr>
          <w:sz w:val="22"/>
          <w:szCs w:val="22"/>
        </w:rPr>
      </w:pPr>
      <w:r>
        <w:rPr>
          <w:color w:val="000000"/>
          <w:spacing w:val="0"/>
          <w:w w:val="100"/>
          <w:position w:val="0"/>
          <w:sz w:val="22"/>
          <w:szCs w:val="22"/>
        </w:rPr>
        <w:t>本集团的研究开发支出根据其性质以及研发活动最终形成无形资产是否具有较大不 确定性，分为研究阶段支出和开发阶段支出。研究阶段的支出，于发生时计入当期损益； 开发阶段的支出，同时满足下列条件的，确认为无形资产：</w:t>
      </w:r>
    </w:p>
    <w:p>
      <w:pPr>
        <w:pStyle w:val="Style18"/>
        <w:keepNext w:val="0"/>
        <w:keepLines w:val="0"/>
        <w:widowControl w:val="0"/>
        <w:shd w:val="clear" w:color="auto" w:fill="auto"/>
        <w:tabs>
          <w:tab w:pos="955" w:val="left"/>
        </w:tabs>
        <w:bidi w:val="0"/>
        <w:spacing w:before="0" w:after="100" w:line="360" w:lineRule="exact"/>
        <w:ind w:left="0" w:right="0" w:firstLine="460"/>
        <w:jc w:val="left"/>
        <w:rPr>
          <w:sz w:val="22"/>
          <w:szCs w:val="22"/>
        </w:rPr>
      </w:pPr>
      <w:bookmarkStart w:id="879" w:name="bookmark879"/>
      <w:r>
        <w:rPr>
          <w:color w:val="000000"/>
          <w:spacing w:val="0"/>
          <w:w w:val="100"/>
          <w:position w:val="0"/>
          <w:sz w:val="22"/>
          <w:szCs w:val="22"/>
        </w:rPr>
        <w:t>（</w:t>
      </w:r>
      <w:bookmarkEnd w:id="879"/>
      <w:r>
        <w:rPr>
          <w:color w:val="000000"/>
          <w:spacing w:val="0"/>
          <w:w w:val="100"/>
          <w:position w:val="0"/>
          <w:sz w:val="22"/>
          <w:szCs w:val="22"/>
        </w:rPr>
        <w:t>1）</w:t>
        <w:tab/>
        <w:t>完成该无形资产以使其能够使用或出售在技术上具有可行性；</w:t>
      </w:r>
    </w:p>
    <w:p>
      <w:pPr>
        <w:pStyle w:val="Style18"/>
        <w:keepNext w:val="0"/>
        <w:keepLines w:val="0"/>
        <w:widowControl w:val="0"/>
        <w:shd w:val="clear" w:color="auto" w:fill="auto"/>
        <w:tabs>
          <w:tab w:pos="955" w:val="left"/>
        </w:tabs>
        <w:bidi w:val="0"/>
        <w:spacing w:before="0" w:after="100" w:line="360" w:lineRule="exact"/>
        <w:ind w:left="0" w:right="0" w:firstLine="460"/>
        <w:jc w:val="left"/>
        <w:rPr>
          <w:sz w:val="22"/>
          <w:szCs w:val="22"/>
        </w:rPr>
      </w:pPr>
      <w:bookmarkStart w:id="880" w:name="bookmark880"/>
      <w:r>
        <w:rPr>
          <w:color w:val="000000"/>
          <w:spacing w:val="0"/>
          <w:w w:val="100"/>
          <w:position w:val="0"/>
          <w:sz w:val="22"/>
          <w:szCs w:val="22"/>
        </w:rPr>
        <w:t>（</w:t>
      </w:r>
      <w:bookmarkEnd w:id="880"/>
      <w:r>
        <w:rPr>
          <w:color w:val="000000"/>
          <w:spacing w:val="0"/>
          <w:w w:val="100"/>
          <w:position w:val="0"/>
          <w:sz w:val="22"/>
          <w:szCs w:val="22"/>
        </w:rPr>
        <w:t>2）</w:t>
        <w:tab/>
        <w:t>具有完成该无形资产并使用或出售的意图；</w:t>
      </w:r>
    </w:p>
    <w:p>
      <w:pPr>
        <w:pStyle w:val="Style18"/>
        <w:keepNext w:val="0"/>
        <w:keepLines w:val="0"/>
        <w:widowControl w:val="0"/>
        <w:shd w:val="clear" w:color="auto" w:fill="auto"/>
        <w:tabs>
          <w:tab w:pos="955" w:val="left"/>
        </w:tabs>
        <w:bidi w:val="0"/>
        <w:spacing w:before="0" w:after="100" w:line="360" w:lineRule="exact"/>
        <w:ind w:left="0" w:right="0" w:firstLine="460"/>
        <w:jc w:val="left"/>
        <w:rPr>
          <w:sz w:val="22"/>
          <w:szCs w:val="22"/>
        </w:rPr>
      </w:pPr>
      <w:bookmarkStart w:id="881" w:name="bookmark881"/>
      <w:r>
        <w:rPr>
          <w:color w:val="000000"/>
          <w:spacing w:val="0"/>
          <w:w w:val="100"/>
          <w:position w:val="0"/>
          <w:sz w:val="22"/>
          <w:szCs w:val="22"/>
        </w:rPr>
        <w:t>（</w:t>
      </w:r>
      <w:bookmarkEnd w:id="881"/>
      <w:r>
        <w:rPr>
          <w:color w:val="000000"/>
          <w:spacing w:val="0"/>
          <w:w w:val="100"/>
          <w:position w:val="0"/>
          <w:sz w:val="22"/>
          <w:szCs w:val="22"/>
        </w:rPr>
        <w:t>3）</w:t>
        <w:tab/>
        <w:t>运用该无形资产生产的产品存在市场或无形资产自身存在市场；</w:t>
      </w:r>
    </w:p>
    <w:p>
      <w:pPr>
        <w:pStyle w:val="Style18"/>
        <w:keepNext w:val="0"/>
        <w:keepLines w:val="0"/>
        <w:widowControl w:val="0"/>
        <w:shd w:val="clear" w:color="auto" w:fill="auto"/>
        <w:tabs>
          <w:tab w:pos="1052" w:val="left"/>
        </w:tabs>
        <w:bidi w:val="0"/>
        <w:spacing w:before="0" w:after="100" w:line="374" w:lineRule="exact"/>
        <w:ind w:left="0" w:right="0" w:firstLine="460"/>
        <w:jc w:val="both"/>
        <w:rPr>
          <w:sz w:val="22"/>
          <w:szCs w:val="22"/>
        </w:rPr>
      </w:pPr>
      <w:bookmarkStart w:id="882" w:name="bookmark882"/>
      <w:r>
        <w:rPr>
          <w:color w:val="000000"/>
          <w:spacing w:val="0"/>
          <w:w w:val="100"/>
          <w:position w:val="0"/>
          <w:sz w:val="22"/>
          <w:szCs w:val="22"/>
        </w:rPr>
        <w:t>（</w:t>
      </w:r>
      <w:bookmarkEnd w:id="882"/>
      <w:r>
        <w:rPr>
          <w:color w:val="000000"/>
          <w:spacing w:val="0"/>
          <w:w w:val="100"/>
          <w:position w:val="0"/>
          <w:sz w:val="22"/>
          <w:szCs w:val="22"/>
        </w:rPr>
        <w:t>4）</w:t>
        <w:tab/>
        <w:t>有足够的技术、财务资源和其他资源支持，以完成该无形资产的开发，并有能 力使用或出售该无形资产；</w:t>
      </w:r>
    </w:p>
    <w:p>
      <w:pPr>
        <w:pStyle w:val="Style18"/>
        <w:keepNext w:val="0"/>
        <w:keepLines w:val="0"/>
        <w:widowControl w:val="0"/>
        <w:shd w:val="clear" w:color="auto" w:fill="auto"/>
        <w:tabs>
          <w:tab w:pos="955" w:val="left"/>
        </w:tabs>
        <w:bidi w:val="0"/>
        <w:spacing w:before="0" w:after="100" w:line="360" w:lineRule="exact"/>
        <w:ind w:left="0" w:right="0" w:firstLine="460"/>
        <w:jc w:val="left"/>
        <w:rPr>
          <w:sz w:val="22"/>
          <w:szCs w:val="22"/>
        </w:rPr>
      </w:pPr>
      <w:bookmarkStart w:id="883" w:name="bookmark883"/>
      <w:r>
        <w:rPr>
          <w:color w:val="000000"/>
          <w:spacing w:val="0"/>
          <w:w w:val="100"/>
          <w:position w:val="0"/>
          <w:sz w:val="22"/>
          <w:szCs w:val="22"/>
        </w:rPr>
        <w:t>（</w:t>
      </w:r>
      <w:bookmarkEnd w:id="883"/>
      <w:r>
        <w:rPr>
          <w:color w:val="000000"/>
          <w:spacing w:val="0"/>
          <w:w w:val="100"/>
          <w:position w:val="0"/>
          <w:sz w:val="22"/>
          <w:szCs w:val="22"/>
        </w:rPr>
        <w:t>5）</w:t>
        <w:tab/>
        <w:t>归属于该无形资产开发阶段的支出能够可靠地计量。</w:t>
      </w:r>
    </w:p>
    <w:p>
      <w:pPr>
        <w:pStyle w:val="Style18"/>
        <w:keepNext w:val="0"/>
        <w:keepLines w:val="0"/>
        <w:widowControl w:val="0"/>
        <w:shd w:val="clear" w:color="auto" w:fill="auto"/>
        <w:bidi w:val="0"/>
        <w:spacing w:before="0" w:after="100" w:line="358" w:lineRule="exact"/>
        <w:ind w:left="0" w:right="0" w:firstLine="460"/>
        <w:jc w:val="both"/>
        <w:rPr>
          <w:sz w:val="22"/>
          <w:szCs w:val="22"/>
        </w:rPr>
      </w:pPr>
      <w:r>
        <w:rPr>
          <w:color w:val="000000"/>
          <w:spacing w:val="0"/>
          <w:w w:val="100"/>
          <w:position w:val="0"/>
          <w:sz w:val="22"/>
          <w:szCs w:val="22"/>
        </w:rPr>
        <w:t>不满足上述条件的开发阶段的支出，于发生时计入当期损益。前期已计入损益的开发 支出在以后期间不再确认为资产。已资本化的开发阶段的支出在资产负债表上列示为开发 支出，自该项目达到预定可使用状态之日起转为无形资产列报。</w:t>
      </w:r>
    </w:p>
    <w:p>
      <w:pPr>
        <w:pStyle w:val="Style18"/>
        <w:keepNext w:val="0"/>
        <w:keepLines w:val="0"/>
        <w:widowControl w:val="0"/>
        <w:numPr>
          <w:ilvl w:val="0"/>
          <w:numId w:val="49"/>
        </w:numPr>
        <w:shd w:val="clear" w:color="auto" w:fill="auto"/>
        <w:bidi w:val="0"/>
        <w:spacing w:before="0" w:after="100" w:line="360" w:lineRule="exact"/>
        <w:ind w:left="0" w:right="0" w:firstLine="460"/>
        <w:jc w:val="both"/>
        <w:rPr>
          <w:sz w:val="22"/>
          <w:szCs w:val="22"/>
        </w:rPr>
      </w:pPr>
      <w:bookmarkStart w:id="884" w:name="bookmark884"/>
      <w:bookmarkEnd w:id="884"/>
      <w:r>
        <w:rPr>
          <w:color w:val="000000"/>
          <w:spacing w:val="0"/>
          <w:w w:val="100"/>
          <w:position w:val="0"/>
          <w:sz w:val="22"/>
          <w:szCs w:val="22"/>
        </w:rPr>
        <w:t>长期资产减值</w:t>
      </w:r>
    </w:p>
    <w:p>
      <w:pPr>
        <w:pStyle w:val="Style18"/>
        <w:keepNext w:val="0"/>
        <w:keepLines w:val="0"/>
        <w:widowControl w:val="0"/>
        <w:shd w:val="clear" w:color="auto" w:fill="auto"/>
        <w:bidi w:val="0"/>
        <w:spacing w:before="0" w:after="100" w:line="362" w:lineRule="exact"/>
        <w:ind w:left="0" w:right="0" w:firstLine="460"/>
        <w:jc w:val="both"/>
        <w:rPr>
          <w:sz w:val="22"/>
          <w:szCs w:val="22"/>
        </w:rPr>
      </w:pPr>
      <w:r>
        <w:rPr>
          <w:color w:val="000000"/>
          <w:spacing w:val="0"/>
          <w:w w:val="100"/>
          <w:position w:val="0"/>
          <w:sz w:val="22"/>
          <w:szCs w:val="22"/>
        </w:rPr>
        <w:t>本集团于每一资产负债表日对长期股权投资、固定资产、在建工程、使用寿命有限的 无形资产等项目进行检查，当存在减值迹象时，本集团进行减值测试。对商誉和使用寿命 不确定的无形资产，无论是否存在减值迹象，每年末均进行减值测试。难以对单项资产的 可收回金额进行测试的，以该资产所属的资产组或资产组组合为基础测试。</w:t>
      </w:r>
    </w:p>
    <w:p>
      <w:pPr>
        <w:pStyle w:val="Style18"/>
        <w:keepNext w:val="0"/>
        <w:keepLines w:val="0"/>
        <w:widowControl w:val="0"/>
        <w:shd w:val="clear" w:color="auto" w:fill="auto"/>
        <w:bidi w:val="0"/>
        <w:spacing w:before="0" w:after="100" w:line="360" w:lineRule="exact"/>
        <w:ind w:left="0" w:right="0" w:firstLine="460"/>
        <w:jc w:val="both"/>
        <w:rPr>
          <w:sz w:val="22"/>
          <w:szCs w:val="22"/>
        </w:rPr>
      </w:pPr>
      <w:r>
        <w:rPr>
          <w:color w:val="000000"/>
          <w:spacing w:val="0"/>
          <w:w w:val="100"/>
          <w:position w:val="0"/>
          <w:sz w:val="22"/>
          <w:szCs w:val="22"/>
        </w:rPr>
        <w:t>资产的可收回金额是指资产的公允价值减去处置费用后的净额与资产预计未来现金 流量的现值两者之间的较高者。</w:t>
      </w:r>
    </w:p>
    <w:p>
      <w:pPr>
        <w:pStyle w:val="Style18"/>
        <w:keepNext w:val="0"/>
        <w:keepLines w:val="0"/>
        <w:widowControl w:val="0"/>
        <w:shd w:val="clear" w:color="auto" w:fill="auto"/>
        <w:bidi w:val="0"/>
        <w:spacing w:before="0" w:after="100" w:line="360" w:lineRule="exact"/>
        <w:ind w:left="0" w:right="0" w:firstLine="460"/>
        <w:jc w:val="both"/>
        <w:rPr>
          <w:sz w:val="22"/>
          <w:szCs w:val="22"/>
        </w:rPr>
      </w:pPr>
      <w:r>
        <w:rPr>
          <w:color w:val="000000"/>
          <w:spacing w:val="0"/>
          <w:w w:val="100"/>
          <w:position w:val="0"/>
          <w:sz w:val="22"/>
          <w:szCs w:val="22"/>
        </w:rPr>
        <w:t>出现减值的迹象如下：</w:t>
      </w:r>
    </w:p>
    <w:p>
      <w:pPr>
        <w:pStyle w:val="Style18"/>
        <w:keepNext w:val="0"/>
        <w:keepLines w:val="0"/>
        <w:widowControl w:val="0"/>
        <w:shd w:val="clear" w:color="auto" w:fill="auto"/>
        <w:tabs>
          <w:tab w:pos="1057" w:val="left"/>
        </w:tabs>
        <w:bidi w:val="0"/>
        <w:spacing w:before="0" w:after="100" w:line="365" w:lineRule="exact"/>
        <w:ind w:left="0" w:right="0" w:firstLine="460"/>
        <w:jc w:val="both"/>
        <w:rPr>
          <w:sz w:val="22"/>
          <w:szCs w:val="22"/>
        </w:rPr>
      </w:pPr>
      <w:bookmarkStart w:id="885" w:name="bookmark885"/>
      <w:r>
        <w:rPr>
          <w:color w:val="000000"/>
          <w:spacing w:val="0"/>
          <w:w w:val="100"/>
          <w:position w:val="0"/>
          <w:sz w:val="22"/>
          <w:szCs w:val="22"/>
        </w:rPr>
        <w:t>（</w:t>
      </w:r>
      <w:bookmarkEnd w:id="885"/>
      <w:r>
        <w:rPr>
          <w:color w:val="000000"/>
          <w:spacing w:val="0"/>
          <w:w w:val="100"/>
          <w:position w:val="0"/>
          <w:sz w:val="22"/>
          <w:szCs w:val="22"/>
        </w:rPr>
        <w:t>1）</w:t>
        <w:tab/>
        <w:t>资产的市价当期大幅度下跌，其跌幅明显高于因时间的推移或者正常使用而预 计的下跌；</w:t>
      </w:r>
    </w:p>
    <w:p>
      <w:pPr>
        <w:pStyle w:val="Style18"/>
        <w:keepNext w:val="0"/>
        <w:keepLines w:val="0"/>
        <w:widowControl w:val="0"/>
        <w:shd w:val="clear" w:color="auto" w:fill="auto"/>
        <w:tabs>
          <w:tab w:pos="1057" w:val="left"/>
        </w:tabs>
        <w:bidi w:val="0"/>
        <w:spacing w:before="0" w:after="100" w:line="370" w:lineRule="exact"/>
        <w:ind w:left="0" w:right="0" w:firstLine="460"/>
        <w:jc w:val="both"/>
        <w:rPr>
          <w:sz w:val="22"/>
          <w:szCs w:val="22"/>
        </w:rPr>
      </w:pPr>
      <w:bookmarkStart w:id="886" w:name="bookmark886"/>
      <w:r>
        <w:rPr>
          <w:color w:val="000000"/>
          <w:spacing w:val="0"/>
          <w:w w:val="100"/>
          <w:position w:val="0"/>
          <w:sz w:val="22"/>
          <w:szCs w:val="22"/>
        </w:rPr>
        <w:t>（</w:t>
      </w:r>
      <w:bookmarkEnd w:id="886"/>
      <w:r>
        <w:rPr>
          <w:color w:val="000000"/>
          <w:spacing w:val="0"/>
          <w:w w:val="100"/>
          <w:position w:val="0"/>
          <w:sz w:val="22"/>
          <w:szCs w:val="22"/>
        </w:rPr>
        <w:t>2）</w:t>
        <w:tab/>
        <w:t>企业经营所处的经济、技术或者法律等环境以及资产所处的市场在当期或者将 在近期发生重大变化，从而对企业产生不利影响；</w:t>
      </w:r>
    </w:p>
    <w:p>
      <w:pPr>
        <w:pStyle w:val="Style18"/>
        <w:keepNext w:val="0"/>
        <w:keepLines w:val="0"/>
        <w:widowControl w:val="0"/>
        <w:shd w:val="clear" w:color="auto" w:fill="auto"/>
        <w:tabs>
          <w:tab w:pos="1059" w:val="left"/>
        </w:tabs>
        <w:bidi w:val="0"/>
        <w:spacing w:before="0" w:after="100" w:line="370" w:lineRule="exact"/>
        <w:ind w:left="0" w:right="0" w:firstLine="460"/>
        <w:jc w:val="both"/>
        <w:rPr>
          <w:sz w:val="22"/>
          <w:szCs w:val="22"/>
        </w:rPr>
      </w:pPr>
      <w:bookmarkStart w:id="887" w:name="bookmark887"/>
      <w:r>
        <w:rPr>
          <w:color w:val="000000"/>
          <w:spacing w:val="0"/>
          <w:w w:val="100"/>
          <w:position w:val="0"/>
          <w:sz w:val="22"/>
          <w:szCs w:val="22"/>
        </w:rPr>
        <w:t>（</w:t>
      </w:r>
      <w:bookmarkEnd w:id="887"/>
      <w:r>
        <w:rPr>
          <w:color w:val="000000"/>
          <w:spacing w:val="0"/>
          <w:w w:val="100"/>
          <w:position w:val="0"/>
          <w:sz w:val="22"/>
          <w:szCs w:val="22"/>
        </w:rPr>
        <w:t>3）</w:t>
        <w:tab/>
        <w:t>市场利率或者其他市场投资报酬率在当期已经提高，从而影响企业计算资产预 计未来现金流量现值的折现率，导致资产可收回金额大幅度降低；</w:t>
      </w:r>
    </w:p>
    <w:p>
      <w:pPr>
        <w:pStyle w:val="Style18"/>
        <w:keepNext w:val="0"/>
        <w:keepLines w:val="0"/>
        <w:widowControl w:val="0"/>
        <w:shd w:val="clear" w:color="auto" w:fill="auto"/>
        <w:tabs>
          <w:tab w:pos="958" w:val="left"/>
        </w:tabs>
        <w:bidi w:val="0"/>
        <w:spacing w:before="0" w:after="100" w:line="360" w:lineRule="exact"/>
        <w:ind w:left="0" w:right="0" w:firstLine="460"/>
        <w:jc w:val="left"/>
        <w:rPr>
          <w:sz w:val="22"/>
          <w:szCs w:val="22"/>
        </w:rPr>
      </w:pPr>
      <w:bookmarkStart w:id="888" w:name="bookmark888"/>
      <w:r>
        <w:rPr>
          <w:color w:val="000000"/>
          <w:spacing w:val="0"/>
          <w:w w:val="100"/>
          <w:position w:val="0"/>
          <w:sz w:val="22"/>
          <w:szCs w:val="22"/>
        </w:rPr>
        <w:t>（</w:t>
      </w:r>
      <w:bookmarkEnd w:id="888"/>
      <w:r>
        <w:rPr>
          <w:color w:val="000000"/>
          <w:spacing w:val="0"/>
          <w:w w:val="100"/>
          <w:position w:val="0"/>
          <w:sz w:val="22"/>
          <w:szCs w:val="22"/>
        </w:rPr>
        <w:t>4）</w:t>
        <w:tab/>
        <w:t>有证据表明资产已经陈旧过时或者其实体已经损坏；</w:t>
      </w:r>
    </w:p>
    <w:p>
      <w:pPr>
        <w:pStyle w:val="Style18"/>
        <w:keepNext w:val="0"/>
        <w:keepLines w:val="0"/>
        <w:widowControl w:val="0"/>
        <w:shd w:val="clear" w:color="auto" w:fill="auto"/>
        <w:tabs>
          <w:tab w:pos="958" w:val="left"/>
        </w:tabs>
        <w:bidi w:val="0"/>
        <w:spacing w:before="0" w:after="100" w:line="360" w:lineRule="exact"/>
        <w:ind w:left="0" w:right="0" w:firstLine="460"/>
        <w:jc w:val="left"/>
        <w:rPr>
          <w:sz w:val="22"/>
          <w:szCs w:val="22"/>
        </w:rPr>
      </w:pPr>
      <w:bookmarkStart w:id="889" w:name="bookmark889"/>
      <w:r>
        <w:rPr>
          <w:color w:val="000000"/>
          <w:spacing w:val="0"/>
          <w:w w:val="100"/>
          <w:position w:val="0"/>
          <w:sz w:val="22"/>
          <w:szCs w:val="22"/>
        </w:rPr>
        <w:t>（</w:t>
      </w:r>
      <w:bookmarkEnd w:id="889"/>
      <w:r>
        <w:rPr>
          <w:color w:val="000000"/>
          <w:spacing w:val="0"/>
          <w:w w:val="100"/>
          <w:position w:val="0"/>
          <w:sz w:val="22"/>
          <w:szCs w:val="22"/>
        </w:rPr>
        <w:t>5）</w:t>
        <w:tab/>
        <w:t>资产已经或者将被闲置、终止使用或者计划提前处置；</w:t>
      </w:r>
    </w:p>
    <w:p>
      <w:pPr>
        <w:pStyle w:val="Style18"/>
        <w:keepNext w:val="0"/>
        <w:keepLines w:val="0"/>
        <w:widowControl w:val="0"/>
        <w:shd w:val="clear" w:color="auto" w:fill="auto"/>
        <w:tabs>
          <w:tab w:pos="1054" w:val="left"/>
        </w:tabs>
        <w:bidi w:val="0"/>
        <w:spacing w:before="0" w:after="100" w:line="370" w:lineRule="exact"/>
        <w:ind w:left="0" w:right="0" w:firstLine="460"/>
        <w:jc w:val="both"/>
        <w:rPr>
          <w:sz w:val="22"/>
          <w:szCs w:val="22"/>
        </w:rPr>
      </w:pPr>
      <w:bookmarkStart w:id="890" w:name="bookmark890"/>
      <w:r>
        <w:rPr>
          <w:color w:val="000000"/>
          <w:spacing w:val="0"/>
          <w:w w:val="100"/>
          <w:position w:val="0"/>
          <w:sz w:val="22"/>
          <w:szCs w:val="22"/>
        </w:rPr>
        <w:t>（</w:t>
      </w:r>
      <w:bookmarkEnd w:id="890"/>
      <w:r>
        <w:rPr>
          <w:color w:val="000000"/>
          <w:spacing w:val="0"/>
          <w:w w:val="100"/>
          <w:position w:val="0"/>
          <w:sz w:val="22"/>
          <w:szCs w:val="22"/>
        </w:rPr>
        <w:t>6）</w:t>
        <w:tab/>
        <w:t>企业内部报告的证据表明资产的经济绩效已经低于或者将低于预期，如资产所 创造的净现金流量或者实现的营业利润（或者亏损）远远低于（或者高于）预计金额等；</w:t>
      </w:r>
    </w:p>
    <w:p>
      <w:pPr>
        <w:pStyle w:val="Style18"/>
        <w:keepNext w:val="0"/>
        <w:keepLines w:val="0"/>
        <w:widowControl w:val="0"/>
        <w:shd w:val="clear" w:color="auto" w:fill="auto"/>
        <w:tabs>
          <w:tab w:pos="958" w:val="left"/>
        </w:tabs>
        <w:bidi w:val="0"/>
        <w:spacing w:before="0" w:after="100" w:line="360" w:lineRule="exact"/>
        <w:ind w:left="0" w:right="0" w:firstLine="460"/>
        <w:jc w:val="left"/>
        <w:rPr>
          <w:sz w:val="22"/>
          <w:szCs w:val="22"/>
        </w:rPr>
      </w:pPr>
      <w:bookmarkStart w:id="891" w:name="bookmark891"/>
      <w:r>
        <w:rPr>
          <w:color w:val="000000"/>
          <w:spacing w:val="0"/>
          <w:w w:val="100"/>
          <w:position w:val="0"/>
          <w:sz w:val="22"/>
          <w:szCs w:val="22"/>
        </w:rPr>
        <w:t>（</w:t>
      </w:r>
      <w:bookmarkEnd w:id="891"/>
      <w:r>
        <w:rPr>
          <w:color w:val="000000"/>
          <w:spacing w:val="0"/>
          <w:w w:val="100"/>
          <w:position w:val="0"/>
          <w:sz w:val="22"/>
          <w:szCs w:val="22"/>
        </w:rPr>
        <w:t>7）</w:t>
        <w:tab/>
        <w:t>其他表明资产可能已经发生减值的迹象。</w:t>
      </w:r>
    </w:p>
    <w:p>
      <w:pPr>
        <w:pStyle w:val="Style18"/>
        <w:keepNext w:val="0"/>
        <w:keepLines w:val="0"/>
        <w:widowControl w:val="0"/>
        <w:shd w:val="clear" w:color="auto" w:fill="auto"/>
        <w:bidi w:val="0"/>
        <w:spacing w:before="0" w:after="100" w:line="360" w:lineRule="exact"/>
        <w:ind w:left="0" w:right="0" w:firstLine="460"/>
        <w:jc w:val="both"/>
        <w:rPr>
          <w:sz w:val="22"/>
          <w:szCs w:val="22"/>
        </w:rPr>
      </w:pPr>
      <w:r>
        <w:rPr>
          <w:color w:val="000000"/>
          <w:spacing w:val="0"/>
          <w:w w:val="100"/>
          <w:position w:val="0"/>
          <w:sz w:val="22"/>
          <w:szCs w:val="22"/>
        </w:rPr>
        <w:t>减值测试后，若该资产的账面价值超过其可收回金额，其差额确认为减值损失，上述 资产的减值损失一经确认，在以后会计期间不予转回。</w:t>
      </w:r>
    </w:p>
    <w:p>
      <w:pPr>
        <w:pStyle w:val="Style18"/>
        <w:keepNext w:val="0"/>
        <w:keepLines w:val="0"/>
        <w:widowControl w:val="0"/>
        <w:numPr>
          <w:ilvl w:val="0"/>
          <w:numId w:val="49"/>
        </w:numPr>
        <w:shd w:val="clear" w:color="auto" w:fill="auto"/>
        <w:tabs>
          <w:tab w:pos="895" w:val="left"/>
        </w:tabs>
        <w:bidi w:val="0"/>
        <w:spacing w:before="0" w:after="100" w:line="360" w:lineRule="exact"/>
        <w:ind w:left="0" w:right="0" w:firstLine="460"/>
        <w:jc w:val="both"/>
        <w:rPr>
          <w:sz w:val="22"/>
          <w:szCs w:val="22"/>
        </w:rPr>
      </w:pPr>
      <w:bookmarkStart w:id="892" w:name="bookmark892"/>
      <w:bookmarkEnd w:id="892"/>
      <w:r>
        <w:rPr>
          <w:color w:val="000000"/>
          <w:spacing w:val="0"/>
          <w:w w:val="100"/>
          <w:position w:val="0"/>
          <w:sz w:val="22"/>
          <w:szCs w:val="22"/>
        </w:rPr>
        <w:t>长期待摊费用</w:t>
      </w:r>
    </w:p>
    <w:p>
      <w:pPr>
        <w:pStyle w:val="Style18"/>
        <w:keepNext w:val="0"/>
        <w:keepLines w:val="0"/>
        <w:widowControl w:val="0"/>
        <w:shd w:val="clear" w:color="auto" w:fill="auto"/>
        <w:bidi w:val="0"/>
        <w:spacing w:before="0" w:after="100" w:line="360" w:lineRule="exact"/>
        <w:ind w:left="0" w:right="0" w:firstLine="460"/>
        <w:jc w:val="both"/>
        <w:rPr>
          <w:sz w:val="22"/>
          <w:szCs w:val="22"/>
        </w:rPr>
      </w:pPr>
      <w:r>
        <w:rPr>
          <w:color w:val="000000"/>
          <w:spacing w:val="0"/>
          <w:w w:val="100"/>
          <w:position w:val="0"/>
          <w:sz w:val="22"/>
          <w:szCs w:val="22"/>
        </w:rPr>
        <w:t>本集团的长期待摊费用在受益期内平均摊销，如果长期待摊费用项目不能使以后会计 期间受益，则将尚未摊销的该项目的摊余价值全部转入当期损益。</w:t>
      </w:r>
    </w:p>
    <w:p>
      <w:pPr>
        <w:pStyle w:val="Style18"/>
        <w:keepNext w:val="0"/>
        <w:keepLines w:val="0"/>
        <w:widowControl w:val="0"/>
        <w:numPr>
          <w:ilvl w:val="0"/>
          <w:numId w:val="49"/>
        </w:numPr>
        <w:shd w:val="clear" w:color="auto" w:fill="auto"/>
        <w:tabs>
          <w:tab w:pos="895" w:val="left"/>
        </w:tabs>
        <w:bidi w:val="0"/>
        <w:spacing w:before="0" w:after="100" w:line="360" w:lineRule="exact"/>
        <w:ind w:left="0" w:right="0" w:firstLine="460"/>
        <w:jc w:val="both"/>
        <w:rPr>
          <w:sz w:val="22"/>
          <w:szCs w:val="22"/>
        </w:rPr>
      </w:pPr>
      <w:bookmarkStart w:id="893" w:name="bookmark893"/>
      <w:bookmarkEnd w:id="893"/>
      <w:r>
        <w:rPr>
          <w:color w:val="000000"/>
          <w:spacing w:val="0"/>
          <w:w w:val="100"/>
          <w:position w:val="0"/>
          <w:sz w:val="22"/>
          <w:szCs w:val="22"/>
        </w:rPr>
        <w:t>商誉</w:t>
      </w:r>
    </w:p>
    <w:p>
      <w:pPr>
        <w:pStyle w:val="Style18"/>
        <w:keepNext w:val="0"/>
        <w:keepLines w:val="0"/>
        <w:widowControl w:val="0"/>
        <w:shd w:val="clear" w:color="auto" w:fill="auto"/>
        <w:bidi w:val="0"/>
        <w:spacing w:before="0" w:after="100" w:line="365" w:lineRule="exact"/>
        <w:ind w:left="0" w:right="0" w:firstLine="460"/>
        <w:jc w:val="both"/>
        <w:rPr>
          <w:sz w:val="22"/>
          <w:szCs w:val="22"/>
        </w:rPr>
      </w:pPr>
      <w:r>
        <w:rPr>
          <w:color w:val="000000"/>
          <w:spacing w:val="0"/>
          <w:w w:val="100"/>
          <w:position w:val="0"/>
          <w:sz w:val="22"/>
          <w:szCs w:val="22"/>
        </w:rPr>
        <w:t>商誉为股权投资成本或非同一控制下企业合并成本超过应享有的或企业合并中取得 的被投资单位或被购买方可辨认净资产于取得日或购买日的公允价值份额的差额。</w:t>
      </w:r>
    </w:p>
    <w:p>
      <w:pPr>
        <w:pStyle w:val="Style18"/>
        <w:keepNext w:val="0"/>
        <w:keepLines w:val="0"/>
        <w:widowControl w:val="0"/>
        <w:shd w:val="clear" w:color="auto" w:fill="auto"/>
        <w:bidi w:val="0"/>
        <w:spacing w:before="0" w:after="100" w:line="365" w:lineRule="exact"/>
        <w:ind w:left="0" w:right="0" w:firstLine="460"/>
        <w:jc w:val="both"/>
        <w:rPr>
          <w:sz w:val="22"/>
          <w:szCs w:val="22"/>
        </w:rPr>
      </w:pPr>
      <w:r>
        <w:rPr>
          <w:color w:val="000000"/>
          <w:spacing w:val="0"/>
          <w:w w:val="100"/>
          <w:position w:val="0"/>
          <w:sz w:val="22"/>
          <w:szCs w:val="22"/>
        </w:rPr>
        <w:t>与子公司有关的商誉在合并财务报表上单独列示，与联营企业和合营企业有关的商 誉，包含在长期股权投资的账面价值中。</w:t>
      </w:r>
    </w:p>
    <w:p>
      <w:pPr>
        <w:pStyle w:val="Style18"/>
        <w:keepNext w:val="0"/>
        <w:keepLines w:val="0"/>
        <w:widowControl w:val="0"/>
        <w:numPr>
          <w:ilvl w:val="0"/>
          <w:numId w:val="49"/>
        </w:numPr>
        <w:shd w:val="clear" w:color="auto" w:fill="auto"/>
        <w:tabs>
          <w:tab w:pos="895" w:val="left"/>
        </w:tabs>
        <w:bidi w:val="0"/>
        <w:spacing w:before="0" w:after="100" w:line="360" w:lineRule="exact"/>
        <w:ind w:left="0" w:right="0" w:firstLine="460"/>
        <w:jc w:val="both"/>
        <w:rPr>
          <w:sz w:val="22"/>
          <w:szCs w:val="22"/>
        </w:rPr>
      </w:pPr>
      <w:bookmarkStart w:id="894" w:name="bookmark894"/>
      <w:bookmarkEnd w:id="894"/>
      <w:r>
        <w:rPr>
          <w:color w:val="000000"/>
          <w:spacing w:val="0"/>
          <w:w w:val="100"/>
          <w:position w:val="0"/>
          <w:sz w:val="22"/>
          <w:szCs w:val="22"/>
        </w:rPr>
        <w:t>职工薪酬</w:t>
      </w:r>
    </w:p>
    <w:p>
      <w:pPr>
        <w:pStyle w:val="Style18"/>
        <w:keepNext w:val="0"/>
        <w:keepLines w:val="0"/>
        <w:widowControl w:val="0"/>
        <w:shd w:val="clear" w:color="auto" w:fill="auto"/>
        <w:bidi w:val="0"/>
        <w:spacing w:before="0" w:after="100" w:line="360" w:lineRule="exact"/>
        <w:ind w:left="0" w:right="0" w:firstLine="460"/>
        <w:jc w:val="left"/>
        <w:rPr>
          <w:sz w:val="22"/>
          <w:szCs w:val="22"/>
        </w:rPr>
      </w:pPr>
      <w:r>
        <w:rPr>
          <w:color w:val="000000"/>
          <w:spacing w:val="0"/>
          <w:w w:val="100"/>
          <w:position w:val="0"/>
          <w:sz w:val="22"/>
          <w:szCs w:val="22"/>
        </w:rPr>
        <w:t>本集团职工薪酬包括短期薪酬、离职后福利。</w:t>
      </w:r>
    </w:p>
    <w:p>
      <w:pPr>
        <w:pStyle w:val="Style18"/>
        <w:keepNext w:val="0"/>
        <w:keepLines w:val="0"/>
        <w:widowControl w:val="0"/>
        <w:shd w:val="clear" w:color="auto" w:fill="auto"/>
        <w:bidi w:val="0"/>
        <w:spacing w:before="0" w:after="100" w:line="360" w:lineRule="exact"/>
        <w:ind w:left="0" w:right="0" w:firstLine="460"/>
        <w:jc w:val="left"/>
        <w:rPr>
          <w:sz w:val="22"/>
          <w:szCs w:val="22"/>
        </w:rPr>
      </w:pPr>
      <w:r>
        <w:rPr>
          <w:color w:val="000000"/>
          <w:spacing w:val="0"/>
          <w:w w:val="100"/>
          <w:position w:val="0"/>
          <w:sz w:val="22"/>
          <w:szCs w:val="22"/>
        </w:rPr>
        <w:t>短期薪酬主要包括工资、奖金、津贴和补贴、职工福利费、社会保险费及住房公积金、 工会经费和职工教育经费等，在职工提供服务的会计期间，将实际发生的短期薪酬确认为 负债，并按照受益对象计入当期损益或相关资产成本。</w:t>
      </w:r>
    </w:p>
    <w:p>
      <w:pPr>
        <w:pStyle w:val="Style18"/>
        <w:keepNext w:val="0"/>
        <w:keepLines w:val="0"/>
        <w:widowControl w:val="0"/>
        <w:shd w:val="clear" w:color="auto" w:fill="auto"/>
        <w:bidi w:val="0"/>
        <w:spacing w:before="0" w:after="100" w:line="360" w:lineRule="exact"/>
        <w:ind w:left="0" w:right="0" w:firstLine="460"/>
        <w:jc w:val="left"/>
        <w:rPr>
          <w:sz w:val="22"/>
          <w:szCs w:val="22"/>
        </w:rPr>
      </w:pPr>
      <w:r>
        <w:rPr>
          <w:color w:val="000000"/>
          <w:spacing w:val="0"/>
          <w:w w:val="100"/>
          <w:position w:val="0"/>
          <w:sz w:val="22"/>
          <w:szCs w:val="22"/>
        </w:rPr>
        <w:t>离职后福利主要包括基本养老保险费、失业保险费等，按照公司承担的风险和义务， 分类为设定提存计划、设定受益计划。对于设定提存计划在根据在资产负债表日为换取职 工在会计期间提供的服务而向单独主体缴存的提存金确认为负债，并按照受益对象计入当 期损益或相关资产成本。目前公司不存在设定受益计划。</w:t>
      </w:r>
    </w:p>
    <w:p>
      <w:pPr>
        <w:pStyle w:val="Style18"/>
        <w:keepNext w:val="0"/>
        <w:keepLines w:val="0"/>
        <w:widowControl w:val="0"/>
        <w:numPr>
          <w:ilvl w:val="0"/>
          <w:numId w:val="49"/>
        </w:numPr>
        <w:shd w:val="clear" w:color="auto" w:fill="auto"/>
        <w:tabs>
          <w:tab w:pos="910" w:val="left"/>
        </w:tabs>
        <w:bidi w:val="0"/>
        <w:spacing w:before="0" w:after="100" w:line="360" w:lineRule="exact"/>
        <w:ind w:left="0" w:right="0" w:firstLine="460"/>
        <w:jc w:val="both"/>
        <w:rPr>
          <w:sz w:val="22"/>
          <w:szCs w:val="22"/>
        </w:rPr>
      </w:pPr>
      <w:bookmarkStart w:id="895" w:name="bookmark895"/>
      <w:bookmarkEnd w:id="895"/>
      <w:r>
        <w:rPr>
          <w:color w:val="000000"/>
          <w:spacing w:val="0"/>
          <w:w w:val="100"/>
          <w:position w:val="0"/>
          <w:sz w:val="22"/>
          <w:szCs w:val="22"/>
        </w:rPr>
        <w:t>预计负债</w:t>
      </w:r>
    </w:p>
    <w:p>
      <w:pPr>
        <w:pStyle w:val="Style18"/>
        <w:keepNext w:val="0"/>
        <w:keepLines w:val="0"/>
        <w:widowControl w:val="0"/>
        <w:shd w:val="clear" w:color="auto" w:fill="auto"/>
        <w:bidi w:val="0"/>
        <w:spacing w:before="0" w:after="100" w:line="362" w:lineRule="exact"/>
        <w:ind w:left="0" w:right="0" w:firstLine="460"/>
        <w:jc w:val="both"/>
        <w:rPr>
          <w:sz w:val="22"/>
          <w:szCs w:val="22"/>
        </w:rPr>
      </w:pPr>
      <w:r>
        <w:rPr>
          <w:color w:val="000000"/>
          <w:spacing w:val="0"/>
          <w:w w:val="100"/>
          <w:position w:val="0"/>
          <w:sz w:val="22"/>
          <w:szCs w:val="22"/>
        </w:rPr>
        <w:t>当与对外担保、商业承兑汇票贴现、未决诉讼或仲裁、产品质量保证等或有事项相关 的业务同时符合以下条件时，本集团将其确认为负债：该义务是本集团承担的现时义务； 该义务的履行很可能导致经济利益流出企业；该义务的金额能够可靠地计量。</w:t>
      </w:r>
    </w:p>
    <w:p>
      <w:pPr>
        <w:pStyle w:val="Style18"/>
        <w:keepNext w:val="0"/>
        <w:keepLines w:val="0"/>
        <w:widowControl w:val="0"/>
        <w:shd w:val="clear" w:color="auto" w:fill="auto"/>
        <w:bidi w:val="0"/>
        <w:spacing w:before="0" w:after="100" w:line="355" w:lineRule="exact"/>
        <w:ind w:left="0" w:right="0" w:firstLine="460"/>
        <w:jc w:val="both"/>
        <w:rPr>
          <w:sz w:val="22"/>
          <w:szCs w:val="22"/>
        </w:rPr>
      </w:pPr>
      <w:r>
        <w:rPr>
          <w:color w:val="000000"/>
          <w:spacing w:val="0"/>
          <w:w w:val="100"/>
          <w:position w:val="0"/>
          <w:sz w:val="22"/>
          <w:szCs w:val="22"/>
        </w:rPr>
        <w:t xml:space="preserve">预计负债按照履行相关现时义务所需支出的最佳估计数进行初始计量，并综合考虑与 或有事项有关的风险、不确定性和货币时间价值等因素。货币时间价值影响重大的，通过 </w:t>
      </w:r>
      <w:r>
        <w:rPr>
          <w:color w:val="000000"/>
          <w:spacing w:val="0"/>
          <w:w w:val="100"/>
          <w:position w:val="0"/>
          <w:sz w:val="22"/>
          <w:szCs w:val="22"/>
        </w:rPr>
        <w:t>对相关未来现金流出进行折现后确定最佳估计数。每个资产负债表日对预计负债的账面价 值进行复核，如有改变则对账面价值进行调整以反映当前最佳估计数。</w:t>
      </w:r>
    </w:p>
    <w:p>
      <w:pPr>
        <w:pStyle w:val="Style18"/>
        <w:keepNext w:val="0"/>
        <w:keepLines w:val="0"/>
        <w:widowControl w:val="0"/>
        <w:numPr>
          <w:ilvl w:val="0"/>
          <w:numId w:val="49"/>
        </w:numPr>
        <w:shd w:val="clear" w:color="auto" w:fill="auto"/>
        <w:tabs>
          <w:tab w:pos="906" w:val="left"/>
        </w:tabs>
        <w:bidi w:val="0"/>
        <w:spacing w:before="0" w:after="100" w:line="361" w:lineRule="exact"/>
        <w:ind w:left="0" w:right="0" w:firstLine="460"/>
        <w:jc w:val="both"/>
        <w:rPr>
          <w:sz w:val="22"/>
          <w:szCs w:val="22"/>
        </w:rPr>
      </w:pPr>
      <w:bookmarkStart w:id="896" w:name="bookmark896"/>
      <w:bookmarkEnd w:id="896"/>
      <w:r>
        <w:rPr>
          <w:color w:val="000000"/>
          <w:spacing w:val="0"/>
          <w:w w:val="100"/>
          <w:position w:val="0"/>
          <w:sz w:val="22"/>
          <w:szCs w:val="22"/>
        </w:rPr>
        <w:t>股份支付</w:t>
      </w:r>
    </w:p>
    <w:p>
      <w:pPr>
        <w:pStyle w:val="Style18"/>
        <w:keepNext w:val="0"/>
        <w:keepLines w:val="0"/>
        <w:widowControl w:val="0"/>
        <w:shd w:val="clear" w:color="auto" w:fill="auto"/>
        <w:bidi w:val="0"/>
        <w:spacing w:before="0" w:after="100" w:line="365" w:lineRule="exact"/>
        <w:ind w:left="0" w:right="0" w:firstLine="460"/>
        <w:jc w:val="both"/>
        <w:rPr>
          <w:sz w:val="22"/>
          <w:szCs w:val="22"/>
        </w:rPr>
      </w:pPr>
      <w:r>
        <w:rPr>
          <w:color w:val="000000"/>
          <w:spacing w:val="0"/>
          <w:w w:val="100"/>
          <w:position w:val="0"/>
          <w:sz w:val="22"/>
          <w:szCs w:val="22"/>
        </w:rPr>
        <w:t>根据《企业会计准则第11号一股份支付》和《股权激励有关事项备忘录1-3号》的 规定，公司将按照下列方法对公司股权激励计划进行会计处理：</w:t>
      </w:r>
    </w:p>
    <w:p>
      <w:pPr>
        <w:pStyle w:val="Style18"/>
        <w:keepNext w:val="0"/>
        <w:keepLines w:val="0"/>
        <w:widowControl w:val="0"/>
        <w:shd w:val="clear" w:color="auto" w:fill="auto"/>
        <w:tabs>
          <w:tab w:pos="954" w:val="left"/>
        </w:tabs>
        <w:bidi w:val="0"/>
        <w:spacing w:before="0" w:after="100" w:line="361" w:lineRule="exact"/>
        <w:ind w:left="0" w:right="0" w:firstLine="460"/>
        <w:jc w:val="left"/>
        <w:rPr>
          <w:sz w:val="22"/>
          <w:szCs w:val="22"/>
        </w:rPr>
      </w:pPr>
      <w:bookmarkStart w:id="897" w:name="bookmark897"/>
      <w:r>
        <w:rPr>
          <w:color w:val="000000"/>
          <w:spacing w:val="0"/>
          <w:w w:val="100"/>
          <w:position w:val="0"/>
          <w:sz w:val="22"/>
          <w:szCs w:val="22"/>
        </w:rPr>
        <w:t>（</w:t>
      </w:r>
      <w:bookmarkEnd w:id="897"/>
      <w:r>
        <w:rPr>
          <w:color w:val="000000"/>
          <w:spacing w:val="0"/>
          <w:w w:val="100"/>
          <w:position w:val="0"/>
          <w:sz w:val="22"/>
          <w:szCs w:val="22"/>
        </w:rPr>
        <w:t>1）</w:t>
        <w:tab/>
        <w:t>授予日会计处理：根据授予数量和授予价格，确认股本和资本公积。</w:t>
      </w:r>
    </w:p>
    <w:p>
      <w:pPr>
        <w:pStyle w:val="Style18"/>
        <w:keepNext w:val="0"/>
        <w:keepLines w:val="0"/>
        <w:widowControl w:val="0"/>
        <w:shd w:val="clear" w:color="auto" w:fill="auto"/>
        <w:tabs>
          <w:tab w:pos="1056" w:val="left"/>
        </w:tabs>
        <w:bidi w:val="0"/>
        <w:spacing w:before="0" w:after="100" w:line="363" w:lineRule="exact"/>
        <w:ind w:left="0" w:right="0" w:firstLine="460"/>
        <w:jc w:val="both"/>
        <w:rPr>
          <w:sz w:val="22"/>
          <w:szCs w:val="22"/>
        </w:rPr>
      </w:pPr>
      <w:bookmarkStart w:id="898" w:name="bookmark898"/>
      <w:r>
        <w:rPr>
          <w:color w:val="000000"/>
          <w:spacing w:val="0"/>
          <w:w w:val="100"/>
          <w:position w:val="0"/>
          <w:sz w:val="22"/>
          <w:szCs w:val="22"/>
        </w:rPr>
        <w:t>（</w:t>
      </w:r>
      <w:bookmarkEnd w:id="898"/>
      <w:r>
        <w:rPr>
          <w:color w:val="000000"/>
          <w:spacing w:val="0"/>
          <w:w w:val="100"/>
          <w:position w:val="0"/>
          <w:sz w:val="22"/>
          <w:szCs w:val="22"/>
        </w:rPr>
        <w:t>2）</w:t>
        <w:tab/>
        <w:t>限制性股票全部解锁前的每个资产负债表日：根据会计准则规定，在全部限制 性股票解锁前的每个资产负债表日，按照授予日限制性股票的公允价值、限制性股票当期 的解锁比例以及预计可解锁的限制性股票数量的最佳估计数将取得职工提供的服务计入 成本费用和资本公积（其他资本公积），不确认授予日后限制性股票的公允价值变动。</w:t>
      </w:r>
    </w:p>
    <w:p>
      <w:pPr>
        <w:pStyle w:val="Style18"/>
        <w:keepNext w:val="0"/>
        <w:keepLines w:val="0"/>
        <w:widowControl w:val="0"/>
        <w:shd w:val="clear" w:color="auto" w:fill="auto"/>
        <w:tabs>
          <w:tab w:pos="1051" w:val="left"/>
        </w:tabs>
        <w:bidi w:val="0"/>
        <w:spacing w:before="0" w:after="100" w:line="370" w:lineRule="exact"/>
        <w:ind w:left="0" w:right="0" w:firstLine="460"/>
        <w:jc w:val="both"/>
        <w:rPr>
          <w:sz w:val="22"/>
          <w:szCs w:val="22"/>
        </w:rPr>
      </w:pPr>
      <w:bookmarkStart w:id="899" w:name="bookmark899"/>
      <w:r>
        <w:rPr>
          <w:color w:val="000000"/>
          <w:spacing w:val="0"/>
          <w:w w:val="100"/>
          <w:position w:val="0"/>
          <w:sz w:val="22"/>
          <w:szCs w:val="22"/>
        </w:rPr>
        <w:t>（</w:t>
      </w:r>
      <w:bookmarkEnd w:id="899"/>
      <w:r>
        <w:rPr>
          <w:color w:val="000000"/>
          <w:spacing w:val="0"/>
          <w:w w:val="100"/>
          <w:position w:val="0"/>
          <w:sz w:val="22"/>
          <w:szCs w:val="22"/>
        </w:rPr>
        <w:t>3）</w:t>
        <w:tab/>
        <w:t>解锁日：在解锁日，如果达到解锁条件，可以解锁；如果全部或部分股票未被 解锁而失效或作废，则由公司以授予价格回购后注销，并按照会计准则及相关规定处理。</w:t>
      </w:r>
    </w:p>
    <w:p>
      <w:pPr>
        <w:pStyle w:val="Style18"/>
        <w:keepNext w:val="0"/>
        <w:keepLines w:val="0"/>
        <w:widowControl w:val="0"/>
        <w:numPr>
          <w:ilvl w:val="0"/>
          <w:numId w:val="49"/>
        </w:numPr>
        <w:shd w:val="clear" w:color="auto" w:fill="auto"/>
        <w:tabs>
          <w:tab w:pos="906" w:val="left"/>
        </w:tabs>
        <w:bidi w:val="0"/>
        <w:spacing w:before="0" w:after="100" w:line="361" w:lineRule="exact"/>
        <w:ind w:left="0" w:right="0" w:firstLine="460"/>
        <w:jc w:val="both"/>
        <w:rPr>
          <w:sz w:val="22"/>
          <w:szCs w:val="22"/>
        </w:rPr>
      </w:pPr>
      <w:bookmarkStart w:id="900" w:name="bookmark900"/>
      <w:bookmarkEnd w:id="900"/>
      <w:r>
        <w:rPr>
          <w:color w:val="000000"/>
          <w:spacing w:val="0"/>
          <w:w w:val="100"/>
          <w:position w:val="0"/>
          <w:sz w:val="22"/>
          <w:szCs w:val="22"/>
        </w:rPr>
        <w:t>收入确认原则和计量方法</w:t>
      </w:r>
    </w:p>
    <w:p>
      <w:pPr>
        <w:pStyle w:val="Style18"/>
        <w:keepNext w:val="0"/>
        <w:keepLines w:val="0"/>
        <w:widowControl w:val="0"/>
        <w:shd w:val="clear" w:color="auto" w:fill="auto"/>
        <w:bidi w:val="0"/>
        <w:spacing w:before="0" w:after="100" w:line="361" w:lineRule="exact"/>
        <w:ind w:left="0" w:right="0" w:firstLine="460"/>
        <w:jc w:val="both"/>
        <w:rPr>
          <w:sz w:val="22"/>
          <w:szCs w:val="22"/>
        </w:rPr>
      </w:pPr>
      <w:r>
        <w:rPr>
          <w:color w:val="000000"/>
          <w:spacing w:val="0"/>
          <w:w w:val="100"/>
          <w:position w:val="0"/>
          <w:sz w:val="22"/>
          <w:szCs w:val="22"/>
        </w:rPr>
        <w:t>本公司的营业收入主要是电缆线、高分子材料销售收入。销售收入的确认原则：本公 司已将电缆线、高分子材料所有权上的主要风险和报酬转移给购货方；本公司既没有保留 通常与所有权相联系的继续管理权，也没有对已售出的电缆线、高分子材料实施有效控制； 收入的金额能够可靠地计量；相关的经济利益很可能流入企业；相关的已发生或将发生的 成本能够可靠的计量。</w:t>
      </w:r>
    </w:p>
    <w:p>
      <w:pPr>
        <w:pStyle w:val="Style18"/>
        <w:keepNext w:val="0"/>
        <w:keepLines w:val="0"/>
        <w:widowControl w:val="0"/>
        <w:shd w:val="clear" w:color="auto" w:fill="auto"/>
        <w:bidi w:val="0"/>
        <w:spacing w:before="0" w:after="100" w:line="361" w:lineRule="exact"/>
        <w:ind w:left="0" w:right="0" w:firstLine="460"/>
        <w:jc w:val="left"/>
        <w:rPr>
          <w:sz w:val="22"/>
          <w:szCs w:val="22"/>
        </w:rPr>
      </w:pPr>
      <w:r>
        <w:rPr>
          <w:color w:val="000000"/>
          <w:spacing w:val="0"/>
          <w:w w:val="100"/>
          <w:position w:val="0"/>
          <w:sz w:val="22"/>
          <w:szCs w:val="22"/>
        </w:rPr>
        <w:t>公司对国内销售和出口销售收入确认的原则分别如下：</w:t>
      </w:r>
    </w:p>
    <w:p>
      <w:pPr>
        <w:pStyle w:val="Style18"/>
        <w:keepNext w:val="0"/>
        <w:keepLines w:val="0"/>
        <w:widowControl w:val="0"/>
        <w:shd w:val="clear" w:color="auto" w:fill="auto"/>
        <w:tabs>
          <w:tab w:pos="874" w:val="left"/>
        </w:tabs>
        <w:bidi w:val="0"/>
        <w:spacing w:before="0" w:after="100" w:line="361" w:lineRule="exact"/>
        <w:ind w:left="0" w:right="0" w:firstLine="380"/>
        <w:jc w:val="left"/>
        <w:rPr>
          <w:sz w:val="22"/>
          <w:szCs w:val="22"/>
        </w:rPr>
      </w:pPr>
      <w:bookmarkStart w:id="901" w:name="bookmark901"/>
      <w:r>
        <w:rPr>
          <w:color w:val="000000"/>
          <w:spacing w:val="0"/>
          <w:w w:val="100"/>
          <w:position w:val="0"/>
          <w:sz w:val="22"/>
          <w:szCs w:val="22"/>
        </w:rPr>
        <w:t>（</w:t>
      </w:r>
      <w:bookmarkEnd w:id="901"/>
      <w:r>
        <w:rPr>
          <w:color w:val="000000"/>
          <w:spacing w:val="0"/>
          <w:w w:val="100"/>
          <w:position w:val="0"/>
          <w:sz w:val="22"/>
          <w:szCs w:val="22"/>
        </w:rPr>
        <w:t>1）</w:t>
        <w:tab/>
        <w:t>国内销售收入确认方法</w:t>
      </w:r>
    </w:p>
    <w:p>
      <w:pPr>
        <w:pStyle w:val="Style18"/>
        <w:keepNext w:val="0"/>
        <w:keepLines w:val="0"/>
        <w:widowControl w:val="0"/>
        <w:shd w:val="clear" w:color="auto" w:fill="auto"/>
        <w:bidi w:val="0"/>
        <w:spacing w:before="0" w:after="100" w:line="358" w:lineRule="exact"/>
        <w:ind w:left="0" w:right="0" w:firstLine="460"/>
        <w:jc w:val="left"/>
        <w:rPr>
          <w:sz w:val="22"/>
          <w:szCs w:val="22"/>
        </w:rPr>
      </w:pPr>
      <w:r>
        <w:rPr>
          <w:color w:val="000000"/>
          <w:spacing w:val="0"/>
          <w:w w:val="100"/>
          <w:position w:val="0"/>
          <w:sz w:val="22"/>
          <w:szCs w:val="22"/>
        </w:rPr>
        <w:t>同时满足下列条件：按购货方要求将电缆线、高分子材料产品交付购货方，同时经与 购货方对电缆线、高分子材料产品数量及外包装无异议进行确认，并取得销售回执；销售 收入金额已确定，并已收讫货款或预计可以收回货款；销售商品的成本能够可靠地计量。</w:t>
      </w:r>
    </w:p>
    <w:p>
      <w:pPr>
        <w:pStyle w:val="Style18"/>
        <w:keepNext w:val="0"/>
        <w:keepLines w:val="0"/>
        <w:widowControl w:val="0"/>
        <w:shd w:val="clear" w:color="auto" w:fill="auto"/>
        <w:tabs>
          <w:tab w:pos="874" w:val="left"/>
        </w:tabs>
        <w:bidi w:val="0"/>
        <w:spacing w:before="0" w:after="100" w:line="361" w:lineRule="exact"/>
        <w:ind w:left="0" w:right="0" w:firstLine="380"/>
        <w:jc w:val="left"/>
        <w:rPr>
          <w:sz w:val="22"/>
          <w:szCs w:val="22"/>
        </w:rPr>
      </w:pPr>
      <w:bookmarkStart w:id="902" w:name="bookmark902"/>
      <w:r>
        <w:rPr>
          <w:color w:val="000000"/>
          <w:spacing w:val="0"/>
          <w:w w:val="100"/>
          <w:position w:val="0"/>
          <w:sz w:val="22"/>
          <w:szCs w:val="22"/>
        </w:rPr>
        <w:t>（</w:t>
      </w:r>
      <w:bookmarkEnd w:id="902"/>
      <w:r>
        <w:rPr>
          <w:color w:val="000000"/>
          <w:spacing w:val="0"/>
          <w:w w:val="100"/>
          <w:position w:val="0"/>
          <w:sz w:val="22"/>
          <w:szCs w:val="22"/>
        </w:rPr>
        <w:t>2）</w:t>
        <w:tab/>
        <w:t>出口销售收入确认方法</w:t>
      </w:r>
    </w:p>
    <w:p>
      <w:pPr>
        <w:pStyle w:val="Style18"/>
        <w:keepNext w:val="0"/>
        <w:keepLines w:val="0"/>
        <w:widowControl w:val="0"/>
        <w:shd w:val="clear" w:color="auto" w:fill="auto"/>
        <w:bidi w:val="0"/>
        <w:spacing w:before="0" w:after="100" w:line="358" w:lineRule="exact"/>
        <w:ind w:left="0" w:right="0" w:firstLine="460"/>
        <w:jc w:val="both"/>
        <w:rPr>
          <w:sz w:val="22"/>
          <w:szCs w:val="22"/>
        </w:rPr>
      </w:pPr>
      <w:r>
        <w:rPr>
          <w:color w:val="000000"/>
          <w:spacing w:val="0"/>
          <w:w w:val="100"/>
          <w:position w:val="0"/>
          <w:sz w:val="22"/>
          <w:szCs w:val="22"/>
        </w:rPr>
        <w:t>同时满足下列条件：根据与购货方达成出口销售合同规定的要求生产电缆线、高分子 材料，经检验合格后货物送达指定港口，并办完报关出口手续；销售收入金额已经确定， 并已收讫货款或预计可以收回货款；销售商品的成本能够可靠地计量。</w:t>
      </w:r>
    </w:p>
    <w:p>
      <w:pPr>
        <w:pStyle w:val="Style18"/>
        <w:keepNext w:val="0"/>
        <w:keepLines w:val="0"/>
        <w:widowControl w:val="0"/>
        <w:numPr>
          <w:ilvl w:val="0"/>
          <w:numId w:val="49"/>
        </w:numPr>
        <w:shd w:val="clear" w:color="auto" w:fill="auto"/>
        <w:tabs>
          <w:tab w:pos="906" w:val="left"/>
        </w:tabs>
        <w:bidi w:val="0"/>
        <w:spacing w:before="0" w:after="100" w:line="361" w:lineRule="exact"/>
        <w:ind w:left="0" w:right="0" w:firstLine="460"/>
        <w:jc w:val="both"/>
        <w:rPr>
          <w:sz w:val="22"/>
          <w:szCs w:val="22"/>
        </w:rPr>
      </w:pPr>
      <w:bookmarkStart w:id="903" w:name="bookmark903"/>
      <w:bookmarkEnd w:id="903"/>
      <w:r>
        <w:rPr>
          <w:color w:val="000000"/>
          <w:spacing w:val="0"/>
          <w:w w:val="100"/>
          <w:position w:val="0"/>
          <w:sz w:val="22"/>
          <w:szCs w:val="22"/>
        </w:rPr>
        <w:t>政府补助</w:t>
      </w:r>
    </w:p>
    <w:p>
      <w:pPr>
        <w:pStyle w:val="Style18"/>
        <w:keepNext w:val="0"/>
        <w:keepLines w:val="0"/>
        <w:widowControl w:val="0"/>
        <w:shd w:val="clear" w:color="auto" w:fill="auto"/>
        <w:bidi w:val="0"/>
        <w:spacing w:before="0" w:after="100" w:line="365" w:lineRule="exact"/>
        <w:ind w:left="0" w:right="0" w:firstLine="460"/>
        <w:jc w:val="both"/>
        <w:rPr>
          <w:sz w:val="22"/>
          <w:szCs w:val="22"/>
        </w:rPr>
      </w:pPr>
      <w:r>
        <w:rPr>
          <w:color w:val="000000"/>
          <w:spacing w:val="0"/>
          <w:w w:val="100"/>
          <w:position w:val="0"/>
          <w:sz w:val="22"/>
          <w:szCs w:val="22"/>
        </w:rPr>
        <w:t>政府补助是指本集团从政府无偿取得货币性资产或非货币性资产。政府补助在本集团 能够满足其所附的条件以及能够收到时予以确认。</w:t>
      </w:r>
    </w:p>
    <w:p>
      <w:pPr>
        <w:pStyle w:val="Style18"/>
        <w:keepNext w:val="0"/>
        <w:keepLines w:val="0"/>
        <w:widowControl w:val="0"/>
        <w:shd w:val="clear" w:color="auto" w:fill="auto"/>
        <w:bidi w:val="0"/>
        <w:spacing w:before="0" w:after="120" w:line="360" w:lineRule="exact"/>
        <w:ind w:left="0" w:right="0" w:firstLine="460"/>
        <w:jc w:val="both"/>
        <w:rPr>
          <w:sz w:val="22"/>
          <w:szCs w:val="22"/>
        </w:rPr>
      </w:pPr>
      <w:r>
        <w:rPr>
          <w:color w:val="000000"/>
          <w:spacing w:val="0"/>
          <w:w w:val="100"/>
          <w:position w:val="0"/>
          <w:sz w:val="22"/>
          <w:szCs w:val="22"/>
        </w:rPr>
        <w:t xml:space="preserve">政府补助为货币性资产的，按照实际收到的金额计量，对于按照固定的定额标准拨付 的补助，或对期末有确凿证据表明能够符合财政扶持政策规定的相关条件且预计能够收到 财政扶持资金时，按照应收的金额计量；政府补助为非货币性资产的，按照公允价值计量, </w:t>
      </w:r>
      <w:r>
        <w:rPr>
          <w:color w:val="000000"/>
          <w:spacing w:val="0"/>
          <w:w w:val="100"/>
          <w:position w:val="0"/>
          <w:sz w:val="22"/>
          <w:szCs w:val="22"/>
        </w:rPr>
        <w:t>公允价值不能可靠取得的，按照名义金额（1元）计量。</w:t>
      </w:r>
    </w:p>
    <w:p>
      <w:pPr>
        <w:pStyle w:val="Style18"/>
        <w:keepNext w:val="0"/>
        <w:keepLines w:val="0"/>
        <w:widowControl w:val="0"/>
        <w:shd w:val="clear" w:color="auto" w:fill="auto"/>
        <w:bidi w:val="0"/>
        <w:spacing w:before="0" w:after="120" w:line="358" w:lineRule="exact"/>
        <w:ind w:left="0" w:right="0" w:firstLine="440"/>
        <w:jc w:val="both"/>
        <w:rPr>
          <w:sz w:val="22"/>
          <w:szCs w:val="22"/>
        </w:rPr>
      </w:pPr>
      <w:r>
        <w:rPr>
          <w:color w:val="000000"/>
          <w:spacing w:val="0"/>
          <w:w w:val="100"/>
          <w:position w:val="0"/>
          <w:sz w:val="22"/>
          <w:szCs w:val="22"/>
        </w:rPr>
        <w:t>本集团的政府补助分为与资产相关的政府补助和与收益相关的政府补助。与资产相关 的政府补助，是指本集团取得的、用于购建或以其他方式形成长期资产的政府补助；与收 益相关的政府补助，是指除与资产相关的政府补助之外的政府补助。如果政府文件中未明 确规定补助对象，本集团按照上述原则进行判断。</w:t>
      </w:r>
    </w:p>
    <w:p>
      <w:pPr>
        <w:pStyle w:val="Style18"/>
        <w:keepNext w:val="0"/>
        <w:keepLines w:val="0"/>
        <w:widowControl w:val="0"/>
        <w:shd w:val="clear" w:color="auto" w:fill="auto"/>
        <w:bidi w:val="0"/>
        <w:spacing w:before="0" w:after="120" w:line="360" w:lineRule="exact"/>
        <w:ind w:left="0" w:right="0" w:firstLine="440"/>
        <w:jc w:val="both"/>
        <w:rPr>
          <w:sz w:val="22"/>
          <w:szCs w:val="22"/>
        </w:rPr>
      </w:pPr>
      <w:r>
        <w:rPr>
          <w:color w:val="000000"/>
          <w:spacing w:val="0"/>
          <w:w w:val="100"/>
          <w:position w:val="0"/>
          <w:sz w:val="22"/>
          <w:szCs w:val="22"/>
        </w:rPr>
        <w:t>与资产相关的政府补助确认为递延收益，并在相关资产使用寿命内平均分配计入当期 损益。与收益相关的政府补助，用于补偿以后期间的相关费用或损失的，确认为递延收益, 并在确认相关费用的期间计入当期损益；用于补偿已发生的相关费用或损失的，直接计入 当期损益。</w:t>
      </w:r>
    </w:p>
    <w:p>
      <w:pPr>
        <w:pStyle w:val="Style18"/>
        <w:keepNext w:val="0"/>
        <w:keepLines w:val="0"/>
        <w:widowControl w:val="0"/>
        <w:numPr>
          <w:ilvl w:val="0"/>
          <w:numId w:val="49"/>
        </w:numPr>
        <w:shd w:val="clear" w:color="auto" w:fill="auto"/>
        <w:tabs>
          <w:tab w:pos="869" w:val="left"/>
        </w:tabs>
        <w:bidi w:val="0"/>
        <w:spacing w:before="0" w:after="120" w:line="360" w:lineRule="exact"/>
        <w:ind w:left="0" w:right="0" w:firstLine="440"/>
        <w:jc w:val="both"/>
        <w:rPr>
          <w:sz w:val="22"/>
          <w:szCs w:val="22"/>
        </w:rPr>
      </w:pPr>
      <w:bookmarkStart w:id="904" w:name="bookmark904"/>
      <w:bookmarkEnd w:id="904"/>
      <w:r>
        <w:rPr>
          <w:color w:val="000000"/>
          <w:spacing w:val="0"/>
          <w:w w:val="100"/>
          <w:position w:val="0"/>
          <w:sz w:val="22"/>
          <w:szCs w:val="22"/>
        </w:rPr>
        <w:t>递延所得税资产和递延所得税负债</w:t>
      </w:r>
    </w:p>
    <w:p>
      <w:pPr>
        <w:pStyle w:val="Style18"/>
        <w:keepNext w:val="0"/>
        <w:keepLines w:val="0"/>
        <w:widowControl w:val="0"/>
        <w:shd w:val="clear" w:color="auto" w:fill="auto"/>
        <w:bidi w:val="0"/>
        <w:spacing w:before="0" w:after="120" w:line="360" w:lineRule="exact"/>
        <w:ind w:left="0" w:right="0" w:firstLine="440"/>
        <w:jc w:val="both"/>
        <w:rPr>
          <w:sz w:val="22"/>
          <w:szCs w:val="22"/>
        </w:rPr>
      </w:pPr>
      <w:r>
        <w:rPr>
          <w:color w:val="000000"/>
          <w:spacing w:val="0"/>
          <w:w w:val="100"/>
          <w:position w:val="0"/>
          <w:sz w:val="22"/>
          <w:szCs w:val="22"/>
        </w:rPr>
        <w:t>本集团递延所得税资产和递延所得税负债根据资产和负债的计税基础与其账面价值 的差额（暂时性差异）计算确认。对于按照税法规定能够于以后年度抵减应纳税所得额的可 抵扣亏损，确认相应的递延所得税资产。对于商誉的初始确认产生的暂时性差异，不确认 相应的递延所得税负债。对于既不影响会计利润也不影响应纳税所得额（或可抵扣亏损） 的非企业合并的交易中产生的资产或负债的初始确认形成的暂时性差异，不确认相应的递 延所得税资产和递延所得税负债。于资产负债表日，递延所得税资产和递延所得税负债， 按照预期收回该资产或清偿该负债期间的适用税率计量。</w:t>
      </w:r>
    </w:p>
    <w:p>
      <w:pPr>
        <w:pStyle w:val="Style18"/>
        <w:keepNext w:val="0"/>
        <w:keepLines w:val="0"/>
        <w:widowControl w:val="0"/>
        <w:shd w:val="clear" w:color="auto" w:fill="auto"/>
        <w:bidi w:val="0"/>
        <w:spacing w:before="0" w:after="120" w:line="355" w:lineRule="exact"/>
        <w:ind w:left="0" w:right="0" w:firstLine="440"/>
        <w:jc w:val="both"/>
        <w:rPr>
          <w:sz w:val="22"/>
          <w:szCs w:val="22"/>
        </w:rPr>
      </w:pPr>
      <w:r>
        <w:rPr>
          <w:color w:val="000000"/>
          <w:spacing w:val="0"/>
          <w:w w:val="100"/>
          <w:position w:val="0"/>
          <w:sz w:val="22"/>
          <w:szCs w:val="22"/>
        </w:rPr>
        <w:t>本集团以很可能取得用来抵扣可抵扣暂时性差异、可抵扣亏损和税款抵减的未来应纳 税所得额为限，确认递延所得税资产。</w:t>
      </w:r>
    </w:p>
    <w:p>
      <w:pPr>
        <w:pStyle w:val="Style18"/>
        <w:keepNext w:val="0"/>
        <w:keepLines w:val="0"/>
        <w:widowControl w:val="0"/>
        <w:numPr>
          <w:ilvl w:val="0"/>
          <w:numId w:val="49"/>
        </w:numPr>
        <w:shd w:val="clear" w:color="auto" w:fill="auto"/>
        <w:tabs>
          <w:tab w:pos="869" w:val="left"/>
        </w:tabs>
        <w:bidi w:val="0"/>
        <w:spacing w:before="0" w:after="120" w:line="360" w:lineRule="exact"/>
        <w:ind w:left="0" w:right="0" w:firstLine="440"/>
        <w:jc w:val="both"/>
        <w:rPr>
          <w:sz w:val="22"/>
          <w:szCs w:val="22"/>
        </w:rPr>
      </w:pPr>
      <w:bookmarkStart w:id="905" w:name="bookmark905"/>
      <w:bookmarkEnd w:id="905"/>
      <w:r>
        <w:rPr>
          <w:color w:val="000000"/>
          <w:spacing w:val="0"/>
          <w:w w:val="100"/>
          <w:position w:val="0"/>
          <w:sz w:val="22"/>
          <w:szCs w:val="22"/>
        </w:rPr>
        <w:t>所得税的会计核算</w:t>
      </w:r>
    </w:p>
    <w:p>
      <w:pPr>
        <w:pStyle w:val="Style18"/>
        <w:keepNext w:val="0"/>
        <w:keepLines w:val="0"/>
        <w:widowControl w:val="0"/>
        <w:shd w:val="clear" w:color="auto" w:fill="auto"/>
        <w:bidi w:val="0"/>
        <w:spacing w:before="0" w:after="120" w:line="355" w:lineRule="exact"/>
        <w:ind w:left="0" w:right="0" w:firstLine="440"/>
        <w:jc w:val="both"/>
        <w:rPr>
          <w:sz w:val="22"/>
          <w:szCs w:val="22"/>
        </w:rPr>
      </w:pPr>
      <w:r>
        <w:rPr>
          <w:color w:val="000000"/>
          <w:spacing w:val="0"/>
          <w:w w:val="100"/>
          <w:position w:val="0"/>
          <w:sz w:val="22"/>
          <w:szCs w:val="22"/>
        </w:rPr>
        <w:t>所得税的会计核算采用资产负债表债务法。所得税费用包括当年所得税和递延所得 税。除将与直接计入股东权益的交易和事项相关的当年所得税和递延所得税计入股东权 益，以及企业合并产生的递延所得税调整商誉的账面价值外，其余的当年所得税和递延所 得税费用或收益计入当期损益。</w:t>
      </w:r>
    </w:p>
    <w:p>
      <w:pPr>
        <w:pStyle w:val="Style18"/>
        <w:keepNext w:val="0"/>
        <w:keepLines w:val="0"/>
        <w:widowControl w:val="0"/>
        <w:shd w:val="clear" w:color="auto" w:fill="auto"/>
        <w:bidi w:val="0"/>
        <w:spacing w:before="0" w:after="120" w:line="360" w:lineRule="exact"/>
        <w:ind w:left="0" w:right="0" w:firstLine="440"/>
        <w:jc w:val="both"/>
        <w:rPr>
          <w:sz w:val="22"/>
          <w:szCs w:val="22"/>
        </w:rPr>
      </w:pPr>
      <w:r>
        <w:rPr>
          <w:color w:val="000000"/>
          <w:spacing w:val="0"/>
          <w:w w:val="100"/>
          <w:position w:val="0"/>
          <w:sz w:val="22"/>
          <w:szCs w:val="22"/>
        </w:rPr>
        <w:t>当年所得税是指企业按照税务规定计算确定的针对当年发生的交易和事项，应纳给税 务部门的金额，即应交所得税；递延所得税是指按照资产负债表债务法应予确认的递延所 得税资产和递延所得税负债在年末应有的金额相对于原已确认金额之间的差额。</w:t>
      </w:r>
    </w:p>
    <w:p>
      <w:pPr>
        <w:pStyle w:val="Style18"/>
        <w:keepNext w:val="0"/>
        <w:keepLines w:val="0"/>
        <w:widowControl w:val="0"/>
        <w:numPr>
          <w:ilvl w:val="0"/>
          <w:numId w:val="49"/>
        </w:numPr>
        <w:shd w:val="clear" w:color="auto" w:fill="auto"/>
        <w:tabs>
          <w:tab w:pos="869" w:val="left"/>
        </w:tabs>
        <w:bidi w:val="0"/>
        <w:spacing w:before="0" w:after="120" w:line="360" w:lineRule="exact"/>
        <w:ind w:left="0" w:right="0" w:firstLine="440"/>
        <w:jc w:val="both"/>
        <w:rPr>
          <w:sz w:val="22"/>
          <w:szCs w:val="22"/>
        </w:rPr>
      </w:pPr>
      <w:bookmarkStart w:id="906" w:name="bookmark906"/>
      <w:bookmarkEnd w:id="906"/>
      <w:r>
        <w:rPr>
          <w:color w:val="000000"/>
          <w:spacing w:val="0"/>
          <w:w w:val="100"/>
          <w:position w:val="0"/>
          <w:sz w:val="22"/>
          <w:szCs w:val="22"/>
        </w:rPr>
        <w:t>重要会计政策和会计估计变更</w:t>
      </w:r>
    </w:p>
    <w:p>
      <w:pPr>
        <w:pStyle w:val="Style18"/>
        <w:keepNext w:val="0"/>
        <w:keepLines w:val="0"/>
        <w:widowControl w:val="0"/>
        <w:shd w:val="clear" w:color="auto" w:fill="auto"/>
        <w:tabs>
          <w:tab w:pos="917" w:val="left"/>
        </w:tabs>
        <w:bidi w:val="0"/>
        <w:spacing w:before="0" w:after="120" w:line="360" w:lineRule="exact"/>
        <w:ind w:left="0" w:right="0" w:firstLine="440"/>
        <w:jc w:val="both"/>
        <w:rPr>
          <w:sz w:val="22"/>
          <w:szCs w:val="22"/>
        </w:rPr>
      </w:pPr>
      <w:bookmarkStart w:id="907" w:name="bookmark907"/>
      <w:r>
        <w:rPr>
          <w:color w:val="000000"/>
          <w:spacing w:val="0"/>
          <w:w w:val="100"/>
          <w:position w:val="0"/>
          <w:sz w:val="22"/>
          <w:szCs w:val="22"/>
        </w:rPr>
        <w:t>（</w:t>
      </w:r>
      <w:bookmarkEnd w:id="907"/>
      <w:r>
        <w:rPr>
          <w:color w:val="000000"/>
          <w:spacing w:val="0"/>
          <w:w w:val="100"/>
          <w:position w:val="0"/>
          <w:sz w:val="22"/>
          <w:szCs w:val="22"/>
        </w:rPr>
        <w:t>1）</w:t>
        <w:tab/>
        <w:t>重要会计政策变更</w:t>
      </w:r>
    </w:p>
    <w:p>
      <w:pPr>
        <w:pStyle w:val="Style18"/>
        <w:keepNext w:val="0"/>
        <w:keepLines w:val="0"/>
        <w:widowControl w:val="0"/>
        <w:shd w:val="clear" w:color="auto" w:fill="auto"/>
        <w:bidi w:val="0"/>
        <w:spacing w:before="0" w:after="120" w:line="360" w:lineRule="exact"/>
        <w:ind w:left="0" w:right="0" w:firstLine="440"/>
        <w:jc w:val="left"/>
        <w:rPr>
          <w:sz w:val="22"/>
          <w:szCs w:val="22"/>
        </w:rPr>
      </w:pPr>
      <w:r>
        <w:rPr>
          <w:color w:val="000000"/>
          <w:spacing w:val="0"/>
          <w:w w:val="100"/>
          <w:position w:val="0"/>
          <w:sz w:val="22"/>
          <w:szCs w:val="22"/>
        </w:rPr>
        <w:t>无</w:t>
      </w:r>
    </w:p>
    <w:p>
      <w:pPr>
        <w:pStyle w:val="Style18"/>
        <w:keepNext w:val="0"/>
        <w:keepLines w:val="0"/>
        <w:widowControl w:val="0"/>
        <w:shd w:val="clear" w:color="auto" w:fill="auto"/>
        <w:tabs>
          <w:tab w:pos="917" w:val="left"/>
        </w:tabs>
        <w:bidi w:val="0"/>
        <w:spacing w:before="0" w:after="120" w:line="360" w:lineRule="exact"/>
        <w:ind w:left="0" w:right="0" w:firstLine="440"/>
        <w:jc w:val="left"/>
        <w:rPr>
          <w:sz w:val="22"/>
          <w:szCs w:val="22"/>
        </w:rPr>
      </w:pPr>
      <w:bookmarkStart w:id="908" w:name="bookmark908"/>
      <w:r>
        <w:rPr>
          <w:color w:val="000000"/>
          <w:spacing w:val="0"/>
          <w:w w:val="100"/>
          <w:position w:val="0"/>
          <w:sz w:val="22"/>
          <w:szCs w:val="22"/>
        </w:rPr>
        <w:t>（</w:t>
      </w:r>
      <w:bookmarkEnd w:id="908"/>
      <w:r>
        <w:rPr>
          <w:color w:val="000000"/>
          <w:spacing w:val="0"/>
          <w:w w:val="100"/>
          <w:position w:val="0"/>
          <w:sz w:val="22"/>
          <w:szCs w:val="22"/>
        </w:rPr>
        <w:t>2）</w:t>
        <w:tab/>
        <w:t>重要会计估计变更</w:t>
      </w:r>
    </w:p>
    <w:p>
      <w:pPr>
        <w:pStyle w:val="Style18"/>
        <w:keepNext w:val="0"/>
        <w:keepLines w:val="0"/>
        <w:widowControl w:val="0"/>
        <w:shd w:val="clear" w:color="auto" w:fill="auto"/>
        <w:bidi w:val="0"/>
        <w:spacing w:before="0" w:after="120" w:line="360" w:lineRule="exact"/>
        <w:ind w:left="0" w:right="0" w:firstLine="440"/>
        <w:jc w:val="left"/>
        <w:rPr>
          <w:sz w:val="22"/>
          <w:szCs w:val="22"/>
        </w:rPr>
      </w:pPr>
      <w:r>
        <w:rPr>
          <w:color w:val="000000"/>
          <w:spacing w:val="0"/>
          <w:w w:val="100"/>
          <w:position w:val="0"/>
          <w:sz w:val="22"/>
          <w:szCs w:val="22"/>
        </w:rPr>
        <w:t>无</w:t>
      </w:r>
      <w:r>
        <w:br w:type="page"/>
      </w:r>
    </w:p>
    <w:p>
      <w:pPr>
        <w:pStyle w:val="Style18"/>
        <w:keepNext w:val="0"/>
        <w:keepLines w:val="0"/>
        <w:widowControl w:val="0"/>
        <w:shd w:val="clear" w:color="auto" w:fill="auto"/>
        <w:bidi w:val="0"/>
        <w:spacing w:before="0" w:after="220" w:line="240" w:lineRule="auto"/>
        <w:ind w:left="0" w:right="0" w:firstLine="0"/>
        <w:jc w:val="both"/>
        <w:rPr>
          <w:sz w:val="22"/>
          <w:szCs w:val="22"/>
        </w:rPr>
      </w:pPr>
      <w:r>
        <w:rPr>
          <w:b/>
          <w:bCs/>
          <w:color w:val="000000"/>
          <w:spacing w:val="0"/>
          <w:w w:val="100"/>
          <w:position w:val="0"/>
          <w:sz w:val="22"/>
          <w:szCs w:val="22"/>
        </w:rPr>
        <w:t>五、税项</w:t>
      </w:r>
    </w:p>
    <w:p>
      <w:pPr>
        <w:pStyle w:val="Style32"/>
        <w:keepNext w:val="0"/>
        <w:keepLines w:val="0"/>
        <w:widowControl w:val="0"/>
        <w:shd w:val="clear" w:color="auto" w:fill="auto"/>
        <w:bidi w:val="0"/>
        <w:spacing w:before="0" w:after="0" w:line="240" w:lineRule="auto"/>
        <w:ind w:left="542" w:right="0" w:firstLine="0"/>
        <w:jc w:val="left"/>
        <w:rPr>
          <w:sz w:val="22"/>
          <w:szCs w:val="22"/>
        </w:rPr>
      </w:pPr>
      <w:r>
        <w:rPr>
          <w:color w:val="000000"/>
          <w:spacing w:val="0"/>
          <w:w w:val="100"/>
          <w:position w:val="0"/>
          <w:sz w:val="22"/>
          <w:szCs w:val="22"/>
        </w:rPr>
        <w:t>1.</w:t>
      </w:r>
      <w:r>
        <w:rPr>
          <w:color w:val="000000"/>
          <w:spacing w:val="0"/>
          <w:w w:val="100"/>
          <w:position w:val="0"/>
          <w:sz w:val="22"/>
          <w:szCs w:val="22"/>
        </w:rPr>
        <w:t>主要税种及税率</w:t>
      </w:r>
    </w:p>
    <w:tbl>
      <w:tblPr>
        <w:tblOverlap w:val="never"/>
        <w:jc w:val="center"/>
        <w:tblLayout w:type="fixed"/>
      </w:tblPr>
      <w:tblGrid>
        <w:gridCol w:w="3245"/>
        <w:gridCol w:w="2602"/>
        <w:gridCol w:w="2942"/>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税种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计税依据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税率</w:t>
            </w:r>
          </w:p>
        </w:tc>
      </w:tr>
      <w:tr>
        <w:trPr>
          <w:trHeight w:val="398"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增值税</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销售商品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17%</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城市维护建设税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应交流转税额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7%、5%</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教育费附加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应交流转税额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5%</w:t>
            </w:r>
          </w:p>
        </w:tc>
      </w:tr>
      <w:tr>
        <w:trPr>
          <w:trHeight w:val="432"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企业所得税</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应纳税所得额</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15%、25%</w:t>
            </w:r>
          </w:p>
        </w:tc>
      </w:tr>
    </w:tbl>
    <w:p>
      <w:pPr>
        <w:widowControl w:val="0"/>
        <w:spacing w:after="219" w:line="1" w:lineRule="exact"/>
      </w:pPr>
    </w:p>
    <w:p>
      <w:pPr>
        <w:pStyle w:val="Style18"/>
        <w:keepNext w:val="0"/>
        <w:keepLines w:val="0"/>
        <w:widowControl w:val="0"/>
        <w:shd w:val="clear" w:color="auto" w:fill="auto"/>
        <w:bidi w:val="0"/>
        <w:spacing w:before="0" w:after="220" w:line="240" w:lineRule="auto"/>
        <w:ind w:left="0" w:right="0" w:firstLine="540"/>
        <w:jc w:val="both"/>
        <w:rPr>
          <w:sz w:val="22"/>
          <w:szCs w:val="22"/>
        </w:rPr>
      </w:pPr>
      <w:r>
        <w:rPr>
          <w:color w:val="000000"/>
          <w:spacing w:val="0"/>
          <w:w w:val="100"/>
          <w:position w:val="0"/>
          <w:sz w:val="22"/>
          <w:szCs w:val="22"/>
        </w:rPr>
        <w:t>2.</w:t>
      </w:r>
      <w:r>
        <w:rPr>
          <w:color w:val="000000"/>
          <w:spacing w:val="0"/>
          <w:w w:val="100"/>
          <w:position w:val="0"/>
          <w:sz w:val="22"/>
          <w:szCs w:val="22"/>
        </w:rPr>
        <w:t>税收优惠</w:t>
      </w:r>
    </w:p>
    <w:p>
      <w:pPr>
        <w:pStyle w:val="Style18"/>
        <w:keepNext w:val="0"/>
        <w:keepLines w:val="0"/>
        <w:widowControl w:val="0"/>
        <w:shd w:val="clear" w:color="auto" w:fill="auto"/>
        <w:bidi w:val="0"/>
        <w:spacing w:before="0" w:after="220" w:line="240" w:lineRule="auto"/>
        <w:ind w:left="0" w:right="0" w:firstLine="560"/>
        <w:jc w:val="both"/>
        <w:rPr>
          <w:sz w:val="22"/>
          <w:szCs w:val="22"/>
        </w:rPr>
      </w:pPr>
      <w:bookmarkStart w:id="909" w:name="bookmark909"/>
      <w:r>
        <w:rPr>
          <w:color w:val="000000"/>
          <w:spacing w:val="0"/>
          <w:w w:val="100"/>
          <w:position w:val="0"/>
          <w:sz w:val="22"/>
          <w:szCs w:val="22"/>
        </w:rPr>
        <w:t>（</w:t>
      </w:r>
      <w:bookmarkEnd w:id="909"/>
      <w:r>
        <w:rPr>
          <w:color w:val="000000"/>
          <w:spacing w:val="0"/>
          <w:w w:val="100"/>
          <w:position w:val="0"/>
          <w:sz w:val="22"/>
          <w:szCs w:val="22"/>
        </w:rPr>
        <w:t>1）企业所得税</w:t>
      </w:r>
    </w:p>
    <w:p>
      <w:pPr>
        <w:pStyle w:val="Style18"/>
        <w:keepNext w:val="0"/>
        <w:keepLines w:val="0"/>
        <w:widowControl w:val="0"/>
        <w:shd w:val="clear" w:color="auto" w:fill="auto"/>
        <w:bidi w:val="0"/>
        <w:spacing w:before="0" w:after="100" w:line="240" w:lineRule="auto"/>
        <w:ind w:left="0" w:right="0" w:firstLine="560"/>
        <w:jc w:val="both"/>
        <w:rPr>
          <w:sz w:val="22"/>
          <w:szCs w:val="22"/>
        </w:rPr>
      </w:pPr>
      <w:bookmarkStart w:id="910" w:name="bookmark910"/>
      <w:r>
        <w:rPr>
          <w:color w:val="000000"/>
          <w:spacing w:val="0"/>
          <w:w w:val="100"/>
          <w:position w:val="0"/>
          <w:sz w:val="22"/>
          <w:szCs w:val="22"/>
        </w:rPr>
        <w:t>1</w:t>
      </w:r>
      <w:bookmarkEnd w:id="910"/>
      <w:r>
        <w:rPr>
          <w:color w:val="000000"/>
          <w:spacing w:val="0"/>
          <w:w w:val="100"/>
          <w:position w:val="0"/>
          <w:sz w:val="22"/>
          <w:szCs w:val="22"/>
        </w:rPr>
        <w:t>）高新技术企业税收优惠</w:t>
      </w:r>
    </w:p>
    <w:tbl>
      <w:tblPr>
        <w:tblOverlap w:val="never"/>
        <w:jc w:val="center"/>
        <w:tblLayout w:type="fixed"/>
      </w:tblPr>
      <w:tblGrid>
        <w:gridCol w:w="2549"/>
        <w:gridCol w:w="994"/>
        <w:gridCol w:w="5246"/>
      </w:tblGrid>
      <w:tr>
        <w:trPr>
          <w:trHeight w:val="68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纳税主体名称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center"/>
              <w:rPr>
                <w:sz w:val="22"/>
                <w:szCs w:val="22"/>
              </w:rPr>
            </w:pPr>
            <w:r>
              <w:rPr>
                <w:rFonts w:ascii="SimSun" w:eastAsia="SimSun" w:hAnsi="SimSun" w:cs="SimSun"/>
                <w:b/>
                <w:bCs/>
                <w:color w:val="000000"/>
                <w:spacing w:val="0"/>
                <w:w w:val="100"/>
                <w:position w:val="0"/>
                <w:sz w:val="22"/>
                <w:szCs w:val="22"/>
              </w:rPr>
              <w:t>所得税税 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税收优惠情况</w:t>
            </w:r>
          </w:p>
        </w:tc>
      </w:tr>
      <w:tr>
        <w:trPr>
          <w:trHeight w:val="65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浙江万马股份有限公司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22"/>
                <w:szCs w:val="22"/>
              </w:rPr>
            </w:pPr>
            <w:r>
              <w:rPr>
                <w:rFonts w:ascii="SimSun" w:eastAsia="SimSun" w:hAnsi="SimSun" w:cs="SimSun"/>
                <w:color w:val="000000"/>
                <w:spacing w:val="0"/>
                <w:w w:val="100"/>
                <w:position w:val="0"/>
                <w:sz w:val="22"/>
                <w:szCs w:val="22"/>
              </w:rPr>
              <w:t>15%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8" w:lineRule="exact"/>
              <w:ind w:left="0" w:right="0" w:firstLine="0"/>
              <w:jc w:val="both"/>
              <w:rPr>
                <w:sz w:val="22"/>
                <w:szCs w:val="22"/>
              </w:rPr>
            </w:pPr>
            <w:r>
              <w:rPr>
                <w:rFonts w:ascii="SimSun" w:eastAsia="SimSun" w:hAnsi="SimSun" w:cs="SimSun"/>
                <w:color w:val="000000"/>
                <w:spacing w:val="0"/>
                <w:w w:val="100"/>
                <w:position w:val="0"/>
                <w:sz w:val="22"/>
                <w:szCs w:val="22"/>
              </w:rPr>
              <w:t>2015年9月17日重新认定再次取得高新技术企业证 书，2015年、2016年适用15%的企业所得税税率。</w:t>
            </w:r>
          </w:p>
        </w:tc>
      </w:tr>
      <w:tr>
        <w:trPr>
          <w:trHeight w:val="65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浙江万马高分子材料有</w:t>
            </w:r>
          </w:p>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22"/>
                <w:szCs w:val="22"/>
              </w:rPr>
            </w:pPr>
            <w:r>
              <w:rPr>
                <w:rFonts w:ascii="SimSun" w:eastAsia="SimSun" w:hAnsi="SimSun" w:cs="SimSun"/>
                <w:color w:val="000000"/>
                <w:spacing w:val="0"/>
                <w:w w:val="100"/>
                <w:position w:val="0"/>
                <w:sz w:val="22"/>
                <w:szCs w:val="22"/>
              </w:rPr>
              <w:t>15%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2014年9月29日取得高新技术企业证书，2015年、</w:t>
            </w:r>
          </w:p>
          <w:p>
            <w:pPr>
              <w:pStyle w:val="Style24"/>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2016年适用15%的企业所得税税率。</w:t>
            </w:r>
          </w:p>
        </w:tc>
      </w:tr>
      <w:tr>
        <w:trPr>
          <w:trHeight w:val="658"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浙江万马天屹通信线缆</w:t>
            </w:r>
          </w:p>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22"/>
                <w:szCs w:val="22"/>
              </w:rPr>
            </w:pPr>
            <w:r>
              <w:rPr>
                <w:rFonts w:ascii="SimSun" w:eastAsia="SimSun" w:hAnsi="SimSun" w:cs="SimSun"/>
                <w:color w:val="000000"/>
                <w:spacing w:val="0"/>
                <w:w w:val="100"/>
                <w:position w:val="0"/>
                <w:sz w:val="22"/>
                <w:szCs w:val="22"/>
              </w:rPr>
              <w:t>15%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8" w:lineRule="exact"/>
              <w:ind w:left="0" w:right="0" w:firstLine="0"/>
              <w:jc w:val="both"/>
              <w:rPr>
                <w:sz w:val="22"/>
                <w:szCs w:val="22"/>
              </w:rPr>
            </w:pPr>
            <w:r>
              <w:rPr>
                <w:rFonts w:ascii="SimSun" w:eastAsia="SimSun" w:hAnsi="SimSun" w:cs="SimSun"/>
                <w:color w:val="000000"/>
                <w:spacing w:val="0"/>
                <w:w w:val="100"/>
                <w:position w:val="0"/>
                <w:sz w:val="22"/>
                <w:szCs w:val="22"/>
              </w:rPr>
              <w:t>2015年9月17日重新认定再次取得高新技术企业证 书，2015年、2016年适用15%的企业所得税税率。</w:t>
            </w:r>
          </w:p>
        </w:tc>
      </w:tr>
      <w:tr>
        <w:trPr>
          <w:trHeight w:val="653"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88" w:lineRule="exact"/>
              <w:ind w:left="0" w:right="0" w:firstLine="0"/>
              <w:jc w:val="left"/>
              <w:rPr>
                <w:sz w:val="22"/>
                <w:szCs w:val="22"/>
              </w:rPr>
            </w:pPr>
            <w:r>
              <w:rPr>
                <w:rFonts w:ascii="SimSun" w:eastAsia="SimSun" w:hAnsi="SimSun" w:cs="SimSun"/>
                <w:color w:val="000000"/>
                <w:spacing w:val="0"/>
                <w:w w:val="100"/>
                <w:position w:val="0"/>
                <w:sz w:val="22"/>
                <w:szCs w:val="22"/>
              </w:rPr>
              <w:t>浙江万马集团特种电子 电缆有限公司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22"/>
                <w:szCs w:val="22"/>
              </w:rPr>
            </w:pPr>
            <w:r>
              <w:rPr>
                <w:rFonts w:ascii="SimSun" w:eastAsia="SimSun" w:hAnsi="SimSun" w:cs="SimSun"/>
                <w:color w:val="000000"/>
                <w:spacing w:val="0"/>
                <w:w w:val="100"/>
                <w:position w:val="0"/>
                <w:sz w:val="22"/>
                <w:szCs w:val="22"/>
              </w:rPr>
              <w:t>15%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2014年9月29日取得高新技术企业证书，2015年、</w:t>
            </w:r>
          </w:p>
          <w:p>
            <w:pPr>
              <w:pStyle w:val="Style24"/>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2016年适用15%的企业所得税税率。</w:t>
            </w:r>
          </w:p>
        </w:tc>
      </w:tr>
      <w:tr>
        <w:trPr>
          <w:trHeight w:val="686"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0" w:after="0" w:line="288" w:lineRule="exact"/>
              <w:ind w:left="0" w:right="0" w:firstLine="0"/>
              <w:jc w:val="left"/>
              <w:rPr>
                <w:sz w:val="22"/>
                <w:szCs w:val="22"/>
              </w:rPr>
            </w:pPr>
            <w:r>
              <w:rPr>
                <w:rFonts w:ascii="SimSun" w:eastAsia="SimSun" w:hAnsi="SimSun" w:cs="SimSun"/>
                <w:color w:val="000000"/>
                <w:spacing w:val="0"/>
                <w:w w:val="100"/>
                <w:position w:val="0"/>
                <w:sz w:val="22"/>
                <w:szCs w:val="22"/>
              </w:rPr>
              <w:t>浙江万马新能源有限公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22"/>
                <w:szCs w:val="22"/>
              </w:rPr>
            </w:pPr>
            <w:r>
              <w:rPr>
                <w:rFonts w:ascii="SimSun" w:eastAsia="SimSun" w:hAnsi="SimSun" w:cs="SimSun"/>
                <w:color w:val="000000"/>
                <w:spacing w:val="0"/>
                <w:w w:val="100"/>
                <w:position w:val="0"/>
                <w:sz w:val="22"/>
                <w:szCs w:val="22"/>
              </w:rPr>
              <w:t>15%</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88" w:lineRule="exact"/>
              <w:ind w:left="0" w:right="0" w:firstLine="0"/>
              <w:jc w:val="both"/>
              <w:rPr>
                <w:sz w:val="22"/>
                <w:szCs w:val="22"/>
              </w:rPr>
            </w:pPr>
            <w:r>
              <w:rPr>
                <w:rFonts w:ascii="SimSun" w:eastAsia="SimSun" w:hAnsi="SimSun" w:cs="SimSun"/>
                <w:color w:val="000000"/>
                <w:spacing w:val="0"/>
                <w:w w:val="100"/>
                <w:position w:val="0"/>
                <w:sz w:val="22"/>
                <w:szCs w:val="22"/>
              </w:rPr>
              <w:t>2016年11月21日取得高新技术企业证书，2016年 适用15%的企业所得税税率。</w:t>
            </w:r>
          </w:p>
        </w:tc>
      </w:tr>
    </w:tbl>
    <w:p>
      <w:pPr>
        <w:widowControl w:val="0"/>
        <w:spacing w:after="99" w:line="1" w:lineRule="exact"/>
      </w:pPr>
    </w:p>
    <w:p>
      <w:pPr>
        <w:pStyle w:val="Style18"/>
        <w:keepNext w:val="0"/>
        <w:keepLines w:val="0"/>
        <w:widowControl w:val="0"/>
        <w:shd w:val="clear" w:color="auto" w:fill="auto"/>
        <w:tabs>
          <w:tab w:pos="838" w:val="left"/>
        </w:tabs>
        <w:bidi w:val="0"/>
        <w:spacing w:before="0" w:after="100" w:line="364" w:lineRule="exact"/>
        <w:ind w:left="0" w:right="0" w:firstLine="560"/>
        <w:jc w:val="both"/>
        <w:rPr>
          <w:sz w:val="22"/>
          <w:szCs w:val="22"/>
        </w:rPr>
      </w:pPr>
      <w:bookmarkStart w:id="911" w:name="bookmark911"/>
      <w:r>
        <w:rPr>
          <w:color w:val="000000"/>
          <w:spacing w:val="0"/>
          <w:w w:val="100"/>
          <w:position w:val="0"/>
          <w:sz w:val="22"/>
          <w:szCs w:val="22"/>
        </w:rPr>
        <w:t>2</w:t>
      </w:r>
      <w:bookmarkEnd w:id="911"/>
      <w:r>
        <w:rPr>
          <w:color w:val="000000"/>
          <w:spacing w:val="0"/>
          <w:w w:val="100"/>
          <w:position w:val="0"/>
          <w:sz w:val="22"/>
          <w:szCs w:val="22"/>
        </w:rPr>
        <w:t>）</w:t>
        <w:tab/>
        <w:t>本公司、本公司之子公司浙江万马高分子材料有限公司、本公司之子公司浙江万 马天屹通信线缆有限公司为社会福利企业，参照财政部、国家税务总局《关于调整完善现 行福利企业税收优惠政策试点工作的通知》（财税[2006]111号）、《关于进一步做好调 整现行福利企业税收优惠政策试点工作的通知》（财税[2006]135号）的规定，企业所得 税实施成本加成加计扣除办法，即可以按照企业支付给残疾职工实际工资的2倍在税前扣 除。</w:t>
      </w:r>
    </w:p>
    <w:p>
      <w:pPr>
        <w:pStyle w:val="Style18"/>
        <w:keepNext w:val="0"/>
        <w:keepLines w:val="0"/>
        <w:widowControl w:val="0"/>
        <w:shd w:val="clear" w:color="auto" w:fill="auto"/>
        <w:tabs>
          <w:tab w:pos="809" w:val="left"/>
        </w:tabs>
        <w:bidi w:val="0"/>
        <w:spacing w:before="0" w:after="100" w:line="355" w:lineRule="exact"/>
        <w:ind w:left="0" w:right="0" w:firstLine="560"/>
        <w:jc w:val="both"/>
        <w:rPr>
          <w:sz w:val="22"/>
          <w:szCs w:val="22"/>
        </w:rPr>
      </w:pPr>
      <w:bookmarkStart w:id="912" w:name="bookmark912"/>
      <w:r>
        <w:rPr>
          <w:color w:val="000000"/>
          <w:spacing w:val="0"/>
          <w:w w:val="100"/>
          <w:position w:val="0"/>
          <w:sz w:val="22"/>
          <w:szCs w:val="22"/>
        </w:rPr>
        <w:t>3</w:t>
      </w:r>
      <w:bookmarkEnd w:id="912"/>
      <w:r>
        <w:rPr>
          <w:color w:val="000000"/>
          <w:spacing w:val="0"/>
          <w:w w:val="100"/>
          <w:position w:val="0"/>
          <w:sz w:val="22"/>
          <w:szCs w:val="22"/>
        </w:rPr>
        <w:t>）</w:t>
        <w:tab/>
        <w:t>参照财政部、国家税务总局《关于促进残疾人就业税收优惠政策的通知》（财税 [2007]92号）的规定，符合规定的社会福利企业取得的增值税退税免征企业所得税。</w:t>
      </w:r>
    </w:p>
    <w:p>
      <w:pPr>
        <w:pStyle w:val="Style18"/>
        <w:keepNext w:val="0"/>
        <w:keepLines w:val="0"/>
        <w:widowControl w:val="0"/>
        <w:shd w:val="clear" w:color="auto" w:fill="auto"/>
        <w:bidi w:val="0"/>
        <w:spacing w:before="0" w:after="100" w:line="364" w:lineRule="exact"/>
        <w:ind w:left="0" w:right="0" w:firstLine="540"/>
        <w:jc w:val="both"/>
        <w:rPr>
          <w:sz w:val="22"/>
          <w:szCs w:val="22"/>
        </w:rPr>
      </w:pPr>
      <w:bookmarkStart w:id="913" w:name="bookmark913"/>
      <w:r>
        <w:rPr>
          <w:color w:val="000000"/>
          <w:spacing w:val="0"/>
          <w:w w:val="100"/>
          <w:position w:val="0"/>
          <w:sz w:val="22"/>
          <w:szCs w:val="22"/>
        </w:rPr>
        <w:t>（</w:t>
      </w:r>
      <w:bookmarkEnd w:id="913"/>
      <w:r>
        <w:rPr>
          <w:color w:val="000000"/>
          <w:spacing w:val="0"/>
          <w:w w:val="100"/>
          <w:position w:val="0"/>
          <w:sz w:val="22"/>
          <w:szCs w:val="22"/>
        </w:rPr>
        <w:t>2）增值税</w:t>
      </w:r>
    </w:p>
    <w:p>
      <w:pPr>
        <w:pStyle w:val="Style18"/>
        <w:keepNext w:val="0"/>
        <w:keepLines w:val="0"/>
        <w:widowControl w:val="0"/>
        <w:shd w:val="clear" w:color="auto" w:fill="auto"/>
        <w:bidi w:val="0"/>
        <w:spacing w:before="0" w:after="100" w:line="358" w:lineRule="exact"/>
        <w:ind w:left="0" w:right="0" w:firstLine="560"/>
        <w:jc w:val="both"/>
        <w:rPr>
          <w:sz w:val="22"/>
          <w:szCs w:val="22"/>
        </w:rPr>
      </w:pPr>
      <w:r>
        <w:rPr>
          <w:color w:val="000000"/>
          <w:spacing w:val="0"/>
          <w:w w:val="100"/>
          <w:position w:val="0"/>
          <w:sz w:val="22"/>
          <w:szCs w:val="22"/>
        </w:rPr>
        <w:t xml:space="preserve">本公司、本公司之子公司浙江万马高分子材料有限公司、本公司之子公司浙江万马天 屹通信线缆有限公司为社会福利企业，根据财政部、国家税务总局《关于促进残疾人就业 增值税优惠政策的通知》（财税[2016]52号）的规定，对安置残疾人的单位和个体工商 </w:t>
      </w:r>
      <w:r>
        <w:rPr>
          <w:color w:val="000000"/>
          <w:spacing w:val="0"/>
          <w:w w:val="100"/>
          <w:position w:val="0"/>
          <w:sz w:val="22"/>
          <w:szCs w:val="22"/>
        </w:rPr>
        <w:t>户，实行由税务机关按纳税人安置残疾人的人数，限额即征即退增值税的办法。安置的每 位残疾人每月可退还的增值税具体限额，由县级以上税务机关根据纳税人所在区县（含县 级市、旗，下同）适用的经省（含自治区、直辖市、计划单列市，下同）人民政府批准的 月最低工资标准的4倍确定。</w:t>
      </w:r>
    </w:p>
    <w:p>
      <w:pPr>
        <w:pStyle w:val="Style18"/>
        <w:keepNext w:val="0"/>
        <w:keepLines w:val="0"/>
        <w:widowControl w:val="0"/>
        <w:numPr>
          <w:ilvl w:val="0"/>
          <w:numId w:val="51"/>
        </w:numPr>
        <w:shd w:val="clear" w:color="auto" w:fill="auto"/>
        <w:bidi w:val="0"/>
        <w:spacing w:before="0" w:after="100" w:line="358" w:lineRule="exact"/>
        <w:ind w:left="0" w:right="0" w:firstLine="540"/>
        <w:jc w:val="both"/>
        <w:rPr>
          <w:sz w:val="22"/>
          <w:szCs w:val="22"/>
        </w:rPr>
      </w:pPr>
      <w:bookmarkStart w:id="914" w:name="bookmark914"/>
      <w:bookmarkEnd w:id="914"/>
      <w:r>
        <w:rPr>
          <w:color w:val="000000"/>
          <w:spacing w:val="0"/>
          <w:w w:val="100"/>
          <w:position w:val="0"/>
          <w:sz w:val="22"/>
          <w:szCs w:val="22"/>
        </w:rPr>
        <w:t>其他</w:t>
      </w:r>
    </w:p>
    <w:p>
      <w:pPr>
        <w:pStyle w:val="Style18"/>
        <w:keepNext w:val="0"/>
        <w:keepLines w:val="0"/>
        <w:widowControl w:val="0"/>
        <w:shd w:val="clear" w:color="auto" w:fill="auto"/>
        <w:bidi w:val="0"/>
        <w:spacing w:before="0" w:after="100" w:line="355" w:lineRule="exact"/>
        <w:ind w:left="0" w:right="0" w:firstLine="560"/>
        <w:jc w:val="both"/>
        <w:rPr>
          <w:sz w:val="22"/>
          <w:szCs w:val="22"/>
        </w:rPr>
      </w:pPr>
      <w:r>
        <w:rPr>
          <w:color w:val="000000"/>
          <w:spacing w:val="0"/>
          <w:w w:val="100"/>
          <w:position w:val="0"/>
          <w:sz w:val="22"/>
          <w:szCs w:val="22"/>
        </w:rPr>
        <w:t>本公司之子公司香港骐骥国际发展有限公司注册地在香港，其纳税事宜遵循香港当地 法律。</w:t>
      </w:r>
    </w:p>
    <w:p>
      <w:pPr>
        <w:pStyle w:val="Style18"/>
        <w:keepNext w:val="0"/>
        <w:keepLines w:val="0"/>
        <w:widowControl w:val="0"/>
        <w:shd w:val="clear" w:color="auto" w:fill="auto"/>
        <w:bidi w:val="0"/>
        <w:spacing w:before="0" w:after="220" w:line="370" w:lineRule="exact"/>
        <w:ind w:left="0" w:right="0" w:firstLine="560"/>
        <w:jc w:val="both"/>
        <w:rPr>
          <w:sz w:val="22"/>
          <w:szCs w:val="22"/>
        </w:rPr>
      </w:pPr>
      <w:r>
        <w:rPr>
          <w:color w:val="000000"/>
          <w:spacing w:val="0"/>
          <w:w w:val="100"/>
          <w:position w:val="0"/>
          <w:sz w:val="22"/>
          <w:szCs w:val="22"/>
        </w:rPr>
        <w:t>本公司之子公司</w:t>
      </w:r>
      <w:r>
        <w:rPr>
          <w:color w:val="000000"/>
          <w:spacing w:val="0"/>
          <w:w w:val="100"/>
          <w:position w:val="0"/>
          <w:sz w:val="22"/>
          <w:szCs w:val="22"/>
        </w:rPr>
        <w:t>Optrum Technology LLC</w:t>
      </w:r>
      <w:r>
        <w:rPr>
          <w:color w:val="000000"/>
          <w:spacing w:val="0"/>
          <w:w w:val="100"/>
          <w:position w:val="0"/>
          <w:sz w:val="22"/>
          <w:szCs w:val="22"/>
        </w:rPr>
        <w:t>注册地在美国德克萨斯州，其纳税事宜遵循 德克萨斯州当地法律。</w:t>
      </w:r>
    </w:p>
    <w:p>
      <w:pPr>
        <w:pStyle w:val="Style18"/>
        <w:keepNext w:val="0"/>
        <w:keepLines w:val="0"/>
        <w:widowControl w:val="0"/>
        <w:shd w:val="clear" w:color="auto" w:fill="auto"/>
        <w:bidi w:val="0"/>
        <w:spacing w:before="0" w:after="100" w:line="240" w:lineRule="auto"/>
        <w:ind w:left="0" w:right="0" w:firstLine="0"/>
        <w:jc w:val="both"/>
        <w:rPr>
          <w:sz w:val="22"/>
          <w:szCs w:val="22"/>
        </w:rPr>
      </w:pPr>
      <w:r>
        <w:rPr>
          <w:b/>
          <w:bCs/>
          <w:color w:val="000000"/>
          <w:spacing w:val="0"/>
          <w:w w:val="100"/>
          <w:position w:val="0"/>
          <w:sz w:val="22"/>
          <w:szCs w:val="22"/>
        </w:rPr>
        <w:t>六、合并财务报表主要项目注释</w:t>
      </w:r>
    </w:p>
    <w:p>
      <w:pPr>
        <w:pStyle w:val="Style18"/>
        <w:keepNext w:val="0"/>
        <w:keepLines w:val="0"/>
        <w:widowControl w:val="0"/>
        <w:shd w:val="clear" w:color="auto" w:fill="auto"/>
        <w:bidi w:val="0"/>
        <w:spacing w:before="0" w:after="220" w:line="358" w:lineRule="exact"/>
        <w:ind w:left="0" w:right="0" w:firstLine="560"/>
        <w:jc w:val="both"/>
        <w:rPr>
          <w:sz w:val="22"/>
          <w:szCs w:val="22"/>
        </w:rPr>
      </w:pPr>
      <w:r>
        <w:rPr>
          <w:color w:val="000000"/>
          <w:spacing w:val="0"/>
          <w:w w:val="100"/>
          <w:position w:val="0"/>
          <w:sz w:val="22"/>
          <w:szCs w:val="22"/>
        </w:rPr>
        <w:t>下列所披露的财务报表数据，除特别注明之外，“年初”系指2016年1月1日，“年 末”系指2016年12月31日，“本年”系指2016年1月1日至12月31日，“上年”系 指2015年1月1日至12月31日，货币单位为人民币元。</w:t>
      </w:r>
    </w:p>
    <w:p>
      <w:pPr>
        <w:pStyle w:val="Style32"/>
        <w:keepNext w:val="0"/>
        <w:keepLines w:val="0"/>
        <w:widowControl w:val="0"/>
        <w:shd w:val="clear" w:color="auto" w:fill="auto"/>
        <w:bidi w:val="0"/>
        <w:spacing w:before="0" w:after="0" w:line="240" w:lineRule="auto"/>
        <w:ind w:left="542" w:right="0" w:firstLine="0"/>
        <w:jc w:val="left"/>
        <w:rPr>
          <w:sz w:val="22"/>
          <w:szCs w:val="22"/>
        </w:rPr>
      </w:pPr>
      <w:r>
        <w:rPr>
          <w:color w:val="000000"/>
          <w:spacing w:val="0"/>
          <w:w w:val="100"/>
          <w:position w:val="0"/>
          <w:sz w:val="22"/>
          <w:szCs w:val="22"/>
        </w:rPr>
        <w:t>1.货币资金</w:t>
      </w:r>
    </w:p>
    <w:tbl>
      <w:tblPr>
        <w:tblOverlap w:val="never"/>
        <w:jc w:val="center"/>
        <w:tblLayout w:type="fixed"/>
      </w:tblPr>
      <w:tblGrid>
        <w:gridCol w:w="3667"/>
        <w:gridCol w:w="2544"/>
        <w:gridCol w:w="2578"/>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年初余额</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现金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 xml:space="preserve">111, </w:t>
            </w:r>
            <w:r>
              <w:rPr>
                <w:rFonts w:ascii="SimSun" w:eastAsia="SimSun" w:hAnsi="SimSun" w:cs="SimSun"/>
                <w:color w:val="000000"/>
                <w:spacing w:val="0"/>
                <w:w w:val="100"/>
                <w:position w:val="0"/>
                <w:sz w:val="22"/>
                <w:szCs w:val="22"/>
              </w:rPr>
              <w:t xml:space="preserve">509. </w:t>
            </w:r>
            <w:r>
              <w:rPr>
                <w:rFonts w:ascii="SimSun" w:eastAsia="SimSun" w:hAnsi="SimSun" w:cs="SimSun"/>
                <w:color w:val="000000"/>
                <w:spacing w:val="0"/>
                <w:w w:val="100"/>
                <w:position w:val="0"/>
                <w:sz w:val="22"/>
                <w:szCs w:val="22"/>
              </w:rPr>
              <w:t>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65,199.64</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银行存款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both"/>
              <w:rPr>
                <w:sz w:val="22"/>
                <w:szCs w:val="22"/>
              </w:rPr>
            </w:pPr>
            <w:r>
              <w:rPr>
                <w:rFonts w:ascii="SimSun" w:eastAsia="SimSun" w:hAnsi="SimSun" w:cs="SimSun"/>
                <w:color w:val="000000"/>
                <w:spacing w:val="0"/>
                <w:w w:val="100"/>
                <w:position w:val="0"/>
                <w:sz w:val="22"/>
                <w:szCs w:val="22"/>
              </w:rPr>
              <w:t>483,443,391.38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both"/>
              <w:rPr>
                <w:sz w:val="22"/>
                <w:szCs w:val="22"/>
              </w:rPr>
            </w:pPr>
            <w:r>
              <w:rPr>
                <w:rFonts w:ascii="SimSun" w:eastAsia="SimSun" w:hAnsi="SimSun" w:cs="SimSun"/>
                <w:color w:val="000000"/>
                <w:spacing w:val="0"/>
                <w:w w:val="100"/>
                <w:position w:val="0"/>
                <w:sz w:val="22"/>
                <w:szCs w:val="22"/>
              </w:rPr>
              <w:t>629,374,213.41</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其他货币资金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both"/>
              <w:rPr>
                <w:sz w:val="22"/>
                <w:szCs w:val="22"/>
              </w:rPr>
            </w:pPr>
            <w:r>
              <w:rPr>
                <w:rFonts w:ascii="SimSun" w:eastAsia="SimSun" w:hAnsi="SimSun" w:cs="SimSun"/>
                <w:color w:val="000000"/>
                <w:spacing w:val="0"/>
                <w:w w:val="100"/>
                <w:position w:val="0"/>
                <w:sz w:val="22"/>
                <w:szCs w:val="22"/>
              </w:rPr>
              <w:t xml:space="preserve">109, 296, </w:t>
            </w:r>
            <w:r>
              <w:rPr>
                <w:rFonts w:ascii="SimSun" w:eastAsia="SimSun" w:hAnsi="SimSun" w:cs="SimSun"/>
                <w:color w:val="000000"/>
                <w:spacing w:val="0"/>
                <w:w w:val="100"/>
                <w:position w:val="0"/>
                <w:sz w:val="22"/>
                <w:szCs w:val="22"/>
              </w:rPr>
              <w:t xml:space="preserve">360. </w:t>
            </w:r>
            <w:r>
              <w:rPr>
                <w:rFonts w:ascii="SimSun" w:eastAsia="SimSun" w:hAnsi="SimSun" w:cs="SimSun"/>
                <w:color w:val="000000"/>
                <w:spacing w:val="0"/>
                <w:w w:val="100"/>
                <w:position w:val="0"/>
                <w:sz w:val="22"/>
                <w:szCs w:val="22"/>
              </w:rPr>
              <w:t>51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both"/>
              <w:rPr>
                <w:sz w:val="22"/>
                <w:szCs w:val="22"/>
              </w:rPr>
            </w:pPr>
            <w:r>
              <w:rPr>
                <w:rFonts w:ascii="SimSun" w:eastAsia="SimSun" w:hAnsi="SimSun" w:cs="SimSun"/>
                <w:color w:val="000000"/>
                <w:spacing w:val="0"/>
                <w:w w:val="100"/>
                <w:position w:val="0"/>
                <w:sz w:val="22"/>
                <w:szCs w:val="22"/>
              </w:rPr>
              <w:t xml:space="preserve">108, </w:t>
            </w:r>
            <w:r>
              <w:rPr>
                <w:rFonts w:ascii="SimSun" w:eastAsia="SimSun" w:hAnsi="SimSun" w:cs="SimSun"/>
                <w:color w:val="000000"/>
                <w:spacing w:val="0"/>
                <w:w w:val="100"/>
                <w:position w:val="0"/>
                <w:sz w:val="22"/>
                <w:szCs w:val="22"/>
              </w:rPr>
              <w:t>341,047.91</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both"/>
              <w:rPr>
                <w:sz w:val="22"/>
                <w:szCs w:val="22"/>
              </w:rPr>
            </w:pPr>
            <w:r>
              <w:rPr>
                <w:rFonts w:ascii="SimSun" w:eastAsia="SimSun" w:hAnsi="SimSun" w:cs="SimSun"/>
                <w:b/>
                <w:bCs/>
                <w:color w:val="000000"/>
                <w:spacing w:val="0"/>
                <w:w w:val="100"/>
                <w:position w:val="0"/>
                <w:sz w:val="22"/>
                <w:szCs w:val="22"/>
              </w:rPr>
              <w:t xml:space="preserve">592, </w:t>
            </w:r>
            <w:r>
              <w:rPr>
                <w:rFonts w:ascii="SimSun" w:eastAsia="SimSun" w:hAnsi="SimSun" w:cs="SimSun"/>
                <w:b/>
                <w:bCs/>
                <w:color w:val="000000"/>
                <w:spacing w:val="0"/>
                <w:w w:val="100"/>
                <w:position w:val="0"/>
                <w:sz w:val="22"/>
                <w:szCs w:val="22"/>
              </w:rPr>
              <w:t xml:space="preserve">851,261. </w:t>
            </w:r>
            <w:r>
              <w:rPr>
                <w:rFonts w:ascii="SimSun" w:eastAsia="SimSun" w:hAnsi="SimSun" w:cs="SimSun"/>
                <w:b/>
                <w:bCs/>
                <w:color w:val="000000"/>
                <w:spacing w:val="0"/>
                <w:w w:val="100"/>
                <w:position w:val="0"/>
                <w:sz w:val="22"/>
                <w:szCs w:val="22"/>
              </w:rPr>
              <w:t>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both"/>
              <w:rPr>
                <w:sz w:val="22"/>
                <w:szCs w:val="22"/>
              </w:rPr>
            </w:pPr>
            <w:r>
              <w:rPr>
                <w:rFonts w:ascii="SimSun" w:eastAsia="SimSun" w:hAnsi="SimSun" w:cs="SimSun"/>
                <w:b/>
                <w:bCs/>
                <w:color w:val="000000"/>
                <w:spacing w:val="0"/>
                <w:w w:val="100"/>
                <w:position w:val="0"/>
                <w:sz w:val="22"/>
                <w:szCs w:val="22"/>
              </w:rPr>
              <w:t xml:space="preserve">737, 780, </w:t>
            </w:r>
            <w:r>
              <w:rPr>
                <w:rFonts w:ascii="SimSun" w:eastAsia="SimSun" w:hAnsi="SimSun" w:cs="SimSun"/>
                <w:b/>
                <w:bCs/>
                <w:color w:val="000000"/>
                <w:spacing w:val="0"/>
                <w:w w:val="100"/>
                <w:position w:val="0"/>
                <w:sz w:val="22"/>
                <w:szCs w:val="22"/>
              </w:rPr>
              <w:t xml:space="preserve">460. </w:t>
            </w:r>
            <w:r>
              <w:rPr>
                <w:rFonts w:ascii="SimSun" w:eastAsia="SimSun" w:hAnsi="SimSun" w:cs="SimSun"/>
                <w:b/>
                <w:bCs/>
                <w:color w:val="000000"/>
                <w:spacing w:val="0"/>
                <w:w w:val="100"/>
                <w:position w:val="0"/>
                <w:sz w:val="22"/>
                <w:szCs w:val="22"/>
              </w:rPr>
              <w:t>96</w:t>
            </w:r>
          </w:p>
        </w:tc>
      </w:tr>
      <w:tr>
        <w:trPr>
          <w:trHeight w:val="42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其中：存放在境外的款项总额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45,257,269.54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41,337,885.74</w:t>
            </w:r>
          </w:p>
        </w:tc>
      </w:tr>
    </w:tbl>
    <w:p>
      <w:pPr>
        <w:widowControl w:val="0"/>
        <w:spacing w:after="99" w:line="1" w:lineRule="exact"/>
      </w:pPr>
    </w:p>
    <w:p>
      <w:pPr>
        <w:pStyle w:val="Style18"/>
        <w:keepNext w:val="0"/>
        <w:keepLines w:val="0"/>
        <w:widowControl w:val="0"/>
        <w:shd w:val="clear" w:color="auto" w:fill="auto"/>
        <w:bidi w:val="0"/>
        <w:spacing w:before="0" w:after="100" w:line="357" w:lineRule="exact"/>
        <w:ind w:left="0" w:right="0" w:firstLine="560"/>
        <w:jc w:val="both"/>
        <w:rPr>
          <w:sz w:val="22"/>
          <w:szCs w:val="22"/>
        </w:rPr>
      </w:pPr>
      <w:r>
        <w:rPr>
          <w:color w:val="000000"/>
          <w:spacing w:val="0"/>
          <w:w w:val="100"/>
          <w:position w:val="0"/>
          <w:sz w:val="22"/>
          <w:szCs w:val="22"/>
        </w:rPr>
        <w:t>注：其他货币资金主要系存入银行的银行承兑汇票保证金、保函保证金以及信用证保 证金；截止2016年12月31日，本集团使用受限资金共计</w:t>
      </w:r>
      <w:r>
        <w:rPr>
          <w:color w:val="000000"/>
          <w:spacing w:val="0"/>
          <w:w w:val="100"/>
          <w:position w:val="0"/>
          <w:sz w:val="22"/>
          <w:szCs w:val="22"/>
        </w:rPr>
        <w:t>109,296,360.5</w:t>
      </w:r>
      <w:r>
        <w:rPr>
          <w:color w:val="000000"/>
          <w:spacing w:val="0"/>
          <w:w w:val="100"/>
          <w:position w:val="0"/>
          <w:sz w:val="22"/>
          <w:szCs w:val="22"/>
        </w:rPr>
        <w:t>1元，包括保函 保证金、信用证保证金、银行承兑汇票保证金及期货保证金，其中：保证期限超过三个月， 在现金流量表中不作为“现金及现金等价物”列示的货币资金共计</w:t>
      </w:r>
      <w:r>
        <w:rPr>
          <w:color w:val="000000"/>
          <w:spacing w:val="0"/>
          <w:w w:val="100"/>
          <w:position w:val="0"/>
          <w:sz w:val="22"/>
          <w:szCs w:val="22"/>
        </w:rPr>
        <w:t>30,013,131.87</w:t>
      </w:r>
      <w:r>
        <w:rPr>
          <w:color w:val="000000"/>
          <w:spacing w:val="0"/>
          <w:w w:val="100"/>
          <w:position w:val="0"/>
          <w:sz w:val="22"/>
          <w:szCs w:val="22"/>
        </w:rPr>
        <w:t>元。</w:t>
      </w:r>
    </w:p>
    <w:p>
      <w:pPr>
        <w:pStyle w:val="Style18"/>
        <w:keepNext w:val="0"/>
        <w:keepLines w:val="0"/>
        <w:widowControl w:val="0"/>
        <w:numPr>
          <w:ilvl w:val="0"/>
          <w:numId w:val="53"/>
        </w:numPr>
        <w:shd w:val="clear" w:color="auto" w:fill="auto"/>
        <w:bidi w:val="0"/>
        <w:spacing w:before="0" w:after="220" w:line="357" w:lineRule="exact"/>
        <w:ind w:left="0" w:right="0" w:firstLine="540"/>
        <w:jc w:val="both"/>
        <w:rPr>
          <w:sz w:val="22"/>
          <w:szCs w:val="22"/>
        </w:rPr>
      </w:pPr>
      <w:bookmarkStart w:id="915" w:name="bookmark915"/>
      <w:bookmarkEnd w:id="915"/>
      <w:r>
        <w:rPr>
          <w:color w:val="000000"/>
          <w:spacing w:val="0"/>
          <w:w w:val="100"/>
          <w:position w:val="0"/>
          <w:sz w:val="22"/>
          <w:szCs w:val="22"/>
        </w:rPr>
        <w:t>应收票据</w:t>
      </w:r>
    </w:p>
    <w:p>
      <w:pPr>
        <w:pStyle w:val="Style3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（1）应收票据种类</w:t>
      </w:r>
    </w:p>
    <w:tbl>
      <w:tblPr>
        <w:tblOverlap w:val="never"/>
        <w:jc w:val="center"/>
        <w:tblLayout w:type="fixed"/>
      </w:tblPr>
      <w:tblGrid>
        <w:gridCol w:w="3672"/>
        <w:gridCol w:w="2539"/>
        <w:gridCol w:w="2578"/>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年初余额</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银行承兑汇票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rPr>
                <w:sz w:val="22"/>
                <w:szCs w:val="22"/>
              </w:rPr>
            </w:pPr>
            <w:r>
              <w:rPr>
                <w:rFonts w:ascii="SimSun" w:eastAsia="SimSun" w:hAnsi="SimSun" w:cs="SimSun"/>
                <w:color w:val="000000"/>
                <w:spacing w:val="0"/>
                <w:w w:val="100"/>
                <w:position w:val="0"/>
                <w:sz w:val="22"/>
                <w:szCs w:val="22"/>
              </w:rPr>
              <w:t>334,717,957.77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both"/>
              <w:rPr>
                <w:sz w:val="22"/>
                <w:szCs w:val="22"/>
              </w:rPr>
            </w:pPr>
            <w:r>
              <w:rPr>
                <w:rFonts w:ascii="SimSun" w:eastAsia="SimSun" w:hAnsi="SimSun" w:cs="SimSun"/>
                <w:color w:val="000000"/>
                <w:spacing w:val="0"/>
                <w:w w:val="100"/>
                <w:position w:val="0"/>
                <w:sz w:val="22"/>
                <w:szCs w:val="22"/>
              </w:rPr>
              <w:t>228,552,377.98</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1,297,350.00</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22"/>
                <w:szCs w:val="22"/>
              </w:rPr>
            </w:pPr>
            <w:r>
              <w:rPr>
                <w:rFonts w:ascii="SimSun" w:eastAsia="SimSun" w:hAnsi="SimSun" w:cs="SimSun"/>
                <w:b/>
                <w:bCs/>
                <w:color w:val="000000"/>
                <w:spacing w:val="0"/>
                <w:w w:val="100"/>
                <w:position w:val="0"/>
                <w:sz w:val="22"/>
                <w:szCs w:val="22"/>
              </w:rPr>
              <w:t>334,717,957.77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both"/>
              <w:rPr>
                <w:sz w:val="22"/>
                <w:szCs w:val="22"/>
              </w:rPr>
            </w:pPr>
            <w:r>
              <w:rPr>
                <w:rFonts w:ascii="SimSun" w:eastAsia="SimSun" w:hAnsi="SimSun" w:cs="SimSun"/>
                <w:b/>
                <w:bCs/>
                <w:color w:val="000000"/>
                <w:spacing w:val="0"/>
                <w:w w:val="100"/>
                <w:position w:val="0"/>
                <w:sz w:val="22"/>
                <w:szCs w:val="22"/>
              </w:rPr>
              <w:t>229,849,727.98</w:t>
            </w:r>
          </w:p>
        </w:tc>
      </w:tr>
    </w:tbl>
    <w:p>
      <w:pPr>
        <w:pStyle w:val="Style3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（2）年末已用于质押的应收票据</w:t>
      </w:r>
    </w:p>
    <w:p>
      <w:pPr>
        <w:widowControl w:val="0"/>
        <w:spacing w:after="219" w:line="1" w:lineRule="exact"/>
      </w:pPr>
    </w:p>
    <w:p>
      <w:pPr>
        <w:pStyle w:val="Style18"/>
        <w:keepNext w:val="0"/>
        <w:keepLines w:val="0"/>
        <w:widowControl w:val="0"/>
        <w:shd w:val="clear" w:color="auto" w:fill="auto"/>
        <w:bidi w:val="0"/>
        <w:spacing w:before="0" w:after="100" w:line="240" w:lineRule="auto"/>
        <w:ind w:left="0" w:right="500" w:firstLine="0"/>
        <w:jc w:val="right"/>
        <w:rPr>
          <w:sz w:val="22"/>
          <w:szCs w:val="22"/>
        </w:rPr>
        <w:sectPr>
          <w:headerReference w:type="default" r:id="rId175"/>
          <w:footerReference w:type="default" r:id="rId176"/>
          <w:headerReference w:type="even" r:id="rId177"/>
          <w:footerReference w:type="even" r:id="rId178"/>
          <w:footnotePr>
            <w:pos w:val="pageBottom"/>
            <w:numFmt w:val="decimal"/>
            <w:numRestart w:val="continuous"/>
          </w:footnotePr>
          <w:type w:val="continuous"/>
          <w:pgSz w:w="11900" w:h="16840"/>
          <w:pgMar w:top="1650" w:right="1424" w:bottom="1429" w:left="1476" w:header="0" w:footer="3" w:gutter="0"/>
          <w:cols w:space="720"/>
          <w:noEndnote/>
          <w:rtlGutter w:val="0"/>
          <w:docGrid w:linePitch="360"/>
        </w:sectPr>
      </w:pPr>
      <w:r>
        <mc:AlternateContent>
          <mc:Choice Requires="wps">
            <w:drawing>
              <wp:anchor distT="0" distB="0" distL="114300" distR="114300" simplePos="0" relativeHeight="125829390" behindDoc="0" locked="0" layoutInCell="1" allowOverlap="1">
                <wp:simplePos x="0" y="0"/>
                <wp:positionH relativeFrom="page">
                  <wp:posOffset>1083945</wp:posOffset>
                </wp:positionH>
                <wp:positionV relativeFrom="paragraph">
                  <wp:posOffset>12700</wp:posOffset>
                </wp:positionV>
                <wp:extent cx="304800" cy="173990"/>
                <wp:wrapSquare wrapText="right"/>
                <wp:docPr id="529" name="Shape 529"/>
                <a:graphic xmlns:a="http://schemas.openxmlformats.org/drawingml/2006/main">
                  <a:graphicData uri="http://schemas.microsoft.com/office/word/2010/wordprocessingShape">
                    <wps:wsp>
                      <wps:cNvSpPr txBox="1"/>
                      <wps:spPr>
                        <a:xfrm>
                          <a:ext cx="304800" cy="1739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项目</w:t>
                            </w:r>
                          </w:p>
                        </w:txbxContent>
                      </wps:txbx>
                      <wps:bodyPr wrap="none" lIns="0" tIns="0" rIns="0" bIns="0">
                        <a:noAutoFit/>
                      </wps:bodyPr>
                    </wps:wsp>
                  </a:graphicData>
                </a:graphic>
              </wp:anchor>
            </w:drawing>
          </mc:Choice>
          <mc:Fallback>
            <w:pict>
              <v:shape id="_x0000_s1555" type="#_x0000_t202" style="position:absolute;margin-left:85.350000000000009pt;margin-top:1.pt;width:24.pt;height:13.700000000000001pt;z-index:-125829363;mso-wrap-distance-left:9.pt;mso-wrap-distance-right:9.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项目</w:t>
                      </w:r>
                    </w:p>
                  </w:txbxContent>
                </v:textbox>
                <w10:wrap type="square" side="right" anchorx="page"/>
              </v:shape>
            </w:pict>
          </mc:Fallback>
        </mc:AlternateContent>
      </w:r>
      <w:r>
        <w:rPr>
          <w:b/>
          <w:bCs/>
          <w:color w:val="000000"/>
          <w:spacing w:val="0"/>
          <w:w w:val="100"/>
          <w:position w:val="0"/>
          <w:sz w:val="22"/>
          <w:szCs w:val="22"/>
        </w:rPr>
        <w:t>年末已质押金额</w:t>
      </w:r>
    </w:p>
    <w:tbl>
      <w:tblPr>
        <w:tblOverlap w:val="never"/>
        <w:jc w:val="center"/>
        <w:tblLayout w:type="fixed"/>
      </w:tblPr>
      <w:tblGrid>
        <w:gridCol w:w="3682"/>
        <w:gridCol w:w="2549"/>
        <w:gridCol w:w="2558"/>
      </w:tblGrid>
      <w:tr>
        <w:trPr>
          <w:trHeight w:val="427" w:hRule="exact"/>
        </w:trPr>
        <w:tc>
          <w:tcPr>
            <w:gridSpan w:val="2"/>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年末已质押金额</w:t>
            </w:r>
          </w:p>
        </w:tc>
      </w:tr>
      <w:tr>
        <w:trPr>
          <w:trHeight w:val="398" w:hRule="exact"/>
        </w:trPr>
        <w:tc>
          <w:tcPr>
            <w:gridSpan w:val="2"/>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银行承兑汇票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left"/>
              <w:rPr>
                <w:sz w:val="22"/>
                <w:szCs w:val="22"/>
              </w:rPr>
            </w:pPr>
            <w:r>
              <w:rPr>
                <w:rFonts w:ascii="SimSun" w:eastAsia="SimSun" w:hAnsi="SimSun" w:cs="SimSun"/>
                <w:color w:val="000000"/>
                <w:spacing w:val="0"/>
                <w:w w:val="100"/>
                <w:position w:val="0"/>
                <w:sz w:val="22"/>
                <w:szCs w:val="22"/>
              </w:rPr>
              <w:t>204,551,304.23</w:t>
            </w:r>
          </w:p>
        </w:tc>
      </w:tr>
      <w:tr>
        <w:trPr>
          <w:trHeight w:val="418" w:hRule="exact"/>
        </w:trPr>
        <w:tc>
          <w:tcPr>
            <w:gridSpan w:val="2"/>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left"/>
              <w:rPr>
                <w:sz w:val="22"/>
                <w:szCs w:val="22"/>
              </w:rPr>
            </w:pPr>
            <w:r>
              <w:rPr>
                <w:rFonts w:ascii="SimSun" w:eastAsia="SimSun" w:hAnsi="SimSun" w:cs="SimSun"/>
                <w:b/>
                <w:bCs/>
                <w:color w:val="000000"/>
                <w:spacing w:val="0"/>
                <w:w w:val="100"/>
                <w:position w:val="0"/>
                <w:sz w:val="22"/>
                <w:szCs w:val="22"/>
              </w:rPr>
              <w:t xml:space="preserve">204, 551, </w:t>
            </w:r>
            <w:r>
              <w:rPr>
                <w:rFonts w:ascii="SimSun" w:eastAsia="SimSun" w:hAnsi="SimSun" w:cs="SimSun"/>
                <w:b/>
                <w:bCs/>
                <w:color w:val="000000"/>
                <w:spacing w:val="0"/>
                <w:w w:val="100"/>
                <w:position w:val="0"/>
                <w:sz w:val="22"/>
                <w:szCs w:val="22"/>
              </w:rPr>
              <w:t xml:space="preserve">304. </w:t>
            </w:r>
            <w:r>
              <w:rPr>
                <w:rFonts w:ascii="SimSun" w:eastAsia="SimSun" w:hAnsi="SimSun" w:cs="SimSun"/>
                <w:b/>
                <w:bCs/>
                <w:color w:val="000000"/>
                <w:spacing w:val="0"/>
                <w:w w:val="100"/>
                <w:position w:val="0"/>
                <w:sz w:val="22"/>
                <w:szCs w:val="22"/>
              </w:rPr>
              <w:t>23</w:t>
            </w:r>
          </w:p>
        </w:tc>
      </w:tr>
      <w:tr>
        <w:trPr>
          <w:trHeight w:val="629" w:hRule="exact"/>
        </w:trPr>
        <w:tc>
          <w:tcPr>
            <w:gridSpan w:val="3"/>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22"/>
                <w:szCs w:val="22"/>
              </w:rPr>
            </w:pPr>
            <w:r>
              <w:rPr>
                <w:rFonts w:ascii="SimSun" w:eastAsia="SimSun" w:hAnsi="SimSun" w:cs="SimSun"/>
                <w:color w:val="000000"/>
                <w:spacing w:val="0"/>
                <w:w w:val="100"/>
                <w:position w:val="0"/>
                <w:sz w:val="22"/>
                <w:szCs w:val="22"/>
              </w:rPr>
              <w:t>(3)年末已经背书或贴现且在资产负债表日尚未到期的应收票据</w:t>
            </w:r>
          </w:p>
        </w:tc>
      </w:tr>
      <w:tr>
        <w:trPr>
          <w:trHeight w:val="41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年末终止确认金额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rPr>
                <w:sz w:val="22"/>
                <w:szCs w:val="22"/>
              </w:rPr>
            </w:pPr>
            <w:r>
              <w:rPr>
                <w:rFonts w:ascii="SimSun" w:eastAsia="SimSun" w:hAnsi="SimSun" w:cs="SimSun"/>
                <w:b/>
                <w:bCs/>
                <w:color w:val="000000"/>
                <w:spacing w:val="0"/>
                <w:w w:val="100"/>
                <w:position w:val="0"/>
                <w:sz w:val="22"/>
                <w:szCs w:val="22"/>
              </w:rPr>
              <w:t>年末未终止确认金额</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银行承兑汇票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left"/>
              <w:rPr>
                <w:sz w:val="22"/>
                <w:szCs w:val="22"/>
              </w:rPr>
            </w:pPr>
            <w:r>
              <w:rPr>
                <w:rFonts w:ascii="SimSun" w:eastAsia="SimSun" w:hAnsi="SimSun" w:cs="SimSun"/>
                <w:color w:val="000000"/>
                <w:spacing w:val="0"/>
                <w:w w:val="100"/>
                <w:position w:val="0"/>
                <w:sz w:val="22"/>
                <w:szCs w:val="22"/>
              </w:rPr>
              <w:t xml:space="preserve">419, 284, </w:t>
            </w:r>
            <w:r>
              <w:rPr>
                <w:rFonts w:ascii="SimSun" w:eastAsia="SimSun" w:hAnsi="SimSun" w:cs="SimSun"/>
                <w:color w:val="000000"/>
                <w:spacing w:val="0"/>
                <w:w w:val="100"/>
                <w:position w:val="0"/>
                <w:sz w:val="22"/>
                <w:szCs w:val="22"/>
              </w:rPr>
              <w:t xml:space="preserve">752. </w:t>
            </w:r>
            <w:r>
              <w:rPr>
                <w:rFonts w:ascii="SimSun" w:eastAsia="SimSun" w:hAnsi="SimSun" w:cs="SimSun"/>
                <w:color w:val="000000"/>
                <w:spacing w:val="0"/>
                <w:w w:val="100"/>
                <w:position w:val="0"/>
                <w:sz w:val="22"/>
                <w:szCs w:val="22"/>
              </w:rPr>
              <w:t>53</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left"/>
              <w:rPr>
                <w:sz w:val="22"/>
                <w:szCs w:val="22"/>
              </w:rPr>
            </w:pPr>
            <w:r>
              <w:rPr>
                <w:rFonts w:ascii="SimSun" w:eastAsia="SimSun" w:hAnsi="SimSun" w:cs="SimSun"/>
                <w:b/>
                <w:bCs/>
                <w:color w:val="000000"/>
                <w:spacing w:val="0"/>
                <w:w w:val="100"/>
                <w:position w:val="0"/>
                <w:sz w:val="22"/>
                <w:szCs w:val="22"/>
              </w:rPr>
              <w:t xml:space="preserve">419, 284, </w:t>
            </w:r>
            <w:r>
              <w:rPr>
                <w:rFonts w:ascii="SimSun" w:eastAsia="SimSun" w:hAnsi="SimSun" w:cs="SimSun"/>
                <w:b/>
                <w:bCs/>
                <w:color w:val="000000"/>
                <w:spacing w:val="0"/>
                <w:w w:val="100"/>
                <w:position w:val="0"/>
                <w:sz w:val="22"/>
                <w:szCs w:val="22"/>
              </w:rPr>
              <w:t xml:space="preserve">752. </w:t>
            </w:r>
            <w:r>
              <w:rPr>
                <w:rFonts w:ascii="SimSun" w:eastAsia="SimSun" w:hAnsi="SimSun" w:cs="SimSun"/>
                <w:b/>
                <w:bCs/>
                <w:color w:val="000000"/>
                <w:spacing w:val="0"/>
                <w:w w:val="100"/>
                <w:position w:val="0"/>
                <w:sz w:val="22"/>
                <w:szCs w:val="22"/>
              </w:rPr>
              <w:t>53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79" w:line="1" w:lineRule="exact"/>
      </w:pPr>
    </w:p>
    <w:p>
      <w:pPr>
        <w:pStyle w:val="Style18"/>
        <w:keepNext w:val="0"/>
        <w:keepLines w:val="0"/>
        <w:widowControl w:val="0"/>
        <w:numPr>
          <w:ilvl w:val="0"/>
          <w:numId w:val="53"/>
        </w:numPr>
        <w:shd w:val="clear" w:color="auto" w:fill="auto"/>
        <w:bidi w:val="0"/>
        <w:spacing w:before="0" w:after="220" w:line="240" w:lineRule="auto"/>
        <w:ind w:left="0" w:right="0" w:firstLine="540"/>
        <w:jc w:val="left"/>
        <w:rPr>
          <w:sz w:val="22"/>
          <w:szCs w:val="22"/>
        </w:rPr>
      </w:pPr>
      <w:bookmarkStart w:id="916" w:name="bookmark916"/>
      <w:bookmarkEnd w:id="916"/>
      <w:r>
        <w:rPr>
          <w:color w:val="000000"/>
          <w:spacing w:val="0"/>
          <w:w w:val="100"/>
          <w:position w:val="0"/>
          <w:sz w:val="22"/>
          <w:szCs w:val="22"/>
        </w:rPr>
        <w:t>应收账款</w:t>
      </w:r>
    </w:p>
    <w:p>
      <w:pPr>
        <w:pStyle w:val="Style18"/>
        <w:keepNext w:val="0"/>
        <w:keepLines w:val="0"/>
        <w:widowControl w:val="0"/>
        <w:numPr>
          <w:ilvl w:val="0"/>
          <w:numId w:val="55"/>
        </w:numPr>
        <w:shd w:val="clear" w:color="auto" w:fill="auto"/>
        <w:bidi w:val="0"/>
        <w:spacing w:before="0" w:after="180" w:line="240" w:lineRule="auto"/>
        <w:ind w:left="0" w:right="0" w:firstLine="540"/>
        <w:jc w:val="left"/>
        <w:rPr>
          <w:sz w:val="22"/>
          <w:szCs w:val="22"/>
        </w:rPr>
      </w:pPr>
      <w:bookmarkStart w:id="917" w:name="bookmark917"/>
      <w:bookmarkEnd w:id="917"/>
      <w:r>
        <w:rPr>
          <w:color w:val="000000"/>
          <w:spacing w:val="0"/>
          <w:w w:val="100"/>
          <w:position w:val="0"/>
          <w:sz w:val="22"/>
          <w:szCs w:val="22"/>
        </w:rPr>
        <w:t>应收账款分类</w:t>
      </w:r>
    </w:p>
    <w:tbl>
      <w:tblPr>
        <w:tblOverlap w:val="never"/>
        <w:jc w:val="center"/>
        <w:tblLayout w:type="fixed"/>
      </w:tblPr>
      <w:tblGrid>
        <w:gridCol w:w="2410"/>
        <w:gridCol w:w="1642"/>
        <w:gridCol w:w="802"/>
        <w:gridCol w:w="1363"/>
        <w:gridCol w:w="946"/>
        <w:gridCol w:w="1627"/>
      </w:tblGrid>
      <w:tr>
        <w:trPr>
          <w:trHeight w:val="418"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类别</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年末金额</w:t>
            </w:r>
          </w:p>
        </w:tc>
      </w:tr>
      <w:tr>
        <w:trPr>
          <w:trHeight w:val="442"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坏账准备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账面价值</w:t>
            </w:r>
          </w:p>
        </w:tc>
      </w:tr>
      <w:tr>
        <w:trPr>
          <w:trHeight w:val="59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计提比例</w:t>
            </w:r>
          </w:p>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b/>
                <w:bCs/>
                <w:color w:val="000000"/>
                <w:spacing w:val="0"/>
                <w:w w:val="100"/>
                <w:position w:val="0"/>
              </w:rPr>
              <w:t>(%)</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单项金额重大并单项计提坏 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按信用风险特征组合计提坏 账准备的应收账款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2,131,232, </w:t>
            </w:r>
            <w:r>
              <w:rPr>
                <w:rFonts w:ascii="SimSun" w:eastAsia="SimSun" w:hAnsi="SimSun" w:cs="SimSun"/>
                <w:color w:val="000000"/>
                <w:spacing w:val="0"/>
                <w:w w:val="100"/>
                <w:position w:val="0"/>
              </w:rPr>
              <w:t>441.25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 xml:space="preserve">100.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95,289,135. </w:t>
            </w:r>
            <w:r>
              <w:rPr>
                <w:rFonts w:ascii="SimSun" w:eastAsia="SimSun" w:hAnsi="SimSun" w:cs="SimSun"/>
                <w:color w:val="000000"/>
                <w:spacing w:val="0"/>
                <w:w w:val="100"/>
                <w:position w:val="0"/>
              </w:rPr>
              <w:t>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2,035,943,305.38</w:t>
            </w:r>
          </w:p>
        </w:tc>
      </w:tr>
      <w:tr>
        <w:trPr>
          <w:trHeight w:val="55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21" w:lineRule="exact"/>
              <w:ind w:left="0" w:right="0" w:firstLine="0"/>
              <w:jc w:val="left"/>
            </w:pPr>
            <w:r>
              <w:rPr>
                <w:rFonts w:ascii="SimSun" w:eastAsia="SimSun" w:hAnsi="SimSun" w:cs="SimSun"/>
                <w:color w:val="000000"/>
                <w:spacing w:val="0"/>
                <w:w w:val="100"/>
                <w:position w:val="0"/>
              </w:rPr>
              <w:t>单项金额虽不重大但单项计 提坏账准备的应收账款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2,131,232,</w:t>
            </w:r>
            <w:r>
              <w:rPr>
                <w:rFonts w:ascii="SimSun" w:eastAsia="SimSun" w:hAnsi="SimSun" w:cs="SimSun"/>
                <w:b/>
                <w:bCs/>
                <w:color w:val="000000"/>
                <w:spacing w:val="0"/>
                <w:w w:val="100"/>
                <w:position w:val="0"/>
              </w:rPr>
              <w:t>441.25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b/>
                <w:bCs/>
                <w:color w:val="000000"/>
                <w:spacing w:val="0"/>
                <w:w w:val="100"/>
                <w:position w:val="0"/>
              </w:rPr>
              <w:t xml:space="preserve">100. </w:t>
            </w:r>
            <w:r>
              <w:rPr>
                <w:rFonts w:ascii="SimSun" w:eastAsia="SimSun" w:hAnsi="SimSun" w:cs="SimSun"/>
                <w:b/>
                <w:bCs/>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95, 289,</w:t>
            </w:r>
            <w:r>
              <w:rPr>
                <w:rFonts w:ascii="SimSun" w:eastAsia="SimSun" w:hAnsi="SimSun" w:cs="SimSun"/>
                <w:b/>
                <w:bCs/>
                <w:color w:val="000000"/>
                <w:spacing w:val="0"/>
                <w:w w:val="100"/>
                <w:position w:val="0"/>
              </w:rPr>
              <w:t xml:space="preserve">135. </w:t>
            </w:r>
            <w:r>
              <w:rPr>
                <w:rFonts w:ascii="SimSun" w:eastAsia="SimSun" w:hAnsi="SimSun" w:cs="SimSun"/>
                <w:b/>
                <w:bCs/>
                <w:color w:val="000000"/>
                <w:spacing w:val="0"/>
                <w:w w:val="100"/>
                <w:position w:val="0"/>
              </w:rPr>
              <w:t>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4.47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2,035,943,305.38</w:t>
            </w:r>
          </w:p>
        </w:tc>
      </w:tr>
    </w:tbl>
    <w:p>
      <w:pPr>
        <w:widowControl w:val="0"/>
        <w:spacing w:after="219" w:line="1" w:lineRule="exact"/>
      </w:pPr>
    </w:p>
    <w:p>
      <w:pPr>
        <w:pStyle w:val="Style18"/>
        <w:keepNext w:val="0"/>
        <w:keepLines w:val="0"/>
        <w:widowControl w:val="0"/>
        <w:shd w:val="clear" w:color="auto" w:fill="auto"/>
        <w:bidi w:val="0"/>
        <w:spacing w:before="0" w:after="180" w:line="240" w:lineRule="auto"/>
        <w:ind w:left="0" w:right="0" w:firstLine="540"/>
        <w:jc w:val="left"/>
        <w:rPr>
          <w:sz w:val="22"/>
          <w:szCs w:val="22"/>
        </w:rPr>
      </w:pPr>
      <w:r>
        <w:rPr>
          <w:color w:val="000000"/>
          <w:spacing w:val="0"/>
          <w:w w:val="100"/>
          <w:position w:val="0"/>
          <w:sz w:val="22"/>
          <w:szCs w:val="22"/>
        </w:rPr>
        <w:t>(续表)</w:t>
      </w:r>
    </w:p>
    <w:tbl>
      <w:tblPr>
        <w:tblOverlap w:val="never"/>
        <w:jc w:val="center"/>
        <w:tblLayout w:type="fixed"/>
      </w:tblPr>
      <w:tblGrid>
        <w:gridCol w:w="2419"/>
        <w:gridCol w:w="1637"/>
        <w:gridCol w:w="802"/>
        <w:gridCol w:w="1358"/>
        <w:gridCol w:w="946"/>
        <w:gridCol w:w="1627"/>
      </w:tblGrid>
      <w:tr>
        <w:trPr>
          <w:trHeight w:val="418"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类别</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年初金额</w:t>
            </w:r>
          </w:p>
        </w:tc>
      </w:tr>
      <w:tr>
        <w:trPr>
          <w:trHeight w:val="442"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坏账准备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b/>
                <w:bCs/>
                <w:color w:val="000000"/>
                <w:spacing w:val="0"/>
                <w:w w:val="100"/>
                <w:position w:val="0"/>
              </w:rPr>
              <w:t>账面价值</w:t>
            </w:r>
          </w:p>
        </w:tc>
      </w:tr>
      <w:tr>
        <w:trPr>
          <w:trHeight w:val="59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计提比例</w:t>
            </w:r>
          </w:p>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b/>
                <w:bCs/>
                <w:color w:val="000000"/>
                <w:spacing w:val="0"/>
                <w:w w:val="100"/>
                <w:position w:val="0"/>
              </w:rPr>
              <w:t>(%)</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单项金额重大并单项计提坏</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按信用风险特征组合计提坏</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账准备的应收账款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2, 119, </w:t>
            </w:r>
            <w:r>
              <w:rPr>
                <w:rFonts w:ascii="SimSun" w:eastAsia="SimSun" w:hAnsi="SimSun" w:cs="SimSun"/>
                <w:color w:val="000000"/>
                <w:spacing w:val="0"/>
                <w:w w:val="100"/>
                <w:position w:val="0"/>
              </w:rPr>
              <w:t xml:space="preserve">705,914. </w:t>
            </w:r>
            <w:r>
              <w:rPr>
                <w:rFonts w:ascii="SimSun" w:eastAsia="SimSun" w:hAnsi="SimSun" w:cs="SimSun"/>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82,013,090.19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2, 037, 692, </w:t>
            </w:r>
            <w:r>
              <w:rPr>
                <w:rFonts w:ascii="SimSun" w:eastAsia="SimSun" w:hAnsi="SimSun" w:cs="SimSun"/>
                <w:color w:val="000000"/>
                <w:spacing w:val="0"/>
                <w:w w:val="100"/>
                <w:position w:val="0"/>
              </w:rPr>
              <w:t xml:space="preserve">824. </w:t>
            </w:r>
            <w:r>
              <w:rPr>
                <w:rFonts w:ascii="SimSun" w:eastAsia="SimSun" w:hAnsi="SimSun" w:cs="SimSun"/>
                <w:color w:val="000000"/>
                <w:spacing w:val="0"/>
                <w:w w:val="100"/>
                <w:position w:val="0"/>
              </w:rPr>
              <w:t>26</w:t>
            </w:r>
          </w:p>
        </w:tc>
      </w:tr>
      <w:tr>
        <w:trPr>
          <w:trHeight w:val="55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单项金额虽不重大但单项计</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2,119,705,914.45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b/>
                <w:bCs/>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82,013,090.19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3.87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 xml:space="preserve">2, 037, 692, </w:t>
            </w:r>
            <w:r>
              <w:rPr>
                <w:rFonts w:ascii="SimSun" w:eastAsia="SimSun" w:hAnsi="SimSun" w:cs="SimSun"/>
                <w:b/>
                <w:bCs/>
                <w:color w:val="000000"/>
                <w:spacing w:val="0"/>
                <w:w w:val="100"/>
                <w:position w:val="0"/>
              </w:rPr>
              <w:t xml:space="preserve">824. </w:t>
            </w:r>
            <w:r>
              <w:rPr>
                <w:rFonts w:ascii="SimSun" w:eastAsia="SimSun" w:hAnsi="SimSun" w:cs="SimSun"/>
                <w:b/>
                <w:bCs/>
                <w:color w:val="000000"/>
                <w:spacing w:val="0"/>
                <w:w w:val="100"/>
                <w:position w:val="0"/>
              </w:rPr>
              <w:t>26</w:t>
            </w:r>
          </w:p>
        </w:tc>
      </w:tr>
      <w:tr>
        <w:trPr>
          <w:trHeight w:val="643" w:hRule="exact"/>
        </w:trPr>
        <w:tc>
          <w:tcPr>
            <w:gridSpan w:val="6"/>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22"/>
                <w:szCs w:val="22"/>
              </w:rPr>
            </w:pPr>
            <w:r>
              <w:rPr>
                <w:rFonts w:ascii="SimSun" w:eastAsia="SimSun" w:hAnsi="SimSun" w:cs="SimSun"/>
                <w:color w:val="000000"/>
                <w:spacing w:val="0"/>
                <w:w w:val="100"/>
                <w:position w:val="0"/>
                <w:sz w:val="22"/>
                <w:szCs w:val="22"/>
              </w:rPr>
              <w:t>1)组合中，按账龄分析法计提坏账准备的应收账款</w:t>
            </w:r>
          </w:p>
        </w:tc>
      </w:tr>
      <w:tr>
        <w:trPr>
          <w:trHeight w:val="413"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账龄</w:t>
            </w:r>
          </w:p>
        </w:tc>
        <w:tc>
          <w:tcPr>
            <w:gridSpan w:val="5"/>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年末余额</w:t>
            </w:r>
          </w:p>
        </w:tc>
      </w:tr>
      <w:tr>
        <w:trPr>
          <w:trHeight w:val="432" w:hRule="exact"/>
        </w:trPr>
        <w:tc>
          <w:tcPr>
            <w:vMerge/>
            <w:tcBorders>
              <w:bottom w:val="single" w:sz="4"/>
            </w:tcBorders>
            <w:shd w:val="clear" w:color="auto" w:fill="FFFFFF"/>
            <w:vAlign w:val="center"/>
          </w:tcPr>
          <w:p>
            <w:pPr/>
          </w:p>
        </w:tc>
        <w:tc>
          <w:tcPr>
            <w:gridSpan w:val="5"/>
            <w:tcBorders>
              <w:top w:val="single" w:sz="4"/>
              <w:left w:val="single" w:sz="4"/>
              <w:bottom w:val="single" w:sz="4"/>
            </w:tcBorders>
            <w:shd w:val="clear" w:color="auto" w:fill="FFFFFF"/>
            <w:vAlign w:val="bottom"/>
          </w:tcPr>
          <w:p>
            <w:pPr>
              <w:pStyle w:val="Style24"/>
              <w:keepNext w:val="0"/>
              <w:keepLines w:val="0"/>
              <w:widowControl w:val="0"/>
              <w:shd w:val="clear" w:color="auto" w:fill="auto"/>
              <w:tabs>
                <w:tab w:pos="2155" w:val="left"/>
                <w:tab w:pos="4066" w:val="left"/>
              </w:tabs>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应收账款</w:t>
              <w:tab/>
              <w:t>坏账准备</w:t>
              <w:tab/>
              <w:t>计提比例(%)</w:t>
            </w:r>
          </w:p>
        </w:tc>
      </w:tr>
    </w:tbl>
    <w:p>
      <w:pPr>
        <w:widowControl w:val="0"/>
        <w:spacing w:line="1" w:lineRule="exact"/>
      </w:pPr>
      <w:r>
        <w:br w:type="page"/>
      </w:r>
    </w:p>
    <w:tbl>
      <w:tblPr>
        <w:tblOverlap w:val="never"/>
        <w:jc w:val="center"/>
        <w:tblLayout w:type="fixed"/>
      </w:tblPr>
      <w:tblGrid>
        <w:gridCol w:w="2414"/>
        <w:gridCol w:w="2261"/>
        <w:gridCol w:w="2126"/>
        <w:gridCol w:w="1987"/>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账龄</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年末余额</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rPr>
                <w:sz w:val="22"/>
                <w:szCs w:val="22"/>
              </w:rPr>
            </w:pPr>
            <w:r>
              <w:rPr>
                <w:rFonts w:ascii="SimSun" w:eastAsia="SimSun" w:hAnsi="SimSun" w:cs="SimSun"/>
                <w:b/>
                <w:bCs/>
                <w:color w:val="000000"/>
                <w:spacing w:val="0"/>
                <w:w w:val="100"/>
                <w:position w:val="0"/>
                <w:sz w:val="22"/>
                <w:szCs w:val="22"/>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坏账准备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b/>
                <w:bCs/>
                <w:color w:val="000000"/>
                <w:spacing w:val="0"/>
                <w:w w:val="100"/>
                <w:position w:val="0"/>
                <w:sz w:val="22"/>
                <w:szCs w:val="22"/>
              </w:rPr>
              <w:t>计提比例（沥</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1年以内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 xml:space="preserve">1,810,751,512. </w:t>
            </w:r>
            <w:r>
              <w:rPr>
                <w:rFonts w:ascii="SimSun" w:eastAsia="SimSun" w:hAnsi="SimSun" w:cs="SimSun"/>
                <w:color w:val="000000"/>
                <w:spacing w:val="0"/>
                <w:w w:val="100"/>
                <w:position w:val="0"/>
                <w:sz w:val="22"/>
                <w:szCs w:val="22"/>
              </w:rPr>
              <w:t>33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rPr>
                <w:sz w:val="22"/>
                <w:szCs w:val="22"/>
              </w:rPr>
            </w:pPr>
            <w:r>
              <w:rPr>
                <w:rFonts w:ascii="SimSun" w:eastAsia="SimSun" w:hAnsi="SimSun" w:cs="SimSun"/>
                <w:color w:val="000000"/>
                <w:spacing w:val="0"/>
                <w:w w:val="100"/>
                <w:position w:val="0"/>
                <w:sz w:val="22"/>
                <w:szCs w:val="22"/>
              </w:rPr>
              <w:t>18,107,515.12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1.00</w:t>
            </w:r>
          </w:p>
        </w:tc>
      </w:tr>
      <w:tr>
        <w:trPr>
          <w:trHeight w:val="40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1-2</w:t>
            </w:r>
            <w:r>
              <w:rPr>
                <w:rFonts w:ascii="SimSun" w:eastAsia="SimSun" w:hAnsi="SimSun" w:cs="SimSun"/>
                <w:color w:val="000000"/>
                <w:spacing w:val="0"/>
                <w:w w:val="100"/>
                <w:position w:val="0"/>
                <w:sz w:val="22"/>
                <w:szCs w:val="22"/>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22"/>
                <w:szCs w:val="22"/>
              </w:rPr>
            </w:pPr>
            <w:r>
              <w:rPr>
                <w:rFonts w:ascii="SimSun" w:eastAsia="SimSun" w:hAnsi="SimSun" w:cs="SimSun"/>
                <w:color w:val="000000"/>
                <w:spacing w:val="0"/>
                <w:w w:val="100"/>
                <w:position w:val="0"/>
                <w:sz w:val="22"/>
                <w:szCs w:val="22"/>
              </w:rPr>
              <w:t xml:space="preserve">231,052, </w:t>
            </w:r>
            <w:r>
              <w:rPr>
                <w:rFonts w:ascii="SimSun" w:eastAsia="SimSun" w:hAnsi="SimSun" w:cs="SimSun"/>
                <w:color w:val="000000"/>
                <w:spacing w:val="0"/>
                <w:w w:val="100"/>
                <w:position w:val="0"/>
                <w:sz w:val="22"/>
                <w:szCs w:val="22"/>
              </w:rPr>
              <w:t xml:space="preserve">784. </w:t>
            </w:r>
            <w:r>
              <w:rPr>
                <w:rFonts w:ascii="SimSun" w:eastAsia="SimSun" w:hAnsi="SimSun" w:cs="SimSun"/>
                <w:color w:val="000000"/>
                <w:spacing w:val="0"/>
                <w:w w:val="100"/>
                <w:position w:val="0"/>
                <w:sz w:val="22"/>
                <w:szCs w:val="22"/>
              </w:rPr>
              <w:t>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rPr>
                <w:sz w:val="22"/>
                <w:szCs w:val="22"/>
              </w:rPr>
            </w:pPr>
            <w:r>
              <w:rPr>
                <w:rFonts w:ascii="SimSun" w:eastAsia="SimSun" w:hAnsi="SimSun" w:cs="SimSun"/>
                <w:color w:val="000000"/>
                <w:spacing w:val="0"/>
                <w:w w:val="100"/>
                <w:position w:val="0"/>
                <w:sz w:val="22"/>
                <w:szCs w:val="22"/>
              </w:rPr>
              <w:t>23,105,278.40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left"/>
              <w:rPr>
                <w:sz w:val="22"/>
                <w:szCs w:val="22"/>
              </w:rPr>
            </w:pPr>
            <w:r>
              <w:rPr>
                <w:rFonts w:ascii="SimSun" w:eastAsia="SimSun" w:hAnsi="SimSun" w:cs="SimSun"/>
                <w:color w:val="000000"/>
                <w:spacing w:val="0"/>
                <w:w w:val="100"/>
                <w:position w:val="0"/>
                <w:sz w:val="22"/>
                <w:szCs w:val="22"/>
              </w:rPr>
              <w:t>10.00</w:t>
            </w:r>
          </w:p>
        </w:tc>
      </w:tr>
      <w:tr>
        <w:trPr>
          <w:trHeight w:val="40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2-3</w:t>
            </w:r>
            <w:r>
              <w:rPr>
                <w:rFonts w:ascii="SimSun" w:eastAsia="SimSun" w:hAnsi="SimSun" w:cs="SimSun"/>
                <w:color w:val="000000"/>
                <w:spacing w:val="0"/>
                <w:w w:val="100"/>
                <w:position w:val="0"/>
                <w:sz w:val="22"/>
                <w:szCs w:val="22"/>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22"/>
                <w:szCs w:val="22"/>
              </w:rPr>
            </w:pPr>
            <w:r>
              <w:rPr>
                <w:rFonts w:ascii="SimSun" w:eastAsia="SimSun" w:hAnsi="SimSun" w:cs="SimSun"/>
                <w:color w:val="000000"/>
                <w:spacing w:val="0"/>
                <w:w w:val="100"/>
                <w:position w:val="0"/>
                <w:sz w:val="22"/>
                <w:szCs w:val="22"/>
              </w:rPr>
              <w:t xml:space="preserve">49,333, </w:t>
            </w:r>
            <w:r>
              <w:rPr>
                <w:rFonts w:ascii="SimSun" w:eastAsia="SimSun" w:hAnsi="SimSun" w:cs="SimSun"/>
                <w:color w:val="000000"/>
                <w:spacing w:val="0"/>
                <w:w w:val="100"/>
                <w:position w:val="0"/>
                <w:sz w:val="22"/>
                <w:szCs w:val="22"/>
              </w:rPr>
              <w:t xml:space="preserve">891. </w:t>
            </w:r>
            <w:r>
              <w:rPr>
                <w:rFonts w:ascii="SimSun" w:eastAsia="SimSun" w:hAnsi="SimSun" w:cs="SimSun"/>
                <w:color w:val="000000"/>
                <w:spacing w:val="0"/>
                <w:w w:val="100"/>
                <w:position w:val="0"/>
                <w:sz w:val="22"/>
                <w:szCs w:val="22"/>
              </w:rPr>
              <w:t>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rPr>
                <w:sz w:val="22"/>
                <w:szCs w:val="22"/>
              </w:rPr>
            </w:pPr>
            <w:r>
              <w:rPr>
                <w:rFonts w:ascii="SimSun" w:eastAsia="SimSun" w:hAnsi="SimSun" w:cs="SimSun"/>
                <w:color w:val="000000"/>
                <w:spacing w:val="0"/>
                <w:w w:val="100"/>
                <w:position w:val="0"/>
                <w:sz w:val="22"/>
                <w:szCs w:val="22"/>
              </w:rPr>
              <w:t>14,800,167.45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left"/>
              <w:rPr>
                <w:sz w:val="22"/>
                <w:szCs w:val="22"/>
              </w:rPr>
            </w:pPr>
            <w:r>
              <w:rPr>
                <w:rFonts w:ascii="SimSun" w:eastAsia="SimSun" w:hAnsi="SimSun" w:cs="SimSun"/>
                <w:color w:val="000000"/>
                <w:spacing w:val="0"/>
                <w:w w:val="100"/>
                <w:position w:val="0"/>
                <w:sz w:val="22"/>
                <w:szCs w:val="22"/>
              </w:rPr>
              <w:t>30.00</w:t>
            </w:r>
          </w:p>
        </w:tc>
      </w:tr>
      <w:tr>
        <w:trPr>
          <w:trHeight w:val="40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3年以上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22"/>
                <w:szCs w:val="22"/>
              </w:rPr>
            </w:pPr>
            <w:r>
              <w:rPr>
                <w:rFonts w:ascii="SimSun" w:eastAsia="SimSun" w:hAnsi="SimSun" w:cs="SimSun"/>
                <w:color w:val="000000"/>
                <w:spacing w:val="0"/>
                <w:w w:val="100"/>
                <w:position w:val="0"/>
                <w:sz w:val="22"/>
                <w:szCs w:val="22"/>
              </w:rPr>
              <w:t xml:space="preserve">39,276, </w:t>
            </w:r>
            <w:r>
              <w:rPr>
                <w:rFonts w:ascii="SimSun" w:eastAsia="SimSun" w:hAnsi="SimSun" w:cs="SimSun"/>
                <w:color w:val="000000"/>
                <w:spacing w:val="0"/>
                <w:w w:val="100"/>
                <w:position w:val="0"/>
                <w:sz w:val="22"/>
                <w:szCs w:val="22"/>
              </w:rPr>
              <w:t xml:space="preserve">174. </w:t>
            </w:r>
            <w:r>
              <w:rPr>
                <w:rFonts w:ascii="SimSun" w:eastAsia="SimSun" w:hAnsi="SimSun" w:cs="SimSun"/>
                <w:color w:val="000000"/>
                <w:spacing w:val="0"/>
                <w:w w:val="100"/>
                <w:position w:val="0"/>
                <w:sz w:val="22"/>
                <w:szCs w:val="22"/>
              </w:rPr>
              <w:t>90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rPr>
                <w:sz w:val="22"/>
                <w:szCs w:val="22"/>
              </w:rPr>
            </w:pPr>
            <w:r>
              <w:rPr>
                <w:rFonts w:ascii="SimSun" w:eastAsia="SimSun" w:hAnsi="SimSun" w:cs="SimSun"/>
                <w:color w:val="000000"/>
                <w:spacing w:val="0"/>
                <w:w w:val="100"/>
                <w:position w:val="0"/>
                <w:sz w:val="22"/>
                <w:szCs w:val="22"/>
              </w:rPr>
              <w:t>39,276,174.90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100.00</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b/>
                <w:bCs/>
                <w:color w:val="000000"/>
                <w:spacing w:val="0"/>
                <w:w w:val="100"/>
                <w:position w:val="0"/>
                <w:sz w:val="22"/>
                <w:szCs w:val="22"/>
              </w:rPr>
              <w:t xml:space="preserve">2, 130, 414, </w:t>
            </w:r>
            <w:r>
              <w:rPr>
                <w:rFonts w:ascii="SimSun" w:eastAsia="SimSun" w:hAnsi="SimSun" w:cs="SimSun"/>
                <w:b/>
                <w:bCs/>
                <w:color w:val="000000"/>
                <w:spacing w:val="0"/>
                <w:w w:val="100"/>
                <w:position w:val="0"/>
                <w:sz w:val="22"/>
                <w:szCs w:val="22"/>
              </w:rPr>
              <w:t xml:space="preserve">362. </w:t>
            </w:r>
            <w:r>
              <w:rPr>
                <w:rFonts w:ascii="SimSun" w:eastAsia="SimSun" w:hAnsi="SimSun" w:cs="SimSun"/>
                <w:b/>
                <w:bCs/>
                <w:color w:val="000000"/>
                <w:spacing w:val="0"/>
                <w:w w:val="100"/>
                <w:position w:val="0"/>
                <w:sz w:val="22"/>
                <w:szCs w:val="22"/>
              </w:rPr>
              <w:t>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22"/>
                <w:szCs w:val="22"/>
              </w:rPr>
            </w:pPr>
            <w:r>
              <w:rPr>
                <w:rFonts w:ascii="SimSun" w:eastAsia="SimSun" w:hAnsi="SimSun" w:cs="SimSun"/>
                <w:b/>
                <w:bCs/>
                <w:color w:val="000000"/>
                <w:spacing w:val="0"/>
                <w:w w:val="100"/>
                <w:position w:val="0"/>
                <w:sz w:val="22"/>
                <w:szCs w:val="22"/>
              </w:rPr>
              <w:t xml:space="preserve">95, 289, </w:t>
            </w:r>
            <w:r>
              <w:rPr>
                <w:rFonts w:ascii="SimSun" w:eastAsia="SimSun" w:hAnsi="SimSun" w:cs="SimSun"/>
                <w:b/>
                <w:bCs/>
                <w:color w:val="000000"/>
                <w:spacing w:val="0"/>
                <w:w w:val="100"/>
                <w:position w:val="0"/>
                <w:sz w:val="22"/>
                <w:szCs w:val="22"/>
              </w:rPr>
              <w:t xml:space="preserve">135. </w:t>
            </w:r>
            <w:r>
              <w:rPr>
                <w:rFonts w:ascii="SimSun" w:eastAsia="SimSun" w:hAnsi="SimSun" w:cs="SimSun"/>
                <w:b/>
                <w:bCs/>
                <w:color w:val="000000"/>
                <w:spacing w:val="0"/>
                <w:w w:val="100"/>
                <w:position w:val="0"/>
                <w:sz w:val="22"/>
                <w:szCs w:val="22"/>
              </w:rPr>
              <w:t>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一</w:t>
            </w:r>
          </w:p>
        </w:tc>
      </w:tr>
    </w:tbl>
    <w:p>
      <w:pPr>
        <w:widowControl w:val="0"/>
        <w:spacing w:after="179" w:line="1" w:lineRule="exact"/>
      </w:pPr>
    </w:p>
    <w:p>
      <w:pPr>
        <w:pStyle w:val="Style18"/>
        <w:keepNext w:val="0"/>
        <w:keepLines w:val="0"/>
        <w:widowControl w:val="0"/>
        <w:shd w:val="clear" w:color="auto" w:fill="auto"/>
        <w:bidi w:val="0"/>
        <w:spacing w:before="0" w:after="240" w:line="240" w:lineRule="auto"/>
        <w:ind w:left="0" w:right="0" w:firstLine="560"/>
        <w:jc w:val="left"/>
        <w:rPr>
          <w:sz w:val="22"/>
          <w:szCs w:val="22"/>
        </w:rPr>
      </w:pPr>
      <w:r>
        <w:rPr>
          <w:color w:val="000000"/>
          <w:spacing w:val="0"/>
          <w:w w:val="100"/>
          <w:position w:val="0"/>
          <w:sz w:val="22"/>
          <w:szCs w:val="22"/>
        </w:rPr>
        <w:t>注：该组合系以应收款项的账龄为信用风险特征划分组合。</w:t>
      </w:r>
    </w:p>
    <w:p>
      <w:pPr>
        <w:pStyle w:val="Style18"/>
        <w:keepNext w:val="0"/>
        <w:keepLines w:val="0"/>
        <w:widowControl w:val="0"/>
        <w:shd w:val="clear" w:color="auto" w:fill="auto"/>
        <w:bidi w:val="0"/>
        <w:spacing w:before="0" w:after="180" w:line="240" w:lineRule="auto"/>
        <w:ind w:left="0" w:right="0" w:firstLine="560"/>
        <w:jc w:val="left"/>
        <w:rPr>
          <w:sz w:val="22"/>
          <w:szCs w:val="22"/>
        </w:rPr>
      </w:pPr>
      <w:bookmarkStart w:id="918" w:name="bookmark918"/>
      <w:r>
        <w:rPr>
          <w:color w:val="000000"/>
          <w:spacing w:val="0"/>
          <w:w w:val="100"/>
          <w:position w:val="0"/>
          <w:sz w:val="22"/>
          <w:szCs w:val="22"/>
        </w:rPr>
        <w:t>2</w:t>
      </w:r>
      <w:bookmarkEnd w:id="918"/>
      <w:r>
        <w:rPr>
          <w:color w:val="000000"/>
          <w:spacing w:val="0"/>
          <w:w w:val="100"/>
          <w:position w:val="0"/>
          <w:sz w:val="22"/>
          <w:szCs w:val="22"/>
        </w:rPr>
        <w:t>）组合中，采用其他方法计提坏账准备的应收账款</w:t>
      </w:r>
    </w:p>
    <w:tbl>
      <w:tblPr>
        <w:tblOverlap w:val="never"/>
        <w:jc w:val="center"/>
        <w:tblLayout w:type="fixed"/>
      </w:tblPr>
      <w:tblGrid>
        <w:gridCol w:w="2947"/>
        <w:gridCol w:w="2026"/>
        <w:gridCol w:w="1886"/>
        <w:gridCol w:w="1930"/>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账龄</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年末余额</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坏账准备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b/>
                <w:bCs/>
                <w:color w:val="000000"/>
                <w:spacing w:val="0"/>
                <w:w w:val="100"/>
                <w:position w:val="0"/>
                <w:sz w:val="22"/>
                <w:szCs w:val="22"/>
              </w:rPr>
              <w:t>计提比例（物</w:t>
            </w:r>
          </w:p>
        </w:tc>
      </w:tr>
      <w:tr>
        <w:trPr>
          <w:trHeight w:val="40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关联方组合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rPr>
                <w:sz w:val="22"/>
                <w:szCs w:val="22"/>
              </w:rPr>
            </w:pPr>
            <w:r>
              <w:rPr>
                <w:rFonts w:ascii="SimSun" w:eastAsia="SimSun" w:hAnsi="SimSun" w:cs="SimSun"/>
                <w:color w:val="000000"/>
                <w:spacing w:val="0"/>
                <w:w w:val="100"/>
                <w:position w:val="0"/>
                <w:sz w:val="22"/>
                <w:szCs w:val="22"/>
              </w:rPr>
              <w:t xml:space="preserve">818, </w:t>
            </w:r>
            <w:r>
              <w:rPr>
                <w:rFonts w:ascii="SimSun" w:eastAsia="SimSun" w:hAnsi="SimSun" w:cs="SimSun"/>
                <w:color w:val="000000"/>
                <w:spacing w:val="0"/>
                <w:w w:val="100"/>
                <w:position w:val="0"/>
                <w:sz w:val="22"/>
                <w:szCs w:val="22"/>
              </w:rPr>
              <w:t xml:space="preserve">078. </w:t>
            </w:r>
            <w:r>
              <w:rPr>
                <w:rFonts w:ascii="SimSun" w:eastAsia="SimSun" w:hAnsi="SimSun" w:cs="SimSun"/>
                <w:color w:val="000000"/>
                <w:spacing w:val="0"/>
                <w:w w:val="100"/>
                <w:position w:val="0"/>
                <w:sz w:val="22"/>
                <w:szCs w:val="22"/>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0.00</w:t>
            </w:r>
          </w:p>
        </w:tc>
      </w:tr>
      <w:tr>
        <w:trPr>
          <w:trHeight w:val="42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22"/>
                <w:szCs w:val="22"/>
              </w:rPr>
            </w:pPr>
            <w:r>
              <w:rPr>
                <w:rFonts w:ascii="SimSun" w:eastAsia="SimSun" w:hAnsi="SimSun" w:cs="SimSun"/>
                <w:b/>
                <w:bCs/>
                <w:color w:val="000000"/>
                <w:spacing w:val="0"/>
                <w:w w:val="100"/>
                <w:position w:val="0"/>
                <w:sz w:val="22"/>
                <w:szCs w:val="22"/>
              </w:rPr>
              <w:t>818,078.45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一</w:t>
            </w:r>
          </w:p>
        </w:tc>
      </w:tr>
    </w:tbl>
    <w:p>
      <w:pPr>
        <w:widowControl w:val="0"/>
        <w:spacing w:after="79" w:line="1" w:lineRule="exact"/>
      </w:pPr>
    </w:p>
    <w:p>
      <w:pPr>
        <w:pStyle w:val="Style18"/>
        <w:keepNext w:val="0"/>
        <w:keepLines w:val="0"/>
        <w:widowControl w:val="0"/>
        <w:shd w:val="clear" w:color="auto" w:fill="auto"/>
        <w:bidi w:val="0"/>
        <w:spacing w:before="0" w:after="80" w:line="365" w:lineRule="exact"/>
        <w:ind w:left="0" w:right="0" w:firstLine="560"/>
        <w:jc w:val="left"/>
        <w:rPr>
          <w:sz w:val="22"/>
          <w:szCs w:val="22"/>
        </w:rPr>
      </w:pPr>
      <w:r>
        <w:rPr>
          <w:color w:val="000000"/>
          <w:spacing w:val="0"/>
          <w:w w:val="100"/>
          <w:position w:val="0"/>
          <w:sz w:val="22"/>
          <w:szCs w:val="22"/>
        </w:rPr>
        <w:t>注：关联方组合系以应收款项交易对象为信用风险特征划分组合。本公司应收关联方 账款列入本组合。</w:t>
      </w:r>
    </w:p>
    <w:p>
      <w:pPr>
        <w:pStyle w:val="Style18"/>
        <w:keepNext w:val="0"/>
        <w:keepLines w:val="0"/>
        <w:widowControl w:val="0"/>
        <w:shd w:val="clear" w:color="auto" w:fill="auto"/>
        <w:bidi w:val="0"/>
        <w:spacing w:before="0" w:after="240" w:line="365" w:lineRule="exact"/>
        <w:ind w:left="0" w:right="0" w:firstLine="560"/>
        <w:jc w:val="left"/>
        <w:rPr>
          <w:sz w:val="22"/>
          <w:szCs w:val="22"/>
        </w:rPr>
      </w:pPr>
      <w:bookmarkStart w:id="919" w:name="bookmark919"/>
      <w:r>
        <w:rPr>
          <w:color w:val="000000"/>
          <w:spacing w:val="0"/>
          <w:w w:val="100"/>
          <w:position w:val="0"/>
          <w:sz w:val="22"/>
          <w:szCs w:val="22"/>
        </w:rPr>
        <w:t>（</w:t>
      </w:r>
      <w:bookmarkEnd w:id="919"/>
      <w:r>
        <w:rPr>
          <w:color w:val="000000"/>
          <w:spacing w:val="0"/>
          <w:w w:val="100"/>
          <w:position w:val="0"/>
          <w:sz w:val="22"/>
          <w:szCs w:val="22"/>
        </w:rPr>
        <w:t>2）本年度计提、转回（或收回）的坏账准备情况</w:t>
      </w:r>
    </w:p>
    <w:tbl>
      <w:tblPr>
        <w:tblOverlap w:val="never"/>
        <w:jc w:val="center"/>
        <w:tblLayout w:type="fixed"/>
      </w:tblPr>
      <w:tblGrid>
        <w:gridCol w:w="4565"/>
        <w:gridCol w:w="4224"/>
      </w:tblGrid>
      <w:tr>
        <w:trPr>
          <w:trHeight w:val="1258" w:hRule="exact"/>
        </w:trPr>
        <w:tc>
          <w:tcPr>
            <w:gridSpan w:val="2"/>
            <w:tcBorders/>
            <w:shd w:val="clear" w:color="auto" w:fill="FFFFFF"/>
            <w:vAlign w:val="top"/>
          </w:tcPr>
          <w:p>
            <w:pPr>
              <w:pStyle w:val="Style24"/>
              <w:keepNext w:val="0"/>
              <w:keepLines w:val="0"/>
              <w:widowControl w:val="0"/>
              <w:shd w:val="clear" w:color="auto" w:fill="auto"/>
              <w:bidi w:val="0"/>
              <w:spacing w:before="0" w:after="100" w:line="365" w:lineRule="exact"/>
              <w:ind w:left="0" w:right="0" w:firstLine="560"/>
              <w:jc w:val="left"/>
              <w:rPr>
                <w:sz w:val="22"/>
                <w:szCs w:val="22"/>
              </w:rPr>
            </w:pPr>
            <w:r>
              <w:rPr>
                <w:rFonts w:ascii="SimSun" w:eastAsia="SimSun" w:hAnsi="SimSun" w:cs="SimSun"/>
                <w:color w:val="000000"/>
                <w:spacing w:val="0"/>
                <w:w w:val="100"/>
                <w:position w:val="0"/>
                <w:sz w:val="22"/>
                <w:szCs w:val="22"/>
              </w:rPr>
              <w:t>本年计提坏账准备金额</w:t>
            </w:r>
            <w:r>
              <w:rPr>
                <w:rFonts w:ascii="SimSun" w:eastAsia="SimSun" w:hAnsi="SimSun" w:cs="SimSun"/>
                <w:color w:val="000000"/>
                <w:spacing w:val="0"/>
                <w:w w:val="100"/>
                <w:position w:val="0"/>
                <w:sz w:val="22"/>
                <w:szCs w:val="22"/>
              </w:rPr>
              <w:t>13,572,044.66</w:t>
            </w:r>
            <w:r>
              <w:rPr>
                <w:rFonts w:ascii="SimSun" w:eastAsia="SimSun" w:hAnsi="SimSun" w:cs="SimSun"/>
                <w:color w:val="000000"/>
                <w:spacing w:val="0"/>
                <w:w w:val="100"/>
                <w:position w:val="0"/>
                <w:sz w:val="22"/>
                <w:szCs w:val="22"/>
              </w:rPr>
              <w:t>元；本年收回或转回坏账准备金额</w:t>
            </w:r>
            <w:r>
              <w:rPr>
                <w:rFonts w:ascii="SimSun" w:eastAsia="SimSun" w:hAnsi="SimSun" w:cs="SimSun"/>
                <w:color w:val="000000"/>
                <w:spacing w:val="0"/>
                <w:w w:val="100"/>
                <w:position w:val="0"/>
                <w:sz w:val="22"/>
                <w:szCs w:val="22"/>
              </w:rPr>
              <w:t xml:space="preserve">0.00 </w:t>
            </w:r>
            <w:r>
              <w:rPr>
                <w:rFonts w:ascii="SimSun" w:eastAsia="SimSun" w:hAnsi="SimSun" w:cs="SimSun"/>
                <w:i/>
                <w:iCs/>
                <w:color w:val="000000"/>
                <w:spacing w:val="0"/>
                <w:w w:val="100"/>
                <w:position w:val="0"/>
                <w:sz w:val="22"/>
                <w:szCs w:val="22"/>
              </w:rPr>
              <w:t>元</w:t>
            </w:r>
            <w:r>
              <w:rPr>
                <w:rFonts w:ascii="SimSun" w:eastAsia="SimSun" w:hAnsi="SimSun" w:cs="SimSun"/>
                <w:color w:val="000000"/>
                <w:spacing w:val="0"/>
                <w:w w:val="100"/>
                <w:position w:val="0"/>
                <w:sz w:val="22"/>
                <w:szCs w:val="22"/>
              </w:rPr>
              <w:t>元。</w:t>
            </w:r>
          </w:p>
          <w:p>
            <w:pPr>
              <w:pStyle w:val="Style24"/>
              <w:keepNext w:val="0"/>
              <w:keepLines w:val="0"/>
              <w:widowControl w:val="0"/>
              <w:shd w:val="clear" w:color="auto" w:fill="auto"/>
              <w:bidi w:val="0"/>
              <w:spacing w:before="0" w:after="0" w:line="365" w:lineRule="exact"/>
              <w:ind w:left="0" w:right="0" w:firstLine="560"/>
              <w:jc w:val="left"/>
              <w:rPr>
                <w:sz w:val="22"/>
                <w:szCs w:val="22"/>
              </w:rPr>
            </w:pPr>
            <w:r>
              <w:rPr>
                <w:rFonts w:ascii="SimSun" w:eastAsia="SimSun" w:hAnsi="SimSun" w:cs="SimSun"/>
                <w:color w:val="000000"/>
                <w:spacing w:val="0"/>
                <w:w w:val="100"/>
                <w:position w:val="0"/>
                <w:sz w:val="22"/>
                <w:szCs w:val="22"/>
              </w:rPr>
              <w:t>（3）本年度实际核销的应收账款</w:t>
            </w:r>
          </w:p>
        </w:tc>
      </w:tr>
      <w:tr>
        <w:trPr>
          <w:trHeight w:val="475"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核销金额</w:t>
            </w:r>
          </w:p>
        </w:tc>
      </w:tr>
      <w:tr>
        <w:trPr>
          <w:trHeight w:val="42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实际核销的应收账款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609,660.82</w:t>
            </w:r>
          </w:p>
        </w:tc>
      </w:tr>
    </w:tbl>
    <w:p>
      <w:pPr>
        <w:widowControl w:val="0"/>
        <w:spacing w:after="17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667" w:right="0" w:firstLine="0"/>
        <w:jc w:val="left"/>
        <w:rPr>
          <w:sz w:val="22"/>
          <w:szCs w:val="22"/>
        </w:rPr>
      </w:pPr>
      <w:r>
        <w:rPr>
          <w:color w:val="000000"/>
          <w:spacing w:val="0"/>
          <w:w w:val="100"/>
          <w:position w:val="0"/>
          <w:sz w:val="22"/>
          <w:szCs w:val="22"/>
        </w:rPr>
        <w:t>（4）按欠款方归集的年末余额前五名的应收账款情况</w:t>
      </w:r>
    </w:p>
    <w:tbl>
      <w:tblPr>
        <w:tblOverlap w:val="never"/>
        <w:jc w:val="center"/>
        <w:tblLayout w:type="fixed"/>
      </w:tblPr>
      <w:tblGrid>
        <w:gridCol w:w="1555"/>
        <w:gridCol w:w="2016"/>
        <w:gridCol w:w="1502"/>
        <w:gridCol w:w="1584"/>
        <w:gridCol w:w="2131"/>
      </w:tblGrid>
      <w:tr>
        <w:trPr>
          <w:trHeight w:val="96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账龄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90" w:lineRule="exact"/>
              <w:ind w:left="0" w:right="0" w:firstLine="0"/>
              <w:jc w:val="center"/>
              <w:rPr>
                <w:sz w:val="22"/>
                <w:szCs w:val="22"/>
              </w:rPr>
            </w:pPr>
            <w:r>
              <w:rPr>
                <w:rFonts w:ascii="SimSun" w:eastAsia="SimSun" w:hAnsi="SimSun" w:cs="SimSun"/>
                <w:b/>
                <w:bCs/>
                <w:color w:val="000000"/>
                <w:spacing w:val="0"/>
                <w:w w:val="100"/>
                <w:position w:val="0"/>
                <w:sz w:val="22"/>
                <w:szCs w:val="22"/>
              </w:rPr>
              <w:t>占应收账款年 末余额合计数 的比例陶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22"/>
                <w:szCs w:val="22"/>
              </w:rPr>
            </w:pPr>
            <w:r>
              <w:rPr>
                <w:rFonts w:ascii="SimSun" w:eastAsia="SimSun" w:hAnsi="SimSun" w:cs="SimSun"/>
                <w:b/>
                <w:bCs/>
                <w:color w:val="000000"/>
                <w:spacing w:val="0"/>
                <w:w w:val="100"/>
                <w:position w:val="0"/>
                <w:sz w:val="22"/>
                <w:szCs w:val="22"/>
              </w:rPr>
              <w:t>坏账准备年末余额</w:t>
            </w:r>
          </w:p>
        </w:tc>
      </w:tr>
      <w:tr>
        <w:trPr>
          <w:trHeight w:val="374"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A</w:t>
            </w:r>
            <w:r>
              <w:rPr>
                <w:rFonts w:ascii="SimSun" w:eastAsia="SimSun" w:hAnsi="SimSun" w:cs="SimSun"/>
                <w:color w:val="000000"/>
                <w:spacing w:val="0"/>
                <w:w w:val="100"/>
                <w:position w:val="0"/>
                <w:sz w:val="22"/>
                <w:szCs w:val="22"/>
              </w:rPr>
              <w:t>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rPr>
                <w:sz w:val="22"/>
                <w:szCs w:val="22"/>
              </w:rPr>
            </w:pPr>
            <w:r>
              <w:rPr>
                <w:rFonts w:ascii="SimSun" w:eastAsia="SimSun" w:hAnsi="SimSun" w:cs="SimSun"/>
                <w:color w:val="000000"/>
                <w:spacing w:val="0"/>
                <w:w w:val="100"/>
                <w:position w:val="0"/>
                <w:sz w:val="22"/>
                <w:szCs w:val="22"/>
              </w:rPr>
              <w:t>49,181,203.43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1年以内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2.31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left"/>
              <w:rPr>
                <w:sz w:val="22"/>
                <w:szCs w:val="22"/>
              </w:rPr>
            </w:pPr>
            <w:r>
              <w:rPr>
                <w:rFonts w:ascii="SimSun" w:eastAsia="SimSun" w:hAnsi="SimSun" w:cs="SimSun"/>
                <w:color w:val="000000"/>
                <w:spacing w:val="0"/>
                <w:w w:val="100"/>
                <w:position w:val="0"/>
                <w:sz w:val="22"/>
                <w:szCs w:val="22"/>
              </w:rPr>
              <w:t>491,812.03</w:t>
            </w:r>
          </w:p>
        </w:tc>
      </w:tr>
      <w:tr>
        <w:trPr>
          <w:trHeight w:val="374"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B</w:t>
            </w:r>
            <w:r>
              <w:rPr>
                <w:rFonts w:ascii="SimSun" w:eastAsia="SimSun" w:hAnsi="SimSun" w:cs="SimSun"/>
                <w:color w:val="000000"/>
                <w:spacing w:val="0"/>
                <w:w w:val="100"/>
                <w:position w:val="0"/>
                <w:sz w:val="22"/>
                <w:szCs w:val="22"/>
              </w:rPr>
              <w:t>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rPr>
                <w:sz w:val="22"/>
                <w:szCs w:val="22"/>
              </w:rPr>
            </w:pPr>
            <w:r>
              <w:rPr>
                <w:rFonts w:ascii="SimSun" w:eastAsia="SimSun" w:hAnsi="SimSun" w:cs="SimSun"/>
                <w:color w:val="000000"/>
                <w:spacing w:val="0"/>
                <w:w w:val="100"/>
                <w:position w:val="0"/>
                <w:sz w:val="22"/>
                <w:szCs w:val="22"/>
              </w:rPr>
              <w:t>43,968,637.08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1年以内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2.06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left"/>
              <w:rPr>
                <w:sz w:val="22"/>
                <w:szCs w:val="22"/>
              </w:rPr>
            </w:pPr>
            <w:r>
              <w:rPr>
                <w:rFonts w:ascii="SimSun" w:eastAsia="SimSun" w:hAnsi="SimSun" w:cs="SimSun"/>
                <w:color w:val="000000"/>
                <w:spacing w:val="0"/>
                <w:w w:val="100"/>
                <w:position w:val="0"/>
                <w:sz w:val="22"/>
                <w:szCs w:val="22"/>
              </w:rPr>
              <w:t>439,686.37</w:t>
            </w:r>
          </w:p>
        </w:tc>
      </w:tr>
      <w:tr>
        <w:trPr>
          <w:trHeight w:val="374"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C</w:t>
            </w:r>
            <w:r>
              <w:rPr>
                <w:rFonts w:ascii="SimSun" w:eastAsia="SimSun" w:hAnsi="SimSun" w:cs="SimSun"/>
                <w:color w:val="000000"/>
                <w:spacing w:val="0"/>
                <w:w w:val="100"/>
                <w:position w:val="0"/>
                <w:sz w:val="22"/>
                <w:szCs w:val="22"/>
              </w:rPr>
              <w:t>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rPr>
                <w:sz w:val="22"/>
                <w:szCs w:val="22"/>
              </w:rPr>
            </w:pPr>
            <w:r>
              <w:rPr>
                <w:rFonts w:ascii="SimSun" w:eastAsia="SimSun" w:hAnsi="SimSun" w:cs="SimSun"/>
                <w:color w:val="000000"/>
                <w:spacing w:val="0"/>
                <w:w w:val="100"/>
                <w:position w:val="0"/>
                <w:sz w:val="22"/>
                <w:szCs w:val="22"/>
              </w:rPr>
              <w:t>35,765,344.71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1年以内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1.68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left"/>
              <w:rPr>
                <w:sz w:val="22"/>
                <w:szCs w:val="22"/>
              </w:rPr>
            </w:pPr>
            <w:r>
              <w:rPr>
                <w:rFonts w:ascii="SimSun" w:eastAsia="SimSun" w:hAnsi="SimSun" w:cs="SimSun"/>
                <w:color w:val="000000"/>
                <w:spacing w:val="0"/>
                <w:w w:val="100"/>
                <w:position w:val="0"/>
                <w:sz w:val="22"/>
                <w:szCs w:val="22"/>
              </w:rPr>
              <w:t>357,653.45</w:t>
            </w:r>
          </w:p>
        </w:tc>
      </w:tr>
      <w:tr>
        <w:trPr>
          <w:trHeight w:val="374"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D</w:t>
            </w:r>
            <w:r>
              <w:rPr>
                <w:rFonts w:ascii="SimSun" w:eastAsia="SimSun" w:hAnsi="SimSun" w:cs="SimSun"/>
                <w:color w:val="000000"/>
                <w:spacing w:val="0"/>
                <w:w w:val="100"/>
                <w:position w:val="0"/>
                <w:sz w:val="22"/>
                <w:szCs w:val="22"/>
              </w:rPr>
              <w:t>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rPr>
                <w:sz w:val="22"/>
                <w:szCs w:val="22"/>
              </w:rPr>
            </w:pPr>
            <w:r>
              <w:rPr>
                <w:rFonts w:ascii="SimSun" w:eastAsia="SimSun" w:hAnsi="SimSun" w:cs="SimSun"/>
                <w:color w:val="000000"/>
                <w:spacing w:val="0"/>
                <w:w w:val="100"/>
                <w:position w:val="0"/>
                <w:sz w:val="22"/>
                <w:szCs w:val="22"/>
              </w:rPr>
              <w:t>35,121,975.95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1年以内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1.65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left"/>
              <w:rPr>
                <w:sz w:val="22"/>
                <w:szCs w:val="22"/>
              </w:rPr>
            </w:pPr>
            <w:r>
              <w:rPr>
                <w:rFonts w:ascii="SimSun" w:eastAsia="SimSun" w:hAnsi="SimSun" w:cs="SimSun"/>
                <w:color w:val="000000"/>
                <w:spacing w:val="0"/>
                <w:w w:val="100"/>
                <w:position w:val="0"/>
                <w:sz w:val="22"/>
                <w:szCs w:val="22"/>
              </w:rPr>
              <w:t>351,219.76</w:t>
            </w:r>
          </w:p>
        </w:tc>
      </w:tr>
      <w:tr>
        <w:trPr>
          <w:trHeight w:val="374"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E</w:t>
            </w:r>
            <w:r>
              <w:rPr>
                <w:rFonts w:ascii="SimSun" w:eastAsia="SimSun" w:hAnsi="SimSun" w:cs="SimSun"/>
                <w:color w:val="000000"/>
                <w:spacing w:val="0"/>
                <w:w w:val="100"/>
                <w:position w:val="0"/>
                <w:sz w:val="22"/>
                <w:szCs w:val="22"/>
              </w:rPr>
              <w:t>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rPr>
                <w:sz w:val="22"/>
                <w:szCs w:val="22"/>
              </w:rPr>
            </w:pPr>
            <w:r>
              <w:rPr>
                <w:rFonts w:ascii="SimSun" w:eastAsia="SimSun" w:hAnsi="SimSun" w:cs="SimSun"/>
                <w:color w:val="000000"/>
                <w:spacing w:val="0"/>
                <w:w w:val="100"/>
                <w:position w:val="0"/>
                <w:sz w:val="22"/>
                <w:szCs w:val="22"/>
              </w:rPr>
              <w:t>31,252,460.01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1年以内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1.47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left"/>
              <w:rPr>
                <w:sz w:val="22"/>
                <w:szCs w:val="22"/>
              </w:rPr>
            </w:pPr>
            <w:r>
              <w:rPr>
                <w:rFonts w:ascii="SimSun" w:eastAsia="SimSun" w:hAnsi="SimSun" w:cs="SimSun"/>
                <w:color w:val="000000"/>
                <w:spacing w:val="0"/>
                <w:w w:val="100"/>
                <w:position w:val="0"/>
                <w:sz w:val="22"/>
                <w:szCs w:val="22"/>
              </w:rPr>
              <w:t>312,524.60</w:t>
            </w:r>
          </w:p>
        </w:tc>
      </w:tr>
      <w:tr>
        <w:trPr>
          <w:trHeight w:val="398"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6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b/>
                <w:bCs/>
                <w:color w:val="000000"/>
                <w:spacing w:val="0"/>
                <w:w w:val="100"/>
                <w:position w:val="0"/>
                <w:sz w:val="22"/>
                <w:szCs w:val="22"/>
              </w:rPr>
              <w:t>195,289,621.18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9.17</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60"/>
              <w:jc w:val="both"/>
              <w:rPr>
                <w:sz w:val="22"/>
                <w:szCs w:val="22"/>
              </w:rPr>
            </w:pPr>
            <w:r>
              <w:rPr>
                <w:rFonts w:ascii="SimSun" w:eastAsia="SimSun" w:hAnsi="SimSun" w:cs="SimSun"/>
                <w:b/>
                <w:bCs/>
                <w:color w:val="000000"/>
                <w:spacing w:val="0"/>
                <w:w w:val="100"/>
                <w:position w:val="0"/>
                <w:sz w:val="22"/>
                <w:szCs w:val="22"/>
              </w:rPr>
              <w:t>1,952,896.21</w:t>
            </w:r>
          </w:p>
        </w:tc>
      </w:tr>
    </w:tbl>
    <w:p>
      <w:pPr>
        <w:sectPr>
          <w:headerReference w:type="default" r:id="rId179"/>
          <w:footerReference w:type="default" r:id="rId180"/>
          <w:headerReference w:type="even" r:id="rId181"/>
          <w:footerReference w:type="even" r:id="rId182"/>
          <w:headerReference w:type="first" r:id="rId183"/>
          <w:footerReference w:type="first" r:id="rId184"/>
          <w:footnotePr>
            <w:pos w:val="pageBottom"/>
            <w:numFmt w:val="decimal"/>
            <w:numRestart w:val="continuous"/>
          </w:footnotePr>
          <w:pgSz w:w="11900" w:h="16840"/>
          <w:pgMar w:top="1650" w:right="1424" w:bottom="1429" w:left="1476" w:header="0" w:footer="3" w:gutter="0"/>
          <w:cols w:space="720"/>
          <w:noEndnote/>
          <w:titlePg/>
          <w:rtlGutter w:val="0"/>
          <w:docGrid w:linePitch="360"/>
        </w:sectPr>
      </w:pPr>
    </w:p>
    <w:p>
      <w:pPr>
        <w:pStyle w:val="Style18"/>
        <w:keepNext w:val="0"/>
        <w:keepLines w:val="0"/>
        <w:widowControl w:val="0"/>
        <w:shd w:val="clear" w:color="auto" w:fill="auto"/>
        <w:bidi w:val="0"/>
        <w:spacing w:before="0" w:after="200" w:line="240" w:lineRule="auto"/>
        <w:ind w:left="0" w:right="0" w:firstLine="680"/>
        <w:jc w:val="left"/>
        <w:rPr>
          <w:sz w:val="22"/>
          <w:szCs w:val="22"/>
        </w:rPr>
      </w:pPr>
      <w:r>
        <w:rPr>
          <w:color w:val="000000"/>
          <w:spacing w:val="0"/>
          <w:w w:val="100"/>
          <w:position w:val="0"/>
          <w:sz w:val="22"/>
          <w:szCs w:val="22"/>
        </w:rPr>
        <w:t>⑸应收关联方款项情况见本附注“十二、(三)1.应收项目”之披露。</w:t>
      </w:r>
    </w:p>
    <w:p>
      <w:pPr>
        <w:pStyle w:val="Style18"/>
        <w:keepNext w:val="0"/>
        <w:keepLines w:val="0"/>
        <w:widowControl w:val="0"/>
        <w:numPr>
          <w:ilvl w:val="0"/>
          <w:numId w:val="53"/>
        </w:numPr>
        <w:shd w:val="clear" w:color="auto" w:fill="auto"/>
        <w:bidi w:val="0"/>
        <w:spacing w:before="0" w:after="200" w:line="240" w:lineRule="auto"/>
        <w:ind w:left="0" w:right="0" w:firstLine="540"/>
        <w:jc w:val="left"/>
        <w:rPr>
          <w:sz w:val="22"/>
          <w:szCs w:val="22"/>
        </w:rPr>
      </w:pPr>
      <w:bookmarkStart w:id="920" w:name="bookmark920"/>
      <w:bookmarkEnd w:id="920"/>
      <w:r>
        <w:rPr>
          <w:color w:val="000000"/>
          <w:spacing w:val="0"/>
          <w:w w:val="100"/>
          <w:position w:val="0"/>
          <w:sz w:val="22"/>
          <w:szCs w:val="22"/>
        </w:rPr>
        <w:t>预付款项</w:t>
      </w:r>
    </w:p>
    <w:p>
      <w:pPr>
        <w:pStyle w:val="Style18"/>
        <w:keepNext w:val="0"/>
        <w:keepLines w:val="0"/>
        <w:widowControl w:val="0"/>
        <w:numPr>
          <w:ilvl w:val="0"/>
          <w:numId w:val="57"/>
        </w:numPr>
        <w:shd w:val="clear" w:color="auto" w:fill="auto"/>
        <w:bidi w:val="0"/>
        <w:spacing w:before="0" w:line="240" w:lineRule="auto"/>
        <w:ind w:left="0" w:right="0" w:firstLine="540"/>
        <w:jc w:val="left"/>
        <w:rPr>
          <w:sz w:val="22"/>
          <w:szCs w:val="22"/>
        </w:rPr>
      </w:pPr>
      <w:bookmarkStart w:id="921" w:name="bookmark921"/>
      <w:bookmarkEnd w:id="921"/>
      <w:r>
        <w:rPr>
          <w:color w:val="000000"/>
          <w:spacing w:val="0"/>
          <w:w w:val="100"/>
          <w:position w:val="0"/>
          <w:sz w:val="22"/>
          <w:szCs w:val="22"/>
        </w:rPr>
        <w:t>预付款项账龄</w:t>
      </w:r>
    </w:p>
    <w:tbl>
      <w:tblPr>
        <w:tblOverlap w:val="never"/>
        <w:jc w:val="center"/>
        <w:tblLayout w:type="fixed"/>
      </w:tblPr>
      <w:tblGrid>
        <w:gridCol w:w="2002"/>
        <w:gridCol w:w="1867"/>
        <w:gridCol w:w="1570"/>
        <w:gridCol w:w="1781"/>
        <w:gridCol w:w="1570"/>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年末余额</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年初余额</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比例(%)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b/>
                <w:bCs/>
                <w:color w:val="000000"/>
                <w:spacing w:val="0"/>
                <w:w w:val="100"/>
                <w:position w:val="0"/>
                <w:sz w:val="22"/>
                <w:szCs w:val="22"/>
              </w:rPr>
              <w:t>比例(%)</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1年以内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22"/>
                <w:szCs w:val="22"/>
              </w:rPr>
            </w:pPr>
            <w:r>
              <w:rPr>
                <w:rFonts w:ascii="SimSun" w:eastAsia="SimSun" w:hAnsi="SimSun" w:cs="SimSun"/>
                <w:color w:val="000000"/>
                <w:spacing w:val="0"/>
                <w:w w:val="100"/>
                <w:position w:val="0"/>
                <w:sz w:val="22"/>
                <w:szCs w:val="22"/>
              </w:rPr>
              <w:t xml:space="preserve">41, 764, </w:t>
            </w:r>
            <w:r>
              <w:rPr>
                <w:rFonts w:ascii="SimSun" w:eastAsia="SimSun" w:hAnsi="SimSun" w:cs="SimSun"/>
                <w:color w:val="000000"/>
                <w:spacing w:val="0"/>
                <w:w w:val="100"/>
                <w:position w:val="0"/>
                <w:sz w:val="22"/>
                <w:szCs w:val="22"/>
              </w:rPr>
              <w:t xml:space="preserve">448. </w:t>
            </w:r>
            <w:r>
              <w:rPr>
                <w:rFonts w:ascii="SimSun" w:eastAsia="SimSun" w:hAnsi="SimSun" w:cs="SimSun"/>
                <w:color w:val="000000"/>
                <w:spacing w:val="0"/>
                <w:w w:val="100"/>
                <w:position w:val="0"/>
                <w:sz w:val="22"/>
                <w:szCs w:val="22"/>
              </w:rPr>
              <w:t>77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left"/>
              <w:rPr>
                <w:sz w:val="22"/>
                <w:szCs w:val="22"/>
              </w:rPr>
            </w:pPr>
            <w:r>
              <w:rPr>
                <w:rFonts w:ascii="SimSun" w:eastAsia="SimSun" w:hAnsi="SimSun" w:cs="SimSun"/>
                <w:color w:val="000000"/>
                <w:spacing w:val="0"/>
                <w:w w:val="100"/>
                <w:position w:val="0"/>
                <w:sz w:val="22"/>
                <w:szCs w:val="22"/>
              </w:rPr>
              <w:t>91.37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58,494,659.84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92.11</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1 — 2</w:t>
            </w:r>
            <w:r>
              <w:rPr>
                <w:rFonts w:ascii="SimSun" w:eastAsia="SimSun" w:hAnsi="SimSun" w:cs="SimSun"/>
                <w:color w:val="000000"/>
                <w:spacing w:val="0"/>
                <w:w w:val="100"/>
                <w:position w:val="0"/>
                <w:sz w:val="22"/>
                <w:szCs w:val="22"/>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22"/>
                <w:szCs w:val="22"/>
              </w:rPr>
            </w:pPr>
            <w:r>
              <w:rPr>
                <w:rFonts w:ascii="SimSun" w:eastAsia="SimSun" w:hAnsi="SimSun" w:cs="SimSun"/>
                <w:color w:val="000000"/>
                <w:spacing w:val="0"/>
                <w:w w:val="100"/>
                <w:position w:val="0"/>
                <w:sz w:val="22"/>
                <w:szCs w:val="22"/>
              </w:rPr>
              <w:t xml:space="preserve">2,105, </w:t>
            </w:r>
            <w:r>
              <w:rPr>
                <w:rFonts w:ascii="SimSun" w:eastAsia="SimSun" w:hAnsi="SimSun" w:cs="SimSun"/>
                <w:color w:val="000000"/>
                <w:spacing w:val="0"/>
                <w:w w:val="100"/>
                <w:position w:val="0"/>
                <w:sz w:val="22"/>
                <w:szCs w:val="22"/>
              </w:rPr>
              <w:t xml:space="preserve">676. </w:t>
            </w:r>
            <w:r>
              <w:rPr>
                <w:rFonts w:ascii="SimSun" w:eastAsia="SimSun" w:hAnsi="SimSun" w:cs="SimSun"/>
                <w:color w:val="000000"/>
                <w:spacing w:val="0"/>
                <w:w w:val="100"/>
                <w:position w:val="0"/>
                <w:sz w:val="22"/>
                <w:szCs w:val="22"/>
              </w:rPr>
              <w:t>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rPr>
                <w:sz w:val="22"/>
                <w:szCs w:val="22"/>
              </w:rPr>
            </w:pPr>
            <w:r>
              <w:rPr>
                <w:rFonts w:ascii="SimSun" w:eastAsia="SimSun" w:hAnsi="SimSun" w:cs="SimSun"/>
                <w:color w:val="000000"/>
                <w:spacing w:val="0"/>
                <w:w w:val="100"/>
                <w:position w:val="0"/>
                <w:sz w:val="22"/>
                <w:szCs w:val="22"/>
              </w:rPr>
              <w:t>4.61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3,365,291.88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left"/>
              <w:rPr>
                <w:sz w:val="22"/>
                <w:szCs w:val="22"/>
              </w:rPr>
            </w:pPr>
            <w:r>
              <w:rPr>
                <w:rFonts w:ascii="SimSun" w:eastAsia="SimSun" w:hAnsi="SimSun" w:cs="SimSun"/>
                <w:color w:val="000000"/>
                <w:spacing w:val="0"/>
                <w:w w:val="100"/>
                <w:position w:val="0"/>
                <w:sz w:val="22"/>
                <w:szCs w:val="22"/>
              </w:rPr>
              <w:t>5.30</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2-3</w:t>
            </w:r>
            <w:r>
              <w:rPr>
                <w:rFonts w:ascii="SimSun" w:eastAsia="SimSun" w:hAnsi="SimSun" w:cs="SimSun"/>
                <w:color w:val="000000"/>
                <w:spacing w:val="0"/>
                <w:w w:val="100"/>
                <w:position w:val="0"/>
                <w:sz w:val="22"/>
                <w:szCs w:val="22"/>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rPr>
                <w:sz w:val="22"/>
                <w:szCs w:val="22"/>
              </w:rPr>
            </w:pPr>
            <w:r>
              <w:rPr>
                <w:rFonts w:ascii="SimSun" w:eastAsia="SimSun" w:hAnsi="SimSun" w:cs="SimSun"/>
                <w:color w:val="000000"/>
                <w:spacing w:val="0"/>
                <w:w w:val="100"/>
                <w:position w:val="0"/>
                <w:sz w:val="22"/>
                <w:szCs w:val="22"/>
              </w:rPr>
              <w:t xml:space="preserve">626, </w:t>
            </w:r>
            <w:r>
              <w:rPr>
                <w:rFonts w:ascii="SimSun" w:eastAsia="SimSun" w:hAnsi="SimSun" w:cs="SimSun"/>
                <w:color w:val="000000"/>
                <w:spacing w:val="0"/>
                <w:w w:val="100"/>
                <w:position w:val="0"/>
                <w:sz w:val="22"/>
                <w:szCs w:val="22"/>
              </w:rPr>
              <w:t xml:space="preserve">080. </w:t>
            </w:r>
            <w:r>
              <w:rPr>
                <w:rFonts w:ascii="SimSun" w:eastAsia="SimSun" w:hAnsi="SimSun" w:cs="SimSun"/>
                <w:color w:val="000000"/>
                <w:spacing w:val="0"/>
                <w:w w:val="100"/>
                <w:position w:val="0"/>
                <w:sz w:val="22"/>
                <w:szCs w:val="22"/>
              </w:rPr>
              <w:t>42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rPr>
                <w:sz w:val="22"/>
                <w:szCs w:val="22"/>
              </w:rPr>
            </w:pPr>
            <w:r>
              <w:rPr>
                <w:rFonts w:ascii="SimSun" w:eastAsia="SimSun" w:hAnsi="SimSun" w:cs="SimSun"/>
                <w:color w:val="000000"/>
                <w:spacing w:val="0"/>
                <w:w w:val="100"/>
                <w:position w:val="0"/>
                <w:sz w:val="22"/>
                <w:szCs w:val="22"/>
              </w:rPr>
              <w:t>1.37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rPr>
                <w:sz w:val="22"/>
                <w:szCs w:val="22"/>
              </w:rPr>
            </w:pPr>
            <w:r>
              <w:rPr>
                <w:rFonts w:ascii="SimSun" w:eastAsia="SimSun" w:hAnsi="SimSun" w:cs="SimSun"/>
                <w:color w:val="000000"/>
                <w:spacing w:val="0"/>
                <w:w w:val="100"/>
                <w:position w:val="0"/>
                <w:sz w:val="22"/>
                <w:szCs w:val="22"/>
              </w:rPr>
              <w:t>297,408.16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left"/>
              <w:rPr>
                <w:sz w:val="22"/>
                <w:szCs w:val="22"/>
              </w:rPr>
            </w:pPr>
            <w:r>
              <w:rPr>
                <w:rFonts w:ascii="SimSun" w:eastAsia="SimSun" w:hAnsi="SimSun" w:cs="SimSun"/>
                <w:color w:val="000000"/>
                <w:spacing w:val="0"/>
                <w:w w:val="100"/>
                <w:position w:val="0"/>
                <w:sz w:val="22"/>
                <w:szCs w:val="22"/>
              </w:rPr>
              <w:t>0.47</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3年以上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22"/>
                <w:szCs w:val="22"/>
              </w:rPr>
            </w:pPr>
            <w:r>
              <w:rPr>
                <w:rFonts w:ascii="SimSun" w:eastAsia="SimSun" w:hAnsi="SimSun" w:cs="SimSun"/>
                <w:color w:val="000000"/>
                <w:spacing w:val="0"/>
                <w:w w:val="100"/>
                <w:position w:val="0"/>
                <w:sz w:val="22"/>
                <w:szCs w:val="22"/>
              </w:rPr>
              <w:t>1,210,019.44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rPr>
                <w:sz w:val="22"/>
                <w:szCs w:val="22"/>
              </w:rPr>
            </w:pPr>
            <w:r>
              <w:rPr>
                <w:rFonts w:ascii="SimSun" w:eastAsia="SimSun" w:hAnsi="SimSun" w:cs="SimSun"/>
                <w:color w:val="000000"/>
                <w:spacing w:val="0"/>
                <w:w w:val="100"/>
                <w:position w:val="0"/>
                <w:sz w:val="22"/>
                <w:szCs w:val="22"/>
              </w:rPr>
              <w:t>2.65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1,348,572.30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left"/>
              <w:rPr>
                <w:sz w:val="22"/>
                <w:szCs w:val="22"/>
              </w:rPr>
            </w:pPr>
            <w:r>
              <w:rPr>
                <w:rFonts w:ascii="SimSun" w:eastAsia="SimSun" w:hAnsi="SimSun" w:cs="SimSun"/>
                <w:color w:val="000000"/>
                <w:spacing w:val="0"/>
                <w:w w:val="100"/>
                <w:position w:val="0"/>
                <w:sz w:val="22"/>
                <w:szCs w:val="22"/>
              </w:rPr>
              <w:t>2.12</w:t>
            </w:r>
          </w:p>
        </w:tc>
      </w:tr>
      <w:tr>
        <w:trPr>
          <w:trHeight w:val="42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22"/>
                <w:szCs w:val="22"/>
              </w:rPr>
            </w:pPr>
            <w:r>
              <w:rPr>
                <w:rFonts w:ascii="SimSun" w:eastAsia="SimSun" w:hAnsi="SimSun" w:cs="SimSun"/>
                <w:b/>
                <w:bCs/>
                <w:color w:val="000000"/>
                <w:spacing w:val="0"/>
                <w:w w:val="100"/>
                <w:position w:val="0"/>
                <w:sz w:val="22"/>
                <w:szCs w:val="22"/>
              </w:rPr>
              <w:t xml:space="preserve">45, 706, </w:t>
            </w:r>
            <w:r>
              <w:rPr>
                <w:rFonts w:ascii="SimSun" w:eastAsia="SimSun" w:hAnsi="SimSun" w:cs="SimSun"/>
                <w:b/>
                <w:bCs/>
                <w:color w:val="000000"/>
                <w:spacing w:val="0"/>
                <w:w w:val="100"/>
                <w:position w:val="0"/>
                <w:sz w:val="22"/>
                <w:szCs w:val="22"/>
              </w:rPr>
              <w:t xml:space="preserve">224. </w:t>
            </w:r>
            <w:r>
              <w:rPr>
                <w:rFonts w:ascii="SimSun" w:eastAsia="SimSun" w:hAnsi="SimSun" w:cs="SimSun"/>
                <w:b/>
                <w:bCs/>
                <w:color w:val="000000"/>
                <w:spacing w:val="0"/>
                <w:w w:val="100"/>
                <w:position w:val="0"/>
                <w:sz w:val="22"/>
                <w:szCs w:val="22"/>
              </w:rPr>
              <w:t>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22"/>
                <w:szCs w:val="22"/>
              </w:rPr>
            </w:pPr>
            <w:r>
              <w:rPr>
                <w:rFonts w:ascii="SimSun" w:eastAsia="SimSun" w:hAnsi="SimSun" w:cs="SimSun"/>
                <w:b/>
                <w:bCs/>
                <w:color w:val="000000"/>
                <w:spacing w:val="0"/>
                <w:w w:val="100"/>
                <w:position w:val="0"/>
                <w:sz w:val="22"/>
                <w:szCs w:val="22"/>
              </w:rPr>
              <w:t xml:space="preserve">100. </w:t>
            </w:r>
            <w:r>
              <w:rPr>
                <w:rFonts w:ascii="SimSun" w:eastAsia="SimSun" w:hAnsi="SimSun" w:cs="SimSun"/>
                <w:b/>
                <w:bCs/>
                <w:color w:val="000000"/>
                <w:spacing w:val="0"/>
                <w:w w:val="100"/>
                <w:position w:val="0"/>
                <w:sz w:val="22"/>
                <w:szCs w:val="22"/>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b/>
                <w:bCs/>
                <w:color w:val="000000"/>
                <w:spacing w:val="0"/>
                <w:w w:val="100"/>
                <w:position w:val="0"/>
                <w:sz w:val="22"/>
                <w:szCs w:val="22"/>
              </w:rPr>
              <w:t xml:space="preserve">63, 505, </w:t>
            </w:r>
            <w:r>
              <w:rPr>
                <w:rFonts w:ascii="SimSun" w:eastAsia="SimSun" w:hAnsi="SimSun" w:cs="SimSun"/>
                <w:b/>
                <w:bCs/>
                <w:color w:val="000000"/>
                <w:spacing w:val="0"/>
                <w:w w:val="100"/>
                <w:position w:val="0"/>
                <w:sz w:val="22"/>
                <w:szCs w:val="22"/>
              </w:rPr>
              <w:t xml:space="preserve">932. </w:t>
            </w:r>
            <w:r>
              <w:rPr>
                <w:rFonts w:ascii="SimSun" w:eastAsia="SimSun" w:hAnsi="SimSun" w:cs="SimSun"/>
                <w:b/>
                <w:bCs/>
                <w:color w:val="000000"/>
                <w:spacing w:val="0"/>
                <w:w w:val="100"/>
                <w:position w:val="0"/>
                <w:sz w:val="22"/>
                <w:szCs w:val="22"/>
              </w:rPr>
              <w:t>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22"/>
                <w:szCs w:val="22"/>
              </w:rPr>
            </w:pPr>
            <w:r>
              <w:rPr>
                <w:rFonts w:ascii="SimSun" w:eastAsia="SimSun" w:hAnsi="SimSun" w:cs="SimSun"/>
                <w:b/>
                <w:bCs/>
                <w:color w:val="000000"/>
                <w:spacing w:val="0"/>
                <w:w w:val="100"/>
                <w:position w:val="0"/>
                <w:sz w:val="22"/>
                <w:szCs w:val="22"/>
              </w:rPr>
              <w:t>100.00</w:t>
            </w:r>
          </w:p>
        </w:tc>
      </w:tr>
    </w:tbl>
    <w:p>
      <w:pPr>
        <w:widowControl w:val="0"/>
        <w:spacing w:after="1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648" w:right="0" w:firstLine="0"/>
        <w:jc w:val="left"/>
        <w:rPr>
          <w:sz w:val="22"/>
          <w:szCs w:val="22"/>
        </w:rPr>
      </w:pPr>
      <w:r>
        <w:rPr>
          <w:color w:val="000000"/>
          <w:spacing w:val="0"/>
          <w:w w:val="100"/>
          <w:position w:val="0"/>
          <w:sz w:val="22"/>
          <w:szCs w:val="22"/>
        </w:rPr>
        <w:t>(2)按预付对象归集的年末余额前五名的预付款情况</w:t>
      </w:r>
    </w:p>
    <w:tbl>
      <w:tblPr>
        <w:tblOverlap w:val="never"/>
        <w:jc w:val="center"/>
        <w:tblLayout w:type="fixed"/>
      </w:tblPr>
      <w:tblGrid>
        <w:gridCol w:w="2554"/>
        <w:gridCol w:w="2218"/>
        <w:gridCol w:w="1843"/>
        <w:gridCol w:w="2174"/>
      </w:tblGrid>
      <w:tr>
        <w:trPr>
          <w:trHeight w:val="68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22"/>
                <w:szCs w:val="22"/>
              </w:rPr>
            </w:pPr>
            <w:r>
              <w:rPr>
                <w:rFonts w:ascii="SimSun" w:eastAsia="SimSun" w:hAnsi="SimSun" w:cs="SimSun"/>
                <w:b/>
                <w:bCs/>
                <w:color w:val="000000"/>
                <w:spacing w:val="0"/>
                <w:w w:val="100"/>
                <w:position w:val="0"/>
                <w:sz w:val="22"/>
                <w:szCs w:val="22"/>
              </w:rPr>
              <w:t>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账龄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8" w:lineRule="exact"/>
              <w:ind w:left="0" w:right="0" w:firstLine="0"/>
              <w:jc w:val="center"/>
              <w:rPr>
                <w:sz w:val="22"/>
                <w:szCs w:val="22"/>
              </w:rPr>
            </w:pPr>
            <w:r>
              <w:rPr>
                <w:rFonts w:ascii="SimSun" w:eastAsia="SimSun" w:hAnsi="SimSun" w:cs="SimSun"/>
                <w:b/>
                <w:bCs/>
                <w:color w:val="000000"/>
                <w:spacing w:val="0"/>
                <w:w w:val="100"/>
                <w:position w:val="0"/>
                <w:sz w:val="22"/>
                <w:szCs w:val="22"/>
              </w:rPr>
              <w:t>占预付款项年末余 额合计数的比例(%)</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A</w:t>
            </w:r>
            <w:r>
              <w:rPr>
                <w:rFonts w:ascii="SimSun" w:eastAsia="SimSun" w:hAnsi="SimSun" w:cs="SimSun"/>
                <w:color w:val="000000"/>
                <w:spacing w:val="0"/>
                <w:w w:val="100"/>
                <w:position w:val="0"/>
                <w:sz w:val="22"/>
                <w:szCs w:val="22"/>
              </w:rPr>
              <w:t>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rPr>
                <w:sz w:val="22"/>
                <w:szCs w:val="22"/>
              </w:rPr>
            </w:pPr>
            <w:r>
              <w:rPr>
                <w:rFonts w:ascii="SimSun" w:eastAsia="SimSun" w:hAnsi="SimSun" w:cs="SimSun"/>
                <w:color w:val="000000"/>
                <w:spacing w:val="0"/>
                <w:w w:val="100"/>
                <w:position w:val="0"/>
                <w:sz w:val="22"/>
                <w:szCs w:val="22"/>
              </w:rPr>
              <w:t>4,327,575.04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1年以内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80" w:right="0" w:firstLine="0"/>
              <w:jc w:val="left"/>
              <w:rPr>
                <w:sz w:val="22"/>
                <w:szCs w:val="22"/>
              </w:rPr>
            </w:pPr>
            <w:r>
              <w:rPr>
                <w:rFonts w:ascii="SimSun" w:eastAsia="SimSun" w:hAnsi="SimSun" w:cs="SimSun"/>
                <w:color w:val="000000"/>
                <w:spacing w:val="0"/>
                <w:w w:val="100"/>
                <w:position w:val="0"/>
                <w:sz w:val="22"/>
                <w:szCs w:val="22"/>
              </w:rPr>
              <w:t>9.47</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B</w:t>
            </w:r>
            <w:r>
              <w:rPr>
                <w:rFonts w:ascii="SimSun" w:eastAsia="SimSun" w:hAnsi="SimSun" w:cs="SimSun"/>
                <w:color w:val="000000"/>
                <w:spacing w:val="0"/>
                <w:w w:val="100"/>
                <w:position w:val="0"/>
                <w:sz w:val="22"/>
                <w:szCs w:val="22"/>
              </w:rPr>
              <w:t>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rPr>
                <w:sz w:val="22"/>
                <w:szCs w:val="22"/>
              </w:rPr>
            </w:pPr>
            <w:r>
              <w:rPr>
                <w:rFonts w:ascii="SimSun" w:eastAsia="SimSun" w:hAnsi="SimSun" w:cs="SimSun"/>
                <w:color w:val="000000"/>
                <w:spacing w:val="0"/>
                <w:w w:val="100"/>
                <w:position w:val="0"/>
                <w:sz w:val="22"/>
                <w:szCs w:val="22"/>
              </w:rPr>
              <w:t>3,993,717.71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1年以内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80" w:right="0" w:firstLine="0"/>
              <w:jc w:val="left"/>
              <w:rPr>
                <w:sz w:val="22"/>
                <w:szCs w:val="22"/>
              </w:rPr>
            </w:pPr>
            <w:r>
              <w:rPr>
                <w:rFonts w:ascii="SimSun" w:eastAsia="SimSun" w:hAnsi="SimSun" w:cs="SimSun"/>
                <w:color w:val="000000"/>
                <w:spacing w:val="0"/>
                <w:w w:val="100"/>
                <w:position w:val="0"/>
                <w:sz w:val="22"/>
                <w:szCs w:val="22"/>
              </w:rPr>
              <w:t>8.74</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C</w:t>
            </w:r>
            <w:r>
              <w:rPr>
                <w:rFonts w:ascii="SimSun" w:eastAsia="SimSun" w:hAnsi="SimSun" w:cs="SimSun"/>
                <w:color w:val="000000"/>
                <w:spacing w:val="0"/>
                <w:w w:val="100"/>
                <w:position w:val="0"/>
                <w:sz w:val="22"/>
                <w:szCs w:val="22"/>
              </w:rPr>
              <w:t>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rPr>
                <w:sz w:val="22"/>
                <w:szCs w:val="22"/>
              </w:rPr>
            </w:pPr>
            <w:r>
              <w:rPr>
                <w:rFonts w:ascii="SimSun" w:eastAsia="SimSun" w:hAnsi="SimSun" w:cs="SimSun"/>
                <w:color w:val="000000"/>
                <w:spacing w:val="0"/>
                <w:w w:val="100"/>
                <w:position w:val="0"/>
                <w:sz w:val="22"/>
                <w:szCs w:val="22"/>
              </w:rPr>
              <w:t>3,794,268.00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1年以内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80" w:right="0" w:firstLine="0"/>
              <w:jc w:val="left"/>
              <w:rPr>
                <w:sz w:val="22"/>
                <w:szCs w:val="22"/>
              </w:rPr>
            </w:pPr>
            <w:r>
              <w:rPr>
                <w:rFonts w:ascii="SimSun" w:eastAsia="SimSun" w:hAnsi="SimSun" w:cs="SimSun"/>
                <w:color w:val="000000"/>
                <w:spacing w:val="0"/>
                <w:w w:val="100"/>
                <w:position w:val="0"/>
                <w:sz w:val="22"/>
                <w:szCs w:val="22"/>
              </w:rPr>
              <w:t>8.30</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D</w:t>
            </w:r>
            <w:r>
              <w:rPr>
                <w:rFonts w:ascii="SimSun" w:eastAsia="SimSun" w:hAnsi="SimSun" w:cs="SimSun"/>
                <w:color w:val="000000"/>
                <w:spacing w:val="0"/>
                <w:w w:val="100"/>
                <w:position w:val="0"/>
                <w:sz w:val="22"/>
                <w:szCs w:val="22"/>
              </w:rPr>
              <w:t>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rPr>
                <w:sz w:val="22"/>
                <w:szCs w:val="22"/>
              </w:rPr>
            </w:pPr>
            <w:r>
              <w:rPr>
                <w:rFonts w:ascii="SimSun" w:eastAsia="SimSun" w:hAnsi="SimSun" w:cs="SimSun"/>
                <w:color w:val="000000"/>
                <w:spacing w:val="0"/>
                <w:w w:val="100"/>
                <w:position w:val="0"/>
                <w:sz w:val="22"/>
                <w:szCs w:val="22"/>
              </w:rPr>
              <w:t>3,404,937.92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1年以内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80" w:right="0" w:firstLine="0"/>
              <w:jc w:val="left"/>
              <w:rPr>
                <w:sz w:val="22"/>
                <w:szCs w:val="22"/>
              </w:rPr>
            </w:pPr>
            <w:r>
              <w:rPr>
                <w:rFonts w:ascii="SimSun" w:eastAsia="SimSun" w:hAnsi="SimSun" w:cs="SimSun"/>
                <w:color w:val="000000"/>
                <w:spacing w:val="0"/>
                <w:w w:val="100"/>
                <w:position w:val="0"/>
                <w:sz w:val="22"/>
                <w:szCs w:val="22"/>
              </w:rPr>
              <w:t>7.45</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E</w:t>
            </w:r>
            <w:r>
              <w:rPr>
                <w:rFonts w:ascii="SimSun" w:eastAsia="SimSun" w:hAnsi="SimSun" w:cs="SimSun"/>
                <w:color w:val="000000"/>
                <w:spacing w:val="0"/>
                <w:w w:val="100"/>
                <w:position w:val="0"/>
                <w:sz w:val="22"/>
                <w:szCs w:val="22"/>
              </w:rPr>
              <w:t>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rPr>
                <w:sz w:val="22"/>
                <w:szCs w:val="22"/>
              </w:rPr>
            </w:pPr>
            <w:r>
              <w:rPr>
                <w:rFonts w:ascii="SimSun" w:eastAsia="SimSun" w:hAnsi="SimSun" w:cs="SimSun"/>
                <w:color w:val="000000"/>
                <w:spacing w:val="0"/>
                <w:w w:val="100"/>
                <w:position w:val="0"/>
                <w:sz w:val="22"/>
                <w:szCs w:val="22"/>
              </w:rPr>
              <w:t>2,889,060.87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1年以内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80" w:right="0" w:firstLine="0"/>
              <w:jc w:val="left"/>
              <w:rPr>
                <w:sz w:val="22"/>
                <w:szCs w:val="22"/>
              </w:rPr>
            </w:pPr>
            <w:r>
              <w:rPr>
                <w:rFonts w:ascii="SimSun" w:eastAsia="SimSun" w:hAnsi="SimSun" w:cs="SimSun"/>
                <w:color w:val="000000"/>
                <w:spacing w:val="0"/>
                <w:w w:val="100"/>
                <w:position w:val="0"/>
                <w:sz w:val="22"/>
                <w:szCs w:val="22"/>
              </w:rPr>
              <w:t>6.32</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22"/>
                <w:szCs w:val="22"/>
              </w:rPr>
            </w:pPr>
            <w:r>
              <w:rPr>
                <w:rFonts w:ascii="SimSun" w:eastAsia="SimSun" w:hAnsi="SimSun" w:cs="SimSun"/>
                <w:b/>
                <w:bCs/>
                <w:color w:val="000000"/>
                <w:spacing w:val="0"/>
                <w:w w:val="100"/>
                <w:position w:val="0"/>
                <w:sz w:val="22"/>
                <w:szCs w:val="22"/>
              </w:rPr>
              <w:t xml:space="preserve">18, 409, </w:t>
            </w:r>
            <w:r>
              <w:rPr>
                <w:rFonts w:ascii="SimSun" w:eastAsia="SimSun" w:hAnsi="SimSun" w:cs="SimSun"/>
                <w:b/>
                <w:bCs/>
                <w:color w:val="000000"/>
                <w:spacing w:val="0"/>
                <w:w w:val="100"/>
                <w:position w:val="0"/>
                <w:sz w:val="22"/>
                <w:szCs w:val="22"/>
              </w:rPr>
              <w:t xml:space="preserve">559. </w:t>
            </w:r>
            <w:r>
              <w:rPr>
                <w:rFonts w:ascii="SimSun" w:eastAsia="SimSun" w:hAnsi="SimSun" w:cs="SimSun"/>
                <w:b/>
                <w:bCs/>
                <w:color w:val="000000"/>
                <w:spacing w:val="0"/>
                <w:w w:val="100"/>
                <w:position w:val="0"/>
                <w:sz w:val="22"/>
                <w:szCs w:val="22"/>
              </w:rPr>
              <w:t>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40.28</w:t>
            </w:r>
          </w:p>
        </w:tc>
      </w:tr>
    </w:tbl>
    <w:p>
      <w:pPr>
        <w:widowControl w:val="0"/>
        <w:spacing w:after="199" w:line="1" w:lineRule="exact"/>
      </w:pPr>
    </w:p>
    <w:p>
      <w:pPr>
        <w:pStyle w:val="Style18"/>
        <w:keepNext w:val="0"/>
        <w:keepLines w:val="0"/>
        <w:widowControl w:val="0"/>
        <w:shd w:val="clear" w:color="auto" w:fill="auto"/>
        <w:bidi w:val="0"/>
        <w:spacing w:before="0" w:after="200" w:line="240" w:lineRule="auto"/>
        <w:ind w:left="0" w:right="0" w:firstLine="540"/>
        <w:jc w:val="left"/>
        <w:rPr>
          <w:sz w:val="22"/>
          <w:szCs w:val="22"/>
        </w:rPr>
      </w:pPr>
      <w:r>
        <w:rPr>
          <w:color w:val="000000"/>
          <w:spacing w:val="0"/>
          <w:w w:val="100"/>
          <w:position w:val="0"/>
          <w:sz w:val="22"/>
          <w:szCs w:val="22"/>
        </w:rPr>
        <w:t>注：本集团年初年末无预付关联方的款项。</w:t>
      </w:r>
    </w:p>
    <w:p>
      <w:pPr>
        <w:pStyle w:val="Style18"/>
        <w:keepNext w:val="0"/>
        <w:keepLines w:val="0"/>
        <w:widowControl w:val="0"/>
        <w:numPr>
          <w:ilvl w:val="0"/>
          <w:numId w:val="53"/>
        </w:numPr>
        <w:shd w:val="clear" w:color="auto" w:fill="auto"/>
        <w:bidi w:val="0"/>
        <w:spacing w:before="0" w:after="200" w:line="240" w:lineRule="auto"/>
        <w:ind w:left="0" w:right="0" w:firstLine="540"/>
        <w:jc w:val="left"/>
        <w:rPr>
          <w:sz w:val="22"/>
          <w:szCs w:val="22"/>
        </w:rPr>
      </w:pPr>
      <w:bookmarkStart w:id="922" w:name="bookmark922"/>
      <w:bookmarkEnd w:id="922"/>
      <w:r>
        <w:rPr>
          <w:color w:val="000000"/>
          <w:spacing w:val="0"/>
          <w:w w:val="100"/>
          <w:position w:val="0"/>
          <w:sz w:val="22"/>
          <w:szCs w:val="22"/>
        </w:rPr>
        <w:t>其他应收款</w:t>
      </w:r>
    </w:p>
    <w:p>
      <w:pPr>
        <w:pStyle w:val="Style3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(1)其他应收款分类</w:t>
      </w:r>
    </w:p>
    <w:tbl>
      <w:tblPr>
        <w:tblOverlap w:val="never"/>
        <w:jc w:val="center"/>
        <w:tblLayout w:type="fixed"/>
      </w:tblPr>
      <w:tblGrid>
        <w:gridCol w:w="2549"/>
        <w:gridCol w:w="1622"/>
        <w:gridCol w:w="816"/>
        <w:gridCol w:w="1421"/>
        <w:gridCol w:w="830"/>
        <w:gridCol w:w="1550"/>
      </w:tblGrid>
      <w:tr>
        <w:trPr>
          <w:trHeight w:val="446"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类别</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年末金额</w:t>
            </w:r>
          </w:p>
        </w:tc>
      </w:tr>
      <w:tr>
        <w:trPr>
          <w:trHeight w:val="442"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坏账准备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账面价值</w:t>
            </w:r>
          </w:p>
        </w:tc>
      </w:tr>
      <w:tr>
        <w:trPr>
          <w:trHeight w:val="59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计提比</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例(%)</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单项金额重大并单项计提坏账 准备的其他应收款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 xml:space="preserve">9, 836, </w:t>
            </w:r>
            <w:r>
              <w:rPr>
                <w:rFonts w:ascii="SimSun" w:eastAsia="SimSun" w:hAnsi="SimSun" w:cs="SimSun"/>
                <w:color w:val="000000"/>
                <w:spacing w:val="0"/>
                <w:w w:val="100"/>
                <w:position w:val="0"/>
              </w:rPr>
              <w:t>569.79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9,836,569.79</w:t>
            </w:r>
          </w:p>
        </w:tc>
      </w:tr>
      <w:tr>
        <w:trPr>
          <w:trHeight w:val="55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按信用风险特征组合计提坏账 准备的其他应收款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 xml:space="preserve">93, </w:t>
            </w:r>
            <w:r>
              <w:rPr>
                <w:rFonts w:ascii="SimSun" w:eastAsia="SimSun" w:hAnsi="SimSun" w:cs="SimSun"/>
                <w:color w:val="000000"/>
                <w:spacing w:val="0"/>
                <w:w w:val="100"/>
                <w:position w:val="0"/>
              </w:rPr>
              <w:t>740,180.68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90.50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8,173,740.76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8.72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85,566,439.92</w:t>
            </w:r>
          </w:p>
        </w:tc>
      </w:tr>
      <w:tr>
        <w:trPr>
          <w:trHeight w:val="55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单项金额虽不重大但单项计提 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 xml:space="preserve">103, 576, </w:t>
            </w:r>
            <w:r>
              <w:rPr>
                <w:rFonts w:ascii="SimSun" w:eastAsia="SimSun" w:hAnsi="SimSun" w:cs="SimSun"/>
                <w:b/>
                <w:bCs/>
                <w:color w:val="000000"/>
                <w:spacing w:val="0"/>
                <w:w w:val="100"/>
                <w:position w:val="0"/>
              </w:rPr>
              <w:t xml:space="preserve">750. </w:t>
            </w:r>
            <w:r>
              <w:rPr>
                <w:rFonts w:ascii="SimSun" w:eastAsia="SimSun" w:hAnsi="SimSun" w:cs="SimSun"/>
                <w:b/>
                <w:bCs/>
                <w:color w:val="000000"/>
                <w:spacing w:val="0"/>
                <w:w w:val="100"/>
                <w:position w:val="0"/>
              </w:rPr>
              <w:t>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 xml:space="preserve">8,173, </w:t>
            </w:r>
            <w:r>
              <w:rPr>
                <w:rFonts w:ascii="SimSun" w:eastAsia="SimSun" w:hAnsi="SimSun" w:cs="SimSun"/>
                <w:b/>
                <w:bCs/>
                <w:color w:val="000000"/>
                <w:spacing w:val="0"/>
                <w:w w:val="100"/>
                <w:position w:val="0"/>
              </w:rPr>
              <w:t xml:space="preserve">740. </w:t>
            </w:r>
            <w:r>
              <w:rPr>
                <w:rFonts w:ascii="SimSun" w:eastAsia="SimSun" w:hAnsi="SimSun" w:cs="SimSun"/>
                <w:b/>
                <w:bCs/>
                <w:color w:val="000000"/>
                <w:spacing w:val="0"/>
                <w:w w:val="100"/>
                <w:position w:val="0"/>
              </w:rPr>
              <w:t>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 xml:space="preserve">7. </w:t>
            </w:r>
            <w:r>
              <w:rPr>
                <w:rFonts w:ascii="SimSun" w:eastAsia="SimSun" w:hAnsi="SimSun" w:cs="SimSun"/>
                <w:b/>
                <w:bCs/>
                <w:color w:val="000000"/>
                <w:spacing w:val="0"/>
                <w:w w:val="100"/>
                <w:position w:val="0"/>
              </w:rPr>
              <w:t>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95,403,009.71</w:t>
            </w:r>
          </w:p>
        </w:tc>
      </w:tr>
    </w:tbl>
    <w:p>
      <w:pPr>
        <w:widowControl w:val="0"/>
        <w:spacing w:line="1" w:lineRule="exact"/>
      </w:pPr>
      <w:r>
        <w:br w:type="page"/>
      </w:r>
    </w:p>
    <w:p>
      <w:pPr>
        <w:pStyle w:val="Style32"/>
        <w:keepNext w:val="0"/>
        <w:keepLines w:val="0"/>
        <w:widowControl w:val="0"/>
        <w:shd w:val="clear" w:color="auto" w:fill="auto"/>
        <w:bidi w:val="0"/>
        <w:spacing w:before="0" w:after="0" w:line="240" w:lineRule="auto"/>
        <w:ind w:left="682" w:right="0" w:firstLine="0"/>
        <w:jc w:val="left"/>
        <w:rPr>
          <w:sz w:val="22"/>
          <w:szCs w:val="22"/>
        </w:rPr>
      </w:pPr>
      <w:r>
        <w:rPr>
          <w:color w:val="000000"/>
          <w:spacing w:val="0"/>
          <w:w w:val="100"/>
          <w:position w:val="0"/>
          <w:sz w:val="22"/>
          <w:szCs w:val="22"/>
        </w:rPr>
        <w:t>(续表)</w:t>
      </w:r>
    </w:p>
    <w:tbl>
      <w:tblPr>
        <w:tblOverlap w:val="never"/>
        <w:jc w:val="center"/>
        <w:tblLayout w:type="fixed"/>
      </w:tblPr>
      <w:tblGrid>
        <w:gridCol w:w="2549"/>
        <w:gridCol w:w="1560"/>
        <w:gridCol w:w="854"/>
        <w:gridCol w:w="1435"/>
        <w:gridCol w:w="830"/>
        <w:gridCol w:w="1560"/>
      </w:tblGrid>
      <w:tr>
        <w:trPr>
          <w:trHeight w:val="446"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类别</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年初金额</w:t>
            </w:r>
          </w:p>
        </w:tc>
      </w:tr>
      <w:tr>
        <w:trPr>
          <w:trHeight w:val="442"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坏账准备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b/>
                <w:bCs/>
                <w:color w:val="000000"/>
                <w:spacing w:val="0"/>
                <w:w w:val="100"/>
                <w:position w:val="0"/>
              </w:rPr>
              <w:t>账面价值</w:t>
            </w:r>
          </w:p>
        </w:tc>
      </w:tr>
      <w:tr>
        <w:trPr>
          <w:trHeight w:val="59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SimSun" w:eastAsia="SimSun" w:hAnsi="SimSun" w:cs="SimSun"/>
                <w:b/>
                <w:bCs/>
                <w:color w:val="000000"/>
                <w:spacing w:val="0"/>
                <w:w w:val="100"/>
                <w:position w:val="0"/>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计提比</w:t>
            </w:r>
          </w:p>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例(%)</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单项金额重大并单项计提坏账 准备的其他应收款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8, 896, </w:t>
            </w:r>
            <w:r>
              <w:rPr>
                <w:rFonts w:ascii="SimSun" w:eastAsia="SimSun" w:hAnsi="SimSun" w:cs="SimSun"/>
                <w:color w:val="000000"/>
                <w:spacing w:val="0"/>
                <w:w w:val="100"/>
                <w:position w:val="0"/>
              </w:rPr>
              <w:t xml:space="preserve">226. </w:t>
            </w:r>
            <w:r>
              <w:rPr>
                <w:rFonts w:ascii="SimSun" w:eastAsia="SimSun" w:hAnsi="SimSun" w:cs="SimSun"/>
                <w:color w:val="000000"/>
                <w:spacing w:val="0"/>
                <w:w w:val="100"/>
                <w:position w:val="0"/>
              </w:rPr>
              <w:t>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8. </w:t>
            </w:r>
            <w:r>
              <w:rPr>
                <w:rFonts w:ascii="SimSun" w:eastAsia="SimSun" w:hAnsi="SimSun" w:cs="SimSun"/>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8,896,226.92</w:t>
            </w:r>
          </w:p>
        </w:tc>
      </w:tr>
      <w:tr>
        <w:trPr>
          <w:trHeight w:val="55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按信用风险特征组合计提坏账 准备的其他应收款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 xml:space="preserve">90,280, </w:t>
            </w:r>
            <w:r>
              <w:rPr>
                <w:rFonts w:ascii="SimSun" w:eastAsia="SimSun" w:hAnsi="SimSun" w:cs="SimSun"/>
                <w:color w:val="000000"/>
                <w:spacing w:val="0"/>
                <w:w w:val="100"/>
                <w:position w:val="0"/>
              </w:rPr>
              <w:t xml:space="preserve">594. </w:t>
            </w:r>
            <w:r>
              <w:rPr>
                <w:rFonts w:ascii="SimSun" w:eastAsia="SimSun" w:hAnsi="SimSun" w:cs="SimSun"/>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91. </w:t>
            </w:r>
            <w:r>
              <w:rPr>
                <w:rFonts w:ascii="SimSun" w:eastAsia="SimSun" w:hAnsi="SimSun" w:cs="SimSun"/>
                <w:color w:val="000000"/>
                <w:spacing w:val="0"/>
                <w:w w:val="100"/>
                <w:position w:val="0"/>
              </w:rPr>
              <w:t>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5,087,065.37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85,193, </w:t>
            </w:r>
            <w:r>
              <w:rPr>
                <w:rFonts w:ascii="SimSun" w:eastAsia="SimSun" w:hAnsi="SimSun" w:cs="SimSun"/>
                <w:color w:val="000000"/>
                <w:spacing w:val="0"/>
                <w:w w:val="100"/>
                <w:position w:val="0"/>
              </w:rPr>
              <w:t xml:space="preserve">529. </w:t>
            </w:r>
            <w:r>
              <w:rPr>
                <w:rFonts w:ascii="SimSun" w:eastAsia="SimSun" w:hAnsi="SimSun" w:cs="SimSun"/>
                <w:color w:val="000000"/>
                <w:spacing w:val="0"/>
                <w:w w:val="100"/>
                <w:position w:val="0"/>
              </w:rPr>
              <w:t>06</w:t>
            </w:r>
          </w:p>
        </w:tc>
      </w:tr>
      <w:tr>
        <w:trPr>
          <w:trHeight w:val="55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单项金额虽不重大但单项计提 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b/>
                <w:bCs/>
                <w:color w:val="000000"/>
                <w:spacing w:val="0"/>
                <w:w w:val="100"/>
                <w:position w:val="0"/>
              </w:rPr>
              <w:t xml:space="preserve">99,176, </w:t>
            </w:r>
            <w:r>
              <w:rPr>
                <w:rFonts w:ascii="SimSun" w:eastAsia="SimSun" w:hAnsi="SimSun" w:cs="SimSun"/>
                <w:b/>
                <w:bCs/>
                <w:color w:val="000000"/>
                <w:spacing w:val="0"/>
                <w:w w:val="100"/>
                <w:position w:val="0"/>
              </w:rPr>
              <w:t xml:space="preserve">821. </w:t>
            </w:r>
            <w:r>
              <w:rPr>
                <w:rFonts w:ascii="SimSun" w:eastAsia="SimSun" w:hAnsi="SimSun" w:cs="SimSun"/>
                <w:b/>
                <w:bCs/>
                <w:color w:val="000000"/>
                <w:spacing w:val="0"/>
                <w:w w:val="100"/>
                <w:position w:val="0"/>
              </w:rPr>
              <w:t>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 xml:space="preserve">100. </w:t>
            </w:r>
            <w:r>
              <w:rPr>
                <w:rFonts w:ascii="SimSun" w:eastAsia="SimSun" w:hAnsi="SimSun" w:cs="SimSun"/>
                <w:b/>
                <w:bCs/>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5,087,065.37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5.13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 xml:space="preserve">94, </w:t>
            </w:r>
            <w:r>
              <w:rPr>
                <w:rFonts w:ascii="SimSun" w:eastAsia="SimSun" w:hAnsi="SimSun" w:cs="SimSun"/>
                <w:b/>
                <w:bCs/>
                <w:color w:val="000000"/>
                <w:spacing w:val="0"/>
                <w:w w:val="100"/>
                <w:position w:val="0"/>
              </w:rPr>
              <w:t xml:space="preserve">089,755. </w:t>
            </w:r>
            <w:r>
              <w:rPr>
                <w:rFonts w:ascii="SimSun" w:eastAsia="SimSun" w:hAnsi="SimSun" w:cs="SimSun"/>
                <w:b/>
                <w:bCs/>
                <w:color w:val="000000"/>
                <w:spacing w:val="0"/>
                <w:w w:val="100"/>
                <w:position w:val="0"/>
              </w:rPr>
              <w:t>98</w:t>
            </w:r>
          </w:p>
        </w:tc>
      </w:tr>
    </w:tbl>
    <w:p>
      <w:pPr>
        <w:widowControl w:val="0"/>
        <w:spacing w:after="17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1)年末单项金额重大并单独计提坏账准备的其他应收款</w:t>
      </w:r>
    </w:p>
    <w:tbl>
      <w:tblPr>
        <w:tblOverlap w:val="never"/>
        <w:jc w:val="center"/>
        <w:tblLayout w:type="fixed"/>
      </w:tblPr>
      <w:tblGrid>
        <w:gridCol w:w="1699"/>
        <w:gridCol w:w="1843"/>
        <w:gridCol w:w="1133"/>
        <w:gridCol w:w="1560"/>
        <w:gridCol w:w="2554"/>
      </w:tblGrid>
      <w:tr>
        <w:trPr>
          <w:trHeight w:val="42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单位名称</w:t>
            </w:r>
          </w:p>
        </w:tc>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年末余额</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b/>
                <w:bCs/>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坏账准备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计提比例(%)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计提理由</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关税及增值税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 xml:space="preserve">5, 129, </w:t>
            </w:r>
            <w:r>
              <w:rPr>
                <w:rFonts w:ascii="SimSun" w:eastAsia="SimSun" w:hAnsi="SimSun" w:cs="SimSun"/>
                <w:color w:val="000000"/>
                <w:spacing w:val="0"/>
                <w:w w:val="100"/>
                <w:position w:val="0"/>
                <w:sz w:val="20"/>
                <w:szCs w:val="20"/>
              </w:rPr>
              <w:t xml:space="preserve">419. </w:t>
            </w:r>
            <w:r>
              <w:rPr>
                <w:rFonts w:ascii="SimSun" w:eastAsia="SimSun" w:hAnsi="SimSun" w:cs="SimSun"/>
                <w:color w:val="000000"/>
                <w:spacing w:val="0"/>
                <w:w w:val="100"/>
                <w:position w:val="0"/>
                <w:sz w:val="20"/>
                <w:szCs w:val="2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税金，不存在风险</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应收出口退税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 xml:space="preserve">4, 707, </w:t>
            </w:r>
            <w:r>
              <w:rPr>
                <w:rFonts w:ascii="SimSun" w:eastAsia="SimSun" w:hAnsi="SimSun" w:cs="SimSun"/>
                <w:color w:val="000000"/>
                <w:spacing w:val="0"/>
                <w:w w:val="100"/>
                <w:position w:val="0"/>
                <w:sz w:val="20"/>
                <w:szCs w:val="20"/>
              </w:rPr>
              <w:t xml:space="preserve">150.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出口退税，不存在风险</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b/>
                <w:bCs/>
                <w:color w:val="000000"/>
                <w:spacing w:val="0"/>
                <w:w w:val="100"/>
                <w:position w:val="0"/>
                <w:sz w:val="20"/>
                <w:szCs w:val="20"/>
              </w:rPr>
              <w:t xml:space="preserve">9, </w:t>
            </w:r>
            <w:r>
              <w:rPr>
                <w:rFonts w:ascii="SimSun" w:eastAsia="SimSun" w:hAnsi="SimSun" w:cs="SimSun"/>
                <w:b/>
                <w:bCs/>
                <w:color w:val="000000"/>
                <w:spacing w:val="0"/>
                <w:w w:val="100"/>
                <w:position w:val="0"/>
                <w:sz w:val="20"/>
                <w:szCs w:val="20"/>
              </w:rPr>
              <w:t xml:space="preserve">836,569. </w:t>
            </w:r>
            <w:r>
              <w:rPr>
                <w:rFonts w:ascii="SimSun" w:eastAsia="SimSun" w:hAnsi="SimSun" w:cs="SimSun"/>
                <w:b/>
                <w:bCs/>
                <w:color w:val="000000"/>
                <w:spacing w:val="0"/>
                <w:w w:val="100"/>
                <w:position w:val="0"/>
                <w:sz w:val="20"/>
                <w:szCs w:val="20"/>
              </w:rPr>
              <w:t>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一</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7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542" w:right="0" w:firstLine="0"/>
        <w:jc w:val="left"/>
        <w:rPr>
          <w:sz w:val="22"/>
          <w:szCs w:val="22"/>
        </w:rPr>
      </w:pPr>
      <w:r>
        <w:rPr>
          <w:color w:val="000000"/>
          <w:spacing w:val="0"/>
          <w:w w:val="100"/>
          <w:position w:val="0"/>
          <w:sz w:val="22"/>
          <w:szCs w:val="22"/>
        </w:rPr>
        <w:t>2)组合中，按账龄分析法计提坏账准备的其他应收款</w:t>
      </w:r>
    </w:p>
    <w:tbl>
      <w:tblPr>
        <w:tblOverlap w:val="never"/>
        <w:jc w:val="center"/>
        <w:tblLayout w:type="fixed"/>
      </w:tblPr>
      <w:tblGrid>
        <w:gridCol w:w="2990"/>
        <w:gridCol w:w="1982"/>
        <w:gridCol w:w="1886"/>
        <w:gridCol w:w="1930"/>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账龄</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年末余额</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b/>
                <w:bCs/>
                <w:color w:val="000000"/>
                <w:spacing w:val="0"/>
                <w:w w:val="100"/>
                <w:position w:val="0"/>
                <w:sz w:val="20"/>
                <w:szCs w:val="20"/>
              </w:rPr>
              <w:t>坏账准备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b/>
                <w:bCs/>
                <w:color w:val="000000"/>
                <w:spacing w:val="0"/>
                <w:w w:val="100"/>
                <w:position w:val="0"/>
                <w:sz w:val="20"/>
                <w:szCs w:val="20"/>
              </w:rPr>
              <w:t>计提比例(%)</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 xml:space="preserve">66,226, </w:t>
            </w:r>
            <w:r>
              <w:rPr>
                <w:rFonts w:ascii="SimSun" w:eastAsia="SimSun" w:hAnsi="SimSun" w:cs="SimSun"/>
                <w:color w:val="000000"/>
                <w:spacing w:val="0"/>
                <w:w w:val="100"/>
                <w:position w:val="0"/>
                <w:sz w:val="20"/>
                <w:szCs w:val="20"/>
              </w:rPr>
              <w:t xml:space="preserve">056. </w:t>
            </w:r>
            <w:r>
              <w:rPr>
                <w:rFonts w:ascii="SimSun" w:eastAsia="SimSun" w:hAnsi="SimSun" w:cs="SimSun"/>
                <w:color w:val="000000"/>
                <w:spacing w:val="0"/>
                <w:w w:val="100"/>
                <w:position w:val="0"/>
                <w:sz w:val="20"/>
                <w:szCs w:val="20"/>
              </w:rPr>
              <w:t>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662,261.89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1.00</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 xml:space="preserve">18, 185, </w:t>
            </w:r>
            <w:r>
              <w:rPr>
                <w:rFonts w:ascii="SimSun" w:eastAsia="SimSun" w:hAnsi="SimSun" w:cs="SimSun"/>
                <w:color w:val="000000"/>
                <w:spacing w:val="0"/>
                <w:w w:val="100"/>
                <w:position w:val="0"/>
                <w:sz w:val="20"/>
                <w:szCs w:val="20"/>
              </w:rPr>
              <w:t xml:space="preserve">048. </w:t>
            </w:r>
            <w:r>
              <w:rPr>
                <w:rFonts w:ascii="SimSun" w:eastAsia="SimSun" w:hAnsi="SimSun" w:cs="SimSun"/>
                <w:color w:val="000000"/>
                <w:spacing w:val="0"/>
                <w:w w:val="100"/>
                <w:position w:val="0"/>
                <w:sz w:val="20"/>
                <w:szCs w:val="20"/>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1,818,504.84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10.00</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2-3</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SimSun" w:eastAsia="SimSun" w:hAnsi="SimSun" w:cs="SimSun"/>
                <w:color w:val="000000"/>
                <w:spacing w:val="0"/>
                <w:w w:val="100"/>
                <w:position w:val="0"/>
                <w:sz w:val="20"/>
                <w:szCs w:val="20"/>
              </w:rPr>
              <w:t>4,513,201.27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1,353,960.38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30.00</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3年以上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SimSun" w:eastAsia="SimSun" w:hAnsi="SimSun" w:cs="SimSun"/>
                <w:color w:val="000000"/>
                <w:spacing w:val="0"/>
                <w:w w:val="100"/>
                <w:position w:val="0"/>
                <w:sz w:val="20"/>
                <w:szCs w:val="20"/>
              </w:rPr>
              <w:t>4,339,013.65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4,339,013.65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100.00</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b/>
                <w:bCs/>
                <w:color w:val="000000"/>
                <w:spacing w:val="0"/>
                <w:w w:val="100"/>
                <w:position w:val="0"/>
                <w:sz w:val="20"/>
                <w:szCs w:val="20"/>
              </w:rPr>
              <w:t xml:space="preserve">93, </w:t>
            </w:r>
            <w:r>
              <w:rPr>
                <w:rFonts w:ascii="SimSun" w:eastAsia="SimSun" w:hAnsi="SimSun" w:cs="SimSun"/>
                <w:b/>
                <w:bCs/>
                <w:color w:val="000000"/>
                <w:spacing w:val="0"/>
                <w:w w:val="100"/>
                <w:position w:val="0"/>
                <w:sz w:val="20"/>
                <w:szCs w:val="20"/>
              </w:rPr>
              <w:t xml:space="preserve">263,319. </w:t>
            </w:r>
            <w:r>
              <w:rPr>
                <w:rFonts w:ascii="SimSun" w:eastAsia="SimSun" w:hAnsi="SimSun" w:cs="SimSun"/>
                <w:b/>
                <w:bCs/>
                <w:color w:val="000000"/>
                <w:spacing w:val="0"/>
                <w:w w:val="100"/>
                <w:position w:val="0"/>
                <w:sz w:val="20"/>
                <w:szCs w:val="20"/>
              </w:rPr>
              <w:t>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b/>
                <w:bCs/>
                <w:color w:val="000000"/>
                <w:spacing w:val="0"/>
                <w:w w:val="100"/>
                <w:position w:val="0"/>
                <w:sz w:val="20"/>
                <w:szCs w:val="20"/>
              </w:rPr>
              <w:t xml:space="preserve">8, 173, </w:t>
            </w:r>
            <w:r>
              <w:rPr>
                <w:rFonts w:ascii="SimSun" w:eastAsia="SimSun" w:hAnsi="SimSun" w:cs="SimSun"/>
                <w:b/>
                <w:bCs/>
                <w:color w:val="000000"/>
                <w:spacing w:val="0"/>
                <w:w w:val="100"/>
                <w:position w:val="0"/>
                <w:sz w:val="20"/>
                <w:szCs w:val="20"/>
              </w:rPr>
              <w:t xml:space="preserve">740. </w:t>
            </w:r>
            <w:r>
              <w:rPr>
                <w:rFonts w:ascii="SimSun" w:eastAsia="SimSun" w:hAnsi="SimSun" w:cs="SimSun"/>
                <w:b/>
                <w:bCs/>
                <w:color w:val="000000"/>
                <w:spacing w:val="0"/>
                <w:w w:val="100"/>
                <w:position w:val="0"/>
                <w:sz w:val="20"/>
                <w:szCs w:val="20"/>
              </w:rPr>
              <w:t>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w:t>
            </w:r>
          </w:p>
        </w:tc>
      </w:tr>
    </w:tbl>
    <w:p>
      <w:pPr>
        <w:widowControl w:val="0"/>
        <w:spacing w:after="179" w:line="1" w:lineRule="exact"/>
      </w:pPr>
    </w:p>
    <w:p>
      <w:pPr>
        <w:pStyle w:val="Style18"/>
        <w:keepNext w:val="0"/>
        <w:keepLines w:val="0"/>
        <w:widowControl w:val="0"/>
        <w:shd w:val="clear" w:color="auto" w:fill="auto"/>
        <w:bidi w:val="0"/>
        <w:spacing w:before="0" w:after="180" w:line="240" w:lineRule="auto"/>
        <w:ind w:left="0" w:right="0" w:firstLine="560"/>
        <w:jc w:val="left"/>
        <w:rPr>
          <w:sz w:val="22"/>
          <w:szCs w:val="22"/>
        </w:rPr>
      </w:pPr>
      <w:r>
        <w:rPr>
          <w:color w:val="000000"/>
          <w:spacing w:val="0"/>
          <w:w w:val="100"/>
          <w:position w:val="0"/>
          <w:sz w:val="22"/>
          <w:szCs w:val="22"/>
        </w:rPr>
        <w:t>注：该组合系以应收款项的账龄为信用风险特征划分组合。</w:t>
      </w:r>
    </w:p>
    <w:p>
      <w:pPr>
        <w:pStyle w:val="Style18"/>
        <w:keepNext w:val="0"/>
        <w:keepLines w:val="0"/>
        <w:widowControl w:val="0"/>
        <w:numPr>
          <w:ilvl w:val="0"/>
          <w:numId w:val="59"/>
        </w:numPr>
        <w:shd w:val="clear" w:color="auto" w:fill="auto"/>
        <w:bidi w:val="0"/>
        <w:spacing w:before="0" w:after="180" w:line="240" w:lineRule="auto"/>
        <w:ind w:left="0" w:right="0" w:firstLine="560"/>
        <w:jc w:val="left"/>
        <w:rPr>
          <w:sz w:val="22"/>
          <w:szCs w:val="22"/>
        </w:rPr>
      </w:pPr>
      <w:bookmarkStart w:id="923" w:name="bookmark923"/>
      <w:bookmarkEnd w:id="923"/>
      <w:r>
        <w:rPr>
          <w:color w:val="000000"/>
          <w:spacing w:val="0"/>
          <w:w w:val="100"/>
          <w:position w:val="0"/>
          <w:sz w:val="22"/>
          <w:szCs w:val="22"/>
        </w:rPr>
        <w:t>组合中，采用其他方法计提坏账准备的其他应收款</w:t>
      </w:r>
    </w:p>
    <w:tbl>
      <w:tblPr>
        <w:tblOverlap w:val="never"/>
        <w:jc w:val="center"/>
        <w:tblLayout w:type="fixed"/>
      </w:tblPr>
      <w:tblGrid>
        <w:gridCol w:w="2947"/>
        <w:gridCol w:w="2026"/>
        <w:gridCol w:w="1886"/>
        <w:gridCol w:w="1930"/>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账龄</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年末余额</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b/>
                <w:bCs/>
                <w:color w:val="000000"/>
                <w:spacing w:val="0"/>
                <w:w w:val="100"/>
                <w:position w:val="0"/>
                <w:sz w:val="20"/>
                <w:szCs w:val="20"/>
              </w:rPr>
              <w:t>坏账准备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b/>
                <w:bCs/>
                <w:color w:val="000000"/>
                <w:spacing w:val="0"/>
                <w:w w:val="100"/>
                <w:position w:val="0"/>
                <w:sz w:val="20"/>
                <w:szCs w:val="20"/>
              </w:rPr>
              <w:t>计提比例(%)</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关联方组合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20"/>
                <w:szCs w:val="20"/>
              </w:rPr>
            </w:pPr>
            <w:r>
              <w:rPr>
                <w:rFonts w:ascii="SimSun" w:eastAsia="SimSun" w:hAnsi="SimSun" w:cs="SimSun"/>
                <w:color w:val="000000"/>
                <w:spacing w:val="0"/>
                <w:w w:val="100"/>
                <w:position w:val="0"/>
                <w:sz w:val="20"/>
                <w:szCs w:val="20"/>
              </w:rPr>
              <w:t>476,860.81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0.00</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20"/>
                <w:szCs w:val="20"/>
              </w:rPr>
            </w:pPr>
            <w:r>
              <w:rPr>
                <w:rFonts w:ascii="SimSun" w:eastAsia="SimSun" w:hAnsi="SimSun" w:cs="SimSun"/>
                <w:b/>
                <w:bCs/>
                <w:color w:val="000000"/>
                <w:spacing w:val="0"/>
                <w:w w:val="100"/>
                <w:position w:val="0"/>
                <w:sz w:val="20"/>
                <w:szCs w:val="20"/>
              </w:rPr>
              <w:t>476,860.81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bCs/>
                <w:color w:val="000000"/>
                <w:spacing w:val="0"/>
                <w:w w:val="100"/>
                <w:position w:val="0"/>
                <w:sz w:val="20"/>
                <w:szCs w:val="20"/>
              </w:rPr>
              <w:t>―</w:t>
            </w:r>
          </w:p>
        </w:tc>
      </w:tr>
    </w:tbl>
    <w:p>
      <w:pPr>
        <w:pStyle w:val="Style32"/>
        <w:keepNext w:val="0"/>
        <w:keepLines w:val="0"/>
        <w:widowControl w:val="0"/>
        <w:shd w:val="clear" w:color="auto" w:fill="auto"/>
        <w:bidi w:val="0"/>
        <w:spacing w:before="0" w:after="0" w:line="240" w:lineRule="auto"/>
        <w:ind w:left="0" w:right="0" w:firstLine="0"/>
        <w:jc w:val="center"/>
        <w:rPr>
          <w:sz w:val="22"/>
          <w:szCs w:val="22"/>
        </w:rPr>
        <w:sectPr>
          <w:headerReference w:type="default" r:id="rId185"/>
          <w:footerReference w:type="default" r:id="rId186"/>
          <w:headerReference w:type="even" r:id="rId187"/>
          <w:footerReference w:type="even" r:id="rId188"/>
          <w:footnotePr>
            <w:pos w:val="pageBottom"/>
            <w:numFmt w:val="decimal"/>
            <w:numRestart w:val="continuous"/>
          </w:footnotePr>
          <w:pgSz w:w="11900" w:h="16840"/>
          <w:pgMar w:top="1650" w:right="1424" w:bottom="1429" w:left="1476" w:header="0" w:footer="3" w:gutter="0"/>
          <w:cols w:space="720"/>
          <w:noEndnote/>
          <w:rtlGutter w:val="0"/>
          <w:docGrid w:linePitch="360"/>
        </w:sectPr>
      </w:pPr>
      <w:r>
        <w:rPr>
          <w:color w:val="000000"/>
          <w:spacing w:val="0"/>
          <w:w w:val="100"/>
          <w:position w:val="0"/>
          <w:sz w:val="22"/>
          <w:szCs w:val="22"/>
        </w:rPr>
        <w:t>注：关联方组合系以应收款项交易对象为信用风险特征划分组合。本公司应收关联方</w:t>
      </w:r>
    </w:p>
    <w:p>
      <w:pPr>
        <w:pStyle w:val="Style18"/>
        <w:keepNext w:val="0"/>
        <w:keepLines w:val="0"/>
        <w:widowControl w:val="0"/>
        <w:shd w:val="clear" w:color="auto" w:fill="auto"/>
        <w:bidi w:val="0"/>
        <w:spacing w:before="0" w:after="220" w:line="240" w:lineRule="auto"/>
        <w:ind w:left="0" w:right="0" w:firstLine="240"/>
        <w:jc w:val="left"/>
        <w:rPr>
          <w:sz w:val="22"/>
          <w:szCs w:val="22"/>
        </w:rPr>
      </w:pPr>
      <w:r>
        <w:rPr>
          <w:color w:val="000000"/>
          <w:spacing w:val="0"/>
          <w:w w:val="100"/>
          <w:position w:val="0"/>
          <w:sz w:val="22"/>
          <w:szCs w:val="22"/>
        </w:rPr>
        <w:t>账款列入本组合。</w:t>
      </w:r>
    </w:p>
    <w:p>
      <w:pPr>
        <w:pStyle w:val="Style18"/>
        <w:keepNext w:val="0"/>
        <w:keepLines w:val="0"/>
        <w:widowControl w:val="0"/>
        <w:shd w:val="clear" w:color="auto" w:fill="auto"/>
        <w:tabs>
          <w:tab w:pos="1158" w:val="left"/>
        </w:tabs>
        <w:bidi w:val="0"/>
        <w:spacing w:before="0" w:after="220" w:line="240" w:lineRule="auto"/>
        <w:ind w:left="0" w:right="0" w:firstLine="660"/>
        <w:jc w:val="left"/>
        <w:rPr>
          <w:sz w:val="22"/>
          <w:szCs w:val="22"/>
        </w:rPr>
      </w:pPr>
      <w:bookmarkStart w:id="924" w:name="bookmark924"/>
      <w:r>
        <w:rPr>
          <w:color w:val="000000"/>
          <w:spacing w:val="0"/>
          <w:w w:val="100"/>
          <w:position w:val="0"/>
          <w:sz w:val="22"/>
          <w:szCs w:val="22"/>
        </w:rPr>
        <w:t>（</w:t>
      </w:r>
      <w:bookmarkEnd w:id="924"/>
      <w:r>
        <w:rPr>
          <w:color w:val="000000"/>
          <w:spacing w:val="0"/>
          <w:w w:val="100"/>
          <w:position w:val="0"/>
          <w:sz w:val="22"/>
          <w:szCs w:val="22"/>
        </w:rPr>
        <w:t>2）</w:t>
        <w:tab/>
        <w:t>本年度计提、转回（或收回）坏账准备情况</w:t>
      </w:r>
    </w:p>
    <w:p>
      <w:pPr>
        <w:pStyle w:val="Style18"/>
        <w:keepNext w:val="0"/>
        <w:keepLines w:val="0"/>
        <w:widowControl w:val="0"/>
        <w:shd w:val="clear" w:color="auto" w:fill="auto"/>
        <w:bidi w:val="0"/>
        <w:spacing w:before="0" w:after="220" w:line="240" w:lineRule="auto"/>
        <w:ind w:left="0" w:right="0" w:firstLine="660"/>
        <w:jc w:val="left"/>
        <w:rPr>
          <w:sz w:val="22"/>
          <w:szCs w:val="22"/>
        </w:rPr>
      </w:pPr>
      <w:r>
        <w:rPr>
          <w:color w:val="000000"/>
          <w:spacing w:val="0"/>
          <w:w w:val="100"/>
          <w:position w:val="0"/>
          <w:sz w:val="22"/>
          <w:szCs w:val="22"/>
        </w:rPr>
        <w:t xml:space="preserve">本年计提坏账准备金额3, 086, </w:t>
      </w:r>
      <w:r>
        <w:rPr>
          <w:color w:val="000000"/>
          <w:spacing w:val="0"/>
          <w:w w:val="100"/>
          <w:position w:val="0"/>
          <w:sz w:val="22"/>
          <w:szCs w:val="22"/>
        </w:rPr>
        <w:t xml:space="preserve">675. </w:t>
      </w:r>
      <w:r>
        <w:rPr>
          <w:color w:val="000000"/>
          <w:spacing w:val="0"/>
          <w:w w:val="100"/>
          <w:position w:val="0"/>
          <w:sz w:val="22"/>
          <w:szCs w:val="22"/>
        </w:rPr>
        <w:t>39元；本年收回或转回坏账准备金额</w:t>
      </w:r>
      <w:r>
        <w:rPr>
          <w:color w:val="000000"/>
          <w:spacing w:val="0"/>
          <w:w w:val="100"/>
          <w:position w:val="0"/>
          <w:sz w:val="22"/>
          <w:szCs w:val="22"/>
        </w:rPr>
        <w:t xml:space="preserve">00. </w:t>
      </w:r>
      <w:r>
        <w:rPr>
          <w:color w:val="000000"/>
          <w:spacing w:val="0"/>
          <w:w w:val="100"/>
          <w:position w:val="0"/>
          <w:sz w:val="22"/>
          <w:szCs w:val="22"/>
        </w:rPr>
        <w:t>00元。</w:t>
      </w:r>
    </w:p>
    <w:p>
      <w:pPr>
        <w:pStyle w:val="Style18"/>
        <w:keepNext w:val="0"/>
        <w:keepLines w:val="0"/>
        <w:widowControl w:val="0"/>
        <w:shd w:val="clear" w:color="auto" w:fill="auto"/>
        <w:tabs>
          <w:tab w:pos="1158" w:val="left"/>
        </w:tabs>
        <w:bidi w:val="0"/>
        <w:spacing w:before="0" w:after="220" w:line="240" w:lineRule="auto"/>
        <w:ind w:left="0" w:right="0" w:firstLine="660"/>
        <w:jc w:val="left"/>
        <w:rPr>
          <w:sz w:val="22"/>
          <w:szCs w:val="22"/>
        </w:rPr>
      </w:pPr>
      <w:bookmarkStart w:id="925" w:name="bookmark925"/>
      <w:r>
        <w:rPr>
          <w:color w:val="000000"/>
          <w:spacing w:val="0"/>
          <w:w w:val="100"/>
          <w:position w:val="0"/>
          <w:sz w:val="22"/>
          <w:szCs w:val="22"/>
        </w:rPr>
        <w:t>（</w:t>
      </w:r>
      <w:bookmarkEnd w:id="925"/>
      <w:r>
        <w:rPr>
          <w:color w:val="000000"/>
          <w:spacing w:val="0"/>
          <w:w w:val="100"/>
          <w:position w:val="0"/>
          <w:sz w:val="22"/>
          <w:szCs w:val="22"/>
        </w:rPr>
        <w:t>3）</w:t>
        <w:tab/>
        <w:t>本年度实际核销的其他应收款</w:t>
      </w:r>
    </w:p>
    <w:p>
      <w:pPr>
        <w:pStyle w:val="Style18"/>
        <w:keepNext w:val="0"/>
        <w:keepLines w:val="0"/>
        <w:widowControl w:val="0"/>
        <w:shd w:val="clear" w:color="auto" w:fill="auto"/>
        <w:bidi w:val="0"/>
        <w:spacing w:before="0" w:after="220" w:line="240" w:lineRule="auto"/>
        <w:ind w:left="0" w:right="0" w:firstLine="660"/>
        <w:jc w:val="left"/>
        <w:rPr>
          <w:sz w:val="22"/>
          <w:szCs w:val="22"/>
        </w:rPr>
      </w:pPr>
      <w:r>
        <w:rPr>
          <w:color w:val="000000"/>
          <w:spacing w:val="0"/>
          <w:w w:val="100"/>
          <w:position w:val="0"/>
          <w:sz w:val="22"/>
          <w:szCs w:val="22"/>
        </w:rPr>
        <w:t>无</w:t>
      </w:r>
    </w:p>
    <w:p>
      <w:pPr>
        <w:pStyle w:val="Style18"/>
        <w:keepNext w:val="0"/>
        <w:keepLines w:val="0"/>
        <w:widowControl w:val="0"/>
        <w:shd w:val="clear" w:color="auto" w:fill="auto"/>
        <w:tabs>
          <w:tab w:pos="1158" w:val="left"/>
        </w:tabs>
        <w:bidi w:val="0"/>
        <w:spacing w:before="0" w:line="240" w:lineRule="auto"/>
        <w:ind w:left="0" w:right="0" w:firstLine="660"/>
        <w:jc w:val="left"/>
        <w:rPr>
          <w:sz w:val="22"/>
          <w:szCs w:val="22"/>
        </w:rPr>
      </w:pPr>
      <w:bookmarkStart w:id="926" w:name="bookmark926"/>
      <w:r>
        <w:rPr>
          <w:color w:val="000000"/>
          <w:spacing w:val="0"/>
          <w:w w:val="100"/>
          <w:position w:val="0"/>
          <w:sz w:val="22"/>
          <w:szCs w:val="22"/>
        </w:rPr>
        <w:t>（</w:t>
      </w:r>
      <w:bookmarkEnd w:id="926"/>
      <w:r>
        <w:rPr>
          <w:color w:val="000000"/>
          <w:spacing w:val="0"/>
          <w:w w:val="100"/>
          <w:position w:val="0"/>
          <w:sz w:val="22"/>
          <w:szCs w:val="22"/>
        </w:rPr>
        <w:t>4）</w:t>
        <w:tab/>
        <w:t>其他应收款按款项性质分类情况</w:t>
      </w:r>
    </w:p>
    <w:tbl>
      <w:tblPr>
        <w:tblOverlap w:val="never"/>
        <w:jc w:val="center"/>
        <w:tblLayout w:type="fixed"/>
      </w:tblPr>
      <w:tblGrid>
        <w:gridCol w:w="2938"/>
        <w:gridCol w:w="2909"/>
        <w:gridCol w:w="2942"/>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款项性质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年末账面余额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年初账面余额</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left"/>
              <w:rPr>
                <w:sz w:val="20"/>
                <w:szCs w:val="20"/>
              </w:rPr>
            </w:pPr>
            <w:r>
              <w:rPr>
                <w:rFonts w:ascii="SimSun" w:eastAsia="SimSun" w:hAnsi="SimSun" w:cs="SimSun"/>
                <w:color w:val="000000"/>
                <w:spacing w:val="0"/>
                <w:w w:val="100"/>
                <w:position w:val="0"/>
                <w:sz w:val="20"/>
                <w:szCs w:val="20"/>
              </w:rPr>
              <w:t xml:space="preserve">55,255, </w:t>
            </w:r>
            <w:r>
              <w:rPr>
                <w:rFonts w:ascii="SimSun" w:eastAsia="SimSun" w:hAnsi="SimSun" w:cs="SimSun"/>
                <w:color w:val="000000"/>
                <w:spacing w:val="0"/>
                <w:w w:val="100"/>
                <w:position w:val="0"/>
                <w:sz w:val="20"/>
                <w:szCs w:val="20"/>
              </w:rPr>
              <w:t>251.07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rPr>
                <w:sz w:val="20"/>
                <w:szCs w:val="20"/>
              </w:rPr>
            </w:pPr>
            <w:r>
              <w:rPr>
                <w:rFonts w:ascii="SimSun" w:eastAsia="SimSun" w:hAnsi="SimSun" w:cs="SimSun"/>
                <w:color w:val="000000"/>
                <w:spacing w:val="0"/>
                <w:w w:val="100"/>
                <w:position w:val="0"/>
                <w:sz w:val="20"/>
                <w:szCs w:val="20"/>
              </w:rPr>
              <w:t>46,720,714.55</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备用金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left"/>
              <w:rPr>
                <w:sz w:val="20"/>
                <w:szCs w:val="20"/>
              </w:rPr>
            </w:pPr>
            <w:r>
              <w:rPr>
                <w:rFonts w:ascii="SimSun" w:eastAsia="SimSun" w:hAnsi="SimSun" w:cs="SimSun"/>
                <w:color w:val="000000"/>
                <w:spacing w:val="0"/>
                <w:w w:val="100"/>
                <w:position w:val="0"/>
                <w:sz w:val="20"/>
                <w:szCs w:val="20"/>
              </w:rPr>
              <w:t xml:space="preserve">21,020, </w:t>
            </w:r>
            <w:r>
              <w:rPr>
                <w:rFonts w:ascii="SimSun" w:eastAsia="SimSun" w:hAnsi="SimSun" w:cs="SimSun"/>
                <w:color w:val="000000"/>
                <w:spacing w:val="0"/>
                <w:w w:val="100"/>
                <w:position w:val="0"/>
                <w:sz w:val="20"/>
                <w:szCs w:val="20"/>
              </w:rPr>
              <w:t xml:space="preserve">224. </w:t>
            </w:r>
            <w:r>
              <w:rPr>
                <w:rFonts w:ascii="SimSun" w:eastAsia="SimSun" w:hAnsi="SimSun" w:cs="SimSun"/>
                <w:color w:val="000000"/>
                <w:spacing w:val="0"/>
                <w:w w:val="100"/>
                <w:position w:val="0"/>
                <w:sz w:val="20"/>
                <w:szCs w:val="20"/>
              </w:rPr>
              <w:t>65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rPr>
                <w:sz w:val="20"/>
                <w:szCs w:val="20"/>
              </w:rPr>
            </w:pPr>
            <w:r>
              <w:rPr>
                <w:rFonts w:ascii="SimSun" w:eastAsia="SimSun" w:hAnsi="SimSun" w:cs="SimSun"/>
                <w:color w:val="000000"/>
                <w:spacing w:val="0"/>
                <w:w w:val="100"/>
                <w:position w:val="0"/>
                <w:sz w:val="20"/>
                <w:szCs w:val="20"/>
              </w:rPr>
              <w:t xml:space="preserve">27,271, </w:t>
            </w:r>
            <w:r>
              <w:rPr>
                <w:rFonts w:ascii="SimSun" w:eastAsia="SimSun" w:hAnsi="SimSun" w:cs="SimSun"/>
                <w:color w:val="000000"/>
                <w:spacing w:val="0"/>
                <w:w w:val="100"/>
                <w:position w:val="0"/>
                <w:sz w:val="20"/>
                <w:szCs w:val="20"/>
              </w:rPr>
              <w:t>121.60</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代收代付款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40" w:right="0" w:firstLine="0"/>
              <w:jc w:val="left"/>
              <w:rPr>
                <w:sz w:val="20"/>
                <w:szCs w:val="20"/>
              </w:rPr>
            </w:pPr>
            <w:r>
              <w:rPr>
                <w:rFonts w:ascii="SimSun" w:eastAsia="SimSun" w:hAnsi="SimSun" w:cs="SimSun"/>
                <w:color w:val="000000"/>
                <w:spacing w:val="0"/>
                <w:w w:val="100"/>
                <w:position w:val="0"/>
                <w:sz w:val="20"/>
                <w:szCs w:val="20"/>
              </w:rPr>
              <w:t xml:space="preserve">482, </w:t>
            </w:r>
            <w:r>
              <w:rPr>
                <w:rFonts w:ascii="SimSun" w:eastAsia="SimSun" w:hAnsi="SimSun" w:cs="SimSun"/>
                <w:color w:val="000000"/>
                <w:spacing w:val="0"/>
                <w:w w:val="100"/>
                <w:position w:val="0"/>
                <w:sz w:val="20"/>
                <w:szCs w:val="20"/>
              </w:rPr>
              <w:t>881.61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72,289.60</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单位往来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left"/>
              <w:rPr>
                <w:sz w:val="20"/>
                <w:szCs w:val="20"/>
              </w:rPr>
            </w:pPr>
            <w:r>
              <w:rPr>
                <w:rFonts w:ascii="SimSun" w:eastAsia="SimSun" w:hAnsi="SimSun" w:cs="SimSun"/>
                <w:color w:val="000000"/>
                <w:spacing w:val="0"/>
                <w:w w:val="100"/>
                <w:position w:val="0"/>
                <w:sz w:val="20"/>
                <w:szCs w:val="20"/>
              </w:rPr>
              <w:t xml:space="preserve">16,599, </w:t>
            </w:r>
            <w:r>
              <w:rPr>
                <w:rFonts w:ascii="SimSun" w:eastAsia="SimSun" w:hAnsi="SimSun" w:cs="SimSun"/>
                <w:color w:val="000000"/>
                <w:spacing w:val="0"/>
                <w:w w:val="100"/>
                <w:position w:val="0"/>
                <w:sz w:val="20"/>
                <w:szCs w:val="20"/>
              </w:rPr>
              <w:t xml:space="preserve">184. </w:t>
            </w:r>
            <w:r>
              <w:rPr>
                <w:rFonts w:ascii="SimSun" w:eastAsia="SimSun" w:hAnsi="SimSun" w:cs="SimSun"/>
                <w:color w:val="000000"/>
                <w:spacing w:val="0"/>
                <w:w w:val="100"/>
                <w:position w:val="0"/>
                <w:sz w:val="20"/>
                <w:szCs w:val="20"/>
              </w:rPr>
              <w:t>76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rPr>
                <w:sz w:val="20"/>
                <w:szCs w:val="20"/>
              </w:rPr>
            </w:pPr>
            <w:r>
              <w:rPr>
                <w:rFonts w:ascii="SimSun" w:eastAsia="SimSun" w:hAnsi="SimSun" w:cs="SimSun"/>
                <w:color w:val="000000"/>
                <w:spacing w:val="0"/>
                <w:w w:val="100"/>
                <w:position w:val="0"/>
                <w:sz w:val="20"/>
                <w:szCs w:val="20"/>
              </w:rPr>
              <w:t>15,931,601.51</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税金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9, 836, </w:t>
            </w:r>
            <w:r>
              <w:rPr>
                <w:rFonts w:ascii="SimSun" w:eastAsia="SimSun" w:hAnsi="SimSun" w:cs="SimSun"/>
                <w:color w:val="000000"/>
                <w:spacing w:val="0"/>
                <w:w w:val="100"/>
                <w:position w:val="0"/>
                <w:sz w:val="20"/>
                <w:szCs w:val="20"/>
              </w:rPr>
              <w:t xml:space="preserve">569. </w:t>
            </w:r>
            <w:r>
              <w:rPr>
                <w:rFonts w:ascii="SimSun" w:eastAsia="SimSun" w:hAnsi="SimSun" w:cs="SimSun"/>
                <w:color w:val="000000"/>
                <w:spacing w:val="0"/>
                <w:w w:val="100"/>
                <w:position w:val="0"/>
                <w:sz w:val="20"/>
                <w:szCs w:val="20"/>
              </w:rPr>
              <w:t>79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8,896,226.92</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押金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40" w:right="0" w:firstLine="0"/>
              <w:jc w:val="left"/>
              <w:rPr>
                <w:sz w:val="20"/>
                <w:szCs w:val="20"/>
              </w:rPr>
            </w:pPr>
            <w:r>
              <w:rPr>
                <w:rFonts w:ascii="SimSun" w:eastAsia="SimSun" w:hAnsi="SimSun" w:cs="SimSun"/>
                <w:color w:val="000000"/>
                <w:spacing w:val="0"/>
                <w:w w:val="100"/>
                <w:position w:val="0"/>
                <w:sz w:val="20"/>
                <w:szCs w:val="20"/>
              </w:rPr>
              <w:t>213,533.30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40" w:right="0" w:firstLine="0"/>
              <w:jc w:val="left"/>
              <w:rPr>
                <w:sz w:val="20"/>
                <w:szCs w:val="20"/>
              </w:rPr>
            </w:pPr>
            <w:r>
              <w:rPr>
                <w:rFonts w:ascii="SimSun" w:eastAsia="SimSun" w:hAnsi="SimSun" w:cs="SimSun"/>
                <w:color w:val="000000"/>
                <w:spacing w:val="0"/>
                <w:w w:val="100"/>
                <w:position w:val="0"/>
                <w:sz w:val="20"/>
                <w:szCs w:val="20"/>
              </w:rPr>
              <w:t>169,105.29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284,867.17</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bCs/>
                <w:color w:val="000000"/>
                <w:spacing w:val="0"/>
                <w:w w:val="100"/>
                <w:position w:val="0"/>
                <w:sz w:val="20"/>
                <w:szCs w:val="20"/>
              </w:rPr>
              <w:t xml:space="preserve">103, 576, </w:t>
            </w:r>
            <w:r>
              <w:rPr>
                <w:rFonts w:ascii="SimSun" w:eastAsia="SimSun" w:hAnsi="SimSun" w:cs="SimSun"/>
                <w:b/>
                <w:bCs/>
                <w:color w:val="000000"/>
                <w:spacing w:val="0"/>
                <w:w w:val="100"/>
                <w:position w:val="0"/>
                <w:sz w:val="20"/>
                <w:szCs w:val="20"/>
              </w:rPr>
              <w:t xml:space="preserve">750. </w:t>
            </w:r>
            <w:r>
              <w:rPr>
                <w:rFonts w:ascii="SimSun" w:eastAsia="SimSun" w:hAnsi="SimSun" w:cs="SimSun"/>
                <w:b/>
                <w:bCs/>
                <w:color w:val="000000"/>
                <w:spacing w:val="0"/>
                <w:w w:val="100"/>
                <w:position w:val="0"/>
                <w:sz w:val="20"/>
                <w:szCs w:val="20"/>
              </w:rPr>
              <w:t>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20"/>
                <w:szCs w:val="20"/>
              </w:rPr>
            </w:pPr>
            <w:r>
              <w:rPr>
                <w:rFonts w:ascii="SimSun" w:eastAsia="SimSun" w:hAnsi="SimSun" w:cs="SimSun"/>
                <w:b/>
                <w:bCs/>
                <w:color w:val="000000"/>
                <w:spacing w:val="0"/>
                <w:w w:val="100"/>
                <w:position w:val="0"/>
                <w:sz w:val="20"/>
                <w:szCs w:val="20"/>
              </w:rPr>
              <w:t xml:space="preserve">99, 176, </w:t>
            </w:r>
            <w:r>
              <w:rPr>
                <w:rFonts w:ascii="SimSun" w:eastAsia="SimSun" w:hAnsi="SimSun" w:cs="SimSun"/>
                <w:b/>
                <w:bCs/>
                <w:color w:val="000000"/>
                <w:spacing w:val="0"/>
                <w:w w:val="100"/>
                <w:position w:val="0"/>
                <w:sz w:val="20"/>
                <w:szCs w:val="20"/>
              </w:rPr>
              <w:t>821.35</w:t>
            </w:r>
          </w:p>
        </w:tc>
      </w:tr>
    </w:tbl>
    <w:p>
      <w:pPr>
        <w:pStyle w:val="Style32"/>
        <w:keepNext w:val="0"/>
        <w:keepLines w:val="0"/>
        <w:widowControl w:val="0"/>
        <w:shd w:val="clear" w:color="auto" w:fill="auto"/>
        <w:bidi w:val="0"/>
        <w:spacing w:before="0" w:after="0" w:line="240" w:lineRule="auto"/>
        <w:ind w:left="240" w:right="0" w:firstLine="0"/>
        <w:jc w:val="left"/>
        <w:rPr>
          <w:sz w:val="22"/>
          <w:szCs w:val="22"/>
        </w:rPr>
      </w:pPr>
      <w:r>
        <w:rPr>
          <w:color w:val="000000"/>
          <w:spacing w:val="0"/>
          <w:w w:val="100"/>
          <w:position w:val="0"/>
          <w:sz w:val="22"/>
          <w:szCs w:val="22"/>
        </w:rPr>
        <w:t>（5）按欠款方归集的年末余额前五名的其他应收款情况:</w:t>
      </w:r>
    </w:p>
    <w:p>
      <w:pPr>
        <w:widowControl w:val="0"/>
        <w:spacing w:after="139" w:line="1" w:lineRule="exact"/>
      </w:pPr>
    </w:p>
    <w:p>
      <w:pPr>
        <w:widowControl w:val="0"/>
        <w:spacing w:line="1" w:lineRule="exact"/>
      </w:pPr>
    </w:p>
    <w:tbl>
      <w:tblPr>
        <w:tblOverlap w:val="never"/>
        <w:jc w:val="center"/>
        <w:tblLayout w:type="fixed"/>
      </w:tblPr>
      <w:tblGrid>
        <w:gridCol w:w="1085"/>
        <w:gridCol w:w="1843"/>
        <w:gridCol w:w="1776"/>
        <w:gridCol w:w="1330"/>
        <w:gridCol w:w="1483"/>
        <w:gridCol w:w="1483"/>
      </w:tblGrid>
      <w:tr>
        <w:trPr>
          <w:trHeight w:val="81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款项性质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SimSun" w:eastAsia="SimSun" w:hAnsi="SimSun" w:cs="SimSun"/>
                <w:b/>
                <w:bCs/>
                <w:color w:val="000000"/>
                <w:spacing w:val="0"/>
                <w:w w:val="100"/>
                <w:position w:val="0"/>
              </w:rPr>
              <w:t>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账龄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28" w:lineRule="exact"/>
              <w:ind w:left="0" w:right="0" w:firstLine="0"/>
              <w:jc w:val="center"/>
            </w:pPr>
            <w:r>
              <w:rPr>
                <w:rFonts w:ascii="SimSun" w:eastAsia="SimSun" w:hAnsi="SimSun" w:cs="SimSun"/>
                <w:b/>
                <w:bCs/>
                <w:color w:val="000000"/>
                <w:spacing w:val="0"/>
                <w:w w:val="100"/>
                <w:position w:val="0"/>
              </w:rPr>
              <w:t>占其他应收款年 末余额合计数的 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1" w:lineRule="exact"/>
              <w:ind w:left="0" w:right="0" w:firstLine="0"/>
              <w:jc w:val="center"/>
            </w:pPr>
            <w:r>
              <w:rPr>
                <w:rFonts w:ascii="SimSun" w:eastAsia="SimSun" w:hAnsi="SimSun" w:cs="SimSun"/>
                <w:b/>
                <w:bCs/>
                <w:color w:val="000000"/>
                <w:spacing w:val="0"/>
                <w:w w:val="100"/>
                <w:position w:val="0"/>
              </w:rPr>
              <w:t>坏账准备年末 余额</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A</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关税及增值税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 xml:space="preserve">5,129,419. </w:t>
            </w:r>
            <w:r>
              <w:rPr>
                <w:rFonts w:ascii="SimSun" w:eastAsia="SimSun" w:hAnsi="SimSun" w:cs="SimSun"/>
                <w:color w:val="000000"/>
                <w:spacing w:val="0"/>
                <w:w w:val="100"/>
                <w:position w:val="0"/>
              </w:rPr>
              <w:t>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4.95</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B</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应收出口退税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 xml:space="preserve">4, </w:t>
            </w:r>
            <w:r>
              <w:rPr>
                <w:rFonts w:ascii="SimSun" w:eastAsia="SimSun" w:hAnsi="SimSun" w:cs="SimSun"/>
                <w:color w:val="000000"/>
                <w:spacing w:val="0"/>
                <w:w w:val="100"/>
                <w:position w:val="0"/>
              </w:rPr>
              <w:t>707,150.00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4.54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C</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 xml:space="preserve">4,116, </w:t>
            </w:r>
            <w:r>
              <w:rPr>
                <w:rFonts w:ascii="SimSun" w:eastAsia="SimSun" w:hAnsi="SimSun" w:cs="SimSun"/>
                <w:color w:val="000000"/>
                <w:spacing w:val="0"/>
                <w:w w:val="100"/>
                <w:position w:val="0"/>
              </w:rPr>
              <w:t xml:space="preserve">334.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0-2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105,028.06</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D</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 xml:space="preserve">3, 263, </w:t>
            </w:r>
            <w:r>
              <w:rPr>
                <w:rFonts w:ascii="SimSun" w:eastAsia="SimSun" w:hAnsi="SimSun" w:cs="SimSun"/>
                <w:color w:val="000000"/>
                <w:spacing w:val="0"/>
                <w:w w:val="100"/>
                <w:position w:val="0"/>
              </w:rPr>
              <w:t xml:space="preserve">797. </w:t>
            </w:r>
            <w:r>
              <w:rPr>
                <w:rFonts w:ascii="SimSun" w:eastAsia="SimSun" w:hAnsi="SimSun" w:cs="SimSun"/>
                <w:color w:val="000000"/>
                <w:spacing w:val="0"/>
                <w:w w:val="100"/>
                <w:position w:val="0"/>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32,637.97</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E</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 xml:space="preserve">2, 208, </w:t>
            </w:r>
            <w:r>
              <w:rPr>
                <w:rFonts w:ascii="SimSun" w:eastAsia="SimSun" w:hAnsi="SimSun" w:cs="SimSun"/>
                <w:color w:val="000000"/>
                <w:spacing w:val="0"/>
                <w:w w:val="100"/>
                <w:position w:val="0"/>
              </w:rPr>
              <w:t xml:space="preserve">206. </w:t>
            </w:r>
            <w:r>
              <w:rPr>
                <w:rFonts w:ascii="SimSun" w:eastAsia="SimSun" w:hAnsi="SimSun" w:cs="SimSun"/>
                <w:color w:val="000000"/>
                <w:spacing w:val="0"/>
                <w:w w:val="100"/>
                <w:position w:val="0"/>
              </w:rPr>
              <w:t>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22,082.06</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SimSun" w:eastAsia="SimSun" w:hAnsi="SimSun" w:cs="SimSun"/>
                <w:b/>
                <w:bCs/>
                <w:color w:val="000000"/>
                <w:spacing w:val="0"/>
                <w:w w:val="100"/>
                <w:position w:val="0"/>
              </w:rPr>
              <w:t xml:space="preserve">19,424, </w:t>
            </w:r>
            <w:r>
              <w:rPr>
                <w:rFonts w:ascii="SimSun" w:eastAsia="SimSun" w:hAnsi="SimSun" w:cs="SimSun"/>
                <w:b/>
                <w:bCs/>
                <w:color w:val="000000"/>
                <w:spacing w:val="0"/>
                <w:w w:val="100"/>
                <w:position w:val="0"/>
              </w:rPr>
              <w:t xml:space="preserve">907. </w:t>
            </w:r>
            <w:r>
              <w:rPr>
                <w:rFonts w:ascii="SimSun" w:eastAsia="SimSun" w:hAnsi="SimSun" w:cs="SimSun"/>
                <w:b/>
                <w:bCs/>
                <w:color w:val="000000"/>
                <w:spacing w:val="0"/>
                <w:w w:val="100"/>
                <w:position w:val="0"/>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 xml:space="preserve">18. </w:t>
            </w:r>
            <w:r>
              <w:rPr>
                <w:rFonts w:ascii="SimSun" w:eastAsia="SimSun" w:hAnsi="SimSun" w:cs="SimSun"/>
                <w:b/>
                <w:bCs/>
                <w:color w:val="000000"/>
                <w:spacing w:val="0"/>
                <w:w w:val="100"/>
                <w:position w:val="0"/>
              </w:rPr>
              <w:t>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SimSun" w:eastAsia="SimSun" w:hAnsi="SimSun" w:cs="SimSun"/>
                <w:b/>
                <w:bCs/>
                <w:color w:val="000000"/>
                <w:spacing w:val="0"/>
                <w:w w:val="100"/>
                <w:position w:val="0"/>
              </w:rPr>
              <w:t xml:space="preserve">159, </w:t>
            </w:r>
            <w:r>
              <w:rPr>
                <w:rFonts w:ascii="SimSun" w:eastAsia="SimSun" w:hAnsi="SimSun" w:cs="SimSun"/>
                <w:b/>
                <w:bCs/>
                <w:color w:val="000000"/>
                <w:spacing w:val="0"/>
                <w:w w:val="100"/>
                <w:position w:val="0"/>
              </w:rPr>
              <w:t xml:space="preserve">748. </w:t>
            </w:r>
            <w:r>
              <w:rPr>
                <w:rFonts w:ascii="SimSun" w:eastAsia="SimSun" w:hAnsi="SimSun" w:cs="SimSun"/>
                <w:b/>
                <w:bCs/>
                <w:color w:val="000000"/>
                <w:spacing w:val="0"/>
                <w:w w:val="100"/>
                <w:position w:val="0"/>
              </w:rPr>
              <w:t>09</w:t>
            </w:r>
          </w:p>
        </w:tc>
      </w:tr>
    </w:tbl>
    <w:p>
      <w:pPr>
        <w:pStyle w:val="Style3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（6）其他应收关联方款项情况详见本附注“十二、（三）1.应收项目”之披露。</w:t>
      </w:r>
    </w:p>
    <w:p>
      <w:pPr>
        <w:widowControl w:val="0"/>
        <w:spacing w:after="219" w:line="1" w:lineRule="exact"/>
      </w:pPr>
    </w:p>
    <w:p>
      <w:pPr>
        <w:pStyle w:val="Style18"/>
        <w:keepNext w:val="0"/>
        <w:keepLines w:val="0"/>
        <w:widowControl w:val="0"/>
        <w:numPr>
          <w:ilvl w:val="0"/>
          <w:numId w:val="53"/>
        </w:numPr>
        <w:shd w:val="clear" w:color="auto" w:fill="auto"/>
        <w:bidi w:val="0"/>
        <w:spacing w:before="0" w:after="220" w:line="240" w:lineRule="auto"/>
        <w:ind w:left="0" w:right="0" w:firstLine="240"/>
        <w:jc w:val="left"/>
        <w:rPr>
          <w:sz w:val="22"/>
          <w:szCs w:val="22"/>
        </w:rPr>
      </w:pPr>
      <w:bookmarkStart w:id="927" w:name="bookmark927"/>
      <w:bookmarkEnd w:id="927"/>
      <w:r>
        <w:rPr>
          <w:color w:val="000000"/>
          <w:spacing w:val="0"/>
          <w:w w:val="100"/>
          <w:position w:val="0"/>
          <w:sz w:val="22"/>
          <w:szCs w:val="22"/>
        </w:rPr>
        <w:t>存货</w:t>
      </w:r>
    </w:p>
    <w:p>
      <w:pPr>
        <w:pStyle w:val="Style18"/>
        <w:keepNext w:val="0"/>
        <w:keepLines w:val="0"/>
        <w:widowControl w:val="0"/>
        <w:shd w:val="clear" w:color="auto" w:fill="auto"/>
        <w:bidi w:val="0"/>
        <w:spacing w:before="0" w:line="240" w:lineRule="auto"/>
        <w:ind w:left="0" w:right="0" w:firstLine="660"/>
        <w:jc w:val="left"/>
        <w:rPr>
          <w:sz w:val="22"/>
          <w:szCs w:val="22"/>
        </w:rPr>
      </w:pPr>
      <w:bookmarkStart w:id="928" w:name="bookmark928"/>
      <w:r>
        <w:rPr>
          <w:color w:val="000000"/>
          <w:spacing w:val="0"/>
          <w:w w:val="100"/>
          <w:position w:val="0"/>
          <w:sz w:val="22"/>
          <w:szCs w:val="22"/>
        </w:rPr>
        <w:t>（</w:t>
      </w:r>
      <w:bookmarkEnd w:id="928"/>
      <w:r>
        <w:rPr>
          <w:color w:val="000000"/>
          <w:spacing w:val="0"/>
          <w:w w:val="100"/>
          <w:position w:val="0"/>
          <w:sz w:val="22"/>
          <w:szCs w:val="22"/>
        </w:rPr>
        <w:t>1）存货分类</w:t>
      </w:r>
    </w:p>
    <w:tbl>
      <w:tblPr>
        <w:tblOverlap w:val="never"/>
        <w:jc w:val="center"/>
        <w:tblLayout w:type="fixed"/>
      </w:tblPr>
      <w:tblGrid>
        <w:gridCol w:w="2410"/>
        <w:gridCol w:w="2266"/>
        <w:gridCol w:w="1987"/>
        <w:gridCol w:w="2126"/>
      </w:tblGrid>
      <w:tr>
        <w:trPr>
          <w:trHeight w:val="446"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项目</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年末金额</w:t>
            </w:r>
          </w:p>
        </w:tc>
      </w:tr>
      <w:tr>
        <w:trPr>
          <w:trHeight w:val="442"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跌价准备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rPr>
                <w:sz w:val="20"/>
                <w:szCs w:val="20"/>
              </w:rPr>
            </w:pPr>
            <w:r>
              <w:rPr>
                <w:rFonts w:ascii="SimSun" w:eastAsia="SimSun" w:hAnsi="SimSun" w:cs="SimSun"/>
                <w:b/>
                <w:bCs/>
                <w:color w:val="000000"/>
                <w:spacing w:val="0"/>
                <w:w w:val="100"/>
                <w:position w:val="0"/>
                <w:sz w:val="20"/>
                <w:szCs w:val="20"/>
              </w:rPr>
              <w:t>账面价值</w:t>
            </w:r>
          </w:p>
        </w:tc>
      </w:tr>
      <w:tr>
        <w:trPr>
          <w:trHeight w:val="40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原材料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97,605,319.75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1,501,745.90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rPr>
                <w:sz w:val="20"/>
                <w:szCs w:val="20"/>
              </w:rPr>
            </w:pPr>
            <w:r>
              <w:rPr>
                <w:rFonts w:ascii="SimSun" w:eastAsia="SimSun" w:hAnsi="SimSun" w:cs="SimSun"/>
                <w:color w:val="000000"/>
                <w:spacing w:val="0"/>
                <w:w w:val="100"/>
                <w:position w:val="0"/>
                <w:sz w:val="20"/>
                <w:szCs w:val="20"/>
              </w:rPr>
              <w:t xml:space="preserve">96, </w:t>
            </w:r>
            <w:r>
              <w:rPr>
                <w:rFonts w:ascii="SimSun" w:eastAsia="SimSun" w:hAnsi="SimSun" w:cs="SimSun"/>
                <w:color w:val="000000"/>
                <w:spacing w:val="0"/>
                <w:w w:val="100"/>
                <w:position w:val="0"/>
                <w:sz w:val="20"/>
                <w:szCs w:val="20"/>
              </w:rPr>
              <w:t>103,573.85</w:t>
            </w:r>
          </w:p>
        </w:tc>
      </w:tr>
      <w:tr>
        <w:trPr>
          <w:trHeight w:val="408" w:hRule="exact"/>
        </w:trPr>
        <w:tc>
          <w:tcPr>
            <w:tcBorders>
              <w:top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在产品</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rPr>
                <w:sz w:val="20"/>
                <w:szCs w:val="20"/>
              </w:rPr>
            </w:pPr>
            <w:r>
              <w:rPr>
                <w:rFonts w:ascii="SimSun" w:eastAsia="SimSun" w:hAnsi="SimSun" w:cs="SimSun"/>
                <w:color w:val="000000"/>
                <w:spacing w:val="0"/>
                <w:w w:val="100"/>
                <w:position w:val="0"/>
                <w:sz w:val="20"/>
                <w:szCs w:val="20"/>
              </w:rPr>
              <w:t xml:space="preserve">154, 189, </w:t>
            </w:r>
            <w:r>
              <w:rPr>
                <w:rFonts w:ascii="SimSun" w:eastAsia="SimSun" w:hAnsi="SimSun" w:cs="SimSun"/>
                <w:color w:val="000000"/>
                <w:spacing w:val="0"/>
                <w:w w:val="100"/>
                <w:position w:val="0"/>
                <w:sz w:val="20"/>
                <w:szCs w:val="20"/>
              </w:rPr>
              <w:t xml:space="preserve">483. </w:t>
            </w:r>
            <w:r>
              <w:rPr>
                <w:rFonts w:ascii="SimSun" w:eastAsia="SimSun" w:hAnsi="SimSun" w:cs="SimSun"/>
                <w:color w:val="000000"/>
                <w:spacing w:val="0"/>
                <w:w w:val="100"/>
                <w:position w:val="0"/>
                <w:sz w:val="20"/>
                <w:szCs w:val="20"/>
              </w:rPr>
              <w:t>84</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2,825,830.76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151,363,653.08</w:t>
            </w:r>
          </w:p>
        </w:tc>
      </w:tr>
    </w:tbl>
    <w:p>
      <w:pPr>
        <w:widowControl w:val="0"/>
        <w:spacing w:line="1" w:lineRule="exact"/>
      </w:pPr>
      <w:r>
        <w:br w:type="page"/>
      </w:r>
    </w:p>
    <w:tbl>
      <w:tblPr>
        <w:tblOverlap w:val="never"/>
        <w:jc w:val="center"/>
        <w:tblLayout w:type="fixed"/>
      </w:tblPr>
      <w:tblGrid>
        <w:gridCol w:w="2410"/>
        <w:gridCol w:w="2266"/>
        <w:gridCol w:w="1987"/>
        <w:gridCol w:w="2126"/>
      </w:tblGrid>
      <w:tr>
        <w:trPr>
          <w:trHeight w:val="446"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项目</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年末金额</w:t>
            </w:r>
          </w:p>
        </w:tc>
      </w:tr>
      <w:tr>
        <w:trPr>
          <w:trHeight w:val="442"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rPr>
                <w:sz w:val="20"/>
                <w:szCs w:val="20"/>
              </w:rPr>
            </w:pPr>
            <w:r>
              <w:rPr>
                <w:rFonts w:ascii="SimSun" w:eastAsia="SimSun" w:hAnsi="SimSun" w:cs="SimSun"/>
                <w:b/>
                <w:bCs/>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跌价准备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rPr>
                <w:sz w:val="20"/>
                <w:szCs w:val="20"/>
              </w:rPr>
            </w:pPr>
            <w:r>
              <w:rPr>
                <w:rFonts w:ascii="SimSun" w:eastAsia="SimSun" w:hAnsi="SimSun" w:cs="SimSun"/>
                <w:b/>
                <w:bCs/>
                <w:color w:val="000000"/>
                <w:spacing w:val="0"/>
                <w:w w:val="100"/>
                <w:position w:val="0"/>
                <w:sz w:val="20"/>
                <w:szCs w:val="20"/>
              </w:rPr>
              <w:t>账面价值</w:t>
            </w:r>
          </w:p>
        </w:tc>
      </w:tr>
      <w:tr>
        <w:trPr>
          <w:trHeight w:val="40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库存商品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 xml:space="preserve">264, 890, </w:t>
            </w:r>
            <w:r>
              <w:rPr>
                <w:rFonts w:ascii="SimSun" w:eastAsia="SimSun" w:hAnsi="SimSun" w:cs="SimSun"/>
                <w:color w:val="000000"/>
                <w:spacing w:val="0"/>
                <w:w w:val="100"/>
                <w:position w:val="0"/>
                <w:sz w:val="20"/>
                <w:szCs w:val="20"/>
              </w:rPr>
              <w:t xml:space="preserve">909.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 xml:space="preserve">4, </w:t>
            </w:r>
            <w:r>
              <w:rPr>
                <w:rFonts w:ascii="SimSun" w:eastAsia="SimSun" w:hAnsi="SimSun" w:cs="SimSun"/>
                <w:color w:val="000000"/>
                <w:spacing w:val="0"/>
                <w:w w:val="100"/>
                <w:position w:val="0"/>
                <w:sz w:val="20"/>
                <w:szCs w:val="20"/>
              </w:rPr>
              <w:t>637,318.13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260,253,590.87</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周转材料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 xml:space="preserve">6, 681, </w:t>
            </w:r>
            <w:r>
              <w:rPr>
                <w:rFonts w:ascii="SimSun" w:eastAsia="SimSun" w:hAnsi="SimSun" w:cs="SimSun"/>
                <w:color w:val="000000"/>
                <w:spacing w:val="0"/>
                <w:w w:val="100"/>
                <w:position w:val="0"/>
                <w:sz w:val="20"/>
                <w:szCs w:val="20"/>
              </w:rPr>
              <w:t xml:space="preserve">533. </w:t>
            </w:r>
            <w:r>
              <w:rPr>
                <w:rFonts w:ascii="SimSun" w:eastAsia="SimSun" w:hAnsi="SimSun" w:cs="SimSun"/>
                <w:color w:val="000000"/>
                <w:spacing w:val="0"/>
                <w:w w:val="100"/>
                <w:position w:val="0"/>
                <w:sz w:val="20"/>
                <w:szCs w:val="20"/>
              </w:rPr>
              <w:t>49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rPr>
                <w:sz w:val="20"/>
                <w:szCs w:val="20"/>
              </w:rPr>
            </w:pPr>
            <w:r>
              <w:rPr>
                <w:rFonts w:ascii="SimSun" w:eastAsia="SimSun" w:hAnsi="SimSun" w:cs="SimSun"/>
                <w:color w:val="000000"/>
                <w:spacing w:val="0"/>
                <w:w w:val="100"/>
                <w:position w:val="0"/>
                <w:sz w:val="20"/>
                <w:szCs w:val="20"/>
              </w:rPr>
              <w:t>121,655.80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20"/>
                <w:szCs w:val="20"/>
              </w:rPr>
            </w:pPr>
            <w:r>
              <w:rPr>
                <w:rFonts w:ascii="SimSun" w:eastAsia="SimSun" w:hAnsi="SimSun" w:cs="SimSun"/>
                <w:color w:val="000000"/>
                <w:spacing w:val="0"/>
                <w:w w:val="100"/>
                <w:position w:val="0"/>
                <w:sz w:val="20"/>
                <w:szCs w:val="20"/>
              </w:rPr>
              <w:t>6,559,877.69</w:t>
            </w:r>
          </w:p>
        </w:tc>
      </w:tr>
      <w:tr>
        <w:trPr>
          <w:trHeight w:val="4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b/>
                <w:bCs/>
                <w:color w:val="000000"/>
                <w:spacing w:val="0"/>
                <w:w w:val="100"/>
                <w:position w:val="0"/>
                <w:sz w:val="20"/>
                <w:szCs w:val="20"/>
              </w:rPr>
              <w:t xml:space="preserve">523, 367, </w:t>
            </w:r>
            <w:r>
              <w:rPr>
                <w:rFonts w:ascii="SimSun" w:eastAsia="SimSun" w:hAnsi="SimSun" w:cs="SimSun"/>
                <w:b/>
                <w:bCs/>
                <w:color w:val="000000"/>
                <w:spacing w:val="0"/>
                <w:w w:val="100"/>
                <w:position w:val="0"/>
                <w:sz w:val="20"/>
                <w:szCs w:val="20"/>
              </w:rPr>
              <w:t xml:space="preserve">246. </w:t>
            </w:r>
            <w:r>
              <w:rPr>
                <w:rFonts w:ascii="SimSun" w:eastAsia="SimSun" w:hAnsi="SimSun" w:cs="SimSun"/>
                <w:b/>
                <w:bCs/>
                <w:color w:val="000000"/>
                <w:spacing w:val="0"/>
                <w:w w:val="100"/>
                <w:position w:val="0"/>
                <w:sz w:val="20"/>
                <w:szCs w:val="20"/>
              </w:rPr>
              <w:t>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20"/>
                <w:szCs w:val="20"/>
              </w:rPr>
            </w:pPr>
            <w:r>
              <w:rPr>
                <w:rFonts w:ascii="SimSun" w:eastAsia="SimSun" w:hAnsi="SimSun" w:cs="SimSun"/>
                <w:b/>
                <w:bCs/>
                <w:color w:val="000000"/>
                <w:spacing w:val="0"/>
                <w:w w:val="100"/>
                <w:position w:val="0"/>
                <w:sz w:val="20"/>
                <w:szCs w:val="20"/>
              </w:rPr>
              <w:t xml:space="preserve">9, 086, </w:t>
            </w:r>
            <w:r>
              <w:rPr>
                <w:rFonts w:ascii="SimSun" w:eastAsia="SimSun" w:hAnsi="SimSun" w:cs="SimSun"/>
                <w:b/>
                <w:bCs/>
                <w:color w:val="000000"/>
                <w:spacing w:val="0"/>
                <w:w w:val="100"/>
                <w:position w:val="0"/>
                <w:sz w:val="20"/>
                <w:szCs w:val="20"/>
              </w:rPr>
              <w:t xml:space="preserve">550. </w:t>
            </w:r>
            <w:r>
              <w:rPr>
                <w:rFonts w:ascii="SimSun" w:eastAsia="SimSun" w:hAnsi="SimSun" w:cs="SimSun"/>
                <w:b/>
                <w:bCs/>
                <w:color w:val="000000"/>
                <w:spacing w:val="0"/>
                <w:w w:val="100"/>
                <w:position w:val="0"/>
                <w:sz w:val="20"/>
                <w:szCs w:val="20"/>
              </w:rPr>
              <w:t>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20"/>
                <w:szCs w:val="20"/>
              </w:rPr>
            </w:pPr>
            <w:r>
              <w:rPr>
                <w:rFonts w:ascii="SimSun" w:eastAsia="SimSun" w:hAnsi="SimSun" w:cs="SimSun"/>
                <w:b/>
                <w:bCs/>
                <w:color w:val="000000"/>
                <w:spacing w:val="0"/>
                <w:w w:val="100"/>
                <w:position w:val="0"/>
                <w:sz w:val="20"/>
                <w:szCs w:val="20"/>
              </w:rPr>
              <w:t xml:space="preserve">514, 280, </w:t>
            </w:r>
            <w:r>
              <w:rPr>
                <w:rFonts w:ascii="SimSun" w:eastAsia="SimSun" w:hAnsi="SimSun" w:cs="SimSun"/>
                <w:b/>
                <w:bCs/>
                <w:color w:val="000000"/>
                <w:spacing w:val="0"/>
                <w:w w:val="100"/>
                <w:position w:val="0"/>
                <w:sz w:val="20"/>
                <w:szCs w:val="20"/>
              </w:rPr>
              <w:t xml:space="preserve">695. </w:t>
            </w:r>
            <w:r>
              <w:rPr>
                <w:rFonts w:ascii="SimSun" w:eastAsia="SimSun" w:hAnsi="SimSun" w:cs="SimSun"/>
                <w:b/>
                <w:bCs/>
                <w:color w:val="000000"/>
                <w:spacing w:val="0"/>
                <w:w w:val="100"/>
                <w:position w:val="0"/>
                <w:sz w:val="20"/>
                <w:szCs w:val="20"/>
              </w:rPr>
              <w:t>49</w:t>
            </w:r>
          </w:p>
        </w:tc>
      </w:tr>
    </w:tbl>
    <w:p>
      <w:pPr>
        <w:widowControl w:val="0"/>
        <w:spacing w:after="17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682" w:right="0" w:firstLine="0"/>
        <w:jc w:val="left"/>
        <w:rPr>
          <w:sz w:val="22"/>
          <w:szCs w:val="22"/>
        </w:rPr>
      </w:pPr>
      <w:r>
        <w:rPr>
          <w:color w:val="000000"/>
          <w:spacing w:val="0"/>
          <w:w w:val="100"/>
          <w:position w:val="0"/>
          <w:sz w:val="22"/>
          <w:szCs w:val="22"/>
        </w:rPr>
        <w:t>（续表）</w:t>
      </w:r>
    </w:p>
    <w:tbl>
      <w:tblPr>
        <w:tblOverlap w:val="never"/>
        <w:jc w:val="center"/>
        <w:tblLayout w:type="fixed"/>
      </w:tblPr>
      <w:tblGrid>
        <w:gridCol w:w="2405"/>
        <w:gridCol w:w="2270"/>
        <w:gridCol w:w="1987"/>
        <w:gridCol w:w="2126"/>
      </w:tblGrid>
      <w:tr>
        <w:trPr>
          <w:trHeight w:val="418"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项目</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年初金额</w:t>
            </w:r>
          </w:p>
        </w:tc>
      </w:tr>
      <w:tr>
        <w:trPr>
          <w:trHeight w:val="413"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rPr>
                <w:sz w:val="20"/>
                <w:szCs w:val="20"/>
              </w:rPr>
            </w:pPr>
            <w:r>
              <w:rPr>
                <w:rFonts w:ascii="SimSun" w:eastAsia="SimSun" w:hAnsi="SimSun" w:cs="SimSun"/>
                <w:b/>
                <w:bCs/>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b/>
                <w:bCs/>
                <w:color w:val="000000"/>
                <w:spacing w:val="0"/>
                <w:w w:val="100"/>
                <w:position w:val="0"/>
                <w:sz w:val="20"/>
                <w:szCs w:val="20"/>
              </w:rPr>
              <w:t>跌价准备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rPr>
                <w:sz w:val="20"/>
                <w:szCs w:val="20"/>
              </w:rPr>
            </w:pPr>
            <w:r>
              <w:rPr>
                <w:rFonts w:ascii="SimSun" w:eastAsia="SimSun" w:hAnsi="SimSun" w:cs="SimSun"/>
                <w:b/>
                <w:bCs/>
                <w:color w:val="000000"/>
                <w:spacing w:val="0"/>
                <w:w w:val="100"/>
                <w:position w:val="0"/>
                <w:sz w:val="20"/>
                <w:szCs w:val="20"/>
              </w:rPr>
              <w:t>账面价值</w:t>
            </w:r>
          </w:p>
        </w:tc>
      </w:tr>
      <w:tr>
        <w:trPr>
          <w:trHeight w:val="379"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原材料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rPr>
                <w:sz w:val="20"/>
                <w:szCs w:val="20"/>
              </w:rPr>
            </w:pPr>
            <w:r>
              <w:rPr>
                <w:rFonts w:ascii="SimSun" w:eastAsia="SimSun" w:hAnsi="SimSun" w:cs="SimSun"/>
                <w:color w:val="000000"/>
                <w:spacing w:val="0"/>
                <w:w w:val="100"/>
                <w:position w:val="0"/>
                <w:sz w:val="20"/>
                <w:szCs w:val="20"/>
              </w:rPr>
              <w:t>78,297,803.90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rPr>
                <w:sz w:val="20"/>
                <w:szCs w:val="20"/>
              </w:rPr>
            </w:pPr>
            <w:r>
              <w:rPr>
                <w:rFonts w:ascii="SimSun" w:eastAsia="SimSun" w:hAnsi="SimSun" w:cs="SimSun"/>
                <w:color w:val="000000"/>
                <w:spacing w:val="0"/>
                <w:w w:val="100"/>
                <w:position w:val="0"/>
                <w:sz w:val="20"/>
                <w:szCs w:val="20"/>
              </w:rPr>
              <w:t>749,785.39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20"/>
                <w:szCs w:val="20"/>
              </w:rPr>
            </w:pPr>
            <w:r>
              <w:rPr>
                <w:rFonts w:ascii="SimSun" w:eastAsia="SimSun" w:hAnsi="SimSun" w:cs="SimSun"/>
                <w:color w:val="000000"/>
                <w:spacing w:val="0"/>
                <w:w w:val="100"/>
                <w:position w:val="0"/>
                <w:sz w:val="20"/>
                <w:szCs w:val="20"/>
              </w:rPr>
              <w:t>77,548,018.51</w:t>
            </w:r>
          </w:p>
        </w:tc>
      </w:tr>
      <w:tr>
        <w:trPr>
          <w:trHeight w:val="379"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在产品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 xml:space="preserve">132, 585, </w:t>
            </w:r>
            <w:r>
              <w:rPr>
                <w:rFonts w:ascii="SimSun" w:eastAsia="SimSun" w:hAnsi="SimSun" w:cs="SimSun"/>
                <w:color w:val="000000"/>
                <w:spacing w:val="0"/>
                <w:w w:val="100"/>
                <w:position w:val="0"/>
                <w:sz w:val="20"/>
                <w:szCs w:val="20"/>
              </w:rPr>
              <w:t xml:space="preserve">634. </w:t>
            </w:r>
            <w:r>
              <w:rPr>
                <w:rFonts w:ascii="SimSun" w:eastAsia="SimSun" w:hAnsi="SimSun" w:cs="SimSun"/>
                <w:color w:val="000000"/>
                <w:spacing w:val="0"/>
                <w:w w:val="100"/>
                <w:position w:val="0"/>
                <w:sz w:val="20"/>
                <w:szCs w:val="20"/>
              </w:rPr>
              <w:t>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1,791,139.44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130,794,494.82</w:t>
            </w:r>
          </w:p>
        </w:tc>
      </w:tr>
      <w:tr>
        <w:trPr>
          <w:trHeight w:val="379"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库存商品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277,512,999.03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3,538,302.79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273,974,696.24</w:t>
            </w:r>
          </w:p>
        </w:tc>
      </w:tr>
      <w:tr>
        <w:trPr>
          <w:trHeight w:val="379"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周转材料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left"/>
              <w:rPr>
                <w:sz w:val="20"/>
                <w:szCs w:val="20"/>
              </w:rPr>
            </w:pPr>
            <w:r>
              <w:rPr>
                <w:rFonts w:ascii="SimSun" w:eastAsia="SimSun" w:hAnsi="SimSun" w:cs="SimSun"/>
                <w:color w:val="000000"/>
                <w:spacing w:val="0"/>
                <w:w w:val="100"/>
                <w:position w:val="0"/>
                <w:sz w:val="20"/>
                <w:szCs w:val="20"/>
              </w:rPr>
              <w:t>8,855,573.50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rPr>
                <w:sz w:val="20"/>
                <w:szCs w:val="20"/>
              </w:rPr>
            </w:pPr>
            <w:r>
              <w:rPr>
                <w:rFonts w:ascii="SimSun" w:eastAsia="SimSun" w:hAnsi="SimSun" w:cs="SimSun"/>
                <w:color w:val="000000"/>
                <w:spacing w:val="0"/>
                <w:w w:val="100"/>
                <w:position w:val="0"/>
                <w:sz w:val="20"/>
                <w:szCs w:val="20"/>
              </w:rPr>
              <w:t>125,037.54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20"/>
                <w:szCs w:val="20"/>
              </w:rPr>
            </w:pPr>
            <w:r>
              <w:rPr>
                <w:rFonts w:ascii="SimSun" w:eastAsia="SimSun" w:hAnsi="SimSun" w:cs="SimSun"/>
                <w:color w:val="000000"/>
                <w:spacing w:val="0"/>
                <w:w w:val="100"/>
                <w:position w:val="0"/>
                <w:sz w:val="20"/>
                <w:szCs w:val="20"/>
              </w:rPr>
              <w:t>8,730,535.96</w:t>
            </w:r>
          </w:p>
        </w:tc>
      </w:tr>
      <w:tr>
        <w:trPr>
          <w:trHeight w:val="41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b/>
                <w:bCs/>
                <w:color w:val="000000"/>
                <w:spacing w:val="0"/>
                <w:w w:val="100"/>
                <w:position w:val="0"/>
                <w:sz w:val="20"/>
                <w:szCs w:val="20"/>
              </w:rPr>
              <w:t>497,252,010.69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b/>
                <w:bCs/>
                <w:color w:val="000000"/>
                <w:spacing w:val="0"/>
                <w:w w:val="100"/>
                <w:position w:val="0"/>
                <w:sz w:val="20"/>
                <w:szCs w:val="20"/>
              </w:rPr>
              <w:t>6,204,265.16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b/>
                <w:bCs/>
                <w:color w:val="000000"/>
                <w:spacing w:val="0"/>
                <w:w w:val="100"/>
                <w:position w:val="0"/>
                <w:sz w:val="20"/>
                <w:szCs w:val="20"/>
              </w:rPr>
              <w:t>491,047,745.53</w:t>
            </w:r>
          </w:p>
        </w:tc>
      </w:tr>
    </w:tbl>
    <w:p>
      <w:pPr>
        <w:widowControl w:val="0"/>
        <w:spacing w:after="17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（2）存货跌价准备</w:t>
      </w:r>
    </w:p>
    <w:tbl>
      <w:tblPr>
        <w:tblOverlap w:val="never"/>
        <w:jc w:val="center"/>
        <w:tblLayout w:type="fixed"/>
      </w:tblPr>
      <w:tblGrid>
        <w:gridCol w:w="1272"/>
        <w:gridCol w:w="1560"/>
        <w:gridCol w:w="1421"/>
        <w:gridCol w:w="706"/>
        <w:gridCol w:w="1421"/>
        <w:gridCol w:w="955"/>
        <w:gridCol w:w="1454"/>
      </w:tblGrid>
      <w:tr>
        <w:trPr>
          <w:trHeight w:val="398"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年初余额</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本年增加</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本年减少</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年末余额</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计提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转回或转销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其他转出</w:t>
            </w:r>
          </w:p>
        </w:tc>
        <w:tc>
          <w:tcPr>
            <w:vMerge/>
            <w:tcBorders>
              <w:left w:val="single" w:sz="4"/>
            </w:tcBorders>
            <w:shd w:val="clear" w:color="auto" w:fill="FFFFFF"/>
            <w:vAlign w:val="center"/>
          </w:tcPr>
          <w:p>
            <w:pPr/>
          </w:p>
        </w:tc>
      </w:tr>
      <w:tr>
        <w:trPr>
          <w:trHeight w:val="37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749,785.39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1,501,745.90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749,785.39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1,501,745.90</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1,791,</w:t>
            </w:r>
            <w:r>
              <w:rPr>
                <w:rFonts w:ascii="SimSun" w:eastAsia="SimSun" w:hAnsi="SimSun" w:cs="SimSun"/>
                <w:color w:val="000000"/>
                <w:spacing w:val="0"/>
                <w:w w:val="100"/>
                <w:position w:val="0"/>
              </w:rPr>
              <w:t>139.44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 xml:space="preserve">2, 825, </w:t>
            </w:r>
            <w:r>
              <w:rPr>
                <w:rFonts w:ascii="SimSun" w:eastAsia="SimSun" w:hAnsi="SimSun" w:cs="SimSun"/>
                <w:color w:val="000000"/>
                <w:spacing w:val="0"/>
                <w:w w:val="100"/>
                <w:position w:val="0"/>
              </w:rPr>
              <w:t xml:space="preserve">830. </w:t>
            </w:r>
            <w:r>
              <w:rPr>
                <w:rFonts w:ascii="SimSun" w:eastAsia="SimSun" w:hAnsi="SimSun" w:cs="SimSun"/>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 xml:space="preserve">1,791, </w:t>
            </w:r>
            <w:r>
              <w:rPr>
                <w:rFonts w:ascii="SimSun" w:eastAsia="SimSun" w:hAnsi="SimSun" w:cs="SimSun"/>
                <w:color w:val="000000"/>
                <w:spacing w:val="0"/>
                <w:w w:val="100"/>
                <w:position w:val="0"/>
              </w:rPr>
              <w:t>139.44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2,825,830.76</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 xml:space="preserve">3, 538, </w:t>
            </w:r>
            <w:r>
              <w:rPr>
                <w:rFonts w:ascii="SimSun" w:eastAsia="SimSun" w:hAnsi="SimSun" w:cs="SimSun"/>
                <w:color w:val="000000"/>
                <w:spacing w:val="0"/>
                <w:w w:val="100"/>
                <w:position w:val="0"/>
              </w:rPr>
              <w:t xml:space="preserve">302. </w:t>
            </w:r>
            <w:r>
              <w:rPr>
                <w:rFonts w:ascii="SimSun" w:eastAsia="SimSun" w:hAnsi="SimSun" w:cs="SimSun"/>
                <w:color w:val="000000"/>
                <w:spacing w:val="0"/>
                <w:w w:val="100"/>
                <w:position w:val="0"/>
              </w:rPr>
              <w:t>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 xml:space="preserve">4, </w:t>
            </w:r>
            <w:r>
              <w:rPr>
                <w:rFonts w:ascii="SimSun" w:eastAsia="SimSun" w:hAnsi="SimSun" w:cs="SimSun"/>
                <w:color w:val="000000"/>
                <w:spacing w:val="0"/>
                <w:w w:val="100"/>
                <w:position w:val="0"/>
              </w:rPr>
              <w:t xml:space="preserve">637,318. </w:t>
            </w:r>
            <w:r>
              <w:rPr>
                <w:rFonts w:ascii="SimSun" w:eastAsia="SimSun" w:hAnsi="SimSun" w:cs="SimSun"/>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3,538,302.79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4,637,318.13</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周转材料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 xml:space="preserve">125, </w:t>
            </w:r>
            <w:r>
              <w:rPr>
                <w:rFonts w:ascii="SimSun" w:eastAsia="SimSun" w:hAnsi="SimSun" w:cs="SimSun"/>
                <w:color w:val="000000"/>
                <w:spacing w:val="0"/>
                <w:w w:val="100"/>
                <w:position w:val="0"/>
              </w:rPr>
              <w:t xml:space="preserve">037. </w:t>
            </w:r>
            <w:r>
              <w:rPr>
                <w:rFonts w:ascii="SimSun" w:eastAsia="SimSun" w:hAnsi="SimSun" w:cs="SimSun"/>
                <w:color w:val="000000"/>
                <w:spacing w:val="0"/>
                <w:w w:val="100"/>
                <w:position w:val="0"/>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121,655.80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125,037.54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121,655.80</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b/>
                <w:bCs/>
                <w:color w:val="000000"/>
                <w:spacing w:val="0"/>
                <w:w w:val="100"/>
                <w:position w:val="0"/>
              </w:rPr>
              <w:t xml:space="preserve">6, 204, </w:t>
            </w:r>
            <w:r>
              <w:rPr>
                <w:rFonts w:ascii="SimSun" w:eastAsia="SimSun" w:hAnsi="SimSun" w:cs="SimSun"/>
                <w:b/>
                <w:bCs/>
                <w:color w:val="000000"/>
                <w:spacing w:val="0"/>
                <w:w w:val="100"/>
                <w:position w:val="0"/>
              </w:rPr>
              <w:t xml:space="preserve">265. </w:t>
            </w:r>
            <w:r>
              <w:rPr>
                <w:rFonts w:ascii="SimSun" w:eastAsia="SimSun" w:hAnsi="SimSun" w:cs="SimSun"/>
                <w:b/>
                <w:bCs/>
                <w:color w:val="000000"/>
                <w:spacing w:val="0"/>
                <w:w w:val="100"/>
                <w:position w:val="0"/>
              </w:rPr>
              <w:t>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b/>
                <w:bCs/>
                <w:color w:val="000000"/>
                <w:spacing w:val="0"/>
                <w:w w:val="100"/>
                <w:position w:val="0"/>
              </w:rPr>
              <w:t xml:space="preserve">9, 086, </w:t>
            </w:r>
            <w:r>
              <w:rPr>
                <w:rFonts w:ascii="SimSun" w:eastAsia="SimSun" w:hAnsi="SimSun" w:cs="SimSun"/>
                <w:b/>
                <w:bCs/>
                <w:color w:val="000000"/>
                <w:spacing w:val="0"/>
                <w:w w:val="100"/>
                <w:position w:val="0"/>
              </w:rPr>
              <w:t xml:space="preserve">550. </w:t>
            </w:r>
            <w:r>
              <w:rPr>
                <w:rFonts w:ascii="SimSun" w:eastAsia="SimSun" w:hAnsi="SimSun" w:cs="SimSun"/>
                <w:b/>
                <w:bCs/>
                <w:color w:val="000000"/>
                <w:spacing w:val="0"/>
                <w:w w:val="100"/>
                <w:position w:val="0"/>
              </w:rPr>
              <w:t>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6,204,265.16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b/>
                <w:bCs/>
                <w:color w:val="000000"/>
                <w:spacing w:val="0"/>
                <w:w w:val="100"/>
                <w:position w:val="0"/>
              </w:rPr>
              <w:t>9,086,550.59</w:t>
            </w:r>
          </w:p>
        </w:tc>
      </w:tr>
    </w:tbl>
    <w:p>
      <w:pPr>
        <w:widowControl w:val="0"/>
        <w:spacing w:after="17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（3）存货跌价准备计提</w:t>
      </w:r>
    </w:p>
    <w:tbl>
      <w:tblPr>
        <w:tblOverlap w:val="never"/>
        <w:jc w:val="center"/>
        <w:tblLayout w:type="fixed"/>
      </w:tblPr>
      <w:tblGrid>
        <w:gridCol w:w="2266"/>
        <w:gridCol w:w="3245"/>
        <w:gridCol w:w="3278"/>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确定可变现净值的具体依据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本年转回或转销原因</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原材料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可变现净值低于账面余额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相关的存货领用或实现销售</w:t>
            </w:r>
          </w:p>
        </w:tc>
      </w:tr>
      <w:tr>
        <w:trPr>
          <w:trHeight w:val="403"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在产品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可变现净值低于账面余额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360"/>
              <w:jc w:val="left"/>
              <w:rPr>
                <w:sz w:val="20"/>
                <w:szCs w:val="20"/>
              </w:rPr>
            </w:pPr>
            <w:r>
              <w:rPr>
                <w:rFonts w:ascii="SimSun" w:eastAsia="SimSun" w:hAnsi="SimSun" w:cs="SimSun"/>
                <w:color w:val="000000"/>
                <w:spacing w:val="0"/>
                <w:w w:val="100"/>
                <w:position w:val="0"/>
                <w:sz w:val="20"/>
                <w:szCs w:val="20"/>
              </w:rPr>
              <w:t>相关的存货领用或实现销售</w:t>
            </w:r>
          </w:p>
        </w:tc>
      </w:tr>
      <w:tr>
        <w:trPr>
          <w:trHeight w:val="403"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库存商品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可变现净值低于账面余额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相关的存货实现销售</w:t>
            </w:r>
          </w:p>
        </w:tc>
      </w:tr>
      <w:tr>
        <w:trPr>
          <w:trHeight w:val="427"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周转材料</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可变现净值低于账面余额</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相关的存货领用或实现销售</w:t>
            </w:r>
          </w:p>
        </w:tc>
      </w:tr>
    </w:tbl>
    <w:p>
      <w:pPr>
        <w:widowControl w:val="0"/>
        <w:spacing w:after="17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533" w:right="0" w:firstLine="0"/>
        <w:jc w:val="left"/>
        <w:rPr>
          <w:sz w:val="22"/>
          <w:szCs w:val="22"/>
        </w:rPr>
      </w:pPr>
      <w:r>
        <w:rPr>
          <w:color w:val="000000"/>
          <w:spacing w:val="0"/>
          <w:w w:val="100"/>
          <w:position w:val="0"/>
          <w:sz w:val="22"/>
          <w:szCs w:val="22"/>
        </w:rPr>
        <w:t>7.</w:t>
      </w:r>
      <w:r>
        <w:rPr>
          <w:color w:val="000000"/>
          <w:spacing w:val="0"/>
          <w:w w:val="100"/>
          <w:position w:val="0"/>
          <w:sz w:val="22"/>
          <w:szCs w:val="22"/>
        </w:rPr>
        <w:t>其他流动资产</w:t>
      </w:r>
    </w:p>
    <w:tbl>
      <w:tblPr>
        <w:tblOverlap w:val="never"/>
        <w:jc w:val="center"/>
        <w:tblLayout w:type="fixed"/>
      </w:tblPr>
      <w:tblGrid>
        <w:gridCol w:w="2213"/>
        <w:gridCol w:w="2179"/>
        <w:gridCol w:w="2179"/>
        <w:gridCol w:w="2218"/>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年末余额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年初余额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性质</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应收利息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rPr>
                <w:sz w:val="20"/>
                <w:szCs w:val="20"/>
              </w:rPr>
            </w:pPr>
            <w:r>
              <w:rPr>
                <w:rFonts w:ascii="SimSun" w:eastAsia="SimSun" w:hAnsi="SimSun" w:cs="SimSun"/>
                <w:color w:val="000000"/>
                <w:spacing w:val="0"/>
                <w:w w:val="100"/>
                <w:position w:val="0"/>
                <w:sz w:val="20"/>
                <w:szCs w:val="20"/>
              </w:rPr>
              <w:t xml:space="preserve">316, </w:t>
            </w:r>
            <w:r>
              <w:rPr>
                <w:rFonts w:ascii="SimSun" w:eastAsia="SimSun" w:hAnsi="SimSun" w:cs="SimSun"/>
                <w:color w:val="000000"/>
                <w:spacing w:val="0"/>
                <w:w w:val="100"/>
                <w:position w:val="0"/>
                <w:sz w:val="20"/>
                <w:szCs w:val="20"/>
              </w:rPr>
              <w:t xml:space="preserve">427.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518,546.30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银行理财</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SimSun" w:eastAsia="SimSun" w:hAnsi="SimSun" w:cs="SimSun"/>
                <w:color w:val="000000"/>
                <w:spacing w:val="0"/>
                <w:w w:val="100"/>
                <w:position w:val="0"/>
                <w:sz w:val="20"/>
                <w:szCs w:val="20"/>
              </w:rPr>
              <w:t>153,400,000.00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SimSun" w:eastAsia="SimSun" w:hAnsi="SimSun" w:cs="SimSun"/>
                <w:color w:val="000000"/>
                <w:spacing w:val="0"/>
                <w:w w:val="100"/>
                <w:position w:val="0"/>
                <w:sz w:val="20"/>
                <w:szCs w:val="20"/>
              </w:rPr>
              <w:t>259,600,000.00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委托贷款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3,681,119.88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179"/>
        <w:gridCol w:w="2179"/>
        <w:gridCol w:w="2218"/>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年末余额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年初余额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性质</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待抵扣进项税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rFonts w:ascii="SimSun" w:eastAsia="SimSun" w:hAnsi="SimSun" w:cs="SimSun"/>
                <w:color w:val="000000"/>
                <w:spacing w:val="0"/>
                <w:w w:val="100"/>
                <w:position w:val="0"/>
                <w:sz w:val="20"/>
                <w:szCs w:val="20"/>
              </w:rPr>
              <w:t xml:space="preserve">14, 790, </w:t>
            </w:r>
            <w:r>
              <w:rPr>
                <w:rFonts w:ascii="SimSun" w:eastAsia="SimSun" w:hAnsi="SimSun" w:cs="SimSun"/>
                <w:color w:val="000000"/>
                <w:spacing w:val="0"/>
                <w:w w:val="100"/>
                <w:position w:val="0"/>
                <w:sz w:val="20"/>
                <w:szCs w:val="20"/>
              </w:rPr>
              <w:t xml:space="preserve">649. </w:t>
            </w:r>
            <w:r>
              <w:rPr>
                <w:rFonts w:ascii="SimSun" w:eastAsia="SimSun" w:hAnsi="SimSun" w:cs="SimSun"/>
                <w:color w:val="000000"/>
                <w:spacing w:val="0"/>
                <w:w w:val="100"/>
                <w:position w:val="0"/>
                <w:sz w:val="20"/>
                <w:szCs w:val="2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145. </w:t>
            </w:r>
            <w:r>
              <w:rPr>
                <w:rFonts w:ascii="SimSun" w:eastAsia="SimSun" w:hAnsi="SimSun" w:cs="SimSun"/>
                <w:color w:val="000000"/>
                <w:spacing w:val="0"/>
                <w:w w:val="100"/>
                <w:position w:val="0"/>
                <w:sz w:val="20"/>
                <w:szCs w:val="20"/>
              </w:rPr>
              <w:t>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45,777.42</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20"/>
                <w:szCs w:val="20"/>
              </w:rPr>
            </w:pPr>
            <w:r>
              <w:rPr>
                <w:rFonts w:ascii="SimSun" w:eastAsia="SimSun" w:hAnsi="SimSun" w:cs="SimSun"/>
                <w:b/>
                <w:bCs/>
                <w:color w:val="000000"/>
                <w:spacing w:val="0"/>
                <w:w w:val="100"/>
                <w:position w:val="0"/>
                <w:sz w:val="20"/>
                <w:szCs w:val="20"/>
              </w:rPr>
              <w:t xml:space="preserve">168, 507, </w:t>
            </w:r>
            <w:r>
              <w:rPr>
                <w:rFonts w:ascii="SimSun" w:eastAsia="SimSun" w:hAnsi="SimSun" w:cs="SimSun"/>
                <w:b/>
                <w:bCs/>
                <w:color w:val="000000"/>
                <w:spacing w:val="0"/>
                <w:w w:val="100"/>
                <w:position w:val="0"/>
                <w:sz w:val="20"/>
                <w:szCs w:val="20"/>
              </w:rPr>
              <w:t>221.88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bCs/>
                <w:color w:val="000000"/>
                <w:spacing w:val="0"/>
                <w:w w:val="100"/>
                <w:position w:val="0"/>
                <w:sz w:val="20"/>
                <w:szCs w:val="20"/>
              </w:rPr>
              <w:t xml:space="preserve">263, 845, </w:t>
            </w:r>
            <w:r>
              <w:rPr>
                <w:rFonts w:ascii="SimSun" w:eastAsia="SimSun" w:hAnsi="SimSun" w:cs="SimSun"/>
                <w:b/>
                <w:bCs/>
                <w:color w:val="000000"/>
                <w:spacing w:val="0"/>
                <w:w w:val="100"/>
                <w:position w:val="0"/>
                <w:sz w:val="20"/>
                <w:szCs w:val="20"/>
              </w:rPr>
              <w:t xml:space="preserve">443. </w:t>
            </w:r>
            <w:r>
              <w:rPr>
                <w:rFonts w:ascii="SimSun" w:eastAsia="SimSun" w:hAnsi="SimSun" w:cs="SimSun"/>
                <w:b/>
                <w:bCs/>
                <w:color w:val="000000"/>
                <w:spacing w:val="0"/>
                <w:w w:val="100"/>
                <w:position w:val="0"/>
                <w:sz w:val="20"/>
                <w:szCs w:val="20"/>
              </w:rPr>
              <w:t>60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46"/>
        <w:keepNext w:val="0"/>
        <w:keepLines w:val="0"/>
        <w:widowControl w:val="0"/>
        <w:shd w:val="clear" w:color="auto" w:fill="auto"/>
        <w:bidi w:val="0"/>
        <w:spacing w:before="0" w:after="240" w:line="240" w:lineRule="auto"/>
        <w:ind w:left="0" w:right="0" w:firstLine="540"/>
        <w:jc w:val="left"/>
        <w:rPr>
          <w:sz w:val="22"/>
          <w:szCs w:val="22"/>
        </w:rPr>
      </w:pPr>
      <w:r>
        <w:rPr>
          <w:color w:val="000000"/>
          <w:spacing w:val="0"/>
          <w:w w:val="100"/>
          <w:position w:val="0"/>
          <w:sz w:val="22"/>
          <w:szCs w:val="22"/>
        </w:rPr>
        <w:t>8.</w:t>
      </w:r>
      <w:r>
        <w:rPr>
          <w:color w:val="000000"/>
          <w:spacing w:val="0"/>
          <w:w w:val="100"/>
          <w:position w:val="0"/>
          <w:sz w:val="22"/>
          <w:szCs w:val="22"/>
        </w:rPr>
        <w:t>可供出售金融资产</w:t>
      </w:r>
    </w:p>
    <w:p>
      <w:pPr>
        <w:pStyle w:val="Style46"/>
        <w:keepNext w:val="0"/>
        <w:keepLines w:val="0"/>
        <w:widowControl w:val="0"/>
        <w:shd w:val="clear" w:color="auto" w:fill="auto"/>
        <w:bidi w:val="0"/>
        <w:spacing w:before="0" w:after="160" w:line="240" w:lineRule="auto"/>
        <w:ind w:left="0" w:right="0"/>
        <w:jc w:val="left"/>
        <w:rPr>
          <w:sz w:val="22"/>
          <w:szCs w:val="22"/>
        </w:rPr>
      </w:pPr>
      <w:bookmarkStart w:id="929" w:name="bookmark929"/>
      <w:r>
        <w:rPr>
          <w:color w:val="000000"/>
          <w:spacing w:val="0"/>
          <w:w w:val="100"/>
          <w:position w:val="0"/>
          <w:sz w:val="22"/>
          <w:szCs w:val="22"/>
        </w:rPr>
        <w:t>（</w:t>
      </w:r>
      <w:bookmarkEnd w:id="929"/>
      <w:r>
        <w:rPr>
          <w:color w:val="000000"/>
          <w:spacing w:val="0"/>
          <w:w w:val="100"/>
          <w:position w:val="0"/>
          <w:sz w:val="22"/>
          <w:szCs w:val="22"/>
        </w:rPr>
        <w:t>1）可供出售金融资产情况（单位：万元）</w:t>
      </w:r>
    </w:p>
    <w:tbl>
      <w:tblPr>
        <w:tblOverlap w:val="never"/>
        <w:jc w:val="center"/>
        <w:tblLayout w:type="fixed"/>
      </w:tblPr>
      <w:tblGrid>
        <w:gridCol w:w="2126"/>
        <w:gridCol w:w="1128"/>
        <w:gridCol w:w="994"/>
        <w:gridCol w:w="1138"/>
        <w:gridCol w:w="1133"/>
        <w:gridCol w:w="1138"/>
        <w:gridCol w:w="1133"/>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项目</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年末余额</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年初余额</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b/>
                <w:bCs/>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减值准备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账面价值</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b/>
                <w:bCs/>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减值准备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账面价值</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可供出售权益工具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700.00</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按成本计量的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700.00</w:t>
            </w:r>
          </w:p>
        </w:tc>
      </w:tr>
      <w:tr>
        <w:trPr>
          <w:trHeight w:val="42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b/>
                <w:bCs/>
                <w:color w:val="000000"/>
                <w:spacing w:val="0"/>
                <w:w w:val="100"/>
                <w:position w:val="0"/>
                <w:sz w:val="20"/>
                <w:szCs w:val="20"/>
              </w:rPr>
              <w:t>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b/>
                <w:bCs/>
                <w:color w:val="000000"/>
                <w:spacing w:val="0"/>
                <w:w w:val="100"/>
                <w:position w:val="0"/>
                <w:sz w:val="20"/>
                <w:szCs w:val="20"/>
              </w:rPr>
              <w:t>700.00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bCs/>
                <w:color w:val="000000"/>
                <w:spacing w:val="0"/>
                <w:w w:val="100"/>
                <w:position w:val="0"/>
                <w:sz w:val="20"/>
                <w:szCs w:val="20"/>
              </w:rPr>
              <w:t>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b/>
                <w:bCs/>
                <w:color w:val="000000"/>
                <w:spacing w:val="0"/>
                <w:w w:val="100"/>
                <w:position w:val="0"/>
                <w:sz w:val="20"/>
                <w:szCs w:val="20"/>
              </w:rPr>
              <w:t>700.00</w:t>
            </w:r>
          </w:p>
        </w:tc>
      </w:tr>
    </w:tbl>
    <w:p>
      <w:pPr>
        <w:widowControl w:val="0"/>
        <w:spacing w:after="15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542" w:right="0" w:firstLine="0"/>
        <w:jc w:val="left"/>
        <w:rPr>
          <w:sz w:val="22"/>
          <w:szCs w:val="22"/>
        </w:rPr>
      </w:pPr>
      <w:r>
        <w:rPr>
          <w:color w:val="000000"/>
          <w:spacing w:val="0"/>
          <w:w w:val="100"/>
          <w:position w:val="0"/>
          <w:sz w:val="22"/>
          <w:szCs w:val="22"/>
        </w:rPr>
        <w:t>（2）年末按成本计量的可供出售金融资产（单位：万元）</w:t>
      </w:r>
    </w:p>
    <w:tbl>
      <w:tblPr>
        <w:tblOverlap w:val="never"/>
        <w:jc w:val="center"/>
        <w:tblLayout w:type="fixed"/>
      </w:tblPr>
      <w:tblGrid>
        <w:gridCol w:w="1786"/>
        <w:gridCol w:w="874"/>
        <w:gridCol w:w="629"/>
        <w:gridCol w:w="634"/>
        <w:gridCol w:w="869"/>
        <w:gridCol w:w="446"/>
        <w:gridCol w:w="629"/>
        <w:gridCol w:w="634"/>
        <w:gridCol w:w="499"/>
        <w:gridCol w:w="1008"/>
        <w:gridCol w:w="782"/>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被投资单位</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账面余额</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减值准备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8" w:lineRule="exact"/>
              <w:ind w:left="0" w:right="0" w:firstLine="0"/>
              <w:jc w:val="center"/>
            </w:pPr>
            <w:r>
              <w:rPr>
                <w:rFonts w:ascii="SimSun" w:eastAsia="SimSun" w:hAnsi="SimSun" w:cs="SimSun"/>
                <w:b/>
                <w:bCs/>
                <w:color w:val="000000"/>
                <w:spacing w:val="0"/>
                <w:w w:val="100"/>
                <w:position w:val="0"/>
              </w:rPr>
              <w:t>在被投资 单位持股 比例（%）</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8" w:lineRule="exact"/>
              <w:ind w:left="180" w:right="0" w:firstLine="0"/>
              <w:jc w:val="left"/>
            </w:pPr>
            <w:r>
              <w:rPr>
                <w:rFonts w:ascii="SimSun" w:eastAsia="SimSun" w:hAnsi="SimSun" w:cs="SimSun"/>
                <w:b/>
                <w:bCs/>
                <w:color w:val="000000"/>
                <w:spacing w:val="0"/>
                <w:w w:val="100"/>
                <w:position w:val="0"/>
              </w:rPr>
              <w:t>本年 现金 红利</w:t>
            </w:r>
          </w:p>
        </w:tc>
      </w:tr>
      <w:tr>
        <w:trPr>
          <w:trHeight w:val="57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本年</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0" w:lineRule="exact"/>
              <w:ind w:left="0" w:right="0" w:firstLine="0"/>
              <w:jc w:val="center"/>
            </w:pPr>
            <w:r>
              <w:rPr>
                <w:rFonts w:ascii="SimSun" w:eastAsia="SimSun" w:hAnsi="SimSun" w:cs="SimSun"/>
                <w:b/>
                <w:bCs/>
                <w:color w:val="000000"/>
                <w:spacing w:val="0"/>
                <w:w w:val="100"/>
                <w:position w:val="0"/>
              </w:rPr>
              <w:t>本年 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年末</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20" w:after="0" w:line="240" w:lineRule="auto"/>
              <w:ind w:left="0" w:right="0" w:firstLine="0"/>
              <w:jc w:val="right"/>
            </w:pPr>
            <w:r>
              <w:rPr>
                <w:b/>
                <w:bCs/>
                <w:color w:val="000000"/>
                <w:spacing w:val="0"/>
                <w:w w:val="100"/>
                <w:position w:val="0"/>
              </w:rPr>
              <w:t>年初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本年</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本年 减少</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40" w:after="0" w:line="240" w:lineRule="auto"/>
              <w:ind w:left="0" w:right="0" w:firstLine="0"/>
              <w:jc w:val="left"/>
            </w:pPr>
            <w:r>
              <w:rPr>
                <w:b/>
                <w:bCs/>
                <w:color w:val="000000"/>
                <w:spacing w:val="0"/>
                <w:w w:val="100"/>
                <w:position w:val="0"/>
              </w:rPr>
              <w:t>年末</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55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浙江临安中信村镇 银行股份有限公司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 xml:space="preserve">700.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70.00</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b/>
                <w:bCs/>
                <w:color w:val="000000"/>
                <w:spacing w:val="0"/>
                <w:w w:val="100"/>
                <w:position w:val="0"/>
              </w:rPr>
              <w:t xml:space="preserve">700. </w:t>
            </w:r>
            <w:r>
              <w:rPr>
                <w:rFonts w:ascii="SimSun" w:eastAsia="SimSun" w:hAnsi="SimSun" w:cs="SimSun"/>
                <w:b/>
                <w:bCs/>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b/>
                <w:bCs/>
                <w:color w:val="000000"/>
                <w:spacing w:val="0"/>
                <w:w w:val="100"/>
                <w:position w:val="0"/>
              </w:rPr>
              <w:t>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b/>
                <w:bCs/>
                <w:color w:val="000000"/>
                <w:spacing w:val="0"/>
                <w:w w:val="100"/>
                <w:position w:val="0"/>
              </w:rPr>
              <w:t>70.00</w:t>
            </w:r>
          </w:p>
        </w:tc>
      </w:tr>
    </w:tbl>
    <w:p>
      <w:pPr>
        <w:sectPr>
          <w:headerReference w:type="default" r:id="rId189"/>
          <w:footerReference w:type="default" r:id="rId190"/>
          <w:headerReference w:type="even" r:id="rId191"/>
          <w:footerReference w:type="even" r:id="rId192"/>
          <w:headerReference w:type="first" r:id="rId193"/>
          <w:footerReference w:type="first" r:id="rId194"/>
          <w:footnotePr>
            <w:pos w:val="pageBottom"/>
            <w:numFmt w:val="decimal"/>
            <w:numRestart w:val="continuous"/>
          </w:footnotePr>
          <w:pgSz w:w="11900" w:h="16840"/>
          <w:pgMar w:top="1650" w:right="1424" w:bottom="1429" w:left="1476" w:header="0" w:footer="3" w:gutter="0"/>
          <w:cols w:space="720"/>
          <w:noEndnote/>
          <w:titlePg/>
          <w:rtlGutter w:val="0"/>
          <w:docGrid w:linePitch="360"/>
        </w:sectPr>
      </w:pPr>
    </w:p>
    <w:p>
      <w:pPr>
        <w:pStyle w:val="Style46"/>
        <w:keepNext w:val="0"/>
        <w:keepLines w:val="0"/>
        <w:widowControl w:val="0"/>
        <w:shd w:val="clear" w:color="auto" w:fill="auto"/>
        <w:bidi w:val="0"/>
        <w:spacing w:before="0" w:after="140" w:line="240" w:lineRule="auto"/>
        <w:ind w:left="0" w:right="0" w:firstLine="540"/>
        <w:jc w:val="left"/>
        <w:rPr>
          <w:sz w:val="22"/>
          <w:szCs w:val="22"/>
        </w:rPr>
      </w:pPr>
      <w:r>
        <w:rPr>
          <w:color w:val="000000"/>
          <w:spacing w:val="0"/>
          <w:w w:val="100"/>
          <w:position w:val="0"/>
          <w:sz w:val="22"/>
          <w:szCs w:val="22"/>
        </w:rPr>
        <w:t>9.</w:t>
      </w:r>
      <w:r>
        <w:rPr>
          <w:color w:val="000000"/>
          <w:spacing w:val="0"/>
          <w:w w:val="100"/>
          <w:position w:val="0"/>
          <w:sz w:val="22"/>
          <w:szCs w:val="22"/>
        </w:rPr>
        <w:t>长期股权投资</w:t>
      </w:r>
    </w:p>
    <w:tbl>
      <w:tblPr>
        <w:tblOverlap w:val="never"/>
        <w:jc w:val="center"/>
        <w:tblLayout w:type="fixed"/>
      </w:tblPr>
      <w:tblGrid>
        <w:gridCol w:w="1536"/>
        <w:gridCol w:w="1397"/>
        <w:gridCol w:w="1397"/>
        <w:gridCol w:w="830"/>
        <w:gridCol w:w="1968"/>
        <w:gridCol w:w="926"/>
        <w:gridCol w:w="926"/>
        <w:gridCol w:w="1363"/>
        <w:gridCol w:w="782"/>
        <w:gridCol w:w="667"/>
        <w:gridCol w:w="1517"/>
        <w:gridCol w:w="970"/>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被投资单位</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年初余额</w:t>
            </w:r>
          </w:p>
        </w:tc>
        <w:tc>
          <w:tcPr>
            <w:gridSpan w:val="8"/>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本年增减变动</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b/>
                <w:bCs/>
                <w:color w:val="000000"/>
                <w:spacing w:val="0"/>
                <w:w w:val="100"/>
                <w:position w:val="0"/>
              </w:rPr>
              <w:t>年末余额</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减值准备 年末余额</w:t>
            </w:r>
          </w:p>
        </w:tc>
      </w:tr>
      <w:tr>
        <w:trPr>
          <w:trHeight w:val="58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追加投资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减少投</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26" w:lineRule="exact"/>
              <w:ind w:left="0" w:right="0" w:firstLine="0"/>
              <w:jc w:val="center"/>
            </w:pPr>
            <w:r>
              <w:rPr>
                <w:rFonts w:ascii="SimSun" w:eastAsia="SimSun" w:hAnsi="SimSun" w:cs="SimSun"/>
                <w:b/>
                <w:bCs/>
                <w:color w:val="000000"/>
                <w:spacing w:val="0"/>
                <w:w w:val="100"/>
                <w:position w:val="0"/>
              </w:rPr>
              <w:t>权益法下确认的投资损 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26" w:lineRule="exact"/>
              <w:ind w:left="0" w:right="0" w:firstLine="0"/>
              <w:jc w:val="center"/>
            </w:pPr>
            <w:r>
              <w:rPr>
                <w:rFonts w:ascii="SimSun" w:eastAsia="SimSun" w:hAnsi="SimSun" w:cs="SimSun"/>
                <w:b/>
                <w:bCs/>
                <w:color w:val="000000"/>
                <w:spacing w:val="0"/>
                <w:w w:val="100"/>
                <w:position w:val="0"/>
              </w:rPr>
              <w:t>其他综合 收益调整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其他权益 变动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宣告发放现金 股利或利润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计提减 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浙江万马海立斯</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新能源有限公司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 xml:space="preserve">11,500,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 xml:space="preserve">-4, </w:t>
            </w:r>
            <w:r>
              <w:rPr>
                <w:rFonts w:ascii="SimSun" w:eastAsia="SimSun" w:hAnsi="SimSun" w:cs="SimSun"/>
                <w:color w:val="000000"/>
                <w:spacing w:val="0"/>
                <w:w w:val="100"/>
                <w:position w:val="0"/>
              </w:rPr>
              <w:t xml:space="preserve">053, </w:t>
            </w:r>
            <w:r>
              <w:rPr>
                <w:rFonts w:ascii="SimSun" w:eastAsia="SimSun" w:hAnsi="SimSun" w:cs="SimSun"/>
                <w:color w:val="000000"/>
                <w:spacing w:val="0"/>
                <w:w w:val="100"/>
                <w:position w:val="0"/>
              </w:rPr>
              <w:t xml:space="preserve">923. </w:t>
            </w:r>
            <w:r>
              <w:rPr>
                <w:rFonts w:ascii="SimSun" w:eastAsia="SimSun" w:hAnsi="SimSun" w:cs="SimSun"/>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7,446,076.96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b/>
                <w:bCs/>
                <w:color w:val="000000"/>
                <w:spacing w:val="0"/>
                <w:w w:val="100"/>
                <w:position w:val="0"/>
              </w:rPr>
              <w:t>11,500,000.00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SimSun" w:eastAsia="SimSun" w:hAnsi="SimSun" w:cs="SimSun"/>
                <w:b/>
                <w:bCs/>
                <w:color w:val="000000"/>
                <w:spacing w:val="0"/>
                <w:w w:val="100"/>
                <w:position w:val="0"/>
              </w:rPr>
              <w:t xml:space="preserve">-4, </w:t>
            </w:r>
            <w:r>
              <w:rPr>
                <w:rFonts w:ascii="SimSun" w:eastAsia="SimSun" w:hAnsi="SimSun" w:cs="SimSun"/>
                <w:b/>
                <w:bCs/>
                <w:color w:val="000000"/>
                <w:spacing w:val="0"/>
                <w:w w:val="100"/>
                <w:position w:val="0"/>
              </w:rPr>
              <w:t xml:space="preserve">053, </w:t>
            </w:r>
            <w:r>
              <w:rPr>
                <w:rFonts w:ascii="SimSun" w:eastAsia="SimSun" w:hAnsi="SimSun" w:cs="SimSun"/>
                <w:b/>
                <w:bCs/>
                <w:color w:val="000000"/>
                <w:spacing w:val="0"/>
                <w:w w:val="100"/>
                <w:position w:val="0"/>
              </w:rPr>
              <w:t xml:space="preserve">923. </w:t>
            </w:r>
            <w:r>
              <w:rPr>
                <w:rFonts w:ascii="SimSun" w:eastAsia="SimSun" w:hAnsi="SimSun" w:cs="SimSun"/>
                <w:b/>
                <w:bCs/>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b/>
                <w:bCs/>
                <w:color w:val="000000"/>
                <w:spacing w:val="0"/>
                <w:w w:val="100"/>
                <w:position w:val="0"/>
              </w:rPr>
              <w:t>7,446,076.96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both"/>
            </w:pPr>
            <w:r>
              <w:rPr>
                <w:rFonts w:ascii="SimSun" w:eastAsia="SimSun" w:hAnsi="SimSun" w:cs="SimSun"/>
                <w:color w:val="000000"/>
                <w:spacing w:val="0"/>
                <w:w w:val="100"/>
                <w:position w:val="0"/>
              </w:rPr>
              <w:t>浙江电腾云光伏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 xml:space="preserve">3,430,016. </w:t>
            </w:r>
            <w:r>
              <w:rPr>
                <w:rFonts w:ascii="SimSun" w:eastAsia="SimSun" w:hAnsi="SimSun" w:cs="SimSun"/>
                <w:color w:val="000000"/>
                <w:spacing w:val="0"/>
                <w:w w:val="100"/>
                <w:position w:val="0"/>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5,940,000.00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72,226.02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9,442,242.16</w:t>
            </w: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both"/>
            </w:pPr>
            <w:r>
              <w:rPr>
                <w:rFonts w:ascii="SimSun" w:eastAsia="SimSun" w:hAnsi="SimSun" w:cs="SimSun"/>
                <w:color w:val="000000"/>
                <w:spacing w:val="0"/>
                <w:w w:val="100"/>
                <w:position w:val="0"/>
              </w:rPr>
              <w:t>山东万恩新能源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7,411,689.58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-720,572.59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 xml:space="preserve">6, </w:t>
            </w:r>
            <w:r>
              <w:rPr>
                <w:rFonts w:ascii="SimSun" w:eastAsia="SimSun" w:hAnsi="SimSun" w:cs="SimSun"/>
                <w:color w:val="000000"/>
                <w:spacing w:val="0"/>
                <w:w w:val="100"/>
                <w:position w:val="0"/>
              </w:rPr>
              <w:t>691,116.99</w:t>
            </w:r>
          </w:p>
        </w:tc>
        <w:tc>
          <w:tcPr>
            <w:tcBorders>
              <w:top w:val="single" w:sz="4"/>
              <w:left w:val="single" w:sz="4"/>
            </w:tcBorders>
            <w:shd w:val="clear" w:color="auto" w:fill="FFFFFF"/>
            <w:vAlign w:val="top"/>
          </w:tcPr>
          <w:p>
            <w:pPr>
              <w:widowControl w:val="0"/>
              <w:rPr>
                <w:sz w:val="10"/>
                <w:szCs w:val="10"/>
              </w:rPr>
            </w:pPr>
          </w:p>
        </w:tc>
      </w:tr>
      <w:tr>
        <w:trPr>
          <w:trHeight w:val="78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both"/>
            </w:pPr>
            <w:r>
              <w:rPr>
                <w:rFonts w:ascii="SimSun" w:eastAsia="SimSun" w:hAnsi="SimSun" w:cs="SimSun"/>
                <w:color w:val="000000"/>
                <w:spacing w:val="0"/>
                <w:w w:val="100"/>
                <w:position w:val="0"/>
              </w:rPr>
              <w:t>宁波多盛万马新 能源科技有限公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-6,547.82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73,452.18</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b/>
                <w:bCs/>
                <w:color w:val="000000"/>
                <w:spacing w:val="0"/>
                <w:w w:val="100"/>
                <w:position w:val="0"/>
              </w:rPr>
              <w:t xml:space="preserve">10, </w:t>
            </w:r>
            <w:r>
              <w:rPr>
                <w:rFonts w:ascii="SimSun" w:eastAsia="SimSun" w:hAnsi="SimSun" w:cs="SimSun"/>
                <w:b/>
                <w:bCs/>
                <w:color w:val="000000"/>
                <w:spacing w:val="0"/>
                <w:w w:val="100"/>
                <w:position w:val="0"/>
              </w:rPr>
              <w:t xml:space="preserve">841,705. </w:t>
            </w:r>
            <w:r>
              <w:rPr>
                <w:rFonts w:ascii="SimSun" w:eastAsia="SimSun" w:hAnsi="SimSun" w:cs="SimSun"/>
                <w:b/>
                <w:bCs/>
                <w:color w:val="000000"/>
                <w:spacing w:val="0"/>
                <w:w w:val="100"/>
                <w:position w:val="0"/>
              </w:rPr>
              <w:t>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b/>
                <w:bCs/>
                <w:color w:val="000000"/>
                <w:spacing w:val="0"/>
                <w:w w:val="100"/>
                <w:position w:val="0"/>
              </w:rPr>
              <w:t xml:space="preserve">6, 020, </w:t>
            </w:r>
            <w:r>
              <w:rPr>
                <w:rFonts w:ascii="SimSun" w:eastAsia="SimSun" w:hAnsi="SimSun" w:cs="SimSun"/>
                <w:b/>
                <w:bCs/>
                <w:color w:val="000000"/>
                <w:spacing w:val="0"/>
                <w:w w:val="100"/>
                <w:position w:val="0"/>
              </w:rPr>
              <w:t xml:space="preserve">000. </w:t>
            </w:r>
            <w:r>
              <w:rPr>
                <w:rFonts w:ascii="SimSun" w:eastAsia="SimSun" w:hAnsi="SimSun" w:cs="SimSun"/>
                <w:b/>
                <w:bCs/>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rFonts w:ascii="SimSun" w:eastAsia="SimSun" w:hAnsi="SimSun" w:cs="SimSun"/>
                <w:b/>
                <w:bCs/>
                <w:color w:val="000000"/>
                <w:spacing w:val="0"/>
                <w:w w:val="100"/>
                <w:position w:val="0"/>
              </w:rPr>
              <w:t>-654,894.39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16,206,811.33</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b/>
                <w:bCs/>
                <w:color w:val="000000"/>
                <w:spacing w:val="0"/>
                <w:w w:val="100"/>
                <w:position w:val="0"/>
              </w:rPr>
              <w:t xml:space="preserve">10, </w:t>
            </w:r>
            <w:r>
              <w:rPr>
                <w:rFonts w:ascii="SimSun" w:eastAsia="SimSun" w:hAnsi="SimSun" w:cs="SimSun"/>
                <w:b/>
                <w:bCs/>
                <w:color w:val="000000"/>
                <w:spacing w:val="0"/>
                <w:w w:val="100"/>
                <w:position w:val="0"/>
              </w:rPr>
              <w:t xml:space="preserve">841,705. </w:t>
            </w:r>
            <w:r>
              <w:rPr>
                <w:rFonts w:ascii="SimSun" w:eastAsia="SimSun" w:hAnsi="SimSun" w:cs="SimSun"/>
                <w:b/>
                <w:bCs/>
                <w:color w:val="000000"/>
                <w:spacing w:val="0"/>
                <w:w w:val="100"/>
                <w:position w:val="0"/>
              </w:rPr>
              <w:t>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b/>
                <w:bCs/>
                <w:color w:val="000000"/>
                <w:spacing w:val="0"/>
                <w:w w:val="100"/>
                <w:position w:val="0"/>
              </w:rPr>
              <w:t xml:space="preserve">17, 520, </w:t>
            </w:r>
            <w:r>
              <w:rPr>
                <w:rFonts w:ascii="SimSun" w:eastAsia="SimSun" w:hAnsi="SimSun" w:cs="SimSun"/>
                <w:b/>
                <w:bCs/>
                <w:color w:val="000000"/>
                <w:spacing w:val="0"/>
                <w:w w:val="100"/>
                <w:position w:val="0"/>
              </w:rPr>
              <w:t xml:space="preserve">000. </w:t>
            </w:r>
            <w:r>
              <w:rPr>
                <w:rFonts w:ascii="SimSun" w:eastAsia="SimSun" w:hAnsi="SimSun" w:cs="SimSun"/>
                <w:b/>
                <w:bCs/>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SimSun" w:eastAsia="SimSun" w:hAnsi="SimSun" w:cs="SimSun"/>
                <w:b/>
                <w:bCs/>
                <w:color w:val="000000"/>
                <w:spacing w:val="0"/>
                <w:w w:val="100"/>
                <w:position w:val="0"/>
              </w:rPr>
              <w:t>-4,708,817.43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23,652,888.29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999" w:line="1" w:lineRule="exact"/>
      </w:pPr>
    </w:p>
    <w:p>
      <w:pPr>
        <w:pStyle w:val="Style103"/>
        <w:keepNext w:val="0"/>
        <w:keepLines w:val="0"/>
        <w:widowControl w:val="0"/>
        <w:shd w:val="clear" w:color="auto" w:fill="auto"/>
        <w:bidi w:val="0"/>
        <w:spacing w:before="0" w:after="0" w:line="240" w:lineRule="auto"/>
        <w:ind w:left="0" w:right="0" w:firstLine="0"/>
        <w:jc w:val="center"/>
        <w:sectPr>
          <w:headerReference w:type="default" r:id="rId195"/>
          <w:footerReference w:type="default" r:id="rId196"/>
          <w:headerReference w:type="even" r:id="rId197"/>
          <w:footerReference w:type="even" r:id="rId198"/>
          <w:footnotePr>
            <w:pos w:val="pageBottom"/>
            <w:numFmt w:val="decimal"/>
            <w:numRestart w:val="continuous"/>
          </w:footnotePr>
          <w:pgSz w:w="16840" w:h="11900" w:orient="landscape"/>
          <w:pgMar w:top="1892" w:right="1280" w:bottom="836" w:left="1280" w:header="0" w:footer="408" w:gutter="0"/>
          <w:pgNumType w:start="119"/>
          <w:cols w:space="720"/>
          <w:noEndnote/>
          <w:rtlGutter w:val="0"/>
          <w:docGrid w:linePitch="360"/>
        </w:sectPr>
      </w:pPr>
      <w:r>
        <w:rPr>
          <w:rFonts w:ascii="SimSun" w:eastAsia="SimSun" w:hAnsi="SimSun" w:cs="SimSun"/>
          <w:color w:val="000000"/>
          <w:spacing w:val="0"/>
          <w:w w:val="100"/>
          <w:position w:val="0"/>
        </w:rPr>
        <w:t>第</w:t>
      </w:r>
      <w:r>
        <w:rPr>
          <w:color w:val="000000"/>
          <w:spacing w:val="0"/>
          <w:w w:val="100"/>
          <w:position w:val="0"/>
        </w:rPr>
        <w:t>118</w:t>
      </w:r>
      <w:r>
        <w:rPr>
          <w:rFonts w:ascii="SimSun" w:eastAsia="SimSun" w:hAnsi="SimSun" w:cs="SimSun"/>
          <w:color w:val="000000"/>
          <w:spacing w:val="0"/>
          <w:w w:val="100"/>
          <w:position w:val="0"/>
        </w:rPr>
        <w:t>页</w:t>
      </w:r>
      <w:r>
        <w:rPr>
          <w:color w:val="000000"/>
          <w:spacing w:val="0"/>
          <w:w w:val="100"/>
          <w:position w:val="0"/>
        </w:rPr>
        <w:t>/</w:t>
      </w:r>
      <w:r>
        <w:rPr>
          <w:rFonts w:ascii="SimSun" w:eastAsia="SimSun" w:hAnsi="SimSun" w:cs="SimSun"/>
          <w:color w:val="000000"/>
          <w:spacing w:val="0"/>
          <w:w w:val="100"/>
          <w:position w:val="0"/>
        </w:rPr>
        <w:t xml:space="preserve">共 </w:t>
      </w:r>
      <w:r>
        <w:rPr>
          <w:color w:val="000000"/>
          <w:spacing w:val="0"/>
          <w:w w:val="100"/>
          <w:position w:val="0"/>
        </w:rPr>
        <w:t>166</w:t>
      </w:r>
      <w:r>
        <w:rPr>
          <w:rFonts w:ascii="SimSun" w:eastAsia="SimSun" w:hAnsi="SimSun" w:cs="SimSun"/>
          <w:color w:val="000000"/>
          <w:spacing w:val="0"/>
          <w:w w:val="100"/>
          <w:position w:val="0"/>
        </w:rPr>
        <w:t>页</w:t>
      </w:r>
    </w:p>
    <w:p>
      <w:pPr>
        <w:pStyle w:val="Style46"/>
        <w:keepNext w:val="0"/>
        <w:keepLines w:val="0"/>
        <w:widowControl w:val="0"/>
        <w:numPr>
          <w:ilvl w:val="0"/>
          <w:numId w:val="61"/>
        </w:numPr>
        <w:shd w:val="clear" w:color="auto" w:fill="auto"/>
        <w:bidi w:val="0"/>
        <w:spacing w:before="380" w:after="220" w:line="240" w:lineRule="auto"/>
        <w:ind w:left="0" w:right="0" w:firstLine="740"/>
        <w:jc w:val="left"/>
        <w:rPr>
          <w:sz w:val="22"/>
          <w:szCs w:val="22"/>
        </w:rPr>
      </w:pPr>
      <w:bookmarkStart w:id="930" w:name="bookmark930"/>
      <w:bookmarkEnd w:id="930"/>
      <w:r>
        <w:rPr>
          <w:color w:val="000000"/>
          <w:spacing w:val="0"/>
          <w:w w:val="100"/>
          <w:position w:val="0"/>
          <w:sz w:val="22"/>
          <w:szCs w:val="22"/>
        </w:rPr>
        <w:t>固定资产</w:t>
      </w:r>
    </w:p>
    <w:p>
      <w:pPr>
        <w:pStyle w:val="Style46"/>
        <w:keepNext w:val="0"/>
        <w:keepLines w:val="0"/>
        <w:widowControl w:val="0"/>
        <w:shd w:val="clear" w:color="auto" w:fill="auto"/>
        <w:bidi w:val="0"/>
        <w:spacing w:before="0" w:after="140" w:line="240" w:lineRule="auto"/>
        <w:ind w:left="0" w:right="0" w:firstLine="740"/>
        <w:jc w:val="left"/>
        <w:rPr>
          <w:sz w:val="22"/>
          <w:szCs w:val="22"/>
        </w:rPr>
      </w:pPr>
      <w:r>
        <w:rPr>
          <w:color w:val="000000"/>
          <w:spacing w:val="0"/>
          <w:w w:val="100"/>
          <w:position w:val="0"/>
          <w:sz w:val="22"/>
          <w:szCs w:val="22"/>
        </w:rPr>
        <w:t>（1）固定资产明细表</w:t>
      </w:r>
    </w:p>
    <w:tbl>
      <w:tblPr>
        <w:tblOverlap w:val="never"/>
        <w:jc w:val="center"/>
        <w:tblLayout w:type="fixed"/>
      </w:tblPr>
      <w:tblGrid>
        <w:gridCol w:w="1670"/>
        <w:gridCol w:w="1507"/>
        <w:gridCol w:w="1507"/>
        <w:gridCol w:w="1411"/>
        <w:gridCol w:w="1406"/>
        <w:gridCol w:w="1690"/>
      </w:tblGrid>
      <w:tr>
        <w:trPr>
          <w:trHeight w:val="41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b/>
                <w:bCs/>
                <w:color w:val="000000"/>
                <w:spacing w:val="0"/>
                <w:w w:val="100"/>
                <w:position w:val="0"/>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运输设备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办公设备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443, </w:t>
            </w:r>
            <w:r>
              <w:rPr>
                <w:rFonts w:ascii="SimSun" w:eastAsia="SimSun" w:hAnsi="SimSun" w:cs="SimSun"/>
                <w:color w:val="000000"/>
                <w:spacing w:val="0"/>
                <w:w w:val="100"/>
                <w:position w:val="0"/>
              </w:rPr>
              <w:t xml:space="preserve">092,772. </w:t>
            </w:r>
            <w:r>
              <w:rPr>
                <w:rFonts w:ascii="SimSun" w:eastAsia="SimSun" w:hAnsi="SimSun" w:cs="SimSun"/>
                <w:color w:val="000000"/>
                <w:spacing w:val="0"/>
                <w:w w:val="100"/>
                <w:position w:val="0"/>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694,228,137.94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13, 903, </w:t>
            </w:r>
            <w:r>
              <w:rPr>
                <w:rFonts w:ascii="SimSun" w:eastAsia="SimSun" w:hAnsi="SimSun" w:cs="SimSun"/>
                <w:color w:val="000000"/>
                <w:spacing w:val="0"/>
                <w:w w:val="100"/>
                <w:position w:val="0"/>
              </w:rPr>
              <w:t xml:space="preserve">522. </w:t>
            </w:r>
            <w:r>
              <w:rPr>
                <w:rFonts w:ascii="SimSun" w:eastAsia="SimSun" w:hAnsi="SimSun" w:cs="SimSun"/>
                <w:color w:val="000000"/>
                <w:spacing w:val="0"/>
                <w:w w:val="100"/>
                <w:position w:val="0"/>
              </w:rPr>
              <w:t>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30,018, </w:t>
            </w:r>
            <w:r>
              <w:rPr>
                <w:rFonts w:ascii="SimSun" w:eastAsia="SimSun" w:hAnsi="SimSun" w:cs="SimSun"/>
                <w:color w:val="000000"/>
                <w:spacing w:val="0"/>
                <w:w w:val="100"/>
                <w:position w:val="0"/>
              </w:rPr>
              <w:t xml:space="preserve">887. </w:t>
            </w:r>
            <w:r>
              <w:rPr>
                <w:rFonts w:ascii="SimSun" w:eastAsia="SimSun" w:hAnsi="SimSun" w:cs="SimSun"/>
                <w:color w:val="000000"/>
                <w:spacing w:val="0"/>
                <w:w w:val="100"/>
                <w:position w:val="0"/>
              </w:rPr>
              <w:t>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1,181,243,320.65</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本年增加金额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 xml:space="preserve">10, 947, </w:t>
            </w:r>
            <w:r>
              <w:rPr>
                <w:rFonts w:ascii="SimSun" w:eastAsia="SimSun" w:hAnsi="SimSun" w:cs="SimSun"/>
                <w:color w:val="000000"/>
                <w:spacing w:val="0"/>
                <w:w w:val="100"/>
                <w:position w:val="0"/>
              </w:rPr>
              <w:t xml:space="preserve">592. </w:t>
            </w:r>
            <w:r>
              <w:rPr>
                <w:rFonts w:ascii="SimSun" w:eastAsia="SimSun" w:hAnsi="SimSun" w:cs="SimSun"/>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50,765,371.59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2,765,531.76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7,695,155.95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72,173,651.50</w:t>
            </w:r>
          </w:p>
        </w:tc>
      </w:tr>
      <w:tr>
        <w:trPr>
          <w:trHeight w:val="39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 xml:space="preserve">5, 699, </w:t>
            </w:r>
            <w:r>
              <w:rPr>
                <w:rFonts w:ascii="SimSun" w:eastAsia="SimSun" w:hAnsi="SimSun" w:cs="SimSun"/>
                <w:color w:val="000000"/>
                <w:spacing w:val="0"/>
                <w:w w:val="100"/>
                <w:position w:val="0"/>
              </w:rPr>
              <w:t xml:space="preserve">888. </w:t>
            </w:r>
            <w:r>
              <w:rPr>
                <w:rFonts w:ascii="SimSun" w:eastAsia="SimSun" w:hAnsi="SimSun" w:cs="SimSun"/>
                <w:color w:val="000000"/>
                <w:spacing w:val="0"/>
                <w:w w:val="100"/>
                <w:position w:val="0"/>
              </w:rPr>
              <w:t>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18,328,451.00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2,765,531.76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7,623,142.28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34,417,014.01</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在建工程转入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5,247,703.23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32,436,920.59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72,013.67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37,756,637.49</w:t>
            </w:r>
          </w:p>
        </w:tc>
      </w:tr>
      <w:tr>
        <w:trPr>
          <w:trHeight w:val="39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本年减少金额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36,759.57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10,828,991.38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1,266,620.00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194,706.72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12,327,077.67</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36,759.57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7,505,191.38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1,266,620.00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194,706.72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9,003,277.67</w:t>
            </w:r>
          </w:p>
        </w:tc>
      </w:tr>
      <w:tr>
        <w:trPr>
          <w:trHeight w:val="39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3,323,800.00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3,323,800.00</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454,003,604.75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734,164,518.15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15,402,434.45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37,519,337.13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1,241,089,894.48</w:t>
            </w:r>
          </w:p>
        </w:tc>
      </w:tr>
      <w:tr>
        <w:trPr>
          <w:trHeight w:val="39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127,961,325.90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381,159,808.88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9,572,818.80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21,345,119.61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540,039,073.19</w:t>
            </w:r>
          </w:p>
        </w:tc>
      </w:tr>
      <w:tr>
        <w:trPr>
          <w:trHeight w:val="39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本年增加金额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23,017,163.15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54,635,518.58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1,512,279.34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3,382,497.35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82,547,458.42</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23,017,163.15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54,635,518.58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1,512,279.34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3,382,497.35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82,547,458.42</w:t>
            </w:r>
          </w:p>
        </w:tc>
      </w:tr>
      <w:tr>
        <w:trPr>
          <w:trHeight w:val="39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本年减少金额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36,759.57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9,300,366.92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1,206,186.35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158,661.32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10,701,974.16</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36,759.57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8,037,322.92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1,206,186.35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158,661.32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9,438,930.16</w:t>
            </w:r>
          </w:p>
        </w:tc>
      </w:tr>
      <w:tr>
        <w:trPr>
          <w:trHeight w:val="39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1,263,044.00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1,263,044.00</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150,941,729.48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426,494,960.54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9,878,911.79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24,568,955.64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611,884,557.45</w:t>
            </w:r>
          </w:p>
        </w:tc>
      </w:tr>
      <w:tr>
        <w:trPr>
          <w:trHeight w:val="39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86,037.77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1,081,209.52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5,654.35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201,704.41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1,374,606.05</w:t>
            </w:r>
          </w:p>
        </w:tc>
      </w:tr>
      <w:tr>
        <w:trPr>
          <w:trHeight w:val="39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本年增加金额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10,183.61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2,128.28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12,311.89</w:t>
            </w:r>
          </w:p>
        </w:tc>
      </w:tr>
      <w:tr>
        <w:trPr>
          <w:trHeight w:val="39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10,183.61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2,128.28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12,311.89</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86,037.77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1,071,025.91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5,654.35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199,576.13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1,362,294.16</w:t>
            </w:r>
          </w:p>
        </w:tc>
      </w:tr>
      <w:tr>
        <w:trPr>
          <w:trHeight w:val="39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302,975,837.50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306,598,531.70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5,517,868.31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12,750,805.36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627,843,042.87</w:t>
            </w:r>
          </w:p>
        </w:tc>
      </w:tr>
      <w:tr>
        <w:trPr>
          <w:trHeight w:val="42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年初账面价值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315,045,408.45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311,987,119.54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4,325,049.54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8,472,063.88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639,829,641.41</w:t>
            </w:r>
          </w:p>
        </w:tc>
      </w:tr>
    </w:tbl>
    <w:p>
      <w:pPr>
        <w:widowControl w:val="0"/>
        <w:spacing w:after="59" w:line="1" w:lineRule="exact"/>
      </w:pPr>
    </w:p>
    <w:p>
      <w:pPr>
        <w:pStyle w:val="Style46"/>
        <w:keepNext w:val="0"/>
        <w:keepLines w:val="0"/>
        <w:widowControl w:val="0"/>
        <w:shd w:val="clear" w:color="auto" w:fill="auto"/>
        <w:bidi w:val="0"/>
        <w:spacing w:before="0" w:after="220" w:line="374" w:lineRule="exact"/>
        <w:ind w:left="340" w:right="0" w:firstLine="420"/>
        <w:jc w:val="both"/>
        <w:rPr>
          <w:sz w:val="22"/>
          <w:szCs w:val="22"/>
        </w:rPr>
      </w:pPr>
      <w:r>
        <w:rPr>
          <w:color w:val="000000"/>
          <w:spacing w:val="0"/>
          <w:w w:val="100"/>
          <w:position w:val="0"/>
          <w:sz w:val="22"/>
          <w:szCs w:val="22"/>
        </w:rPr>
        <w:t>注：已设定抵押的固定资产明细详见本附注“六、</w:t>
      </w:r>
      <w:r>
        <w:rPr>
          <w:color w:val="000000"/>
          <w:spacing w:val="0"/>
          <w:w w:val="100"/>
          <w:position w:val="0"/>
          <w:sz w:val="22"/>
          <w:szCs w:val="22"/>
        </w:rPr>
        <w:t>17.</w:t>
      </w:r>
      <w:r>
        <w:rPr>
          <w:color w:val="000000"/>
          <w:spacing w:val="0"/>
          <w:w w:val="100"/>
          <w:position w:val="0"/>
          <w:sz w:val="22"/>
          <w:szCs w:val="22"/>
        </w:rPr>
        <w:t>短期借款”及“六、48.所有权 或使用权受到限制的资产”所述。</w:t>
      </w:r>
    </w:p>
    <w:p>
      <w:pPr>
        <w:pStyle w:val="Style46"/>
        <w:keepNext w:val="0"/>
        <w:keepLines w:val="0"/>
        <w:widowControl w:val="0"/>
        <w:shd w:val="clear" w:color="auto" w:fill="auto"/>
        <w:bidi w:val="0"/>
        <w:spacing w:before="0" w:after="220" w:line="240" w:lineRule="auto"/>
        <w:ind w:left="0" w:right="0" w:firstLine="740"/>
        <w:jc w:val="left"/>
        <w:rPr>
          <w:sz w:val="22"/>
          <w:szCs w:val="22"/>
        </w:rPr>
      </w:pPr>
      <w:bookmarkStart w:id="931" w:name="bookmark931"/>
      <w:r>
        <w:rPr>
          <w:color w:val="000000"/>
          <w:spacing w:val="0"/>
          <w:w w:val="100"/>
          <w:position w:val="0"/>
          <w:sz w:val="22"/>
          <w:szCs w:val="22"/>
        </w:rPr>
        <w:t>（</w:t>
      </w:r>
      <w:bookmarkEnd w:id="931"/>
      <w:r>
        <w:rPr>
          <w:color w:val="000000"/>
          <w:spacing w:val="0"/>
          <w:w w:val="100"/>
          <w:position w:val="0"/>
          <w:sz w:val="22"/>
          <w:szCs w:val="22"/>
        </w:rPr>
        <w:t>2）暂时闲置的固定资产</w:t>
      </w:r>
    </w:p>
    <w:p>
      <w:pPr>
        <w:pStyle w:val="Style46"/>
        <w:keepNext w:val="0"/>
        <w:keepLines w:val="0"/>
        <w:widowControl w:val="0"/>
        <w:shd w:val="clear" w:color="auto" w:fill="auto"/>
        <w:bidi w:val="0"/>
        <w:spacing w:before="0" w:after="220" w:line="240" w:lineRule="auto"/>
        <w:ind w:left="0" w:right="0" w:firstLine="740"/>
        <w:jc w:val="left"/>
        <w:rPr>
          <w:sz w:val="22"/>
          <w:szCs w:val="22"/>
        </w:rPr>
      </w:pPr>
      <w:r>
        <w:rPr>
          <w:color w:val="000000"/>
          <w:spacing w:val="0"/>
          <w:w w:val="100"/>
          <w:position w:val="0"/>
          <w:sz w:val="22"/>
          <w:szCs w:val="22"/>
        </w:rPr>
        <w:t>无</w:t>
      </w:r>
    </w:p>
    <w:p>
      <w:pPr>
        <w:pStyle w:val="Style46"/>
        <w:keepNext w:val="0"/>
        <w:keepLines w:val="0"/>
        <w:widowControl w:val="0"/>
        <w:shd w:val="clear" w:color="auto" w:fill="auto"/>
        <w:tabs>
          <w:tab w:pos="1343" w:val="left"/>
        </w:tabs>
        <w:bidi w:val="0"/>
        <w:spacing w:before="0" w:after="0" w:line="499" w:lineRule="exact"/>
        <w:ind w:left="740" w:right="0" w:firstLine="20"/>
        <w:jc w:val="left"/>
        <w:rPr>
          <w:sz w:val="22"/>
          <w:szCs w:val="22"/>
        </w:rPr>
      </w:pPr>
      <w:bookmarkStart w:id="932" w:name="bookmark932"/>
      <w:r>
        <w:rPr>
          <w:color w:val="000000"/>
          <w:spacing w:val="0"/>
          <w:w w:val="100"/>
          <w:position w:val="0"/>
          <w:sz w:val="22"/>
          <w:szCs w:val="22"/>
        </w:rPr>
        <w:t>（</w:t>
      </w:r>
      <w:bookmarkEnd w:id="932"/>
      <w:r>
        <w:rPr>
          <w:color w:val="000000"/>
          <w:spacing w:val="0"/>
          <w:w w:val="100"/>
          <w:position w:val="0"/>
          <w:sz w:val="22"/>
          <w:szCs w:val="22"/>
        </w:rPr>
        <w:t>3）</w:t>
        <w:tab/>
        <w:t>通过融资租赁租入的固定资产 无</w:t>
      </w:r>
    </w:p>
    <w:p>
      <w:pPr>
        <w:pStyle w:val="Style46"/>
        <w:keepNext w:val="0"/>
        <w:keepLines w:val="0"/>
        <w:widowControl w:val="0"/>
        <w:shd w:val="clear" w:color="auto" w:fill="auto"/>
        <w:tabs>
          <w:tab w:pos="1343" w:val="left"/>
        </w:tabs>
        <w:bidi w:val="0"/>
        <w:spacing w:before="0" w:after="0" w:line="499" w:lineRule="exact"/>
        <w:ind w:left="740" w:right="0" w:firstLine="20"/>
        <w:jc w:val="left"/>
        <w:rPr>
          <w:sz w:val="22"/>
          <w:szCs w:val="22"/>
        </w:rPr>
      </w:pPr>
      <w:bookmarkStart w:id="933" w:name="bookmark933"/>
      <w:r>
        <w:rPr>
          <w:color w:val="000000"/>
          <w:spacing w:val="0"/>
          <w:w w:val="100"/>
          <w:position w:val="0"/>
          <w:sz w:val="22"/>
          <w:szCs w:val="22"/>
        </w:rPr>
        <w:t>（</w:t>
      </w:r>
      <w:bookmarkEnd w:id="933"/>
      <w:r>
        <w:rPr>
          <w:color w:val="000000"/>
          <w:spacing w:val="0"/>
          <w:w w:val="100"/>
          <w:position w:val="0"/>
          <w:sz w:val="22"/>
          <w:szCs w:val="22"/>
        </w:rPr>
        <w:t>4）</w:t>
        <w:tab/>
        <w:t>通过经营租赁租出的固定资产 无</w:t>
      </w:r>
    </w:p>
    <w:p>
      <w:pPr>
        <w:pStyle w:val="Style46"/>
        <w:keepNext w:val="0"/>
        <w:keepLines w:val="0"/>
        <w:widowControl w:val="0"/>
        <w:shd w:val="clear" w:color="auto" w:fill="auto"/>
        <w:tabs>
          <w:tab w:pos="1343" w:val="left"/>
        </w:tabs>
        <w:bidi w:val="0"/>
        <w:spacing w:before="0" w:after="0" w:line="494" w:lineRule="exact"/>
        <w:ind w:left="740" w:right="0" w:firstLine="20"/>
        <w:jc w:val="left"/>
        <w:rPr>
          <w:sz w:val="22"/>
          <w:szCs w:val="22"/>
        </w:rPr>
      </w:pPr>
      <w:bookmarkStart w:id="934" w:name="bookmark934"/>
      <w:r>
        <w:rPr>
          <w:color w:val="000000"/>
          <w:spacing w:val="0"/>
          <w:w w:val="100"/>
          <w:position w:val="0"/>
          <w:sz w:val="22"/>
          <w:szCs w:val="22"/>
        </w:rPr>
        <w:t>（</w:t>
      </w:r>
      <w:bookmarkEnd w:id="934"/>
      <w:r>
        <w:rPr>
          <w:color w:val="000000"/>
          <w:spacing w:val="0"/>
          <w:w w:val="100"/>
          <w:position w:val="0"/>
          <w:sz w:val="22"/>
          <w:szCs w:val="22"/>
        </w:rPr>
        <w:t>5）</w:t>
        <w:tab/>
        <w:t>未办妥产权证书的固定资产 无</w:t>
      </w:r>
    </w:p>
    <w:p>
      <w:pPr>
        <w:pStyle w:val="Style46"/>
        <w:keepNext w:val="0"/>
        <w:keepLines w:val="0"/>
        <w:widowControl w:val="0"/>
        <w:numPr>
          <w:ilvl w:val="0"/>
          <w:numId w:val="61"/>
        </w:numPr>
        <w:shd w:val="clear" w:color="auto" w:fill="auto"/>
        <w:bidi w:val="0"/>
        <w:spacing w:before="0" w:after="0" w:line="499" w:lineRule="exact"/>
        <w:ind w:left="0" w:right="0" w:firstLine="740"/>
        <w:jc w:val="left"/>
        <w:rPr>
          <w:sz w:val="22"/>
          <w:szCs w:val="22"/>
        </w:rPr>
      </w:pPr>
      <w:bookmarkStart w:id="935" w:name="bookmark935"/>
      <w:bookmarkEnd w:id="935"/>
      <w:r>
        <w:rPr>
          <w:color w:val="000000"/>
          <w:spacing w:val="0"/>
          <w:w w:val="100"/>
          <w:position w:val="0"/>
          <w:sz w:val="22"/>
          <w:szCs w:val="22"/>
        </w:rPr>
        <w:t>在建工程</w:t>
      </w:r>
    </w:p>
    <w:p>
      <w:pPr>
        <w:pStyle w:val="Style46"/>
        <w:keepNext w:val="0"/>
        <w:keepLines w:val="0"/>
        <w:widowControl w:val="0"/>
        <w:shd w:val="clear" w:color="auto" w:fill="auto"/>
        <w:bidi w:val="0"/>
        <w:spacing w:before="0" w:after="140" w:line="499" w:lineRule="exact"/>
        <w:ind w:left="0" w:right="0" w:firstLine="740"/>
        <w:jc w:val="left"/>
        <w:rPr>
          <w:sz w:val="22"/>
          <w:szCs w:val="22"/>
        </w:rPr>
      </w:pPr>
      <w:r>
        <w:rPr>
          <w:color w:val="000000"/>
          <w:spacing w:val="0"/>
          <w:w w:val="100"/>
          <w:position w:val="0"/>
          <w:sz w:val="22"/>
          <w:szCs w:val="22"/>
        </w:rPr>
        <w:t>（1）在建工程明细表</w:t>
      </w:r>
    </w:p>
    <w:tbl>
      <w:tblPr>
        <w:tblOverlap w:val="never"/>
        <w:jc w:val="center"/>
        <w:tblLayout w:type="fixed"/>
      </w:tblPr>
      <w:tblGrid>
        <w:gridCol w:w="2122"/>
        <w:gridCol w:w="1421"/>
        <w:gridCol w:w="566"/>
        <w:gridCol w:w="1416"/>
        <w:gridCol w:w="1277"/>
        <w:gridCol w:w="566"/>
        <w:gridCol w:w="1416"/>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年末金额</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年初金额</w:t>
            </w:r>
          </w:p>
        </w:tc>
      </w:tr>
      <w:tr>
        <w:trPr>
          <w:trHeight w:val="57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减值</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减值</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b/>
                <w:bCs/>
                <w:color w:val="000000"/>
                <w:spacing w:val="0"/>
                <w:w w:val="100"/>
                <w:position w:val="0"/>
              </w:rPr>
              <w:t>账面价值</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杨岭低压分厂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1,610, </w:t>
            </w:r>
            <w:r>
              <w:rPr>
                <w:rFonts w:ascii="SimSun" w:eastAsia="SimSun" w:hAnsi="SimSun" w:cs="SimSun"/>
                <w:color w:val="000000"/>
                <w:spacing w:val="0"/>
                <w:w w:val="100"/>
                <w:position w:val="0"/>
              </w:rPr>
              <w:t xml:space="preserve">331. </w:t>
            </w:r>
            <w:r>
              <w:rPr>
                <w:rFonts w:ascii="SimSun" w:eastAsia="SimSun" w:hAnsi="SimSun" w:cs="SimSun"/>
                <w:color w:val="000000"/>
                <w:spacing w:val="0"/>
                <w:w w:val="100"/>
                <w:position w:val="0"/>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1,610,331.55</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青山厂房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 xml:space="preserve">21,525, </w:t>
            </w:r>
            <w:r>
              <w:rPr>
                <w:rFonts w:ascii="SimSun" w:eastAsia="SimSun" w:hAnsi="SimSun" w:cs="SimSun"/>
                <w:color w:val="000000"/>
                <w:spacing w:val="0"/>
                <w:w w:val="100"/>
                <w:position w:val="0"/>
              </w:rPr>
              <w:t xml:space="preserve">024. </w:t>
            </w:r>
            <w:r>
              <w:rPr>
                <w:rFonts w:ascii="SimSun" w:eastAsia="SimSun" w:hAnsi="SimSun" w:cs="SimSun"/>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21, 525, </w:t>
            </w:r>
            <w:r>
              <w:rPr>
                <w:rFonts w:ascii="SimSun" w:eastAsia="SimSun" w:hAnsi="SimSun" w:cs="SimSun"/>
                <w:color w:val="000000"/>
                <w:spacing w:val="0"/>
                <w:w w:val="100"/>
                <w:position w:val="0"/>
              </w:rPr>
              <w:t xml:space="preserve">024. </w:t>
            </w:r>
            <w:r>
              <w:rPr>
                <w:rFonts w:ascii="SimSun" w:eastAsia="SimSun" w:hAnsi="SimSun" w:cs="SimSun"/>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6,773,706.26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6,773,706.26</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TPV </w:t>
            </w:r>
            <w:r>
              <w:rPr>
                <w:rFonts w:ascii="SimSun" w:eastAsia="SimSun" w:hAnsi="SimSun" w:cs="SimSun"/>
                <w:color w:val="000000"/>
                <w:spacing w:val="0"/>
                <w:w w:val="100"/>
                <w:position w:val="0"/>
              </w:rPr>
              <w:t>一线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5,603,747.37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5,603,747.37</w:t>
            </w:r>
          </w:p>
        </w:tc>
      </w:tr>
      <w:tr>
        <w:trPr>
          <w:trHeight w:val="48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低烟无卤</w:t>
            </w:r>
            <w:r>
              <w:rPr>
                <w:rFonts w:ascii="SimSun" w:eastAsia="SimSun" w:hAnsi="SimSun" w:cs="SimSun"/>
                <w:color w:val="000000"/>
                <w:spacing w:val="0"/>
                <w:w w:val="100"/>
                <w:position w:val="0"/>
              </w:rPr>
              <w:t>10</w:t>
            </w:r>
            <w:r>
              <w:rPr>
                <w:rFonts w:ascii="SimSun" w:eastAsia="SimSun" w:hAnsi="SimSun" w:cs="SimSun"/>
                <w:color w:val="000000"/>
                <w:spacing w:val="0"/>
                <w:w w:val="100"/>
                <w:position w:val="0"/>
              </w:rPr>
              <w:t>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1,004,097.57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1,004,097.57</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杭州充电桩项目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 xml:space="preserve">1,606, </w:t>
            </w:r>
            <w:r>
              <w:rPr>
                <w:rFonts w:ascii="SimSun" w:eastAsia="SimSun" w:hAnsi="SimSun" w:cs="SimSun"/>
                <w:color w:val="000000"/>
                <w:spacing w:val="0"/>
                <w:w w:val="100"/>
                <w:position w:val="0"/>
              </w:rPr>
              <w:t xml:space="preserve">774. </w:t>
            </w:r>
            <w:r>
              <w:rPr>
                <w:rFonts w:ascii="SimSun" w:eastAsia="SimSun" w:hAnsi="SimSun" w:cs="SimSun"/>
                <w:color w:val="000000"/>
                <w:spacing w:val="0"/>
                <w:w w:val="100"/>
                <w:position w:val="0"/>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 xml:space="preserve">1,606, </w:t>
            </w:r>
            <w:r>
              <w:rPr>
                <w:rFonts w:ascii="SimSun" w:eastAsia="SimSun" w:hAnsi="SimSun" w:cs="SimSun"/>
                <w:color w:val="000000"/>
                <w:spacing w:val="0"/>
                <w:w w:val="100"/>
                <w:position w:val="0"/>
              </w:rPr>
              <w:t>774.91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北京充电桩项目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 xml:space="preserve">1,506, </w:t>
            </w:r>
            <w:r>
              <w:rPr>
                <w:rFonts w:ascii="SimSun" w:eastAsia="SimSun" w:hAnsi="SimSun" w:cs="SimSun"/>
                <w:color w:val="000000"/>
                <w:spacing w:val="0"/>
                <w:w w:val="100"/>
                <w:position w:val="0"/>
              </w:rPr>
              <w:t>299.36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1,506,299.36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1,314,083.52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1,314,083.52</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福州充电桩项目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1,112,394.75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1,112,394.75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江苏充电桩项目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1,361,027.06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1,361,027.06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深圳充电桩项目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337,240.87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337,240.87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武汉充电桩项目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617,957.39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617,957.39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苏州充电桩项目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1,591,704.56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1,591,704.56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交联新三线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3,029,253.85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3,029,253.85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PVC</w:t>
            </w:r>
            <w:r>
              <w:rPr>
                <w:rFonts w:ascii="SimSun" w:eastAsia="SimSun" w:hAnsi="SimSun" w:cs="SimSun"/>
                <w:color w:val="000000"/>
                <w:spacing w:val="0"/>
                <w:w w:val="100"/>
                <w:position w:val="0"/>
              </w:rPr>
              <w:t>粉体料自动上料系统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2,731,695.83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2,731,695.83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屏蔽料车间新增二线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2,741,166.41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2,741,166.41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公司监控系统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1,328,276.08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1,328,276.08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13#</w:t>
            </w:r>
            <w:r>
              <w:rPr>
                <w:rFonts w:ascii="SimSun" w:eastAsia="SimSun" w:hAnsi="SimSun" w:cs="SimSun"/>
                <w:color w:val="000000"/>
                <w:spacing w:val="0"/>
                <w:w w:val="100"/>
                <w:position w:val="0"/>
              </w:rPr>
              <w:t>厂房低配房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1,022,172.64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1,022,172.64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PVC</w:t>
            </w:r>
            <w:r>
              <w:rPr>
                <w:rFonts w:ascii="SimSun" w:eastAsia="SimSun" w:hAnsi="SimSun" w:cs="SimSun"/>
                <w:color w:val="000000"/>
                <w:spacing w:val="0"/>
                <w:w w:val="100"/>
                <w:position w:val="0"/>
              </w:rPr>
              <w:t>室外附属工程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859,348.47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859,348.47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PVC11 </w:t>
            </w:r>
            <w:r>
              <w:rPr>
                <w:rFonts w:ascii="SimSun" w:eastAsia="SimSun" w:hAnsi="SimSun" w:cs="SimSun"/>
                <w:color w:val="000000"/>
                <w:spacing w:val="0"/>
                <w:w w:val="100"/>
                <w:position w:val="0"/>
              </w:rPr>
              <w:t>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562,591.46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562,591.46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超高压自动包装项目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239,064.08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239,064.08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其他零星工程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1,784,513.40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1,784,513.40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1,762,306.23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1,762,306.23</w:t>
            </w:r>
          </w:p>
        </w:tc>
      </w:tr>
      <w:tr>
        <w:trPr>
          <w:trHeight w:val="58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b/>
                <w:bCs/>
                <w:color w:val="000000"/>
                <w:spacing w:val="0"/>
                <w:w w:val="100"/>
                <w:position w:val="0"/>
              </w:rPr>
              <w:t xml:space="preserve">43, 956, </w:t>
            </w:r>
            <w:r>
              <w:rPr>
                <w:rFonts w:ascii="SimSun" w:eastAsia="SimSun" w:hAnsi="SimSun" w:cs="SimSun"/>
                <w:b/>
                <w:bCs/>
                <w:color w:val="000000"/>
                <w:spacing w:val="0"/>
                <w:w w:val="100"/>
                <w:position w:val="0"/>
              </w:rPr>
              <w:t xml:space="preserve">505. </w:t>
            </w:r>
            <w:r>
              <w:rPr>
                <w:rFonts w:ascii="SimSun" w:eastAsia="SimSun" w:hAnsi="SimSun" w:cs="SimSun"/>
                <w:b/>
                <w:bCs/>
                <w:color w:val="000000"/>
                <w:spacing w:val="0"/>
                <w:w w:val="100"/>
                <w:position w:val="0"/>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43,956,505.60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 xml:space="preserve">18, 068, </w:t>
            </w:r>
            <w:r>
              <w:rPr>
                <w:rFonts w:ascii="SimSun" w:eastAsia="SimSun" w:hAnsi="SimSun" w:cs="SimSun"/>
                <w:b/>
                <w:bCs/>
                <w:color w:val="000000"/>
                <w:spacing w:val="0"/>
                <w:w w:val="100"/>
                <w:position w:val="0"/>
              </w:rPr>
              <w:t>272.5</w:t>
            </w:r>
          </w:p>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18,068,272.50</w:t>
            </w:r>
          </w:p>
        </w:tc>
      </w:tr>
    </w:tbl>
    <w:p>
      <w:pPr>
        <w:spacing w:lineRule="exact" w:line="1"/>
        <w:rPr>
          <w:sz w:val="2"/>
          <w:szCs w:val="2"/>
        </w:rPr>
      </w:pPr>
      <w:r>
        <w:br w:type="page"/>
      </w:r>
    </w:p>
    <w:p>
      <w:pPr>
        <w:pStyle w:val="Style46"/>
        <w:keepNext w:val="0"/>
        <w:keepLines w:val="0"/>
        <w:widowControl w:val="0"/>
        <w:shd w:val="clear" w:color="auto" w:fill="auto"/>
        <w:bidi w:val="0"/>
        <w:spacing w:before="0" w:after="160" w:line="240" w:lineRule="auto"/>
        <w:ind w:left="0" w:right="0" w:firstLine="880"/>
        <w:jc w:val="left"/>
        <w:rPr>
          <w:sz w:val="22"/>
          <w:szCs w:val="22"/>
        </w:rPr>
      </w:pPr>
      <w:bookmarkStart w:id="936" w:name="bookmark936"/>
      <w:r>
        <w:rPr>
          <w:color w:val="000000"/>
          <w:spacing w:val="0"/>
          <w:w w:val="100"/>
          <w:position w:val="0"/>
          <w:sz w:val="22"/>
          <w:szCs w:val="22"/>
        </w:rPr>
        <w:t>（</w:t>
      </w:r>
      <w:bookmarkEnd w:id="936"/>
      <w:r>
        <w:rPr>
          <w:color w:val="000000"/>
          <w:spacing w:val="0"/>
          <w:w w:val="100"/>
          <w:position w:val="0"/>
          <w:sz w:val="22"/>
          <w:szCs w:val="22"/>
        </w:rPr>
        <w:t>2）重大在建工程项目变动情况</w:t>
      </w:r>
    </w:p>
    <w:tbl>
      <w:tblPr>
        <w:tblOverlap w:val="never"/>
        <w:jc w:val="center"/>
        <w:tblLayout w:type="fixed"/>
      </w:tblPr>
      <w:tblGrid>
        <w:gridCol w:w="1862"/>
        <w:gridCol w:w="1397"/>
        <w:gridCol w:w="1397"/>
        <w:gridCol w:w="1397"/>
        <w:gridCol w:w="1306"/>
        <w:gridCol w:w="1430"/>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工程名称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年初余额</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本年增加</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本年减少</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年末余额</w:t>
            </w:r>
          </w:p>
        </w:tc>
      </w:tr>
      <w:tr>
        <w:trPr>
          <w:trHeight w:val="427"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b/>
                <w:bCs/>
                <w:color w:val="000000"/>
                <w:spacing w:val="0"/>
                <w:w w:val="100"/>
                <w:position w:val="0"/>
              </w:rPr>
              <w:t>转入固定资产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其他减少</w:t>
            </w:r>
          </w:p>
        </w:tc>
        <w:tc>
          <w:tcPr>
            <w:vMerge/>
            <w:tcBorders>
              <w:left w:val="single" w:sz="4"/>
            </w:tcBorders>
            <w:shd w:val="clear" w:color="auto" w:fill="FFFFFF"/>
            <w:vAlign w:val="center"/>
          </w:tcPr>
          <w:p>
            <w:pP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青山厂房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 xml:space="preserve">6, 773, </w:t>
            </w:r>
            <w:r>
              <w:rPr>
                <w:rFonts w:ascii="SimSun" w:eastAsia="SimSun" w:hAnsi="SimSun" w:cs="SimSun"/>
                <w:color w:val="000000"/>
                <w:spacing w:val="0"/>
                <w:w w:val="100"/>
                <w:position w:val="0"/>
              </w:rPr>
              <w:t xml:space="preserve">706. </w:t>
            </w:r>
            <w:r>
              <w:rPr>
                <w:rFonts w:ascii="SimSun" w:eastAsia="SimSun" w:hAnsi="SimSun" w:cs="SimSun"/>
                <w:color w:val="000000"/>
                <w:spacing w:val="0"/>
                <w:w w:val="100"/>
                <w:position w:val="0"/>
              </w:rPr>
              <w:t>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 xml:space="preserve">14, </w:t>
            </w:r>
            <w:r>
              <w:rPr>
                <w:rFonts w:ascii="SimSun" w:eastAsia="SimSun" w:hAnsi="SimSun" w:cs="SimSun"/>
                <w:color w:val="000000"/>
                <w:spacing w:val="0"/>
                <w:w w:val="100"/>
                <w:position w:val="0"/>
              </w:rPr>
              <w:t>751,318.22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21, 525, </w:t>
            </w:r>
            <w:r>
              <w:rPr>
                <w:rFonts w:ascii="SimSun" w:eastAsia="SimSun" w:hAnsi="SimSun" w:cs="SimSun"/>
                <w:color w:val="000000"/>
                <w:spacing w:val="0"/>
                <w:w w:val="100"/>
                <w:position w:val="0"/>
              </w:rPr>
              <w:t xml:space="preserve">024. </w:t>
            </w:r>
            <w:r>
              <w:rPr>
                <w:rFonts w:ascii="SimSun" w:eastAsia="SimSun" w:hAnsi="SimSun" w:cs="SimSun"/>
                <w:color w:val="000000"/>
                <w:spacing w:val="0"/>
                <w:w w:val="100"/>
                <w:position w:val="0"/>
              </w:rPr>
              <w:t>48</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TPV </w:t>
            </w:r>
            <w:r>
              <w:rPr>
                <w:rFonts w:ascii="SimSun" w:eastAsia="SimSun" w:hAnsi="SimSun" w:cs="SimSun"/>
                <w:color w:val="000000"/>
                <w:spacing w:val="0"/>
                <w:w w:val="100"/>
                <w:position w:val="0"/>
              </w:rPr>
              <w:t>一 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 xml:space="preserve">5, 603, </w:t>
            </w:r>
            <w:r>
              <w:rPr>
                <w:rFonts w:ascii="SimSun" w:eastAsia="SimSun" w:hAnsi="SimSun" w:cs="SimSun"/>
                <w:color w:val="000000"/>
                <w:spacing w:val="0"/>
                <w:w w:val="100"/>
                <w:position w:val="0"/>
              </w:rPr>
              <w:t xml:space="preserve">747. </w:t>
            </w:r>
            <w:r>
              <w:rPr>
                <w:rFonts w:ascii="SimSun" w:eastAsia="SimSun" w:hAnsi="SimSun" w:cs="SimSun"/>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5,567,889.01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35,858.36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杭州充电桩项目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 xml:space="preserve">8,105, </w:t>
            </w:r>
            <w:r>
              <w:rPr>
                <w:rFonts w:ascii="SimSun" w:eastAsia="SimSun" w:hAnsi="SimSun" w:cs="SimSun"/>
                <w:color w:val="000000"/>
                <w:spacing w:val="0"/>
                <w:w w:val="100"/>
                <w:position w:val="0"/>
              </w:rPr>
              <w:t xml:space="preserve">603. </w:t>
            </w:r>
            <w:r>
              <w:rPr>
                <w:rFonts w:ascii="SimSun" w:eastAsia="SimSun" w:hAnsi="SimSun" w:cs="SimSun"/>
                <w:color w:val="000000"/>
                <w:spacing w:val="0"/>
                <w:w w:val="100"/>
                <w:position w:val="0"/>
              </w:rPr>
              <w:t>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4, </w:t>
            </w:r>
            <w:r>
              <w:rPr>
                <w:rFonts w:ascii="SimSun" w:eastAsia="SimSun" w:hAnsi="SimSun" w:cs="SimSun"/>
                <w:color w:val="000000"/>
                <w:spacing w:val="0"/>
                <w:w w:val="100"/>
                <w:position w:val="0"/>
              </w:rPr>
              <w:t>563,611.58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1,935,216.54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1,606, </w:t>
            </w:r>
            <w:r>
              <w:rPr>
                <w:rFonts w:ascii="SimSun" w:eastAsia="SimSun" w:hAnsi="SimSun" w:cs="SimSun"/>
                <w:color w:val="000000"/>
                <w:spacing w:val="0"/>
                <w:w w:val="100"/>
                <w:position w:val="0"/>
              </w:rPr>
              <w:t xml:space="preserve">774. </w:t>
            </w:r>
            <w:r>
              <w:rPr>
                <w:rFonts w:ascii="SimSun" w:eastAsia="SimSun" w:hAnsi="SimSun" w:cs="SimSun"/>
                <w:color w:val="000000"/>
                <w:spacing w:val="0"/>
                <w:w w:val="100"/>
                <w:position w:val="0"/>
              </w:rPr>
              <w:t>91</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深圳惠东项目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 xml:space="preserve">19, 975, </w:t>
            </w:r>
            <w:r>
              <w:rPr>
                <w:rFonts w:ascii="SimSun" w:eastAsia="SimSun" w:hAnsi="SimSun" w:cs="SimSun"/>
                <w:color w:val="000000"/>
                <w:spacing w:val="0"/>
                <w:w w:val="100"/>
                <w:position w:val="0"/>
              </w:rPr>
              <w:t xml:space="preserve">579. </w:t>
            </w:r>
            <w:r>
              <w:rPr>
                <w:rFonts w:ascii="SimSun" w:eastAsia="SimSun" w:hAnsi="SimSun" w:cs="SimSun"/>
                <w:color w:val="000000"/>
                <w:spacing w:val="0"/>
                <w:w w:val="100"/>
                <w:position w:val="0"/>
              </w:rPr>
              <w:t>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19,975,579.94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交联新三线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 xml:space="preserve">3, </w:t>
            </w:r>
            <w:r>
              <w:rPr>
                <w:rFonts w:ascii="SimSun" w:eastAsia="SimSun" w:hAnsi="SimSun" w:cs="SimSun"/>
                <w:color w:val="000000"/>
                <w:spacing w:val="0"/>
                <w:w w:val="100"/>
                <w:position w:val="0"/>
              </w:rPr>
              <w:t xml:space="preserve">029,253. </w:t>
            </w:r>
            <w:r>
              <w:rPr>
                <w:rFonts w:ascii="SimSun" w:eastAsia="SimSun" w:hAnsi="SimSun" w:cs="SimSun"/>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3,029,253.85</w:t>
            </w:r>
          </w:p>
        </w:tc>
      </w:tr>
      <w:tr>
        <w:trPr>
          <w:trHeight w:val="55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PVC</w:t>
            </w:r>
            <w:r>
              <w:rPr>
                <w:rFonts w:ascii="SimSun" w:eastAsia="SimSun" w:hAnsi="SimSun" w:cs="SimSun"/>
                <w:color w:val="000000"/>
                <w:spacing w:val="0"/>
                <w:w w:val="100"/>
                <w:position w:val="0"/>
              </w:rPr>
              <w:t>粉体料自动上料 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2,731,695.83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2,731,695.83</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屏蔽料车间新增二线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2,741,166.41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2,741,166.41</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12, 377,</w:t>
            </w:r>
            <w:r>
              <w:rPr>
                <w:rFonts w:ascii="SimSun" w:eastAsia="SimSun" w:hAnsi="SimSun" w:cs="SimSun"/>
                <w:b/>
                <w:bCs/>
                <w:color w:val="000000"/>
                <w:spacing w:val="0"/>
                <w:w w:val="100"/>
                <w:position w:val="0"/>
              </w:rPr>
              <w:t xml:space="preserve">453. </w:t>
            </w:r>
            <w:r>
              <w:rPr>
                <w:rFonts w:ascii="SimSun" w:eastAsia="SimSun" w:hAnsi="SimSun" w:cs="SimSun"/>
                <w:b/>
                <w:bCs/>
                <w:color w:val="000000"/>
                <w:spacing w:val="0"/>
                <w:w w:val="100"/>
                <w:position w:val="0"/>
              </w:rPr>
              <w:t>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 xml:space="preserve">51,334,617. </w:t>
            </w:r>
            <w:r>
              <w:rPr>
                <w:rFonts w:ascii="SimSun" w:eastAsia="SimSun" w:hAnsi="SimSun" w:cs="SimSun"/>
                <w:b/>
                <w:bCs/>
                <w:color w:val="000000"/>
                <w:spacing w:val="0"/>
                <w:w w:val="100"/>
                <w:position w:val="0"/>
              </w:rPr>
              <w:t>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 xml:space="preserve">30,107, </w:t>
            </w:r>
            <w:r>
              <w:rPr>
                <w:rFonts w:ascii="SimSun" w:eastAsia="SimSun" w:hAnsi="SimSun" w:cs="SimSun"/>
                <w:b/>
                <w:bCs/>
                <w:color w:val="000000"/>
                <w:spacing w:val="0"/>
                <w:w w:val="100"/>
                <w:position w:val="0"/>
              </w:rPr>
              <w:t xml:space="preserve">080. </w:t>
            </w:r>
            <w:r>
              <w:rPr>
                <w:rFonts w:ascii="SimSun" w:eastAsia="SimSun" w:hAnsi="SimSun" w:cs="SimSun"/>
                <w:b/>
                <w:bCs/>
                <w:color w:val="000000"/>
                <w:spacing w:val="0"/>
                <w:w w:val="100"/>
                <w:position w:val="0"/>
              </w:rPr>
              <w:t>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 xml:space="preserve">1, 971, </w:t>
            </w:r>
            <w:r>
              <w:rPr>
                <w:rFonts w:ascii="SimSun" w:eastAsia="SimSun" w:hAnsi="SimSun" w:cs="SimSun"/>
                <w:b/>
                <w:bCs/>
                <w:color w:val="000000"/>
                <w:spacing w:val="0"/>
                <w:w w:val="100"/>
                <w:position w:val="0"/>
              </w:rPr>
              <w:t xml:space="preserve">074. </w:t>
            </w:r>
            <w:r>
              <w:rPr>
                <w:rFonts w:ascii="SimSun" w:eastAsia="SimSun" w:hAnsi="SimSun" w:cs="SimSun"/>
                <w:b/>
                <w:bCs/>
                <w:color w:val="000000"/>
                <w:spacing w:val="0"/>
                <w:w w:val="100"/>
                <w:position w:val="0"/>
              </w:rPr>
              <w:t>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31,633,915.48</w:t>
            </w:r>
          </w:p>
        </w:tc>
      </w:tr>
    </w:tbl>
    <w:p>
      <w:pPr>
        <w:widowControl w:val="0"/>
        <w:spacing w:after="159" w:line="1" w:lineRule="exact"/>
      </w:pPr>
    </w:p>
    <w:p>
      <w:pPr>
        <w:pStyle w:val="Style46"/>
        <w:keepNext w:val="0"/>
        <w:keepLines w:val="0"/>
        <w:widowControl w:val="0"/>
        <w:shd w:val="clear" w:color="auto" w:fill="auto"/>
        <w:bidi w:val="0"/>
        <w:spacing w:before="0" w:after="160" w:line="240" w:lineRule="auto"/>
        <w:ind w:left="0" w:right="0" w:firstLine="460"/>
        <w:jc w:val="left"/>
        <w:rPr>
          <w:sz w:val="22"/>
          <w:szCs w:val="22"/>
        </w:rPr>
      </w:pPr>
      <w:r>
        <w:rPr>
          <w:color w:val="000000"/>
          <w:spacing w:val="0"/>
          <w:w w:val="100"/>
          <w:position w:val="0"/>
          <w:sz w:val="22"/>
          <w:szCs w:val="22"/>
        </w:rPr>
        <w:t>（续表）</w:t>
      </w:r>
    </w:p>
    <w:tbl>
      <w:tblPr>
        <w:tblOverlap w:val="never"/>
        <w:jc w:val="center"/>
        <w:tblLayout w:type="fixed"/>
      </w:tblPr>
      <w:tblGrid>
        <w:gridCol w:w="2126"/>
        <w:gridCol w:w="946"/>
        <w:gridCol w:w="946"/>
        <w:gridCol w:w="950"/>
        <w:gridCol w:w="946"/>
        <w:gridCol w:w="946"/>
        <w:gridCol w:w="950"/>
        <w:gridCol w:w="979"/>
      </w:tblGrid>
      <w:tr>
        <w:trPr>
          <w:trHeight w:val="81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工程名称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预算数（万 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工程累计 投入占预 算比例（%）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工程进度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利息资本 化累计金</w:t>
            </w:r>
          </w:p>
          <w:p>
            <w:pPr>
              <w:pStyle w:val="Style24"/>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21" w:lineRule="exact"/>
              <w:ind w:left="0" w:right="0" w:firstLine="0"/>
              <w:jc w:val="center"/>
            </w:pPr>
            <w:r>
              <w:rPr>
                <w:rFonts w:ascii="SimSun" w:eastAsia="SimSun" w:hAnsi="SimSun" w:cs="SimSun"/>
                <w:b/>
                <w:bCs/>
                <w:color w:val="000000"/>
                <w:spacing w:val="0"/>
                <w:w w:val="100"/>
                <w:position w:val="0"/>
              </w:rPr>
              <w:t>其中：本年 利息资本 化金额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4" w:lineRule="exact"/>
              <w:ind w:left="0" w:right="0" w:firstLine="0"/>
              <w:jc w:val="center"/>
            </w:pPr>
            <w:r>
              <w:rPr>
                <w:rFonts w:ascii="SimSun" w:eastAsia="SimSun" w:hAnsi="SimSun" w:cs="SimSun"/>
                <w:b/>
                <w:bCs/>
                <w:color w:val="000000"/>
                <w:spacing w:val="0"/>
                <w:w w:val="100"/>
                <w:position w:val="0"/>
              </w:rPr>
              <w:t>本年利息 资本化率</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资金来源</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青山厂房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1,975.00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108.99%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TPV </w:t>
            </w:r>
            <w:r>
              <w:rPr>
                <w:rFonts w:ascii="SimSun" w:eastAsia="SimSun" w:hAnsi="SimSun" w:cs="SimSun"/>
                <w:color w:val="000000"/>
                <w:spacing w:val="0"/>
                <w:w w:val="100"/>
                <w:position w:val="0"/>
              </w:rPr>
              <w:t>一线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560.00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 xml:space="preserve">99. </w:t>
            </w:r>
            <w:r>
              <w:rPr>
                <w:rFonts w:ascii="SimSun" w:eastAsia="SimSun" w:hAnsi="SimSun" w:cs="SimSun"/>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已完工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杭州充电桩项目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508.36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81.43%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深圳惠东项目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1,997.56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已完工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交联新三线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100.98%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调试中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PVC</w:t>
            </w:r>
            <w:r>
              <w:rPr>
                <w:rFonts w:ascii="SimSun" w:eastAsia="SimSun" w:hAnsi="SimSun" w:cs="SimSun"/>
                <w:color w:val="000000"/>
                <w:spacing w:val="0"/>
                <w:w w:val="100"/>
                <w:position w:val="0"/>
              </w:rPr>
              <w:t>粉体料自动上料系统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68.29%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屏蔽料车间新增二线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91.37%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调试中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6,040.92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46"/>
        <w:keepNext w:val="0"/>
        <w:keepLines w:val="0"/>
        <w:widowControl w:val="0"/>
        <w:shd w:val="clear" w:color="auto" w:fill="auto"/>
        <w:bidi w:val="0"/>
        <w:spacing w:before="0" w:after="260" w:line="240" w:lineRule="auto"/>
        <w:ind w:left="0" w:right="0" w:firstLine="740"/>
        <w:jc w:val="left"/>
        <w:rPr>
          <w:sz w:val="22"/>
          <w:szCs w:val="22"/>
        </w:rPr>
      </w:pPr>
      <w:bookmarkStart w:id="937" w:name="bookmark937"/>
      <w:r>
        <w:rPr>
          <w:color w:val="000000"/>
          <w:spacing w:val="0"/>
          <w:w w:val="100"/>
          <w:position w:val="0"/>
          <w:sz w:val="22"/>
          <w:szCs w:val="22"/>
        </w:rPr>
        <w:t>（</w:t>
      </w:r>
      <w:bookmarkEnd w:id="937"/>
      <w:r>
        <w:rPr>
          <w:color w:val="000000"/>
          <w:spacing w:val="0"/>
          <w:w w:val="100"/>
          <w:position w:val="0"/>
          <w:sz w:val="22"/>
          <w:szCs w:val="22"/>
        </w:rPr>
        <w:t>3）年末在建工程无减值迹象，未计提减值准备。</w:t>
      </w:r>
    </w:p>
    <w:p>
      <w:pPr>
        <w:pStyle w:val="Style46"/>
        <w:keepNext w:val="0"/>
        <w:keepLines w:val="0"/>
        <w:widowControl w:val="0"/>
        <w:numPr>
          <w:ilvl w:val="0"/>
          <w:numId w:val="61"/>
        </w:numPr>
        <w:shd w:val="clear" w:color="auto" w:fill="auto"/>
        <w:bidi w:val="0"/>
        <w:spacing w:before="0" w:after="160" w:line="240" w:lineRule="auto"/>
        <w:ind w:left="0" w:right="0" w:firstLine="740"/>
        <w:jc w:val="left"/>
        <w:rPr>
          <w:sz w:val="22"/>
          <w:szCs w:val="22"/>
        </w:rPr>
      </w:pPr>
      <w:bookmarkStart w:id="938" w:name="bookmark938"/>
      <w:bookmarkEnd w:id="938"/>
      <w:r>
        <w:rPr>
          <w:color w:val="000000"/>
          <w:spacing w:val="0"/>
          <w:w w:val="100"/>
          <w:position w:val="0"/>
          <w:sz w:val="22"/>
          <w:szCs w:val="22"/>
        </w:rPr>
        <w:t>工程物资</w:t>
      </w:r>
    </w:p>
    <w:tbl>
      <w:tblPr>
        <w:tblOverlap w:val="never"/>
        <w:jc w:val="center"/>
        <w:tblLayout w:type="fixed"/>
      </w:tblPr>
      <w:tblGrid>
        <w:gridCol w:w="4147"/>
        <w:gridCol w:w="2366"/>
        <w:gridCol w:w="2275"/>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年初余额</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充电桩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rPr>
                <w:sz w:val="22"/>
                <w:szCs w:val="22"/>
              </w:rPr>
            </w:pPr>
            <w:r>
              <w:rPr>
                <w:rFonts w:ascii="SimSun" w:eastAsia="SimSun" w:hAnsi="SimSun" w:cs="SimSun"/>
                <w:color w:val="000000"/>
                <w:spacing w:val="0"/>
                <w:w w:val="100"/>
                <w:position w:val="0"/>
                <w:sz w:val="22"/>
                <w:szCs w:val="22"/>
              </w:rPr>
              <w:t xml:space="preserve">46,123, </w:t>
            </w:r>
            <w:r>
              <w:rPr>
                <w:rFonts w:ascii="SimSun" w:eastAsia="SimSun" w:hAnsi="SimSun" w:cs="SimSun"/>
                <w:color w:val="000000"/>
                <w:spacing w:val="0"/>
                <w:w w:val="100"/>
                <w:position w:val="0"/>
                <w:sz w:val="22"/>
                <w:szCs w:val="22"/>
              </w:rPr>
              <w:t>421.80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电线电缆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 xml:space="preserve">1,198, </w:t>
            </w:r>
            <w:r>
              <w:rPr>
                <w:rFonts w:ascii="SimSun" w:eastAsia="SimSun" w:hAnsi="SimSun" w:cs="SimSun"/>
                <w:color w:val="000000"/>
                <w:spacing w:val="0"/>
                <w:w w:val="100"/>
                <w:position w:val="0"/>
                <w:sz w:val="22"/>
                <w:szCs w:val="22"/>
              </w:rPr>
              <w:t xml:space="preserve">771. </w:t>
            </w:r>
            <w:r>
              <w:rPr>
                <w:rFonts w:ascii="SimSun" w:eastAsia="SimSun" w:hAnsi="SimSun" w:cs="SimSun"/>
                <w:color w:val="000000"/>
                <w:spacing w:val="0"/>
                <w:w w:val="100"/>
                <w:position w:val="0"/>
                <w:sz w:val="22"/>
                <w:szCs w:val="22"/>
              </w:rPr>
              <w:t>53</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备品备件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 xml:space="preserve">54, </w:t>
            </w:r>
            <w:r>
              <w:rPr>
                <w:rFonts w:ascii="SimSun" w:eastAsia="SimSun" w:hAnsi="SimSun" w:cs="SimSun"/>
                <w:color w:val="000000"/>
                <w:spacing w:val="0"/>
                <w:w w:val="100"/>
                <w:position w:val="0"/>
                <w:sz w:val="22"/>
                <w:szCs w:val="22"/>
              </w:rPr>
              <w:t xml:space="preserve">989. </w:t>
            </w:r>
            <w:r>
              <w:rPr>
                <w:rFonts w:ascii="SimSun" w:eastAsia="SimSun" w:hAnsi="SimSun" w:cs="SimSun"/>
                <w:color w:val="000000"/>
                <w:spacing w:val="0"/>
                <w:w w:val="100"/>
                <w:position w:val="0"/>
                <w:sz w:val="22"/>
                <w:szCs w:val="22"/>
              </w:rPr>
              <w:t>36</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22"/>
                <w:szCs w:val="22"/>
              </w:rPr>
            </w:pPr>
            <w:r>
              <w:rPr>
                <w:rFonts w:ascii="SimSun" w:eastAsia="SimSun" w:hAnsi="SimSun" w:cs="SimSun"/>
                <w:b/>
                <w:bCs/>
                <w:color w:val="000000"/>
                <w:spacing w:val="0"/>
                <w:w w:val="100"/>
                <w:position w:val="0"/>
                <w:sz w:val="22"/>
                <w:szCs w:val="22"/>
              </w:rPr>
              <w:t xml:space="preserve">47, 377, </w:t>
            </w:r>
            <w:r>
              <w:rPr>
                <w:rFonts w:ascii="SimSun" w:eastAsia="SimSun" w:hAnsi="SimSun" w:cs="SimSun"/>
                <w:b/>
                <w:bCs/>
                <w:color w:val="000000"/>
                <w:spacing w:val="0"/>
                <w:w w:val="100"/>
                <w:position w:val="0"/>
                <w:sz w:val="22"/>
                <w:szCs w:val="22"/>
              </w:rPr>
              <w:t xml:space="preserve">182. </w:t>
            </w:r>
            <w:r>
              <w:rPr>
                <w:rFonts w:ascii="SimSun" w:eastAsia="SimSun" w:hAnsi="SimSun" w:cs="SimSun"/>
                <w:b/>
                <w:bCs/>
                <w:color w:val="000000"/>
                <w:spacing w:val="0"/>
                <w:w w:val="100"/>
                <w:position w:val="0"/>
                <w:sz w:val="22"/>
                <w:szCs w:val="22"/>
              </w:rPr>
              <w:t>69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46"/>
        <w:keepNext w:val="0"/>
        <w:keepLines w:val="0"/>
        <w:widowControl w:val="0"/>
        <w:numPr>
          <w:ilvl w:val="0"/>
          <w:numId w:val="61"/>
        </w:numPr>
        <w:shd w:val="clear" w:color="auto" w:fill="auto"/>
        <w:bidi w:val="0"/>
        <w:spacing w:before="0" w:after="260" w:line="240" w:lineRule="auto"/>
        <w:ind w:left="0" w:right="0" w:firstLine="740"/>
        <w:jc w:val="left"/>
        <w:rPr>
          <w:sz w:val="22"/>
          <w:szCs w:val="22"/>
        </w:rPr>
      </w:pPr>
      <w:bookmarkStart w:id="939" w:name="bookmark939"/>
      <w:bookmarkEnd w:id="939"/>
      <w:r>
        <w:rPr>
          <w:color w:val="000000"/>
          <w:spacing w:val="0"/>
          <w:w w:val="100"/>
          <w:position w:val="0"/>
          <w:sz w:val="22"/>
          <w:szCs w:val="22"/>
        </w:rPr>
        <w:t>无形资产</w:t>
      </w:r>
    </w:p>
    <w:p>
      <w:pPr>
        <w:pStyle w:val="Style46"/>
        <w:keepNext w:val="0"/>
        <w:keepLines w:val="0"/>
        <w:widowControl w:val="0"/>
        <w:shd w:val="clear" w:color="auto" w:fill="auto"/>
        <w:bidi w:val="0"/>
        <w:spacing w:before="0" w:after="160" w:line="240" w:lineRule="auto"/>
        <w:ind w:left="0" w:right="0" w:firstLine="740"/>
        <w:jc w:val="left"/>
        <w:rPr>
          <w:sz w:val="22"/>
          <w:szCs w:val="22"/>
        </w:rPr>
        <w:sectPr>
          <w:headerReference w:type="default" r:id="rId199"/>
          <w:footerReference w:type="default" r:id="rId200"/>
          <w:headerReference w:type="even" r:id="rId201"/>
          <w:footerReference w:type="even" r:id="rId202"/>
          <w:footnotePr>
            <w:pos w:val="pageBottom"/>
            <w:numFmt w:val="decimal"/>
            <w:numRestart w:val="continuous"/>
          </w:footnotePr>
          <w:pgSz w:w="11900" w:h="16840"/>
          <w:pgMar w:top="1515" w:right="1320" w:bottom="1481" w:left="1320" w:header="0" w:footer="3" w:gutter="0"/>
          <w:pgNumType w:start="119"/>
          <w:cols w:space="720"/>
          <w:noEndnote/>
          <w:rtlGutter w:val="0"/>
          <w:docGrid w:linePitch="360"/>
        </w:sectPr>
      </w:pPr>
      <w:r>
        <w:rPr>
          <w:color w:val="000000"/>
          <w:spacing w:val="0"/>
          <w:w w:val="100"/>
          <w:position w:val="0"/>
          <w:sz w:val="22"/>
          <w:szCs w:val="22"/>
        </w:rPr>
        <w:t>（1）无形资产明细</w:t>
      </w:r>
    </w:p>
    <w:tbl>
      <w:tblPr>
        <w:tblOverlap w:val="never"/>
        <w:jc w:val="center"/>
        <w:tblLayout w:type="fixed"/>
      </w:tblPr>
      <w:tblGrid>
        <w:gridCol w:w="1555"/>
        <w:gridCol w:w="1618"/>
        <w:gridCol w:w="1416"/>
        <w:gridCol w:w="1416"/>
        <w:gridCol w:w="1363"/>
        <w:gridCol w:w="1594"/>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b/>
                <w:bCs/>
                <w:color w:val="000000"/>
                <w:spacing w:val="0"/>
                <w:w w:val="100"/>
                <w:position w:val="0"/>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办公软件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专利技术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b/>
                <w:bCs/>
                <w:color w:val="000000"/>
                <w:spacing w:val="0"/>
                <w:w w:val="100"/>
                <w:position w:val="0"/>
              </w:rPr>
              <w:t>BOT</w:t>
            </w: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139,136,262.39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 xml:space="preserve">7,181,166. </w:t>
            </w:r>
            <w:r>
              <w:rPr>
                <w:rFonts w:ascii="SimSun" w:eastAsia="SimSun" w:hAnsi="SimSun" w:cs="SimSun"/>
                <w:color w:val="000000"/>
                <w:spacing w:val="0"/>
                <w:w w:val="100"/>
                <w:position w:val="0"/>
              </w:rPr>
              <w:t>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1,273,214.45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147,590,643.62</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本年增加金额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 xml:space="preserve">30, 505, </w:t>
            </w:r>
            <w:r>
              <w:rPr>
                <w:rFonts w:ascii="SimSun" w:eastAsia="SimSun" w:hAnsi="SimSun" w:cs="SimSun"/>
                <w:color w:val="000000"/>
                <w:spacing w:val="0"/>
                <w:w w:val="100"/>
                <w:position w:val="0"/>
              </w:rPr>
              <w:t xml:space="preserve">833. </w:t>
            </w:r>
            <w:r>
              <w:rPr>
                <w:rFonts w:ascii="SimSun" w:eastAsia="SimSun" w:hAnsi="SimSun" w:cs="SimSun"/>
                <w:color w:val="000000"/>
                <w:spacing w:val="0"/>
                <w:w w:val="100"/>
                <w:position w:val="0"/>
              </w:rPr>
              <w:t>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9,589,582.15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1,935,216.52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42,030,632.42</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⑴购置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 xml:space="preserve">30, 505, </w:t>
            </w:r>
            <w:r>
              <w:rPr>
                <w:rFonts w:ascii="SimSun" w:eastAsia="SimSun" w:hAnsi="SimSun" w:cs="SimSun"/>
                <w:color w:val="000000"/>
                <w:spacing w:val="0"/>
                <w:w w:val="100"/>
                <w:position w:val="0"/>
              </w:rPr>
              <w:t xml:space="preserve">833. </w:t>
            </w:r>
            <w:r>
              <w:rPr>
                <w:rFonts w:ascii="SimSun" w:eastAsia="SimSun" w:hAnsi="SimSun" w:cs="SimSun"/>
                <w:color w:val="000000"/>
                <w:spacing w:val="0"/>
                <w:w w:val="100"/>
                <w:position w:val="0"/>
              </w:rPr>
              <w:t>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2,878,706.50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33,384,540.25</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6,710,875.65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1,935,216.52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8,646,092.17</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 xml:space="preserve">169, 642, </w:t>
            </w:r>
            <w:r>
              <w:rPr>
                <w:rFonts w:ascii="SimSun" w:eastAsia="SimSun" w:hAnsi="SimSun" w:cs="SimSun"/>
                <w:color w:val="000000"/>
                <w:spacing w:val="0"/>
                <w:w w:val="100"/>
                <w:position w:val="0"/>
              </w:rPr>
              <w:t xml:space="preserve">096. </w:t>
            </w:r>
            <w:r>
              <w:rPr>
                <w:rFonts w:ascii="SimSun" w:eastAsia="SimSun" w:hAnsi="SimSun" w:cs="SimSun"/>
                <w:color w:val="000000"/>
                <w:spacing w:val="0"/>
                <w:w w:val="100"/>
                <w:position w:val="0"/>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16,770,748.93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1,273,214.45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1,935,216.52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189, </w:t>
            </w:r>
            <w:r>
              <w:rPr>
                <w:rFonts w:ascii="SimSun" w:eastAsia="SimSun" w:hAnsi="SimSun" w:cs="SimSun"/>
                <w:color w:val="000000"/>
                <w:spacing w:val="0"/>
                <w:w w:val="100"/>
                <w:position w:val="0"/>
              </w:rPr>
              <w:t>621,276.04</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19,275,923.51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1,172,669.50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1,273,214.45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21,721,807.46</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本年增加金额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3,405,363.91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1,311,667.60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492,931.90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5,209,963.41</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3,405,363.91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1,311,667.60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492,931.90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5,209,963.41</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4.</w:t>
            </w: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22,681,287.42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2,484,337.10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1,273,214.45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492,931.90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26,931,770.87</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146,960,808.72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14,286,411.83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1,442,284.62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162,689,505.17</w:t>
            </w:r>
          </w:p>
        </w:tc>
      </w:tr>
      <w:tr>
        <w:trPr>
          <w:trHeight w:val="42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年初账面价值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119,860,338.88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6,008,497.28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125,868,836.16</w:t>
            </w:r>
          </w:p>
        </w:tc>
      </w:tr>
    </w:tbl>
    <w:p>
      <w:pPr>
        <w:widowControl w:val="0"/>
        <w:spacing w:after="99" w:line="1" w:lineRule="exact"/>
      </w:pPr>
    </w:p>
    <w:p>
      <w:pPr>
        <w:pStyle w:val="Style46"/>
        <w:keepNext w:val="0"/>
        <w:keepLines w:val="0"/>
        <w:widowControl w:val="0"/>
        <w:shd w:val="clear" w:color="auto" w:fill="auto"/>
        <w:bidi w:val="0"/>
        <w:spacing w:before="0" w:after="220" w:line="355" w:lineRule="exact"/>
        <w:ind w:left="180" w:right="0" w:firstLine="460"/>
        <w:jc w:val="left"/>
        <w:rPr>
          <w:sz w:val="22"/>
          <w:szCs w:val="22"/>
        </w:rPr>
      </w:pPr>
      <w:r>
        <w:rPr>
          <w:color w:val="000000"/>
          <w:spacing w:val="0"/>
          <w:w w:val="100"/>
          <w:position w:val="0"/>
          <w:sz w:val="22"/>
          <w:szCs w:val="22"/>
        </w:rPr>
        <w:t>注：本年新增土地使用权系本公司之子公司万马联合新能源投资有限公司之“青山湖 街道洞霄宫村” 土地使用权；已设定抵押的无形资产明细详见本附注“六、</w:t>
      </w:r>
      <w:r>
        <w:rPr>
          <w:color w:val="000000"/>
          <w:spacing w:val="0"/>
          <w:w w:val="100"/>
          <w:position w:val="0"/>
          <w:sz w:val="22"/>
          <w:szCs w:val="22"/>
        </w:rPr>
        <w:t>17.</w:t>
      </w:r>
      <w:r>
        <w:rPr>
          <w:color w:val="000000"/>
          <w:spacing w:val="0"/>
          <w:w w:val="100"/>
          <w:position w:val="0"/>
          <w:sz w:val="22"/>
          <w:szCs w:val="22"/>
        </w:rPr>
        <w:t>短期借款” 及“六、48.所有权或使用权受到限制的资产”所述。</w:t>
      </w:r>
    </w:p>
    <w:p>
      <w:pPr>
        <w:pStyle w:val="Style46"/>
        <w:keepNext w:val="0"/>
        <w:keepLines w:val="0"/>
        <w:widowControl w:val="0"/>
        <w:shd w:val="clear" w:color="auto" w:fill="auto"/>
        <w:bidi w:val="0"/>
        <w:spacing w:before="0" w:after="160" w:line="240" w:lineRule="auto"/>
        <w:ind w:left="0" w:right="0" w:firstLine="780"/>
        <w:jc w:val="both"/>
        <w:rPr>
          <w:sz w:val="22"/>
          <w:szCs w:val="22"/>
        </w:rPr>
      </w:pPr>
      <w:bookmarkStart w:id="940" w:name="bookmark940"/>
      <w:r>
        <w:rPr>
          <w:color w:val="000000"/>
          <w:spacing w:val="0"/>
          <w:w w:val="100"/>
          <w:position w:val="0"/>
          <w:sz w:val="22"/>
          <w:szCs w:val="22"/>
        </w:rPr>
        <w:t>（</w:t>
      </w:r>
      <w:bookmarkEnd w:id="940"/>
      <w:r>
        <w:rPr>
          <w:color w:val="000000"/>
          <w:spacing w:val="0"/>
          <w:w w:val="100"/>
          <w:position w:val="0"/>
          <w:sz w:val="22"/>
          <w:szCs w:val="22"/>
        </w:rPr>
        <w:t>2）未办妥产权证书的土地使用权</w:t>
      </w:r>
    </w:p>
    <w:tbl>
      <w:tblPr>
        <w:tblOverlap w:val="never"/>
        <w:jc w:val="center"/>
        <w:tblLayout w:type="fixed"/>
      </w:tblPr>
      <w:tblGrid>
        <w:gridCol w:w="3019"/>
        <w:gridCol w:w="3024"/>
        <w:gridCol w:w="2554"/>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账面价值</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未办妥产权证书原因</w:t>
            </w:r>
          </w:p>
        </w:tc>
      </w:tr>
      <w:tr>
        <w:trPr>
          <w:trHeight w:val="427"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土地使用权</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1480" w:right="0" w:firstLine="0"/>
              <w:jc w:val="left"/>
              <w:rPr>
                <w:sz w:val="22"/>
                <w:szCs w:val="22"/>
              </w:rPr>
            </w:pPr>
            <w:r>
              <w:rPr>
                <w:rFonts w:ascii="SimSun" w:eastAsia="SimSun" w:hAnsi="SimSun" w:cs="SimSun"/>
                <w:color w:val="000000"/>
                <w:spacing w:val="0"/>
                <w:w w:val="100"/>
                <w:position w:val="0"/>
                <w:sz w:val="22"/>
                <w:szCs w:val="22"/>
              </w:rPr>
              <w:t xml:space="preserve">29, 894, </w:t>
            </w:r>
            <w:r>
              <w:rPr>
                <w:rFonts w:ascii="SimSun" w:eastAsia="SimSun" w:hAnsi="SimSun" w:cs="SimSun"/>
                <w:color w:val="000000"/>
                <w:spacing w:val="0"/>
                <w:w w:val="100"/>
                <w:position w:val="0"/>
                <w:sz w:val="22"/>
                <w:szCs w:val="22"/>
              </w:rPr>
              <w:t xml:space="preserve">400. </w:t>
            </w:r>
            <w:r>
              <w:rPr>
                <w:rFonts w:ascii="SimSun" w:eastAsia="SimSun" w:hAnsi="SimSun" w:cs="SimSun"/>
                <w:color w:val="000000"/>
                <w:spacing w:val="0"/>
                <w:w w:val="100"/>
                <w:position w:val="0"/>
                <w:sz w:val="22"/>
                <w:szCs w:val="22"/>
              </w:rPr>
              <w:t>00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尚在办理中</w:t>
            </w:r>
          </w:p>
        </w:tc>
      </w:tr>
    </w:tbl>
    <w:p>
      <w:pPr>
        <w:widowControl w:val="0"/>
        <w:spacing w:after="159" w:line="1" w:lineRule="exact"/>
      </w:pPr>
    </w:p>
    <w:p>
      <w:pPr>
        <w:pStyle w:val="Style46"/>
        <w:keepNext w:val="0"/>
        <w:keepLines w:val="0"/>
        <w:widowControl w:val="0"/>
        <w:shd w:val="clear" w:color="auto" w:fill="auto"/>
        <w:bidi w:val="0"/>
        <w:spacing w:before="0" w:after="220" w:line="240" w:lineRule="auto"/>
        <w:ind w:left="0" w:right="0" w:firstLine="620"/>
        <w:jc w:val="both"/>
        <w:rPr>
          <w:sz w:val="22"/>
          <w:szCs w:val="22"/>
        </w:rPr>
      </w:pPr>
      <w:r>
        <w:rPr>
          <w:color w:val="000000"/>
          <w:spacing w:val="0"/>
          <w:w w:val="100"/>
          <w:position w:val="0"/>
          <w:sz w:val="22"/>
          <w:szCs w:val="22"/>
        </w:rPr>
        <w:t>注：上述土地使用权相关产权证书已于2017年3月1日办妥。</w:t>
      </w:r>
    </w:p>
    <w:p>
      <w:pPr>
        <w:pStyle w:val="Style46"/>
        <w:keepNext w:val="0"/>
        <w:keepLines w:val="0"/>
        <w:widowControl w:val="0"/>
        <w:numPr>
          <w:ilvl w:val="0"/>
          <w:numId w:val="61"/>
        </w:numPr>
        <w:shd w:val="clear" w:color="auto" w:fill="auto"/>
        <w:bidi w:val="0"/>
        <w:spacing w:before="0" w:after="160" w:line="240" w:lineRule="auto"/>
        <w:ind w:left="0" w:right="0" w:firstLine="620"/>
        <w:jc w:val="both"/>
        <w:rPr>
          <w:sz w:val="22"/>
          <w:szCs w:val="22"/>
        </w:rPr>
      </w:pPr>
      <w:bookmarkStart w:id="941" w:name="bookmark941"/>
      <w:bookmarkEnd w:id="941"/>
      <w:r>
        <w:rPr>
          <w:color w:val="000000"/>
          <w:spacing w:val="0"/>
          <w:w w:val="100"/>
          <w:position w:val="0"/>
          <w:sz w:val="22"/>
          <w:szCs w:val="22"/>
        </w:rPr>
        <w:t>商誉</w:t>
      </w:r>
    </w:p>
    <w:tbl>
      <w:tblPr>
        <w:tblOverlap w:val="never"/>
        <w:jc w:val="center"/>
        <w:tblLayout w:type="fixed"/>
      </w:tblPr>
      <w:tblGrid>
        <w:gridCol w:w="2122"/>
        <w:gridCol w:w="1838"/>
        <w:gridCol w:w="1886"/>
        <w:gridCol w:w="1138"/>
        <w:gridCol w:w="1805"/>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被投资单位名称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本年增加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本年减少</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年末余额</w:t>
            </w:r>
          </w:p>
        </w:tc>
      </w:tr>
      <w:tr>
        <w:trPr>
          <w:trHeight w:val="42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企业合并形成的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处置</w:t>
            </w:r>
          </w:p>
        </w:tc>
        <w:tc>
          <w:tcPr>
            <w:vMerge/>
            <w:tcBorders>
              <w:left w:val="single" w:sz="4"/>
            </w:tcBorders>
            <w:shd w:val="clear" w:color="auto" w:fill="FFFFFF"/>
            <w:vAlign w:val="center"/>
          </w:tcPr>
          <w:p>
            <w:pPr/>
          </w:p>
        </w:tc>
      </w:tr>
      <w:tr>
        <w:trPr>
          <w:trHeight w:val="65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93" w:lineRule="exact"/>
              <w:ind w:left="0" w:right="0" w:firstLine="0"/>
              <w:jc w:val="left"/>
              <w:rPr>
                <w:sz w:val="22"/>
                <w:szCs w:val="22"/>
              </w:rPr>
            </w:pPr>
            <w:r>
              <w:rPr>
                <w:rFonts w:ascii="SimSun" w:eastAsia="SimSun" w:hAnsi="SimSun" w:cs="SimSun"/>
                <w:color w:val="000000"/>
                <w:spacing w:val="0"/>
                <w:w w:val="100"/>
                <w:position w:val="0"/>
                <w:sz w:val="22"/>
                <w:szCs w:val="22"/>
              </w:rPr>
              <w:t>浙江万马集团特种 电子电缆有限公司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22"/>
                <w:szCs w:val="22"/>
              </w:rPr>
            </w:pPr>
            <w:r>
              <w:rPr>
                <w:rFonts w:ascii="SimSun" w:eastAsia="SimSun" w:hAnsi="SimSun" w:cs="SimSun"/>
                <w:color w:val="000000"/>
                <w:spacing w:val="0"/>
                <w:w w:val="100"/>
                <w:position w:val="0"/>
                <w:sz w:val="22"/>
                <w:szCs w:val="22"/>
              </w:rPr>
              <w:t xml:space="preserve">295, </w:t>
            </w:r>
            <w:r>
              <w:rPr>
                <w:rFonts w:ascii="SimSun" w:eastAsia="SimSun" w:hAnsi="SimSun" w:cs="SimSun"/>
                <w:color w:val="000000"/>
                <w:spacing w:val="0"/>
                <w:w w:val="100"/>
                <w:position w:val="0"/>
                <w:sz w:val="22"/>
                <w:szCs w:val="22"/>
              </w:rPr>
              <w:t xml:space="preserve">460,125. </w:t>
            </w:r>
            <w:r>
              <w:rPr>
                <w:rFonts w:ascii="SimSun" w:eastAsia="SimSun" w:hAnsi="SimSun" w:cs="SimSun"/>
                <w:color w:val="000000"/>
                <w:spacing w:val="0"/>
                <w:w w:val="100"/>
                <w:position w:val="0"/>
                <w:sz w:val="22"/>
                <w:szCs w:val="22"/>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 xml:space="preserve">295, 460, </w:t>
            </w:r>
            <w:r>
              <w:rPr>
                <w:rFonts w:ascii="SimSun" w:eastAsia="SimSun" w:hAnsi="SimSun" w:cs="SimSun"/>
                <w:color w:val="000000"/>
                <w:spacing w:val="0"/>
                <w:w w:val="100"/>
                <w:position w:val="0"/>
                <w:sz w:val="22"/>
                <w:szCs w:val="22"/>
              </w:rPr>
              <w:t xml:space="preserve">125. </w:t>
            </w:r>
            <w:r>
              <w:rPr>
                <w:rFonts w:ascii="SimSun" w:eastAsia="SimSun" w:hAnsi="SimSun" w:cs="SimSun"/>
                <w:color w:val="000000"/>
                <w:spacing w:val="0"/>
                <w:w w:val="100"/>
                <w:position w:val="0"/>
                <w:sz w:val="22"/>
                <w:szCs w:val="22"/>
              </w:rPr>
              <w:t>84</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22"/>
                <w:szCs w:val="22"/>
              </w:rPr>
            </w:pPr>
            <w:r>
              <w:rPr>
                <w:rFonts w:ascii="SimSun" w:eastAsia="SimSun" w:hAnsi="SimSun" w:cs="SimSun"/>
                <w:b/>
                <w:bCs/>
                <w:color w:val="000000"/>
                <w:spacing w:val="0"/>
                <w:w w:val="100"/>
                <w:position w:val="0"/>
                <w:sz w:val="22"/>
                <w:szCs w:val="22"/>
              </w:rPr>
              <w:t xml:space="preserve">295, 460, </w:t>
            </w:r>
            <w:r>
              <w:rPr>
                <w:rFonts w:ascii="SimSun" w:eastAsia="SimSun" w:hAnsi="SimSun" w:cs="SimSun"/>
                <w:b/>
                <w:bCs/>
                <w:color w:val="000000"/>
                <w:spacing w:val="0"/>
                <w:w w:val="100"/>
                <w:position w:val="0"/>
                <w:sz w:val="22"/>
                <w:szCs w:val="22"/>
              </w:rPr>
              <w:t xml:space="preserve">125. </w:t>
            </w:r>
            <w:r>
              <w:rPr>
                <w:rFonts w:ascii="SimSun" w:eastAsia="SimSun" w:hAnsi="SimSun" w:cs="SimSun"/>
                <w:b/>
                <w:bCs/>
                <w:color w:val="000000"/>
                <w:spacing w:val="0"/>
                <w:w w:val="100"/>
                <w:position w:val="0"/>
                <w:sz w:val="22"/>
                <w:szCs w:val="22"/>
              </w:rPr>
              <w:t>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295,460,125.84</w:t>
            </w:r>
          </w:p>
        </w:tc>
      </w:tr>
    </w:tbl>
    <w:p>
      <w:pPr>
        <w:spacing w:lineRule="exact" w:line="1"/>
        <w:rPr>
          <w:sz w:val="2"/>
          <w:szCs w:val="2"/>
        </w:rPr>
      </w:pPr>
      <w:r>
        <w:br w:type="page"/>
      </w:r>
    </w:p>
    <w:p>
      <w:pPr>
        <w:pStyle w:val="Style46"/>
        <w:keepNext w:val="0"/>
        <w:keepLines w:val="0"/>
        <w:widowControl w:val="0"/>
        <w:numPr>
          <w:ilvl w:val="0"/>
          <w:numId w:val="61"/>
        </w:numPr>
        <w:shd w:val="clear" w:color="auto" w:fill="auto"/>
        <w:bidi w:val="0"/>
        <w:spacing w:before="0" w:after="160" w:line="240" w:lineRule="auto"/>
        <w:ind w:left="0" w:right="0" w:firstLine="540"/>
        <w:jc w:val="left"/>
        <w:rPr>
          <w:sz w:val="22"/>
          <w:szCs w:val="22"/>
        </w:rPr>
      </w:pPr>
      <w:bookmarkStart w:id="942" w:name="bookmark942"/>
      <w:bookmarkEnd w:id="942"/>
      <w:r>
        <w:rPr>
          <w:color w:val="000000"/>
          <w:spacing w:val="0"/>
          <w:w w:val="100"/>
          <w:position w:val="0"/>
          <w:sz w:val="22"/>
          <w:szCs w:val="22"/>
        </w:rPr>
        <w:t>长期待摊费用</w:t>
      </w:r>
    </w:p>
    <w:tbl>
      <w:tblPr>
        <w:tblOverlap w:val="never"/>
        <w:jc w:val="center"/>
        <w:tblLayout w:type="fixed"/>
      </w:tblPr>
      <w:tblGrid>
        <w:gridCol w:w="2266"/>
        <w:gridCol w:w="1416"/>
        <w:gridCol w:w="1421"/>
        <w:gridCol w:w="1416"/>
        <w:gridCol w:w="835"/>
        <w:gridCol w:w="1435"/>
      </w:tblGrid>
      <w:tr>
        <w:trPr>
          <w:trHeight w:val="57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b/>
                <w:bCs/>
                <w:color w:val="000000"/>
                <w:spacing w:val="0"/>
                <w:w w:val="100"/>
                <w:position w:val="0"/>
              </w:rPr>
              <w:t>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本年增加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b/>
                <w:bCs/>
                <w:color w:val="000000"/>
                <w:spacing w:val="0"/>
                <w:w w:val="100"/>
                <w:position w:val="0"/>
              </w:rPr>
              <w:t>本年摊销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本年其他 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年末余额</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装修支出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4,016, </w:t>
            </w:r>
            <w:r>
              <w:rPr>
                <w:rFonts w:ascii="SimSun" w:eastAsia="SimSun" w:hAnsi="SimSun" w:cs="SimSun"/>
                <w:color w:val="000000"/>
                <w:spacing w:val="0"/>
                <w:w w:val="100"/>
                <w:position w:val="0"/>
              </w:rPr>
              <w:t>955.72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2,359,158.30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1,627,267.27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4,748,846.75</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租入固定资产改良支出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 xml:space="preserve">215, </w:t>
            </w:r>
            <w:r>
              <w:rPr>
                <w:rFonts w:ascii="SimSun" w:eastAsia="SimSun" w:hAnsi="SimSun" w:cs="SimSun"/>
                <w:color w:val="000000"/>
                <w:spacing w:val="0"/>
                <w:w w:val="100"/>
                <w:position w:val="0"/>
              </w:rPr>
              <w:t xml:space="preserve">892. </w:t>
            </w:r>
            <w:r>
              <w:rPr>
                <w:rFonts w:ascii="SimSun" w:eastAsia="SimSun" w:hAnsi="SimSun" w:cs="SimSun"/>
                <w:color w:val="000000"/>
                <w:spacing w:val="0"/>
                <w:w w:val="100"/>
                <w:position w:val="0"/>
              </w:rPr>
              <w:t>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643,017.77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160,113.35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698,797.11</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4, 459, </w:t>
            </w:r>
            <w:r>
              <w:rPr>
                <w:rFonts w:ascii="SimSun" w:eastAsia="SimSun" w:hAnsi="SimSun" w:cs="SimSun"/>
                <w:color w:val="000000"/>
                <w:spacing w:val="0"/>
                <w:w w:val="100"/>
                <w:position w:val="0"/>
              </w:rPr>
              <w:t xml:space="preserve">805. </w:t>
            </w:r>
            <w:r>
              <w:rPr>
                <w:rFonts w:ascii="SimSun" w:eastAsia="SimSun" w:hAnsi="SimSun" w:cs="SimSun"/>
                <w:color w:val="000000"/>
                <w:spacing w:val="0"/>
                <w:w w:val="100"/>
                <w:position w:val="0"/>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1,503,603.74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1,128,784.93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4,834,624.18</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1,777,714.80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361,936.26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 xml:space="preserve">1,415, </w:t>
            </w:r>
            <w:r>
              <w:rPr>
                <w:rFonts w:ascii="SimSun" w:eastAsia="SimSun" w:hAnsi="SimSun" w:cs="SimSun"/>
                <w:color w:val="000000"/>
                <w:spacing w:val="0"/>
                <w:w w:val="100"/>
                <w:position w:val="0"/>
              </w:rPr>
              <w:t>778.54</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 xml:space="preserve">440, </w:t>
            </w:r>
            <w:r>
              <w:rPr>
                <w:rFonts w:ascii="SimSun" w:eastAsia="SimSun" w:hAnsi="SimSun" w:cs="SimSun"/>
                <w:color w:val="000000"/>
                <w:spacing w:val="0"/>
                <w:w w:val="100"/>
                <w:position w:val="0"/>
              </w:rPr>
              <w:t xml:space="preserve">723.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11,650. </w:t>
            </w:r>
            <w:r>
              <w:rPr>
                <w:rFonts w:ascii="SimSun" w:eastAsia="SimSun" w:hAnsi="SimSun" w:cs="SimSun"/>
                <w:color w:val="000000"/>
                <w:spacing w:val="0"/>
                <w:w w:val="100"/>
                <w:position w:val="0"/>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176,998.35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275,375.14</w:t>
            </w:r>
          </w:p>
        </w:tc>
      </w:tr>
      <w:tr>
        <w:trPr>
          <w:trHeight w:val="42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SimSun" w:eastAsia="SimSun" w:hAnsi="SimSun" w:cs="SimSun"/>
                <w:b/>
                <w:bCs/>
                <w:color w:val="000000"/>
                <w:spacing w:val="0"/>
                <w:w w:val="100"/>
                <w:position w:val="0"/>
              </w:rPr>
              <w:t xml:space="preserve">9,133, </w:t>
            </w:r>
            <w:r>
              <w:rPr>
                <w:rFonts w:ascii="SimSun" w:eastAsia="SimSun" w:hAnsi="SimSun" w:cs="SimSun"/>
                <w:b/>
                <w:bCs/>
                <w:color w:val="000000"/>
                <w:spacing w:val="0"/>
                <w:w w:val="100"/>
                <w:position w:val="0"/>
              </w:rPr>
              <w:t xml:space="preserve">376. </w:t>
            </w:r>
            <w:r>
              <w:rPr>
                <w:rFonts w:ascii="SimSun" w:eastAsia="SimSun" w:hAnsi="SimSun" w:cs="SimSun"/>
                <w:b/>
                <w:bCs/>
                <w:color w:val="000000"/>
                <w:spacing w:val="0"/>
                <w:w w:val="100"/>
                <w:position w:val="0"/>
              </w:rPr>
              <w:t>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SimSun" w:eastAsia="SimSun" w:hAnsi="SimSun" w:cs="SimSun"/>
                <w:b/>
                <w:bCs/>
                <w:color w:val="000000"/>
                <w:spacing w:val="0"/>
                <w:w w:val="100"/>
                <w:position w:val="0"/>
              </w:rPr>
              <w:t>6, 295,</w:t>
            </w:r>
            <w:r>
              <w:rPr>
                <w:rFonts w:ascii="SimSun" w:eastAsia="SimSun" w:hAnsi="SimSun" w:cs="SimSun"/>
                <w:b/>
                <w:bCs/>
                <w:color w:val="000000"/>
                <w:spacing w:val="0"/>
                <w:w w:val="100"/>
                <w:position w:val="0"/>
              </w:rPr>
              <w:t xml:space="preserve">145. </w:t>
            </w:r>
            <w:r>
              <w:rPr>
                <w:rFonts w:ascii="SimSun" w:eastAsia="SimSun" w:hAnsi="SimSun" w:cs="SimSun"/>
                <w:b/>
                <w:bCs/>
                <w:color w:val="000000"/>
                <w:spacing w:val="0"/>
                <w:w w:val="100"/>
                <w:position w:val="0"/>
              </w:rPr>
              <w:t>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SimSun" w:eastAsia="SimSun" w:hAnsi="SimSun" w:cs="SimSun"/>
                <w:b/>
                <w:bCs/>
                <w:color w:val="000000"/>
                <w:spacing w:val="0"/>
                <w:w w:val="100"/>
                <w:position w:val="0"/>
              </w:rPr>
              <w:t>3,455,100.16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11,973,421.72</w:t>
            </w:r>
          </w:p>
        </w:tc>
      </w:tr>
    </w:tbl>
    <w:p>
      <w:pPr>
        <w:widowControl w:val="0"/>
        <w:spacing w:after="159" w:line="1" w:lineRule="exact"/>
      </w:pPr>
    </w:p>
    <w:p>
      <w:pPr>
        <w:pStyle w:val="Style46"/>
        <w:keepNext w:val="0"/>
        <w:keepLines w:val="0"/>
        <w:widowControl w:val="0"/>
        <w:numPr>
          <w:ilvl w:val="0"/>
          <w:numId w:val="61"/>
        </w:numPr>
        <w:shd w:val="clear" w:color="auto" w:fill="auto"/>
        <w:bidi w:val="0"/>
        <w:spacing w:before="0" w:after="240" w:line="240" w:lineRule="auto"/>
        <w:ind w:left="0" w:right="0" w:firstLine="540"/>
        <w:jc w:val="left"/>
        <w:rPr>
          <w:sz w:val="22"/>
          <w:szCs w:val="22"/>
        </w:rPr>
      </w:pPr>
      <w:bookmarkStart w:id="943" w:name="bookmark943"/>
      <w:bookmarkEnd w:id="943"/>
      <w:r>
        <w:rPr>
          <w:color w:val="000000"/>
          <w:spacing w:val="0"/>
          <w:w w:val="100"/>
          <w:position w:val="0"/>
          <w:sz w:val="22"/>
          <w:szCs w:val="22"/>
        </w:rPr>
        <w:t>递延所得税资产和递延所得税负债</w:t>
      </w:r>
    </w:p>
    <w:p>
      <w:pPr>
        <w:pStyle w:val="Style46"/>
        <w:keepNext w:val="0"/>
        <w:keepLines w:val="0"/>
        <w:widowControl w:val="0"/>
        <w:shd w:val="clear" w:color="auto" w:fill="auto"/>
        <w:bidi w:val="0"/>
        <w:spacing w:before="0" w:after="160" w:line="240" w:lineRule="auto"/>
        <w:ind w:left="0" w:right="0" w:firstLine="540"/>
        <w:jc w:val="left"/>
        <w:rPr>
          <w:sz w:val="22"/>
          <w:szCs w:val="22"/>
        </w:rPr>
      </w:pPr>
      <w:r>
        <w:rPr>
          <w:color w:val="000000"/>
          <w:spacing w:val="0"/>
          <w:w w:val="100"/>
          <w:position w:val="0"/>
          <w:sz w:val="22"/>
          <w:szCs w:val="22"/>
        </w:rPr>
        <w:t>(1)未经抵销的递延所得税资产</w:t>
      </w:r>
    </w:p>
    <w:tbl>
      <w:tblPr>
        <w:tblOverlap w:val="never"/>
        <w:jc w:val="center"/>
        <w:tblLayout w:type="fixed"/>
      </w:tblPr>
      <w:tblGrid>
        <w:gridCol w:w="2098"/>
        <w:gridCol w:w="1786"/>
        <w:gridCol w:w="1618"/>
        <w:gridCol w:w="1555"/>
        <w:gridCol w:w="1406"/>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年末余额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年初余额</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b/>
                <w:bCs/>
                <w:color w:val="000000"/>
                <w:spacing w:val="0"/>
                <w:w w:val="100"/>
                <w:position w:val="0"/>
              </w:rPr>
              <w:t>可抵扣暂时性差异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可抵扣暂时性差异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递延所得税资产</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113, </w:t>
            </w:r>
            <w:r>
              <w:rPr>
                <w:rFonts w:ascii="SimSun" w:eastAsia="SimSun" w:hAnsi="SimSun" w:cs="SimSun"/>
                <w:color w:val="000000"/>
                <w:spacing w:val="0"/>
                <w:w w:val="100"/>
                <w:position w:val="0"/>
              </w:rPr>
              <w:t>631,508.97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17,317, </w:t>
            </w:r>
            <w:r>
              <w:rPr>
                <w:rFonts w:ascii="SimSun" w:eastAsia="SimSun" w:hAnsi="SimSun" w:cs="SimSun"/>
                <w:color w:val="000000"/>
                <w:spacing w:val="0"/>
                <w:w w:val="100"/>
                <w:position w:val="0"/>
              </w:rPr>
              <w:t>250.42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94,675,937.50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14,402,027.09</w:t>
            </w:r>
          </w:p>
        </w:tc>
      </w:tr>
      <w:tr>
        <w:trPr>
          <w:trHeight w:val="55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固定资产折旧年限不同 导致的折旧差异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17,800,924.12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4,659,047.94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17,021,168.49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3,166,045.19</w:t>
            </w:r>
          </w:p>
        </w:tc>
      </w:tr>
      <w:tr>
        <w:trPr>
          <w:trHeight w:val="55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计入递延收益的政府补 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13,606,956.00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2,041,043.40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10,627,500.00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1,594,125.00</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未实现内部交易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3,536,533.45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540,488.85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4,595,031.42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689,254.71</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预提费用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325,194.37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48,779.16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252,641.70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37,896.26</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b/>
                <w:bCs/>
                <w:color w:val="000000"/>
                <w:spacing w:val="0"/>
                <w:w w:val="100"/>
                <w:position w:val="0"/>
              </w:rPr>
              <w:t>148,901,116.91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b/>
                <w:bCs/>
                <w:color w:val="000000"/>
                <w:spacing w:val="0"/>
                <w:w w:val="100"/>
                <w:position w:val="0"/>
              </w:rPr>
              <w:t>24,606,609.77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127,172,279.11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19,889,348.25</w:t>
            </w:r>
          </w:p>
        </w:tc>
      </w:tr>
    </w:tbl>
    <w:p>
      <w:pPr>
        <w:widowControl w:val="0"/>
        <w:spacing w:after="159" w:line="1" w:lineRule="exact"/>
      </w:pPr>
    </w:p>
    <w:p>
      <w:pPr>
        <w:pStyle w:val="Style46"/>
        <w:keepNext w:val="0"/>
        <w:keepLines w:val="0"/>
        <w:widowControl w:val="0"/>
        <w:shd w:val="clear" w:color="auto" w:fill="auto"/>
        <w:bidi w:val="0"/>
        <w:spacing w:before="0" w:after="160" w:line="240" w:lineRule="auto"/>
        <w:ind w:left="0" w:right="0" w:firstLine="680"/>
        <w:jc w:val="left"/>
        <w:rPr>
          <w:sz w:val="22"/>
          <w:szCs w:val="22"/>
        </w:rPr>
      </w:pPr>
      <w:r>
        <w:rPr>
          <w:color w:val="000000"/>
          <w:spacing w:val="0"/>
          <w:w w:val="100"/>
          <w:position w:val="0"/>
          <w:sz w:val="22"/>
          <w:szCs w:val="22"/>
        </w:rPr>
        <w:t>(2)未经抵销的递延所得税负债</w:t>
      </w:r>
    </w:p>
    <w:tbl>
      <w:tblPr>
        <w:tblOverlap w:val="never"/>
        <w:jc w:val="center"/>
        <w:tblLayout w:type="fixed"/>
      </w:tblPr>
      <w:tblGrid>
        <w:gridCol w:w="2126"/>
        <w:gridCol w:w="1685"/>
        <w:gridCol w:w="1574"/>
        <w:gridCol w:w="1829"/>
        <w:gridCol w:w="1574"/>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年末余额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年初余额</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应纳税暂时性差异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b/>
                <w:bCs/>
                <w:color w:val="000000"/>
                <w:spacing w:val="0"/>
                <w:w w:val="100"/>
                <w:position w:val="0"/>
              </w:rPr>
              <w:t>应纳税暂时性差异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递延所得税负债</w:t>
            </w:r>
          </w:p>
        </w:tc>
      </w:tr>
      <w:tr>
        <w:trPr>
          <w:trHeight w:val="55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企业合并产生的公允价值 高于账面价值的金额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12,910,461.12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1,936,569.17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 xml:space="preserve">13, </w:t>
            </w:r>
            <w:r>
              <w:rPr>
                <w:rFonts w:ascii="SimSun" w:eastAsia="SimSun" w:hAnsi="SimSun" w:cs="SimSun"/>
                <w:color w:val="000000"/>
                <w:spacing w:val="0"/>
                <w:w w:val="100"/>
                <w:position w:val="0"/>
              </w:rPr>
              <w:t xml:space="preserve">602,256. </w:t>
            </w:r>
            <w:r>
              <w:rPr>
                <w:rFonts w:ascii="SimSun" w:eastAsia="SimSun" w:hAnsi="SimSun" w:cs="SimSun"/>
                <w:color w:val="000000"/>
                <w:spacing w:val="0"/>
                <w:w w:val="100"/>
                <w:position w:val="0"/>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2,040,338.47</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b/>
                <w:bCs/>
                <w:color w:val="000000"/>
                <w:spacing w:val="0"/>
                <w:w w:val="100"/>
                <w:position w:val="0"/>
              </w:rPr>
              <w:t>12,910,461.12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SimSun" w:eastAsia="SimSun" w:hAnsi="SimSun" w:cs="SimSun"/>
                <w:b/>
                <w:bCs/>
                <w:color w:val="000000"/>
                <w:spacing w:val="0"/>
                <w:w w:val="100"/>
                <w:position w:val="0"/>
              </w:rPr>
              <w:t>1,936,569.17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SimSun" w:eastAsia="SimSun" w:hAnsi="SimSun" w:cs="SimSun"/>
                <w:b/>
                <w:bCs/>
                <w:color w:val="000000"/>
                <w:spacing w:val="0"/>
                <w:w w:val="100"/>
                <w:position w:val="0"/>
              </w:rPr>
              <w:t>13,602,256.53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b/>
                <w:bCs/>
                <w:color w:val="000000"/>
                <w:spacing w:val="0"/>
                <w:w w:val="100"/>
                <w:position w:val="0"/>
              </w:rPr>
              <w:t>2,040,338.47</w:t>
            </w:r>
          </w:p>
        </w:tc>
      </w:tr>
    </w:tbl>
    <w:p>
      <w:pPr>
        <w:widowControl w:val="0"/>
        <w:spacing w:after="159" w:line="1" w:lineRule="exact"/>
      </w:pPr>
    </w:p>
    <w:p>
      <w:pPr>
        <w:pStyle w:val="Style46"/>
        <w:keepNext w:val="0"/>
        <w:keepLines w:val="0"/>
        <w:widowControl w:val="0"/>
        <w:numPr>
          <w:ilvl w:val="0"/>
          <w:numId w:val="63"/>
        </w:numPr>
        <w:shd w:val="clear" w:color="auto" w:fill="auto"/>
        <w:bidi w:val="0"/>
        <w:spacing w:before="0" w:after="160" w:line="240" w:lineRule="auto"/>
        <w:ind w:left="0" w:right="0" w:firstLine="680"/>
        <w:jc w:val="left"/>
        <w:rPr>
          <w:sz w:val="22"/>
          <w:szCs w:val="22"/>
        </w:rPr>
      </w:pPr>
      <w:bookmarkStart w:id="944" w:name="bookmark944"/>
      <w:bookmarkEnd w:id="944"/>
      <w:r>
        <w:rPr>
          <w:color w:val="000000"/>
          <w:spacing w:val="0"/>
          <w:w w:val="100"/>
          <w:position w:val="0"/>
          <w:sz w:val="22"/>
          <w:szCs w:val="22"/>
        </w:rPr>
        <w:t>未确认递延所得税资产明细</w:t>
      </w:r>
    </w:p>
    <w:tbl>
      <w:tblPr>
        <w:tblOverlap w:val="never"/>
        <w:jc w:val="center"/>
        <w:tblLayout w:type="fixed"/>
      </w:tblPr>
      <w:tblGrid>
        <w:gridCol w:w="3336"/>
        <w:gridCol w:w="2707"/>
        <w:gridCol w:w="2746"/>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年初余额</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可抵扣暂时性差异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 xml:space="preserve">427, </w:t>
            </w:r>
            <w:r>
              <w:rPr>
                <w:rFonts w:ascii="SimSun" w:eastAsia="SimSun" w:hAnsi="SimSun" w:cs="SimSun"/>
                <w:color w:val="000000"/>
                <w:spacing w:val="0"/>
                <w:w w:val="100"/>
                <w:position w:val="0"/>
                <w:sz w:val="22"/>
                <w:szCs w:val="22"/>
              </w:rPr>
              <w:t xml:space="preserve">207. </w:t>
            </w:r>
            <w:r>
              <w:rPr>
                <w:rFonts w:ascii="SimSun" w:eastAsia="SimSun" w:hAnsi="SimSun" w:cs="SimSun"/>
                <w:color w:val="000000"/>
                <w:spacing w:val="0"/>
                <w:w w:val="100"/>
                <w:position w:val="0"/>
                <w:sz w:val="22"/>
                <w:szCs w:val="22"/>
              </w:rPr>
              <w:t>50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 xml:space="preserve">3, </w:t>
            </w:r>
            <w:r>
              <w:rPr>
                <w:rFonts w:ascii="SimSun" w:eastAsia="SimSun" w:hAnsi="SimSun" w:cs="SimSun"/>
                <w:color w:val="000000"/>
                <w:spacing w:val="0"/>
                <w:w w:val="100"/>
                <w:position w:val="0"/>
                <w:sz w:val="22"/>
                <w:szCs w:val="22"/>
              </w:rPr>
              <w:t xml:space="preserve">089. </w:t>
            </w:r>
            <w:r>
              <w:rPr>
                <w:rFonts w:ascii="SimSun" w:eastAsia="SimSun" w:hAnsi="SimSun" w:cs="SimSun"/>
                <w:color w:val="000000"/>
                <w:spacing w:val="0"/>
                <w:w w:val="100"/>
                <w:position w:val="0"/>
                <w:sz w:val="22"/>
                <w:szCs w:val="22"/>
              </w:rPr>
              <w:t>27</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可抵扣亏损</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left"/>
              <w:rPr>
                <w:sz w:val="22"/>
                <w:szCs w:val="22"/>
              </w:rPr>
            </w:pPr>
            <w:r>
              <w:rPr>
                <w:rFonts w:ascii="SimSun" w:eastAsia="SimSun" w:hAnsi="SimSun" w:cs="SimSun"/>
                <w:color w:val="000000"/>
                <w:spacing w:val="0"/>
                <w:w w:val="100"/>
                <w:position w:val="0"/>
                <w:sz w:val="22"/>
                <w:szCs w:val="22"/>
              </w:rPr>
              <w:t xml:space="preserve">51,619, </w:t>
            </w:r>
            <w:r>
              <w:rPr>
                <w:rFonts w:ascii="SimSun" w:eastAsia="SimSun" w:hAnsi="SimSun" w:cs="SimSun"/>
                <w:color w:val="000000"/>
                <w:spacing w:val="0"/>
                <w:w w:val="100"/>
                <w:position w:val="0"/>
                <w:sz w:val="22"/>
                <w:szCs w:val="22"/>
              </w:rPr>
              <w:t xml:space="preserve">963. </w:t>
            </w:r>
            <w:r>
              <w:rPr>
                <w:rFonts w:ascii="SimSun" w:eastAsia="SimSun" w:hAnsi="SimSun" w:cs="SimSun"/>
                <w:color w:val="000000"/>
                <w:spacing w:val="0"/>
                <w:w w:val="100"/>
                <w:position w:val="0"/>
                <w:sz w:val="22"/>
                <w:szCs w:val="22"/>
              </w:rPr>
              <w:t>45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left"/>
              <w:rPr>
                <w:sz w:val="22"/>
                <w:szCs w:val="22"/>
              </w:rPr>
            </w:pPr>
            <w:r>
              <w:rPr>
                <w:rFonts w:ascii="SimSun" w:eastAsia="SimSun" w:hAnsi="SimSun" w:cs="SimSun"/>
                <w:color w:val="000000"/>
                <w:spacing w:val="0"/>
                <w:w w:val="100"/>
                <w:position w:val="0"/>
                <w:sz w:val="22"/>
                <w:szCs w:val="22"/>
              </w:rPr>
              <w:t xml:space="preserve">3, </w:t>
            </w:r>
            <w:r>
              <w:rPr>
                <w:rFonts w:ascii="SimSun" w:eastAsia="SimSun" w:hAnsi="SimSun" w:cs="SimSun"/>
                <w:color w:val="000000"/>
                <w:spacing w:val="0"/>
                <w:w w:val="100"/>
                <w:position w:val="0"/>
                <w:sz w:val="22"/>
                <w:szCs w:val="22"/>
              </w:rPr>
              <w:t xml:space="preserve">846,526. </w:t>
            </w:r>
            <w:r>
              <w:rPr>
                <w:rFonts w:ascii="SimSun" w:eastAsia="SimSun" w:hAnsi="SimSun" w:cs="SimSun"/>
                <w:color w:val="000000"/>
                <w:spacing w:val="0"/>
                <w:w w:val="100"/>
                <w:position w:val="0"/>
                <w:sz w:val="22"/>
                <w:szCs w:val="22"/>
              </w:rPr>
              <w:t>33</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22"/>
                <w:szCs w:val="22"/>
              </w:rPr>
            </w:pPr>
            <w:r>
              <w:rPr>
                <w:rFonts w:ascii="SimSun" w:eastAsia="SimSun" w:hAnsi="SimSun" w:cs="SimSun"/>
                <w:b/>
                <w:bCs/>
                <w:color w:val="000000"/>
                <w:spacing w:val="0"/>
                <w:w w:val="100"/>
                <w:position w:val="0"/>
                <w:sz w:val="22"/>
                <w:szCs w:val="22"/>
              </w:rPr>
              <w:t>52, 047,</w:t>
            </w:r>
            <w:r>
              <w:rPr>
                <w:rFonts w:ascii="SimSun" w:eastAsia="SimSun" w:hAnsi="SimSun" w:cs="SimSun"/>
                <w:b/>
                <w:bCs/>
                <w:color w:val="000000"/>
                <w:spacing w:val="0"/>
                <w:w w:val="100"/>
                <w:position w:val="0"/>
                <w:sz w:val="22"/>
                <w:szCs w:val="22"/>
              </w:rPr>
              <w:t xml:space="preserve">170. </w:t>
            </w:r>
            <w:r>
              <w:rPr>
                <w:rFonts w:ascii="SimSun" w:eastAsia="SimSun" w:hAnsi="SimSun" w:cs="SimSun"/>
                <w:b/>
                <w:bCs/>
                <w:color w:val="000000"/>
                <w:spacing w:val="0"/>
                <w:w w:val="100"/>
                <w:position w:val="0"/>
                <w:sz w:val="22"/>
                <w:szCs w:val="22"/>
              </w:rPr>
              <w:t>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22"/>
                <w:szCs w:val="22"/>
              </w:rPr>
            </w:pPr>
            <w:r>
              <w:rPr>
                <w:rFonts w:ascii="SimSun" w:eastAsia="SimSun" w:hAnsi="SimSun" w:cs="SimSun"/>
                <w:b/>
                <w:bCs/>
                <w:color w:val="000000"/>
                <w:spacing w:val="0"/>
                <w:w w:val="100"/>
                <w:position w:val="0"/>
                <w:sz w:val="22"/>
                <w:szCs w:val="22"/>
              </w:rPr>
              <w:t xml:space="preserve">3, </w:t>
            </w:r>
            <w:r>
              <w:rPr>
                <w:rFonts w:ascii="SimSun" w:eastAsia="SimSun" w:hAnsi="SimSun" w:cs="SimSun"/>
                <w:b/>
                <w:bCs/>
                <w:color w:val="000000"/>
                <w:spacing w:val="0"/>
                <w:w w:val="100"/>
                <w:position w:val="0"/>
                <w:sz w:val="22"/>
                <w:szCs w:val="22"/>
              </w:rPr>
              <w:t xml:space="preserve">849,615. </w:t>
            </w:r>
            <w:r>
              <w:rPr>
                <w:rFonts w:ascii="SimSun" w:eastAsia="SimSun" w:hAnsi="SimSun" w:cs="SimSun"/>
                <w:b/>
                <w:bCs/>
                <w:color w:val="000000"/>
                <w:spacing w:val="0"/>
                <w:w w:val="100"/>
                <w:position w:val="0"/>
                <w:sz w:val="22"/>
                <w:szCs w:val="22"/>
              </w:rPr>
              <w:t>60</w:t>
            </w:r>
          </w:p>
        </w:tc>
      </w:tr>
    </w:tbl>
    <w:p>
      <w:pPr>
        <w:spacing w:lineRule="exact" w:line="1"/>
        <w:rPr>
          <w:sz w:val="2"/>
          <w:szCs w:val="2"/>
        </w:rPr>
      </w:pPr>
      <w:r>
        <w:br w:type="page"/>
      </w:r>
    </w:p>
    <w:p>
      <w:pPr>
        <w:pStyle w:val="Style3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（4）未确认递延所得税资产的可抵扣亏损</w:t>
      </w:r>
    </w:p>
    <w:tbl>
      <w:tblPr>
        <w:tblOverlap w:val="never"/>
        <w:jc w:val="center"/>
        <w:tblLayout w:type="fixed"/>
      </w:tblPr>
      <w:tblGrid>
        <w:gridCol w:w="2266"/>
        <w:gridCol w:w="2160"/>
        <w:gridCol w:w="2165"/>
        <w:gridCol w:w="2198"/>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年份</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rPr>
                <w:sz w:val="22"/>
                <w:szCs w:val="22"/>
              </w:rPr>
            </w:pPr>
            <w:r>
              <w:rPr>
                <w:rFonts w:ascii="SimSun" w:eastAsia="SimSun" w:hAnsi="SimSun" w:cs="SimSun"/>
                <w:b/>
                <w:bCs/>
                <w:color w:val="000000"/>
                <w:spacing w:val="0"/>
                <w:w w:val="100"/>
                <w:position w:val="0"/>
                <w:sz w:val="22"/>
                <w:szCs w:val="22"/>
              </w:rPr>
              <w:t>年末金额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年初金额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备注</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2019 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left"/>
              <w:rPr>
                <w:sz w:val="22"/>
                <w:szCs w:val="22"/>
              </w:rPr>
            </w:pPr>
            <w:r>
              <w:rPr>
                <w:rFonts w:ascii="SimSun" w:eastAsia="SimSun" w:hAnsi="SimSun" w:cs="SimSun"/>
                <w:color w:val="000000"/>
                <w:spacing w:val="0"/>
                <w:w w:val="100"/>
                <w:position w:val="0"/>
                <w:sz w:val="22"/>
                <w:szCs w:val="22"/>
              </w:rPr>
              <w:t>22,230.36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22,230.36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2014年度亏损</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2020 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22"/>
                <w:szCs w:val="22"/>
              </w:rPr>
            </w:pPr>
            <w:r>
              <w:rPr>
                <w:rFonts w:ascii="SimSun" w:eastAsia="SimSun" w:hAnsi="SimSun" w:cs="SimSun"/>
                <w:color w:val="000000"/>
                <w:spacing w:val="0"/>
                <w:w w:val="100"/>
                <w:position w:val="0"/>
                <w:sz w:val="22"/>
                <w:szCs w:val="22"/>
              </w:rPr>
              <w:t>3,824,295.97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rPr>
                <w:sz w:val="22"/>
                <w:szCs w:val="22"/>
              </w:rPr>
            </w:pPr>
            <w:r>
              <w:rPr>
                <w:rFonts w:ascii="SimSun" w:eastAsia="SimSun" w:hAnsi="SimSun" w:cs="SimSun"/>
                <w:color w:val="000000"/>
                <w:spacing w:val="0"/>
                <w:w w:val="100"/>
                <w:position w:val="0"/>
                <w:sz w:val="22"/>
                <w:szCs w:val="22"/>
              </w:rPr>
              <w:t>3,824,295.97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2015年度亏损</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2021 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22"/>
                <w:szCs w:val="22"/>
              </w:rPr>
            </w:pPr>
            <w:r>
              <w:rPr>
                <w:rFonts w:ascii="SimSun" w:eastAsia="SimSun" w:hAnsi="SimSun" w:cs="SimSun"/>
                <w:color w:val="000000"/>
                <w:spacing w:val="0"/>
                <w:w w:val="100"/>
                <w:position w:val="0"/>
                <w:sz w:val="22"/>
                <w:szCs w:val="22"/>
              </w:rPr>
              <w:t>47,773,437.12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2016年度亏损</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22"/>
                <w:szCs w:val="22"/>
              </w:rPr>
            </w:pPr>
            <w:r>
              <w:rPr>
                <w:rFonts w:ascii="SimSun" w:eastAsia="SimSun" w:hAnsi="SimSun" w:cs="SimSun"/>
                <w:b/>
                <w:bCs/>
                <w:color w:val="000000"/>
                <w:spacing w:val="0"/>
                <w:w w:val="100"/>
                <w:position w:val="0"/>
                <w:sz w:val="22"/>
                <w:szCs w:val="22"/>
              </w:rPr>
              <w:t xml:space="preserve">51,619, </w:t>
            </w:r>
            <w:r>
              <w:rPr>
                <w:rFonts w:ascii="SimSun" w:eastAsia="SimSun" w:hAnsi="SimSun" w:cs="SimSun"/>
                <w:b/>
                <w:bCs/>
                <w:color w:val="000000"/>
                <w:spacing w:val="0"/>
                <w:w w:val="100"/>
                <w:position w:val="0"/>
                <w:sz w:val="22"/>
                <w:szCs w:val="22"/>
              </w:rPr>
              <w:t xml:space="preserve">963. </w:t>
            </w:r>
            <w:r>
              <w:rPr>
                <w:rFonts w:ascii="SimSun" w:eastAsia="SimSun" w:hAnsi="SimSun" w:cs="SimSun"/>
                <w:b/>
                <w:bCs/>
                <w:color w:val="000000"/>
                <w:spacing w:val="0"/>
                <w:w w:val="100"/>
                <w:position w:val="0"/>
                <w:sz w:val="22"/>
                <w:szCs w:val="22"/>
              </w:rPr>
              <w:t>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22"/>
                <w:szCs w:val="22"/>
              </w:rPr>
            </w:pPr>
            <w:r>
              <w:rPr>
                <w:rFonts w:ascii="SimSun" w:eastAsia="SimSun" w:hAnsi="SimSun" w:cs="SimSun"/>
                <w:b/>
                <w:bCs/>
                <w:color w:val="000000"/>
                <w:spacing w:val="0"/>
                <w:w w:val="100"/>
                <w:position w:val="0"/>
                <w:sz w:val="22"/>
                <w:szCs w:val="22"/>
              </w:rPr>
              <w:t xml:space="preserve">3, 846, </w:t>
            </w:r>
            <w:r>
              <w:rPr>
                <w:rFonts w:ascii="SimSun" w:eastAsia="SimSun" w:hAnsi="SimSun" w:cs="SimSun"/>
                <w:b/>
                <w:bCs/>
                <w:color w:val="000000"/>
                <w:spacing w:val="0"/>
                <w:w w:val="100"/>
                <w:position w:val="0"/>
                <w:sz w:val="22"/>
                <w:szCs w:val="22"/>
              </w:rPr>
              <w:t xml:space="preserve">526. </w:t>
            </w:r>
            <w:r>
              <w:rPr>
                <w:rFonts w:ascii="SimSun" w:eastAsia="SimSun" w:hAnsi="SimSun" w:cs="SimSun"/>
                <w:b/>
                <w:bCs/>
                <w:color w:val="000000"/>
                <w:spacing w:val="0"/>
                <w:w w:val="100"/>
                <w:position w:val="0"/>
                <w:sz w:val="22"/>
                <w:szCs w:val="22"/>
              </w:rPr>
              <w:t>33</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542" w:right="0" w:firstLine="0"/>
        <w:jc w:val="left"/>
        <w:rPr>
          <w:sz w:val="22"/>
          <w:szCs w:val="22"/>
        </w:rPr>
      </w:pPr>
      <w:r>
        <w:rPr>
          <w:color w:val="000000"/>
          <w:spacing w:val="0"/>
          <w:w w:val="100"/>
          <w:position w:val="0"/>
          <w:sz w:val="22"/>
          <w:szCs w:val="22"/>
        </w:rPr>
        <w:t>17.</w:t>
      </w:r>
      <w:r>
        <w:rPr>
          <w:color w:val="000000"/>
          <w:spacing w:val="0"/>
          <w:w w:val="100"/>
          <w:position w:val="0"/>
          <w:sz w:val="22"/>
          <w:szCs w:val="22"/>
        </w:rPr>
        <w:t>短期借款</w:t>
      </w:r>
    </w:p>
    <w:p>
      <w:pPr>
        <w:widowControl w:val="0"/>
        <w:spacing w:after="239" w:line="1" w:lineRule="exact"/>
      </w:pPr>
    </w:p>
    <w:p>
      <w:pPr>
        <w:pStyle w:val="Style3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（1）短期借款分类</w:t>
      </w:r>
    </w:p>
    <w:tbl>
      <w:tblPr>
        <w:tblOverlap w:val="never"/>
        <w:jc w:val="center"/>
        <w:tblLayout w:type="fixed"/>
      </w:tblPr>
      <w:tblGrid>
        <w:gridCol w:w="3379"/>
        <w:gridCol w:w="2688"/>
        <w:gridCol w:w="2722"/>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借款类别</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年初余额</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抵押借款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left"/>
              <w:rPr>
                <w:sz w:val="22"/>
                <w:szCs w:val="22"/>
              </w:rPr>
            </w:pPr>
            <w:r>
              <w:rPr>
                <w:rFonts w:ascii="SimSun" w:eastAsia="SimSun" w:hAnsi="SimSun" w:cs="SimSun"/>
                <w:color w:val="000000"/>
                <w:spacing w:val="0"/>
                <w:w w:val="100"/>
                <w:position w:val="0"/>
                <w:sz w:val="22"/>
                <w:szCs w:val="22"/>
              </w:rPr>
              <w:t>25,000,000.00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left"/>
              <w:rPr>
                <w:sz w:val="22"/>
                <w:szCs w:val="22"/>
              </w:rPr>
            </w:pPr>
            <w:r>
              <w:rPr>
                <w:rFonts w:ascii="SimSun" w:eastAsia="SimSun" w:hAnsi="SimSun" w:cs="SimSun"/>
                <w:color w:val="000000"/>
                <w:spacing w:val="0"/>
                <w:w w:val="100"/>
                <w:position w:val="0"/>
                <w:sz w:val="22"/>
                <w:szCs w:val="22"/>
              </w:rPr>
              <w:t>30,000,000.00</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保证+抵押借款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left"/>
              <w:rPr>
                <w:sz w:val="22"/>
                <w:szCs w:val="22"/>
              </w:rPr>
            </w:pPr>
            <w:r>
              <w:rPr>
                <w:rFonts w:ascii="SimSun" w:eastAsia="SimSun" w:hAnsi="SimSun" w:cs="SimSun"/>
                <w:color w:val="000000"/>
                <w:spacing w:val="0"/>
                <w:w w:val="100"/>
                <w:position w:val="0"/>
                <w:sz w:val="22"/>
                <w:szCs w:val="22"/>
              </w:rPr>
              <w:t>20,000,000.00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left"/>
              <w:rPr>
                <w:sz w:val="22"/>
                <w:szCs w:val="22"/>
              </w:rPr>
            </w:pPr>
            <w:r>
              <w:rPr>
                <w:rFonts w:ascii="SimSun" w:eastAsia="SimSun" w:hAnsi="SimSun" w:cs="SimSun"/>
                <w:color w:val="000000"/>
                <w:spacing w:val="0"/>
                <w:w w:val="100"/>
                <w:position w:val="0"/>
                <w:sz w:val="22"/>
                <w:szCs w:val="22"/>
              </w:rPr>
              <w:t>58,000,000.00</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保证借款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rPr>
                <w:sz w:val="22"/>
                <w:szCs w:val="22"/>
              </w:rPr>
            </w:pPr>
            <w:r>
              <w:rPr>
                <w:rFonts w:ascii="SimSun" w:eastAsia="SimSun" w:hAnsi="SimSun" w:cs="SimSun"/>
                <w:color w:val="000000"/>
                <w:spacing w:val="0"/>
                <w:w w:val="100"/>
                <w:position w:val="0"/>
                <w:sz w:val="22"/>
                <w:szCs w:val="22"/>
              </w:rPr>
              <w:t xml:space="preserve">101, 000, </w:t>
            </w:r>
            <w:r>
              <w:rPr>
                <w:rFonts w:ascii="SimSun" w:eastAsia="SimSun" w:hAnsi="SimSun" w:cs="SimSun"/>
                <w:color w:val="000000"/>
                <w:spacing w:val="0"/>
                <w:w w:val="100"/>
                <w:position w:val="0"/>
                <w:sz w:val="22"/>
                <w:szCs w:val="22"/>
              </w:rPr>
              <w:t xml:space="preserve">000. </w:t>
            </w:r>
            <w:r>
              <w:rPr>
                <w:rFonts w:ascii="SimSun" w:eastAsia="SimSun" w:hAnsi="SimSun" w:cs="SimSun"/>
                <w:color w:val="000000"/>
                <w:spacing w:val="0"/>
                <w:w w:val="100"/>
                <w:position w:val="0"/>
                <w:sz w:val="22"/>
                <w:szCs w:val="22"/>
              </w:rPr>
              <w:t>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rPr>
                <w:sz w:val="22"/>
                <w:szCs w:val="22"/>
              </w:rPr>
            </w:pPr>
            <w:r>
              <w:rPr>
                <w:rFonts w:ascii="SimSun" w:eastAsia="SimSun" w:hAnsi="SimSun" w:cs="SimSun"/>
                <w:color w:val="000000"/>
                <w:spacing w:val="0"/>
                <w:w w:val="100"/>
                <w:position w:val="0"/>
                <w:sz w:val="22"/>
                <w:szCs w:val="22"/>
              </w:rPr>
              <w:t xml:space="preserve">131,000, </w:t>
            </w:r>
            <w:r>
              <w:rPr>
                <w:rFonts w:ascii="SimSun" w:eastAsia="SimSun" w:hAnsi="SimSun" w:cs="SimSun"/>
                <w:color w:val="000000"/>
                <w:spacing w:val="0"/>
                <w:w w:val="100"/>
                <w:position w:val="0"/>
                <w:sz w:val="22"/>
                <w:szCs w:val="22"/>
              </w:rPr>
              <w:t xml:space="preserve">000. </w:t>
            </w:r>
            <w:r>
              <w:rPr>
                <w:rFonts w:ascii="SimSun" w:eastAsia="SimSun" w:hAnsi="SimSun" w:cs="SimSun"/>
                <w:color w:val="000000"/>
                <w:spacing w:val="0"/>
                <w:w w:val="100"/>
                <w:position w:val="0"/>
                <w:sz w:val="22"/>
                <w:szCs w:val="22"/>
              </w:rPr>
              <w:t>00</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rPr>
                <w:sz w:val="22"/>
                <w:szCs w:val="22"/>
              </w:rPr>
            </w:pPr>
            <w:r>
              <w:rPr>
                <w:rFonts w:ascii="SimSun" w:eastAsia="SimSun" w:hAnsi="SimSun" w:cs="SimSun"/>
                <w:b/>
                <w:bCs/>
                <w:color w:val="000000"/>
                <w:spacing w:val="0"/>
                <w:w w:val="100"/>
                <w:position w:val="0"/>
                <w:sz w:val="22"/>
                <w:szCs w:val="22"/>
              </w:rPr>
              <w:t xml:space="preserve">146, 000, </w:t>
            </w:r>
            <w:r>
              <w:rPr>
                <w:rFonts w:ascii="SimSun" w:eastAsia="SimSun" w:hAnsi="SimSun" w:cs="SimSun"/>
                <w:b/>
                <w:bCs/>
                <w:color w:val="000000"/>
                <w:spacing w:val="0"/>
                <w:w w:val="100"/>
                <w:position w:val="0"/>
                <w:sz w:val="22"/>
                <w:szCs w:val="22"/>
              </w:rPr>
              <w:t xml:space="preserve">000. </w:t>
            </w:r>
            <w:r>
              <w:rPr>
                <w:rFonts w:ascii="SimSun" w:eastAsia="SimSun" w:hAnsi="SimSun" w:cs="SimSun"/>
                <w:b/>
                <w:bCs/>
                <w:color w:val="000000"/>
                <w:spacing w:val="0"/>
                <w:w w:val="100"/>
                <w:position w:val="0"/>
                <w:sz w:val="22"/>
                <w:szCs w:val="22"/>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rPr>
                <w:sz w:val="22"/>
                <w:szCs w:val="22"/>
              </w:rPr>
            </w:pPr>
            <w:r>
              <w:rPr>
                <w:rFonts w:ascii="SimSun" w:eastAsia="SimSun" w:hAnsi="SimSun" w:cs="SimSun"/>
                <w:b/>
                <w:bCs/>
                <w:color w:val="000000"/>
                <w:spacing w:val="0"/>
                <w:w w:val="100"/>
                <w:position w:val="0"/>
                <w:sz w:val="22"/>
                <w:szCs w:val="22"/>
              </w:rPr>
              <w:t>219,000,000.00</w:t>
            </w:r>
          </w:p>
        </w:tc>
      </w:tr>
    </w:tbl>
    <w:p>
      <w:pPr>
        <w:widowControl w:val="0"/>
        <w:spacing w:after="79" w:line="1" w:lineRule="exact"/>
      </w:pPr>
    </w:p>
    <w:p>
      <w:pPr>
        <w:pStyle w:val="Style46"/>
        <w:keepNext w:val="0"/>
        <w:keepLines w:val="0"/>
        <w:widowControl w:val="0"/>
        <w:shd w:val="clear" w:color="auto" w:fill="auto"/>
        <w:bidi w:val="0"/>
        <w:spacing w:before="0" w:after="80" w:line="364" w:lineRule="exact"/>
        <w:ind w:left="0" w:right="0" w:firstLine="560"/>
        <w:jc w:val="both"/>
        <w:rPr>
          <w:sz w:val="22"/>
          <w:szCs w:val="22"/>
        </w:rPr>
      </w:pPr>
      <w:r>
        <w:rPr>
          <w:color w:val="000000"/>
          <w:spacing w:val="0"/>
          <w:w w:val="100"/>
          <w:position w:val="0"/>
          <w:sz w:val="22"/>
          <w:szCs w:val="22"/>
        </w:rPr>
        <w:t>注：1）截止2016年12月31日，本集团抵押借款余额</w:t>
      </w:r>
      <w:r>
        <w:rPr>
          <w:color w:val="000000"/>
          <w:spacing w:val="0"/>
          <w:w w:val="100"/>
          <w:position w:val="0"/>
          <w:sz w:val="22"/>
          <w:szCs w:val="22"/>
        </w:rPr>
        <w:t>25,000,000.00</w:t>
      </w:r>
      <w:r>
        <w:rPr>
          <w:color w:val="000000"/>
          <w:spacing w:val="0"/>
          <w:w w:val="100"/>
          <w:position w:val="0"/>
          <w:sz w:val="22"/>
          <w:szCs w:val="22"/>
        </w:rPr>
        <w:t>元、保证+抵 押借款余额</w:t>
      </w:r>
      <w:r>
        <w:rPr>
          <w:color w:val="000000"/>
          <w:spacing w:val="0"/>
          <w:w w:val="100"/>
          <w:position w:val="0"/>
          <w:sz w:val="22"/>
          <w:szCs w:val="22"/>
        </w:rPr>
        <w:t>20,000,000.00</w:t>
      </w:r>
      <w:r>
        <w:rPr>
          <w:color w:val="000000"/>
          <w:spacing w:val="0"/>
          <w:w w:val="100"/>
          <w:position w:val="0"/>
          <w:sz w:val="22"/>
          <w:szCs w:val="22"/>
        </w:rPr>
        <w:t xml:space="preserve">元，共计45, 000, </w:t>
      </w:r>
      <w:r>
        <w:rPr>
          <w:color w:val="000000"/>
          <w:spacing w:val="0"/>
          <w:w w:val="100"/>
          <w:position w:val="0"/>
          <w:sz w:val="22"/>
          <w:szCs w:val="22"/>
        </w:rPr>
        <w:t xml:space="preserve">000. </w:t>
      </w:r>
      <w:r>
        <w:rPr>
          <w:color w:val="000000"/>
          <w:spacing w:val="0"/>
          <w:w w:val="100"/>
          <w:position w:val="0"/>
          <w:sz w:val="22"/>
          <w:szCs w:val="22"/>
        </w:rPr>
        <w:t xml:space="preserve">00元，系本公司之子公司浙江万马高分 子材料有限公司向农业银行临安支行的短期借款，以该公司房屋建筑物和土地使用权为抵 押（已抵押房屋建筑物账面净值70, 694, </w:t>
      </w:r>
      <w:r>
        <w:rPr>
          <w:color w:val="000000"/>
          <w:spacing w:val="0"/>
          <w:w w:val="100"/>
          <w:position w:val="0"/>
          <w:sz w:val="22"/>
          <w:szCs w:val="22"/>
        </w:rPr>
        <w:t xml:space="preserve">012. </w:t>
      </w:r>
      <w:r>
        <w:rPr>
          <w:color w:val="000000"/>
          <w:spacing w:val="0"/>
          <w:w w:val="100"/>
          <w:position w:val="0"/>
          <w:sz w:val="22"/>
          <w:szCs w:val="22"/>
        </w:rPr>
        <w:t xml:space="preserve">52元、土地使用权账面净值42, 598, </w:t>
      </w:r>
      <w:r>
        <w:rPr>
          <w:color w:val="000000"/>
          <w:spacing w:val="0"/>
          <w:w w:val="100"/>
          <w:position w:val="0"/>
          <w:sz w:val="22"/>
          <w:szCs w:val="22"/>
        </w:rPr>
        <w:t xml:space="preserve">644. </w:t>
      </w:r>
      <w:r>
        <w:rPr>
          <w:color w:val="000000"/>
          <w:spacing w:val="0"/>
          <w:w w:val="100"/>
          <w:position w:val="0"/>
          <w:sz w:val="22"/>
          <w:szCs w:val="22"/>
        </w:rPr>
        <w:t xml:space="preserve">66 元），其中保证+抵押借款余额20, 000, </w:t>
      </w:r>
      <w:r>
        <w:rPr>
          <w:color w:val="000000"/>
          <w:spacing w:val="0"/>
          <w:w w:val="100"/>
          <w:position w:val="0"/>
          <w:sz w:val="22"/>
          <w:szCs w:val="22"/>
        </w:rPr>
        <w:t xml:space="preserve">000. </w:t>
      </w:r>
      <w:r>
        <w:rPr>
          <w:color w:val="000000"/>
          <w:spacing w:val="0"/>
          <w:w w:val="100"/>
          <w:position w:val="0"/>
          <w:sz w:val="22"/>
          <w:szCs w:val="22"/>
        </w:rPr>
        <w:t>00元使用本公司为其提供的最高额保证担保 额度。</w:t>
      </w:r>
    </w:p>
    <w:p>
      <w:pPr>
        <w:pStyle w:val="Style46"/>
        <w:keepNext w:val="0"/>
        <w:keepLines w:val="0"/>
        <w:widowControl w:val="0"/>
        <w:shd w:val="clear" w:color="auto" w:fill="auto"/>
        <w:bidi w:val="0"/>
        <w:spacing w:before="0" w:after="80" w:line="364" w:lineRule="exact"/>
        <w:ind w:left="0" w:right="0" w:firstLine="560"/>
        <w:jc w:val="both"/>
        <w:rPr>
          <w:sz w:val="22"/>
          <w:szCs w:val="22"/>
        </w:rPr>
      </w:pPr>
      <w:r>
        <w:rPr>
          <w:color w:val="000000"/>
          <w:spacing w:val="0"/>
          <w:w w:val="100"/>
          <w:position w:val="0"/>
          <w:sz w:val="22"/>
          <w:szCs w:val="22"/>
        </w:rPr>
        <w:t>2）截止2016年12月31日，本集团保证借款余额</w:t>
      </w:r>
      <w:r>
        <w:rPr>
          <w:color w:val="000000"/>
          <w:spacing w:val="0"/>
          <w:w w:val="100"/>
          <w:position w:val="0"/>
          <w:sz w:val="22"/>
          <w:szCs w:val="22"/>
        </w:rPr>
        <w:t>101,000,000.00</w:t>
      </w:r>
      <w:r>
        <w:rPr>
          <w:color w:val="000000"/>
          <w:spacing w:val="0"/>
          <w:w w:val="100"/>
          <w:position w:val="0"/>
          <w:sz w:val="22"/>
          <w:szCs w:val="22"/>
        </w:rPr>
        <w:t xml:space="preserve">元，情况如下： 本公司向华夏银行杭州分行短期借款1, 000, </w:t>
      </w:r>
      <w:r>
        <w:rPr>
          <w:color w:val="000000"/>
          <w:spacing w:val="0"/>
          <w:w w:val="100"/>
          <w:position w:val="0"/>
          <w:sz w:val="22"/>
          <w:szCs w:val="22"/>
        </w:rPr>
        <w:t xml:space="preserve">000. </w:t>
      </w:r>
      <w:r>
        <w:rPr>
          <w:color w:val="000000"/>
          <w:spacing w:val="0"/>
          <w:w w:val="100"/>
          <w:position w:val="0"/>
          <w:sz w:val="22"/>
          <w:szCs w:val="22"/>
        </w:rPr>
        <w:t xml:space="preserve">00元，使用万马联合控股集团有限公司 为本公司提供的最高额保证担保额度；本公司向汇丰银行杭州分行短期借款 80, 000, </w:t>
      </w:r>
      <w:r>
        <w:rPr>
          <w:color w:val="000000"/>
          <w:spacing w:val="0"/>
          <w:w w:val="100"/>
          <w:position w:val="0"/>
          <w:sz w:val="22"/>
          <w:szCs w:val="22"/>
        </w:rPr>
        <w:t xml:space="preserve">000. </w:t>
      </w:r>
      <w:r>
        <w:rPr>
          <w:color w:val="000000"/>
          <w:spacing w:val="0"/>
          <w:w w:val="100"/>
          <w:position w:val="0"/>
          <w:sz w:val="22"/>
          <w:szCs w:val="22"/>
        </w:rPr>
        <w:t xml:space="preserve">00元，使用由张德生、浙江万马电气电缆集团有限公司为本公司提供的最高 额保证担保额度；本公司向交通银行临安支行短期借款20, 000, </w:t>
      </w:r>
      <w:r>
        <w:rPr>
          <w:color w:val="000000"/>
          <w:spacing w:val="0"/>
          <w:w w:val="100"/>
          <w:position w:val="0"/>
          <w:sz w:val="22"/>
          <w:szCs w:val="22"/>
        </w:rPr>
        <w:t xml:space="preserve">000. </w:t>
      </w:r>
      <w:r>
        <w:rPr>
          <w:color w:val="000000"/>
          <w:spacing w:val="0"/>
          <w:w w:val="100"/>
          <w:position w:val="0"/>
          <w:sz w:val="22"/>
          <w:szCs w:val="22"/>
        </w:rPr>
        <w:t>00元，使用浙江万马 电气电缆集团有限公司以及张德生为本公司提供的最高额保证担保额度。</w:t>
      </w:r>
    </w:p>
    <w:p>
      <w:pPr>
        <w:pStyle w:val="Style46"/>
        <w:keepNext w:val="0"/>
        <w:keepLines w:val="0"/>
        <w:widowControl w:val="0"/>
        <w:shd w:val="clear" w:color="auto" w:fill="auto"/>
        <w:bidi w:val="0"/>
        <w:spacing w:before="0" w:after="240" w:line="364" w:lineRule="exact"/>
        <w:ind w:left="0" w:right="0" w:firstLine="0"/>
        <w:jc w:val="both"/>
        <w:rPr>
          <w:sz w:val="22"/>
          <w:szCs w:val="22"/>
        </w:rPr>
      </w:pPr>
      <w:r>
        <w:rPr>
          <w:color w:val="000000"/>
          <w:spacing w:val="0"/>
          <w:w w:val="100"/>
          <w:position w:val="0"/>
          <w:sz w:val="22"/>
          <w:szCs w:val="22"/>
        </w:rPr>
        <w:t>（2）已逾期未偿还的短期借款</w:t>
      </w:r>
    </w:p>
    <w:p>
      <w:pPr>
        <w:pStyle w:val="Style46"/>
        <w:keepNext w:val="0"/>
        <w:keepLines w:val="0"/>
        <w:widowControl w:val="0"/>
        <w:shd w:val="clear" w:color="auto" w:fill="auto"/>
        <w:bidi w:val="0"/>
        <w:spacing w:before="0" w:after="240" w:line="240" w:lineRule="auto"/>
        <w:ind w:left="0" w:right="0" w:firstLine="540"/>
        <w:jc w:val="both"/>
        <w:rPr>
          <w:sz w:val="22"/>
          <w:szCs w:val="22"/>
        </w:rPr>
      </w:pPr>
      <w:r>
        <w:rPr>
          <w:color w:val="000000"/>
          <w:spacing w:val="0"/>
          <w:w w:val="100"/>
          <w:position w:val="0"/>
          <w:sz w:val="22"/>
          <w:szCs w:val="22"/>
        </w:rPr>
        <w:t>无</w:t>
      </w:r>
    </w:p>
    <w:p>
      <w:pPr>
        <w:pStyle w:val="Style46"/>
        <w:keepNext w:val="0"/>
        <w:keepLines w:val="0"/>
        <w:widowControl w:val="0"/>
        <w:numPr>
          <w:ilvl w:val="0"/>
          <w:numId w:val="65"/>
        </w:numPr>
        <w:shd w:val="clear" w:color="auto" w:fill="auto"/>
        <w:bidi w:val="0"/>
        <w:spacing w:before="0" w:after="160" w:line="240" w:lineRule="auto"/>
        <w:ind w:left="0" w:right="0" w:firstLine="540"/>
        <w:jc w:val="both"/>
        <w:rPr>
          <w:sz w:val="22"/>
          <w:szCs w:val="22"/>
        </w:rPr>
      </w:pPr>
      <w:bookmarkStart w:id="945" w:name="bookmark945"/>
      <w:bookmarkEnd w:id="945"/>
      <w:r>
        <w:rPr>
          <w:color w:val="000000"/>
          <w:spacing w:val="0"/>
          <w:w w:val="100"/>
          <w:position w:val="0"/>
          <w:sz w:val="22"/>
          <w:szCs w:val="22"/>
        </w:rPr>
        <w:t>应付票据</w:t>
      </w:r>
    </w:p>
    <w:tbl>
      <w:tblPr>
        <w:tblOverlap w:val="never"/>
        <w:jc w:val="center"/>
        <w:tblLayout w:type="fixed"/>
      </w:tblPr>
      <w:tblGrid>
        <w:gridCol w:w="3418"/>
        <w:gridCol w:w="2659"/>
        <w:gridCol w:w="2712"/>
      </w:tblGrid>
      <w:tr>
        <w:trPr>
          <w:trHeight w:val="50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票据种类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年初余额</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银行承兑汇票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left"/>
              <w:rPr>
                <w:sz w:val="22"/>
                <w:szCs w:val="22"/>
              </w:rPr>
            </w:pPr>
            <w:r>
              <w:rPr>
                <w:rFonts w:ascii="SimSun" w:eastAsia="SimSun" w:hAnsi="SimSun" w:cs="SimSun"/>
                <w:color w:val="000000"/>
                <w:spacing w:val="0"/>
                <w:w w:val="100"/>
                <w:position w:val="0"/>
                <w:sz w:val="22"/>
                <w:szCs w:val="22"/>
              </w:rPr>
              <w:t>365,389,222.79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rPr>
                <w:sz w:val="22"/>
                <w:szCs w:val="22"/>
              </w:rPr>
            </w:pPr>
            <w:r>
              <w:rPr>
                <w:rFonts w:ascii="SimSun" w:eastAsia="SimSun" w:hAnsi="SimSun" w:cs="SimSun"/>
                <w:color w:val="000000"/>
                <w:spacing w:val="0"/>
                <w:w w:val="100"/>
                <w:position w:val="0"/>
                <w:sz w:val="22"/>
                <w:szCs w:val="22"/>
              </w:rPr>
              <w:t>269,698,166.74</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22"/>
                <w:szCs w:val="22"/>
              </w:rPr>
            </w:pPr>
            <w:r>
              <w:rPr>
                <w:rFonts w:ascii="SimSun" w:eastAsia="SimSun" w:hAnsi="SimSun" w:cs="SimSun"/>
                <w:b/>
                <w:bCs/>
                <w:color w:val="000000"/>
                <w:spacing w:val="0"/>
                <w:w w:val="100"/>
                <w:position w:val="0"/>
                <w:sz w:val="22"/>
                <w:szCs w:val="22"/>
              </w:rPr>
              <w:t xml:space="preserve">365, 389, </w:t>
            </w:r>
            <w:r>
              <w:rPr>
                <w:rFonts w:ascii="SimSun" w:eastAsia="SimSun" w:hAnsi="SimSun" w:cs="SimSun"/>
                <w:b/>
                <w:bCs/>
                <w:color w:val="000000"/>
                <w:spacing w:val="0"/>
                <w:w w:val="100"/>
                <w:position w:val="0"/>
                <w:sz w:val="22"/>
                <w:szCs w:val="22"/>
              </w:rPr>
              <w:t xml:space="preserve">222. </w:t>
            </w:r>
            <w:r>
              <w:rPr>
                <w:rFonts w:ascii="SimSun" w:eastAsia="SimSun" w:hAnsi="SimSun" w:cs="SimSun"/>
                <w:b/>
                <w:bCs/>
                <w:color w:val="000000"/>
                <w:spacing w:val="0"/>
                <w:w w:val="100"/>
                <w:position w:val="0"/>
                <w:sz w:val="22"/>
                <w:szCs w:val="22"/>
              </w:rPr>
              <w:t>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22"/>
                <w:szCs w:val="22"/>
              </w:rPr>
            </w:pPr>
            <w:r>
              <w:rPr>
                <w:rFonts w:ascii="SimSun" w:eastAsia="SimSun" w:hAnsi="SimSun" w:cs="SimSun"/>
                <w:b/>
                <w:bCs/>
                <w:color w:val="000000"/>
                <w:spacing w:val="0"/>
                <w:w w:val="100"/>
                <w:position w:val="0"/>
                <w:sz w:val="22"/>
                <w:szCs w:val="22"/>
              </w:rPr>
              <w:t>269,698,166.74</w:t>
            </w:r>
          </w:p>
        </w:tc>
      </w:tr>
    </w:tbl>
    <w:p>
      <w:pPr>
        <w:sectPr>
          <w:headerReference w:type="default" r:id="rId203"/>
          <w:footerReference w:type="default" r:id="rId204"/>
          <w:headerReference w:type="even" r:id="rId205"/>
          <w:footerReference w:type="even" r:id="rId206"/>
          <w:footnotePr>
            <w:pos w:val="pageBottom"/>
            <w:numFmt w:val="decimal"/>
            <w:numRestart w:val="continuous"/>
          </w:footnotePr>
          <w:pgSz w:w="11900" w:h="16840"/>
          <w:pgMar w:top="1515" w:right="1320" w:bottom="1481" w:left="1320" w:header="0" w:footer="3" w:gutter="0"/>
          <w:cols w:space="720"/>
          <w:noEndnote/>
          <w:rtlGutter w:val="0"/>
          <w:docGrid w:linePitch="360"/>
        </w:sectPr>
      </w:pPr>
    </w:p>
    <w:p>
      <w:pPr>
        <w:pStyle w:val="Style46"/>
        <w:keepNext w:val="0"/>
        <w:keepLines w:val="0"/>
        <w:widowControl w:val="0"/>
        <w:numPr>
          <w:ilvl w:val="0"/>
          <w:numId w:val="67"/>
        </w:numPr>
        <w:shd w:val="clear" w:color="auto" w:fill="auto"/>
        <w:bidi w:val="0"/>
        <w:spacing w:before="0" w:after="240" w:line="240" w:lineRule="auto"/>
        <w:ind w:left="0" w:right="0" w:firstLine="540"/>
        <w:jc w:val="left"/>
        <w:rPr>
          <w:sz w:val="22"/>
          <w:szCs w:val="22"/>
        </w:rPr>
      </w:pPr>
      <w:bookmarkStart w:id="946" w:name="bookmark946"/>
      <w:bookmarkEnd w:id="946"/>
      <w:r>
        <w:rPr>
          <w:color w:val="000000"/>
          <w:spacing w:val="0"/>
          <w:w w:val="100"/>
          <w:position w:val="0"/>
          <w:sz w:val="22"/>
          <w:szCs w:val="22"/>
        </w:rPr>
        <w:t>应付账款</w:t>
      </w:r>
    </w:p>
    <w:p>
      <w:pPr>
        <w:pStyle w:val="Style46"/>
        <w:keepNext w:val="0"/>
        <w:keepLines w:val="0"/>
        <w:widowControl w:val="0"/>
        <w:shd w:val="clear" w:color="auto" w:fill="auto"/>
        <w:bidi w:val="0"/>
        <w:spacing w:before="0" w:after="140" w:line="240" w:lineRule="auto"/>
        <w:ind w:left="0" w:right="0" w:firstLine="540"/>
        <w:jc w:val="left"/>
        <w:rPr>
          <w:sz w:val="22"/>
          <w:szCs w:val="22"/>
        </w:rPr>
      </w:pPr>
      <w:r>
        <w:rPr>
          <w:color w:val="000000"/>
          <w:spacing w:val="0"/>
          <w:w w:val="100"/>
          <w:position w:val="0"/>
          <w:sz w:val="22"/>
          <w:szCs w:val="22"/>
        </w:rPr>
        <w:t>(1)应付账款</w:t>
      </w:r>
    </w:p>
    <w:tbl>
      <w:tblPr>
        <w:tblOverlap w:val="never"/>
        <w:jc w:val="center"/>
        <w:tblLayout w:type="fixed"/>
      </w:tblPr>
      <w:tblGrid>
        <w:gridCol w:w="3403"/>
        <w:gridCol w:w="2674"/>
        <w:gridCol w:w="2712"/>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年初余额</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1年以内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both"/>
              <w:rPr>
                <w:sz w:val="22"/>
                <w:szCs w:val="22"/>
              </w:rPr>
            </w:pPr>
            <w:r>
              <w:rPr>
                <w:rFonts w:ascii="SimSun" w:eastAsia="SimSun" w:hAnsi="SimSun" w:cs="SimSun"/>
                <w:color w:val="000000"/>
                <w:spacing w:val="0"/>
                <w:w w:val="100"/>
                <w:position w:val="0"/>
                <w:sz w:val="22"/>
                <w:szCs w:val="22"/>
              </w:rPr>
              <w:t xml:space="preserve">390, 004, </w:t>
            </w:r>
            <w:r>
              <w:rPr>
                <w:rFonts w:ascii="SimSun" w:eastAsia="SimSun" w:hAnsi="SimSun" w:cs="SimSun"/>
                <w:color w:val="000000"/>
                <w:spacing w:val="0"/>
                <w:w w:val="100"/>
                <w:position w:val="0"/>
                <w:sz w:val="22"/>
                <w:szCs w:val="22"/>
              </w:rPr>
              <w:t xml:space="preserve">674. </w:t>
            </w:r>
            <w:r>
              <w:rPr>
                <w:rFonts w:ascii="SimSun" w:eastAsia="SimSun" w:hAnsi="SimSun" w:cs="SimSun"/>
                <w:color w:val="000000"/>
                <w:spacing w:val="0"/>
                <w:w w:val="100"/>
                <w:position w:val="0"/>
                <w:sz w:val="22"/>
                <w:szCs w:val="22"/>
              </w:rPr>
              <w:t>72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both"/>
              <w:rPr>
                <w:sz w:val="22"/>
                <w:szCs w:val="22"/>
              </w:rPr>
            </w:pPr>
            <w:r>
              <w:rPr>
                <w:rFonts w:ascii="SimSun" w:eastAsia="SimSun" w:hAnsi="SimSun" w:cs="SimSun"/>
                <w:color w:val="000000"/>
                <w:spacing w:val="0"/>
                <w:w w:val="100"/>
                <w:position w:val="0"/>
                <w:sz w:val="22"/>
                <w:szCs w:val="22"/>
              </w:rPr>
              <w:t xml:space="preserve">368, 308, </w:t>
            </w:r>
            <w:r>
              <w:rPr>
                <w:rFonts w:ascii="SimSun" w:eastAsia="SimSun" w:hAnsi="SimSun" w:cs="SimSun"/>
                <w:color w:val="000000"/>
                <w:spacing w:val="0"/>
                <w:w w:val="100"/>
                <w:position w:val="0"/>
                <w:sz w:val="22"/>
                <w:szCs w:val="22"/>
              </w:rPr>
              <w:t xml:space="preserve">795. </w:t>
            </w:r>
            <w:r>
              <w:rPr>
                <w:rFonts w:ascii="SimSun" w:eastAsia="SimSun" w:hAnsi="SimSun" w:cs="SimSun"/>
                <w:color w:val="000000"/>
                <w:spacing w:val="0"/>
                <w:w w:val="100"/>
                <w:position w:val="0"/>
                <w:sz w:val="22"/>
                <w:szCs w:val="22"/>
              </w:rPr>
              <w:t>90</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1-2</w:t>
            </w:r>
            <w:r>
              <w:rPr>
                <w:rFonts w:ascii="SimSun" w:eastAsia="SimSun" w:hAnsi="SimSun" w:cs="SimSun"/>
                <w:color w:val="000000"/>
                <w:spacing w:val="0"/>
                <w:w w:val="100"/>
                <w:position w:val="0"/>
                <w:sz w:val="22"/>
                <w:szCs w:val="22"/>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both"/>
              <w:rPr>
                <w:sz w:val="22"/>
                <w:szCs w:val="22"/>
              </w:rPr>
            </w:pPr>
            <w:r>
              <w:rPr>
                <w:rFonts w:ascii="SimSun" w:eastAsia="SimSun" w:hAnsi="SimSun" w:cs="SimSun"/>
                <w:color w:val="000000"/>
                <w:spacing w:val="0"/>
                <w:w w:val="100"/>
                <w:position w:val="0"/>
                <w:sz w:val="22"/>
                <w:szCs w:val="22"/>
              </w:rPr>
              <w:t xml:space="preserve">7, 503, </w:t>
            </w:r>
            <w:r>
              <w:rPr>
                <w:rFonts w:ascii="SimSun" w:eastAsia="SimSun" w:hAnsi="SimSun" w:cs="SimSun"/>
                <w:color w:val="000000"/>
                <w:spacing w:val="0"/>
                <w:w w:val="100"/>
                <w:position w:val="0"/>
                <w:sz w:val="22"/>
                <w:szCs w:val="22"/>
              </w:rPr>
              <w:t xml:space="preserve">753. </w:t>
            </w:r>
            <w:r>
              <w:rPr>
                <w:rFonts w:ascii="SimSun" w:eastAsia="SimSun" w:hAnsi="SimSun" w:cs="SimSun"/>
                <w:color w:val="000000"/>
                <w:spacing w:val="0"/>
                <w:w w:val="100"/>
                <w:position w:val="0"/>
                <w:sz w:val="22"/>
                <w:szCs w:val="22"/>
              </w:rPr>
              <w:t>25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both"/>
              <w:rPr>
                <w:sz w:val="22"/>
                <w:szCs w:val="22"/>
              </w:rPr>
            </w:pPr>
            <w:r>
              <w:rPr>
                <w:rFonts w:ascii="SimSun" w:eastAsia="SimSun" w:hAnsi="SimSun" w:cs="SimSun"/>
                <w:color w:val="000000"/>
                <w:spacing w:val="0"/>
                <w:w w:val="100"/>
                <w:position w:val="0"/>
                <w:sz w:val="22"/>
                <w:szCs w:val="22"/>
              </w:rPr>
              <w:t xml:space="preserve">5, </w:t>
            </w:r>
            <w:r>
              <w:rPr>
                <w:rFonts w:ascii="SimSun" w:eastAsia="SimSun" w:hAnsi="SimSun" w:cs="SimSun"/>
                <w:color w:val="000000"/>
                <w:spacing w:val="0"/>
                <w:w w:val="100"/>
                <w:position w:val="0"/>
                <w:sz w:val="22"/>
                <w:szCs w:val="22"/>
              </w:rPr>
              <w:t xml:space="preserve">748,910. </w:t>
            </w:r>
            <w:r>
              <w:rPr>
                <w:rFonts w:ascii="SimSun" w:eastAsia="SimSun" w:hAnsi="SimSun" w:cs="SimSun"/>
                <w:color w:val="000000"/>
                <w:spacing w:val="0"/>
                <w:w w:val="100"/>
                <w:position w:val="0"/>
                <w:sz w:val="22"/>
                <w:szCs w:val="22"/>
              </w:rPr>
              <w:t>33</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2-3</w:t>
            </w:r>
            <w:r>
              <w:rPr>
                <w:rFonts w:ascii="SimSun" w:eastAsia="SimSun" w:hAnsi="SimSun" w:cs="SimSun"/>
                <w:color w:val="000000"/>
                <w:spacing w:val="0"/>
                <w:w w:val="100"/>
                <w:position w:val="0"/>
                <w:sz w:val="22"/>
                <w:szCs w:val="22"/>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both"/>
              <w:rPr>
                <w:sz w:val="22"/>
                <w:szCs w:val="22"/>
              </w:rPr>
            </w:pPr>
            <w:r>
              <w:rPr>
                <w:rFonts w:ascii="SimSun" w:eastAsia="SimSun" w:hAnsi="SimSun" w:cs="SimSun"/>
                <w:color w:val="000000"/>
                <w:spacing w:val="0"/>
                <w:w w:val="100"/>
                <w:position w:val="0"/>
                <w:sz w:val="22"/>
                <w:szCs w:val="22"/>
              </w:rPr>
              <w:t xml:space="preserve">1,110, </w:t>
            </w:r>
            <w:r>
              <w:rPr>
                <w:rFonts w:ascii="SimSun" w:eastAsia="SimSun" w:hAnsi="SimSun" w:cs="SimSun"/>
                <w:color w:val="000000"/>
                <w:spacing w:val="0"/>
                <w:w w:val="100"/>
                <w:position w:val="0"/>
                <w:sz w:val="22"/>
                <w:szCs w:val="22"/>
              </w:rPr>
              <w:t xml:space="preserve">502. </w:t>
            </w:r>
            <w:r>
              <w:rPr>
                <w:rFonts w:ascii="SimSun" w:eastAsia="SimSun" w:hAnsi="SimSun" w:cs="SimSun"/>
                <w:color w:val="000000"/>
                <w:spacing w:val="0"/>
                <w:w w:val="100"/>
                <w:position w:val="0"/>
                <w:sz w:val="22"/>
                <w:szCs w:val="22"/>
              </w:rPr>
              <w:t>66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both"/>
              <w:rPr>
                <w:sz w:val="22"/>
                <w:szCs w:val="22"/>
              </w:rPr>
            </w:pPr>
            <w:r>
              <w:rPr>
                <w:rFonts w:ascii="SimSun" w:eastAsia="SimSun" w:hAnsi="SimSun" w:cs="SimSun"/>
                <w:color w:val="000000"/>
                <w:spacing w:val="0"/>
                <w:w w:val="100"/>
                <w:position w:val="0"/>
                <w:sz w:val="22"/>
                <w:szCs w:val="22"/>
              </w:rPr>
              <w:t>6,208,286.28</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3年以上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both"/>
              <w:rPr>
                <w:sz w:val="22"/>
                <w:szCs w:val="22"/>
              </w:rPr>
            </w:pPr>
            <w:r>
              <w:rPr>
                <w:rFonts w:ascii="SimSun" w:eastAsia="SimSun" w:hAnsi="SimSun" w:cs="SimSun"/>
                <w:color w:val="000000"/>
                <w:spacing w:val="0"/>
                <w:w w:val="100"/>
                <w:position w:val="0"/>
                <w:sz w:val="22"/>
                <w:szCs w:val="22"/>
              </w:rPr>
              <w:t>4,623,940.73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both"/>
              <w:rPr>
                <w:sz w:val="22"/>
                <w:szCs w:val="22"/>
              </w:rPr>
            </w:pPr>
            <w:r>
              <w:rPr>
                <w:rFonts w:ascii="SimSun" w:eastAsia="SimSun" w:hAnsi="SimSun" w:cs="SimSun"/>
                <w:color w:val="000000"/>
                <w:spacing w:val="0"/>
                <w:w w:val="100"/>
                <w:position w:val="0"/>
                <w:sz w:val="22"/>
                <w:szCs w:val="22"/>
              </w:rPr>
              <w:t>4,516,971.40</w:t>
            </w:r>
          </w:p>
        </w:tc>
      </w:tr>
      <w:tr>
        <w:trPr>
          <w:trHeight w:val="42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22"/>
                <w:szCs w:val="22"/>
              </w:rPr>
            </w:pPr>
            <w:r>
              <w:rPr>
                <w:rFonts w:ascii="SimSun" w:eastAsia="SimSun" w:hAnsi="SimSun" w:cs="SimSun"/>
                <w:b/>
                <w:bCs/>
                <w:color w:val="000000"/>
                <w:spacing w:val="0"/>
                <w:w w:val="100"/>
                <w:position w:val="0"/>
                <w:sz w:val="22"/>
                <w:szCs w:val="22"/>
              </w:rPr>
              <w:t xml:space="preserve">403, 242, </w:t>
            </w:r>
            <w:r>
              <w:rPr>
                <w:rFonts w:ascii="SimSun" w:eastAsia="SimSun" w:hAnsi="SimSun" w:cs="SimSun"/>
                <w:b/>
                <w:bCs/>
                <w:color w:val="000000"/>
                <w:spacing w:val="0"/>
                <w:w w:val="100"/>
                <w:position w:val="0"/>
                <w:sz w:val="22"/>
                <w:szCs w:val="22"/>
              </w:rPr>
              <w:t xml:space="preserve">871. </w:t>
            </w:r>
            <w:r>
              <w:rPr>
                <w:rFonts w:ascii="SimSun" w:eastAsia="SimSun" w:hAnsi="SimSun" w:cs="SimSun"/>
                <w:b/>
                <w:bCs/>
                <w:color w:val="000000"/>
                <w:spacing w:val="0"/>
                <w:w w:val="100"/>
                <w:position w:val="0"/>
                <w:sz w:val="22"/>
                <w:szCs w:val="22"/>
              </w:rPr>
              <w:t>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22"/>
                <w:szCs w:val="22"/>
              </w:rPr>
            </w:pPr>
            <w:r>
              <w:rPr>
                <w:rFonts w:ascii="SimSun" w:eastAsia="SimSun" w:hAnsi="SimSun" w:cs="SimSun"/>
                <w:b/>
                <w:bCs/>
                <w:color w:val="000000"/>
                <w:spacing w:val="0"/>
                <w:w w:val="100"/>
                <w:position w:val="0"/>
                <w:sz w:val="22"/>
                <w:szCs w:val="22"/>
              </w:rPr>
              <w:t xml:space="preserve">384, 782, </w:t>
            </w:r>
            <w:r>
              <w:rPr>
                <w:rFonts w:ascii="SimSun" w:eastAsia="SimSun" w:hAnsi="SimSun" w:cs="SimSun"/>
                <w:b/>
                <w:bCs/>
                <w:color w:val="000000"/>
                <w:spacing w:val="0"/>
                <w:w w:val="100"/>
                <w:position w:val="0"/>
                <w:sz w:val="22"/>
                <w:szCs w:val="22"/>
              </w:rPr>
              <w:t>963.91</w:t>
            </w:r>
          </w:p>
        </w:tc>
      </w:tr>
    </w:tbl>
    <w:p>
      <w:pPr>
        <w:widowControl w:val="0"/>
        <w:spacing w:after="199" w:line="1" w:lineRule="exact"/>
      </w:pPr>
    </w:p>
    <w:p>
      <w:pPr>
        <w:pStyle w:val="Style3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(2)账龄超过1年的重要应付账款</w:t>
      </w:r>
    </w:p>
    <w:tbl>
      <w:tblPr>
        <w:tblOverlap w:val="never"/>
        <w:jc w:val="center"/>
        <w:tblLayout w:type="fixed"/>
      </w:tblPr>
      <w:tblGrid>
        <w:gridCol w:w="1272"/>
        <w:gridCol w:w="2126"/>
        <w:gridCol w:w="2808"/>
        <w:gridCol w:w="2582"/>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单位名称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rPr>
                <w:sz w:val="22"/>
                <w:szCs w:val="22"/>
              </w:rPr>
            </w:pPr>
            <w:r>
              <w:rPr>
                <w:rFonts w:ascii="SimSun" w:eastAsia="SimSun" w:hAnsi="SimSun" w:cs="SimSun"/>
                <w:b/>
                <w:bCs/>
                <w:color w:val="000000"/>
                <w:spacing w:val="0"/>
                <w:w w:val="100"/>
                <w:position w:val="0"/>
                <w:sz w:val="22"/>
                <w:szCs w:val="22"/>
              </w:rPr>
              <w:t>年末余额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其中：账龄超过一年的金额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22"/>
                <w:szCs w:val="22"/>
              </w:rPr>
            </w:pPr>
            <w:r>
              <w:rPr>
                <w:rFonts w:ascii="SimSun" w:eastAsia="SimSun" w:hAnsi="SimSun" w:cs="SimSun"/>
                <w:b/>
                <w:bCs/>
                <w:color w:val="000000"/>
                <w:spacing w:val="0"/>
                <w:w w:val="100"/>
                <w:position w:val="0"/>
                <w:sz w:val="22"/>
                <w:szCs w:val="22"/>
              </w:rPr>
              <w:t>未偿还或结转的原因</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A</w:t>
            </w:r>
            <w:r>
              <w:rPr>
                <w:rFonts w:ascii="SimSun" w:eastAsia="SimSun" w:hAnsi="SimSun" w:cs="SimSun"/>
                <w:color w:val="000000"/>
                <w:spacing w:val="0"/>
                <w:w w:val="100"/>
                <w:position w:val="0"/>
                <w:sz w:val="22"/>
                <w:szCs w:val="22"/>
              </w:rPr>
              <w:t>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rPr>
                <w:sz w:val="22"/>
                <w:szCs w:val="22"/>
              </w:rPr>
            </w:pPr>
            <w:r>
              <w:rPr>
                <w:rFonts w:ascii="SimSun" w:eastAsia="SimSun" w:hAnsi="SimSun" w:cs="SimSun"/>
                <w:color w:val="000000"/>
                <w:spacing w:val="0"/>
                <w:w w:val="100"/>
                <w:position w:val="0"/>
                <w:sz w:val="22"/>
                <w:szCs w:val="22"/>
              </w:rPr>
              <w:t xml:space="preserve">11,201,833. </w:t>
            </w:r>
            <w:r>
              <w:rPr>
                <w:rFonts w:ascii="SimSun" w:eastAsia="SimSun" w:hAnsi="SimSun" w:cs="SimSun"/>
                <w:color w:val="000000"/>
                <w:spacing w:val="0"/>
                <w:w w:val="100"/>
                <w:position w:val="0"/>
                <w:sz w:val="22"/>
                <w:szCs w:val="22"/>
              </w:rPr>
              <w:t>35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2,465,875.00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尚未结算</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22"/>
                <w:szCs w:val="22"/>
              </w:rPr>
            </w:pPr>
            <w:r>
              <w:rPr>
                <w:rFonts w:ascii="SimSun" w:eastAsia="SimSun" w:hAnsi="SimSun" w:cs="SimSun"/>
                <w:b/>
                <w:bCs/>
                <w:color w:val="000000"/>
                <w:spacing w:val="0"/>
                <w:w w:val="100"/>
                <w:position w:val="0"/>
                <w:sz w:val="22"/>
                <w:szCs w:val="22"/>
              </w:rPr>
              <w:t xml:space="preserve">11,201,833. </w:t>
            </w:r>
            <w:r>
              <w:rPr>
                <w:rFonts w:ascii="SimSun" w:eastAsia="SimSun" w:hAnsi="SimSun" w:cs="SimSun"/>
                <w:b/>
                <w:bCs/>
                <w:color w:val="000000"/>
                <w:spacing w:val="0"/>
                <w:w w:val="100"/>
                <w:position w:val="0"/>
                <w:sz w:val="22"/>
                <w:szCs w:val="22"/>
              </w:rPr>
              <w:t>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2,465,875.00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pStyle w:val="Style46"/>
        <w:keepNext w:val="0"/>
        <w:keepLines w:val="0"/>
        <w:widowControl w:val="0"/>
        <w:numPr>
          <w:ilvl w:val="0"/>
          <w:numId w:val="67"/>
        </w:numPr>
        <w:shd w:val="clear" w:color="auto" w:fill="auto"/>
        <w:bidi w:val="0"/>
        <w:spacing w:before="0" w:after="240" w:line="240" w:lineRule="auto"/>
        <w:ind w:left="0" w:right="0" w:firstLine="540"/>
        <w:jc w:val="left"/>
        <w:rPr>
          <w:sz w:val="22"/>
          <w:szCs w:val="22"/>
        </w:rPr>
      </w:pPr>
      <w:bookmarkStart w:id="947" w:name="bookmark947"/>
      <w:bookmarkEnd w:id="947"/>
      <w:r>
        <w:rPr>
          <w:color w:val="000000"/>
          <w:spacing w:val="0"/>
          <w:w w:val="100"/>
          <w:position w:val="0"/>
          <w:sz w:val="22"/>
          <w:szCs w:val="22"/>
        </w:rPr>
        <w:t>预收款项</w:t>
      </w:r>
    </w:p>
    <w:p>
      <w:pPr>
        <w:pStyle w:val="Style46"/>
        <w:keepNext w:val="0"/>
        <w:keepLines w:val="0"/>
        <w:widowControl w:val="0"/>
        <w:shd w:val="clear" w:color="auto" w:fill="auto"/>
        <w:bidi w:val="0"/>
        <w:spacing w:before="0" w:after="140" w:line="240" w:lineRule="auto"/>
        <w:ind w:left="0" w:right="0" w:firstLine="540"/>
        <w:jc w:val="left"/>
        <w:rPr>
          <w:sz w:val="22"/>
          <w:szCs w:val="22"/>
        </w:rPr>
      </w:pPr>
      <w:r>
        <w:rPr>
          <w:color w:val="000000"/>
          <w:spacing w:val="0"/>
          <w:w w:val="100"/>
          <w:position w:val="0"/>
          <w:sz w:val="22"/>
          <w:szCs w:val="22"/>
        </w:rPr>
        <w:t>(1)预收款项</w:t>
      </w:r>
    </w:p>
    <w:tbl>
      <w:tblPr>
        <w:tblOverlap w:val="never"/>
        <w:jc w:val="center"/>
        <w:tblLayout w:type="fixed"/>
      </w:tblPr>
      <w:tblGrid>
        <w:gridCol w:w="3403"/>
        <w:gridCol w:w="2674"/>
        <w:gridCol w:w="2712"/>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both"/>
              <w:rPr>
                <w:sz w:val="22"/>
                <w:szCs w:val="22"/>
              </w:rPr>
            </w:pPr>
            <w:r>
              <w:rPr>
                <w:rFonts w:ascii="SimSun" w:eastAsia="SimSun" w:hAnsi="SimSun" w:cs="SimSun"/>
                <w:b/>
                <w:bCs/>
                <w:color w:val="000000"/>
                <w:spacing w:val="0"/>
                <w:w w:val="100"/>
                <w:position w:val="0"/>
                <w:sz w:val="22"/>
                <w:szCs w:val="22"/>
              </w:rPr>
              <w:t>年初余额</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1年以内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both"/>
              <w:rPr>
                <w:sz w:val="22"/>
                <w:szCs w:val="22"/>
              </w:rPr>
            </w:pPr>
            <w:r>
              <w:rPr>
                <w:rFonts w:ascii="SimSun" w:eastAsia="SimSun" w:hAnsi="SimSun" w:cs="SimSun"/>
                <w:color w:val="000000"/>
                <w:spacing w:val="0"/>
                <w:w w:val="100"/>
                <w:position w:val="0"/>
                <w:sz w:val="22"/>
                <w:szCs w:val="22"/>
              </w:rPr>
              <w:t xml:space="preserve">113, 554, </w:t>
            </w:r>
            <w:r>
              <w:rPr>
                <w:rFonts w:ascii="SimSun" w:eastAsia="SimSun" w:hAnsi="SimSun" w:cs="SimSun"/>
                <w:color w:val="000000"/>
                <w:spacing w:val="0"/>
                <w:w w:val="100"/>
                <w:position w:val="0"/>
                <w:sz w:val="22"/>
                <w:szCs w:val="22"/>
              </w:rPr>
              <w:t xml:space="preserve">666. </w:t>
            </w:r>
            <w:r>
              <w:rPr>
                <w:rFonts w:ascii="SimSun" w:eastAsia="SimSun" w:hAnsi="SimSun" w:cs="SimSun"/>
                <w:color w:val="000000"/>
                <w:spacing w:val="0"/>
                <w:w w:val="100"/>
                <w:position w:val="0"/>
                <w:sz w:val="22"/>
                <w:szCs w:val="22"/>
              </w:rPr>
              <w:t>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both"/>
              <w:rPr>
                <w:sz w:val="22"/>
                <w:szCs w:val="22"/>
              </w:rPr>
            </w:pPr>
            <w:r>
              <w:rPr>
                <w:rFonts w:ascii="SimSun" w:eastAsia="SimSun" w:hAnsi="SimSun" w:cs="SimSun"/>
                <w:color w:val="000000"/>
                <w:spacing w:val="0"/>
                <w:w w:val="100"/>
                <w:position w:val="0"/>
                <w:sz w:val="22"/>
                <w:szCs w:val="22"/>
              </w:rPr>
              <w:t>141,573,401.88</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1-2</w:t>
            </w:r>
            <w:r>
              <w:rPr>
                <w:rFonts w:ascii="SimSun" w:eastAsia="SimSun" w:hAnsi="SimSun" w:cs="SimSun"/>
                <w:color w:val="000000"/>
                <w:spacing w:val="0"/>
                <w:w w:val="100"/>
                <w:position w:val="0"/>
                <w:sz w:val="22"/>
                <w:szCs w:val="22"/>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15,007,100.06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both"/>
              <w:rPr>
                <w:sz w:val="22"/>
                <w:szCs w:val="22"/>
              </w:rPr>
            </w:pPr>
            <w:r>
              <w:rPr>
                <w:rFonts w:ascii="SimSun" w:eastAsia="SimSun" w:hAnsi="SimSun" w:cs="SimSun"/>
                <w:color w:val="000000"/>
                <w:spacing w:val="0"/>
                <w:w w:val="100"/>
                <w:position w:val="0"/>
                <w:sz w:val="22"/>
                <w:szCs w:val="22"/>
              </w:rPr>
              <w:t>5,542,537.00</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2-3</w:t>
            </w:r>
            <w:r>
              <w:rPr>
                <w:rFonts w:ascii="SimSun" w:eastAsia="SimSun" w:hAnsi="SimSun" w:cs="SimSun"/>
                <w:color w:val="000000"/>
                <w:spacing w:val="0"/>
                <w:w w:val="100"/>
                <w:position w:val="0"/>
                <w:sz w:val="22"/>
                <w:szCs w:val="22"/>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both"/>
              <w:rPr>
                <w:sz w:val="22"/>
                <w:szCs w:val="22"/>
              </w:rPr>
            </w:pPr>
            <w:r>
              <w:rPr>
                <w:rFonts w:ascii="SimSun" w:eastAsia="SimSun" w:hAnsi="SimSun" w:cs="SimSun"/>
                <w:color w:val="000000"/>
                <w:spacing w:val="0"/>
                <w:w w:val="100"/>
                <w:position w:val="0"/>
                <w:sz w:val="22"/>
                <w:szCs w:val="22"/>
              </w:rPr>
              <w:t>2,213,948.08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both"/>
              <w:rPr>
                <w:sz w:val="22"/>
                <w:szCs w:val="22"/>
              </w:rPr>
            </w:pPr>
            <w:r>
              <w:rPr>
                <w:rFonts w:ascii="SimSun" w:eastAsia="SimSun" w:hAnsi="SimSun" w:cs="SimSun"/>
                <w:color w:val="000000"/>
                <w:spacing w:val="0"/>
                <w:w w:val="100"/>
                <w:position w:val="0"/>
                <w:sz w:val="22"/>
                <w:szCs w:val="22"/>
              </w:rPr>
              <w:t>2,430,992.84</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3年以上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both"/>
              <w:rPr>
                <w:sz w:val="22"/>
                <w:szCs w:val="22"/>
              </w:rPr>
            </w:pPr>
            <w:r>
              <w:rPr>
                <w:rFonts w:ascii="SimSun" w:eastAsia="SimSun" w:hAnsi="SimSun" w:cs="SimSun"/>
                <w:color w:val="000000"/>
                <w:spacing w:val="0"/>
                <w:w w:val="100"/>
                <w:position w:val="0"/>
                <w:sz w:val="22"/>
                <w:szCs w:val="22"/>
              </w:rPr>
              <w:t>3,547,889.84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both"/>
              <w:rPr>
                <w:sz w:val="22"/>
                <w:szCs w:val="22"/>
              </w:rPr>
            </w:pPr>
            <w:r>
              <w:rPr>
                <w:rFonts w:ascii="SimSun" w:eastAsia="SimSun" w:hAnsi="SimSun" w:cs="SimSun"/>
                <w:color w:val="000000"/>
                <w:spacing w:val="0"/>
                <w:w w:val="100"/>
                <w:position w:val="0"/>
                <w:sz w:val="22"/>
                <w:szCs w:val="22"/>
              </w:rPr>
              <w:t>3,103,051.41</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22"/>
                <w:szCs w:val="22"/>
              </w:rPr>
            </w:pPr>
            <w:r>
              <w:rPr>
                <w:rFonts w:ascii="SimSun" w:eastAsia="SimSun" w:hAnsi="SimSun" w:cs="SimSun"/>
                <w:b/>
                <w:bCs/>
                <w:color w:val="000000"/>
                <w:spacing w:val="0"/>
                <w:w w:val="100"/>
                <w:position w:val="0"/>
                <w:sz w:val="22"/>
                <w:szCs w:val="22"/>
              </w:rPr>
              <w:t>134,323,604.25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22"/>
                <w:szCs w:val="22"/>
              </w:rPr>
            </w:pPr>
            <w:r>
              <w:rPr>
                <w:rFonts w:ascii="SimSun" w:eastAsia="SimSun" w:hAnsi="SimSun" w:cs="SimSun"/>
                <w:b/>
                <w:bCs/>
                <w:color w:val="000000"/>
                <w:spacing w:val="0"/>
                <w:w w:val="100"/>
                <w:position w:val="0"/>
                <w:sz w:val="22"/>
                <w:szCs w:val="22"/>
              </w:rPr>
              <w:t>152,649,983.13</w:t>
            </w:r>
          </w:p>
        </w:tc>
      </w:tr>
    </w:tbl>
    <w:p>
      <w:pPr>
        <w:pStyle w:val="Style3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(2)账龄超过1年的重要预收款项</w:t>
      </w:r>
    </w:p>
    <w:p>
      <w:pPr>
        <w:widowControl w:val="0"/>
        <w:spacing w:after="139" w:line="1" w:lineRule="exact"/>
      </w:pPr>
    </w:p>
    <w:tbl>
      <w:tblPr>
        <w:tblOverlap w:val="never"/>
        <w:jc w:val="center"/>
        <w:tblLayout w:type="fixed"/>
      </w:tblPr>
      <w:tblGrid>
        <w:gridCol w:w="3403"/>
        <w:gridCol w:w="2674"/>
        <w:gridCol w:w="2712"/>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单位名称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b/>
                <w:bCs/>
                <w:color w:val="000000"/>
                <w:spacing w:val="0"/>
                <w:w w:val="100"/>
                <w:position w:val="0"/>
                <w:sz w:val="22"/>
                <w:szCs w:val="22"/>
              </w:rPr>
              <w:t>未偿还或结转的原因</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A</w:t>
            </w:r>
            <w:r>
              <w:rPr>
                <w:rFonts w:ascii="SimSun" w:eastAsia="SimSun" w:hAnsi="SimSun" w:cs="SimSun"/>
                <w:color w:val="000000"/>
                <w:spacing w:val="0"/>
                <w:w w:val="100"/>
                <w:position w:val="0"/>
                <w:sz w:val="22"/>
                <w:szCs w:val="22"/>
              </w:rPr>
              <w:t>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both"/>
              <w:rPr>
                <w:sz w:val="22"/>
                <w:szCs w:val="22"/>
              </w:rPr>
            </w:pPr>
            <w:r>
              <w:rPr>
                <w:rFonts w:ascii="SimSun" w:eastAsia="SimSun" w:hAnsi="SimSun" w:cs="SimSun"/>
                <w:color w:val="000000"/>
                <w:spacing w:val="0"/>
                <w:w w:val="100"/>
                <w:position w:val="0"/>
                <w:sz w:val="22"/>
                <w:szCs w:val="22"/>
              </w:rPr>
              <w:t xml:space="preserve">1, 330, </w:t>
            </w:r>
            <w:r>
              <w:rPr>
                <w:rFonts w:ascii="SimSun" w:eastAsia="SimSun" w:hAnsi="SimSun" w:cs="SimSun"/>
                <w:color w:val="000000"/>
                <w:spacing w:val="0"/>
                <w:w w:val="100"/>
                <w:position w:val="0"/>
                <w:sz w:val="22"/>
                <w:szCs w:val="22"/>
              </w:rPr>
              <w:t xml:space="preserve">000. </w:t>
            </w:r>
            <w:r>
              <w:rPr>
                <w:rFonts w:ascii="SimSun" w:eastAsia="SimSun" w:hAnsi="SimSun" w:cs="SimSun"/>
                <w:color w:val="000000"/>
                <w:spacing w:val="0"/>
                <w:w w:val="100"/>
                <w:position w:val="0"/>
                <w:sz w:val="22"/>
                <w:szCs w:val="22"/>
              </w:rPr>
              <w:t>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both"/>
              <w:rPr>
                <w:sz w:val="22"/>
                <w:szCs w:val="22"/>
              </w:rPr>
            </w:pPr>
            <w:r>
              <w:rPr>
                <w:rFonts w:ascii="SimSun" w:eastAsia="SimSun" w:hAnsi="SimSun" w:cs="SimSun"/>
                <w:color w:val="000000"/>
                <w:spacing w:val="0"/>
                <w:w w:val="100"/>
                <w:position w:val="0"/>
                <w:sz w:val="22"/>
                <w:szCs w:val="22"/>
              </w:rPr>
              <w:t>尚未结算</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B</w:t>
            </w:r>
            <w:r>
              <w:rPr>
                <w:rFonts w:ascii="SimSun" w:eastAsia="SimSun" w:hAnsi="SimSun" w:cs="SimSun"/>
                <w:color w:val="000000"/>
                <w:spacing w:val="0"/>
                <w:w w:val="100"/>
                <w:position w:val="0"/>
                <w:sz w:val="22"/>
                <w:szCs w:val="22"/>
              </w:rPr>
              <w:t>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both"/>
              <w:rPr>
                <w:sz w:val="22"/>
                <w:szCs w:val="22"/>
              </w:rPr>
            </w:pPr>
            <w:r>
              <w:rPr>
                <w:rFonts w:ascii="SimSun" w:eastAsia="SimSun" w:hAnsi="SimSun" w:cs="SimSun"/>
                <w:color w:val="000000"/>
                <w:spacing w:val="0"/>
                <w:w w:val="100"/>
                <w:position w:val="0"/>
                <w:sz w:val="22"/>
                <w:szCs w:val="22"/>
              </w:rPr>
              <w:t>3,290,264.75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both"/>
              <w:rPr>
                <w:sz w:val="22"/>
                <w:szCs w:val="22"/>
              </w:rPr>
            </w:pPr>
            <w:r>
              <w:rPr>
                <w:rFonts w:ascii="SimSun" w:eastAsia="SimSun" w:hAnsi="SimSun" w:cs="SimSun"/>
                <w:color w:val="000000"/>
                <w:spacing w:val="0"/>
                <w:w w:val="100"/>
                <w:position w:val="0"/>
                <w:sz w:val="22"/>
                <w:szCs w:val="22"/>
              </w:rPr>
              <w:t>尚未结算</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C</w:t>
            </w:r>
            <w:r>
              <w:rPr>
                <w:rFonts w:ascii="SimSun" w:eastAsia="SimSun" w:hAnsi="SimSun" w:cs="SimSun"/>
                <w:color w:val="000000"/>
                <w:spacing w:val="0"/>
                <w:w w:val="100"/>
                <w:position w:val="0"/>
                <w:sz w:val="22"/>
                <w:szCs w:val="22"/>
              </w:rPr>
              <w:t>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878,336.54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both"/>
              <w:rPr>
                <w:sz w:val="22"/>
                <w:szCs w:val="22"/>
              </w:rPr>
            </w:pPr>
            <w:r>
              <w:rPr>
                <w:rFonts w:ascii="SimSun" w:eastAsia="SimSun" w:hAnsi="SimSun" w:cs="SimSun"/>
                <w:color w:val="000000"/>
                <w:spacing w:val="0"/>
                <w:w w:val="100"/>
                <w:position w:val="0"/>
                <w:sz w:val="22"/>
                <w:szCs w:val="22"/>
              </w:rPr>
              <w:t>尚未结算</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D</w:t>
            </w:r>
            <w:r>
              <w:rPr>
                <w:rFonts w:ascii="SimSun" w:eastAsia="SimSun" w:hAnsi="SimSun" w:cs="SimSun"/>
                <w:color w:val="000000"/>
                <w:spacing w:val="0"/>
                <w:w w:val="100"/>
                <w:position w:val="0"/>
                <w:sz w:val="22"/>
                <w:szCs w:val="22"/>
              </w:rPr>
              <w:t>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864,453.17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both"/>
              <w:rPr>
                <w:sz w:val="22"/>
                <w:szCs w:val="22"/>
              </w:rPr>
            </w:pPr>
            <w:r>
              <w:rPr>
                <w:rFonts w:ascii="SimSun" w:eastAsia="SimSun" w:hAnsi="SimSun" w:cs="SimSun"/>
                <w:color w:val="000000"/>
                <w:spacing w:val="0"/>
                <w:w w:val="100"/>
                <w:position w:val="0"/>
                <w:sz w:val="22"/>
                <w:szCs w:val="22"/>
              </w:rPr>
              <w:t>尚未结算</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22"/>
                <w:szCs w:val="22"/>
              </w:rPr>
            </w:pPr>
            <w:r>
              <w:rPr>
                <w:rFonts w:ascii="SimSun" w:eastAsia="SimSun" w:hAnsi="SimSun" w:cs="SimSun"/>
                <w:b/>
                <w:bCs/>
                <w:color w:val="000000"/>
                <w:spacing w:val="0"/>
                <w:w w:val="100"/>
                <w:position w:val="0"/>
                <w:sz w:val="22"/>
                <w:szCs w:val="22"/>
              </w:rPr>
              <w:t>6,363,054.46</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528" w:right="0" w:firstLine="0"/>
        <w:jc w:val="left"/>
        <w:rPr>
          <w:sz w:val="22"/>
          <w:szCs w:val="22"/>
        </w:rPr>
      </w:pPr>
      <w:r>
        <w:rPr>
          <w:color w:val="000000"/>
          <w:spacing w:val="0"/>
          <w:w w:val="100"/>
          <w:position w:val="0"/>
          <w:sz w:val="22"/>
          <w:szCs w:val="22"/>
        </w:rPr>
        <w:t>21.</w:t>
      </w:r>
      <w:r>
        <w:rPr>
          <w:color w:val="000000"/>
          <w:spacing w:val="0"/>
          <w:w w:val="100"/>
          <w:position w:val="0"/>
          <w:sz w:val="22"/>
          <w:szCs w:val="22"/>
        </w:rPr>
        <w:t>应付职工薪酬</w:t>
      </w:r>
    </w:p>
    <w:p>
      <w:pPr>
        <w:widowControl w:val="0"/>
        <w:spacing w:after="239" w:line="1" w:lineRule="exact"/>
      </w:pPr>
    </w:p>
    <w:p>
      <w:pPr>
        <w:pStyle w:val="Style46"/>
        <w:keepNext w:val="0"/>
        <w:keepLines w:val="0"/>
        <w:widowControl w:val="0"/>
        <w:shd w:val="clear" w:color="auto" w:fill="auto"/>
        <w:bidi w:val="0"/>
        <w:spacing w:before="0" w:after="140" w:line="240" w:lineRule="auto"/>
        <w:ind w:left="0" w:right="0" w:firstLine="700"/>
        <w:jc w:val="left"/>
        <w:rPr>
          <w:sz w:val="22"/>
          <w:szCs w:val="22"/>
        </w:rPr>
      </w:pPr>
      <w:r>
        <w:rPr>
          <w:color w:val="000000"/>
          <w:spacing w:val="0"/>
          <w:w w:val="100"/>
          <w:position w:val="0"/>
          <w:sz w:val="22"/>
          <w:szCs w:val="22"/>
        </w:rPr>
        <w:t>(1)应付职工薪酬分类</w:t>
      </w:r>
    </w:p>
    <w:p>
      <w:pPr>
        <w:pStyle w:val="Style34"/>
        <w:keepNext w:val="0"/>
        <w:keepLines w:val="0"/>
        <w:widowControl w:val="0"/>
        <w:shd w:val="clear" w:color="auto" w:fill="auto"/>
        <w:tabs>
          <w:tab w:pos="2731" w:val="left"/>
          <w:tab w:pos="4277" w:val="left"/>
          <w:tab w:pos="5942" w:val="left"/>
          <w:tab w:pos="7483" w:val="left"/>
        </w:tabs>
        <w:bidi w:val="0"/>
        <w:spacing w:before="0" w:after="200" w:line="240" w:lineRule="auto"/>
        <w:ind w:left="0" w:right="0" w:firstLine="0"/>
        <w:jc w:val="left"/>
      </w:pPr>
      <w:r>
        <w:rPr>
          <w:b/>
          <w:bCs/>
          <w:color w:val="000000"/>
          <w:spacing w:val="0"/>
          <w:w w:val="100"/>
          <w:position w:val="0"/>
        </w:rPr>
        <w:t>项目</w:t>
        <w:tab/>
        <w:t>年初余额</w:t>
        <w:tab/>
        <w:t>本年增加</w:t>
        <w:tab/>
        <w:t>本年减少</w:t>
        <w:tab/>
        <w:t>年末余额</w:t>
      </w:r>
      <w:r>
        <w:br w:type="page"/>
      </w:r>
    </w:p>
    <w:tbl>
      <w:tblPr>
        <w:tblOverlap w:val="never"/>
        <w:jc w:val="center"/>
        <w:tblLayout w:type="fixed"/>
      </w:tblPr>
      <w:tblGrid>
        <w:gridCol w:w="2477"/>
        <w:gridCol w:w="1522"/>
        <w:gridCol w:w="1618"/>
        <w:gridCol w:w="1618"/>
        <w:gridCol w:w="1555"/>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b/>
                <w:bCs/>
                <w:color w:val="000000"/>
                <w:spacing w:val="0"/>
                <w:w w:val="100"/>
                <w:position w:val="0"/>
              </w:rPr>
              <w:t>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b/>
                <w:bCs/>
                <w:color w:val="000000"/>
                <w:spacing w:val="0"/>
                <w:w w:val="100"/>
                <w:position w:val="0"/>
              </w:rPr>
              <w:t>本年增加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b/>
                <w:bCs/>
                <w:color w:val="000000"/>
                <w:spacing w:val="0"/>
                <w:w w:val="100"/>
                <w:position w:val="0"/>
              </w:rPr>
              <w:t>本年减少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b/>
                <w:bCs/>
                <w:color w:val="000000"/>
                <w:spacing w:val="0"/>
                <w:w w:val="100"/>
                <w:position w:val="0"/>
              </w:rPr>
              <w:t>年末余额</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 xml:space="preserve">50, </w:t>
            </w:r>
            <w:r>
              <w:rPr>
                <w:rFonts w:ascii="SimSun" w:eastAsia="SimSun" w:hAnsi="SimSun" w:cs="SimSun"/>
                <w:color w:val="000000"/>
                <w:spacing w:val="0"/>
                <w:w w:val="100"/>
                <w:position w:val="0"/>
              </w:rPr>
              <w:t>374,311.70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 xml:space="preserve">305, </w:t>
            </w:r>
            <w:r>
              <w:rPr>
                <w:rFonts w:ascii="SimSun" w:eastAsia="SimSun" w:hAnsi="SimSun" w:cs="SimSun"/>
                <w:color w:val="000000"/>
                <w:spacing w:val="0"/>
                <w:w w:val="100"/>
                <w:position w:val="0"/>
              </w:rPr>
              <w:t>231,122.32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 xml:space="preserve">292,169, </w:t>
            </w:r>
            <w:r>
              <w:rPr>
                <w:rFonts w:ascii="SimSun" w:eastAsia="SimSun" w:hAnsi="SimSun" w:cs="SimSun"/>
                <w:color w:val="000000"/>
                <w:spacing w:val="0"/>
                <w:w w:val="100"/>
                <w:position w:val="0"/>
              </w:rPr>
              <w:t xml:space="preserve">558. </w:t>
            </w:r>
            <w:r>
              <w:rPr>
                <w:rFonts w:ascii="SimSun" w:eastAsia="SimSun" w:hAnsi="SimSun" w:cs="SimSun"/>
                <w:color w:val="000000"/>
                <w:spacing w:val="0"/>
                <w:w w:val="100"/>
                <w:position w:val="0"/>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63,435,875.88</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离职后福利-设定提存计划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 xml:space="preserve">545, </w:t>
            </w:r>
            <w:r>
              <w:rPr>
                <w:rFonts w:ascii="SimSun" w:eastAsia="SimSun" w:hAnsi="SimSun" w:cs="SimSun"/>
                <w:color w:val="000000"/>
                <w:spacing w:val="0"/>
                <w:w w:val="100"/>
                <w:position w:val="0"/>
              </w:rPr>
              <w:t xml:space="preserve">597. </w:t>
            </w:r>
            <w:r>
              <w:rPr>
                <w:rFonts w:ascii="SimSun" w:eastAsia="SimSun" w:hAnsi="SimSun" w:cs="SimSun"/>
                <w:color w:val="000000"/>
                <w:spacing w:val="0"/>
                <w:w w:val="100"/>
                <w:position w:val="0"/>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 xml:space="preserve">22, 345, </w:t>
            </w:r>
            <w:r>
              <w:rPr>
                <w:rFonts w:ascii="SimSun" w:eastAsia="SimSun" w:hAnsi="SimSun" w:cs="SimSun"/>
                <w:color w:val="000000"/>
                <w:spacing w:val="0"/>
                <w:w w:val="100"/>
                <w:position w:val="0"/>
              </w:rPr>
              <w:t xml:space="preserve">461. </w:t>
            </w:r>
            <w:r>
              <w:rPr>
                <w:rFonts w:ascii="SimSun" w:eastAsia="SimSun" w:hAnsi="SimSun" w:cs="SimSun"/>
                <w:color w:val="000000"/>
                <w:spacing w:val="0"/>
                <w:w w:val="100"/>
                <w:position w:val="0"/>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22,190,463.67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700,594.88</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 xml:space="preserve">50, 919, </w:t>
            </w:r>
            <w:r>
              <w:rPr>
                <w:rFonts w:ascii="SimSun" w:eastAsia="SimSun" w:hAnsi="SimSun" w:cs="SimSun"/>
                <w:b/>
                <w:bCs/>
                <w:color w:val="000000"/>
                <w:spacing w:val="0"/>
                <w:w w:val="100"/>
                <w:position w:val="0"/>
              </w:rPr>
              <w:t xml:space="preserve">908. </w:t>
            </w:r>
            <w:r>
              <w:rPr>
                <w:rFonts w:ascii="SimSun" w:eastAsia="SimSun" w:hAnsi="SimSun" w:cs="SimSun"/>
                <w:b/>
                <w:bCs/>
                <w:color w:val="000000"/>
                <w:spacing w:val="0"/>
                <w:w w:val="100"/>
                <w:position w:val="0"/>
              </w:rPr>
              <w:t>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 xml:space="preserve">327, 576, </w:t>
            </w:r>
            <w:r>
              <w:rPr>
                <w:rFonts w:ascii="SimSun" w:eastAsia="SimSun" w:hAnsi="SimSun" w:cs="SimSun"/>
                <w:b/>
                <w:bCs/>
                <w:color w:val="000000"/>
                <w:spacing w:val="0"/>
                <w:w w:val="100"/>
                <w:position w:val="0"/>
              </w:rPr>
              <w:t xml:space="preserve">583. </w:t>
            </w:r>
            <w:r>
              <w:rPr>
                <w:rFonts w:ascii="SimSun" w:eastAsia="SimSun" w:hAnsi="SimSun" w:cs="SimSun"/>
                <w:b/>
                <w:bCs/>
                <w:color w:val="000000"/>
                <w:spacing w:val="0"/>
                <w:w w:val="100"/>
                <w:position w:val="0"/>
              </w:rPr>
              <w:t>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SimSun" w:eastAsia="SimSun" w:hAnsi="SimSun" w:cs="SimSun"/>
                <w:b/>
                <w:bCs/>
                <w:color w:val="000000"/>
                <w:spacing w:val="0"/>
                <w:w w:val="100"/>
                <w:position w:val="0"/>
              </w:rPr>
              <w:t xml:space="preserve">314, 360, </w:t>
            </w:r>
            <w:r>
              <w:rPr>
                <w:rFonts w:ascii="SimSun" w:eastAsia="SimSun" w:hAnsi="SimSun" w:cs="SimSun"/>
                <w:b/>
                <w:bCs/>
                <w:color w:val="000000"/>
                <w:spacing w:val="0"/>
                <w:w w:val="100"/>
                <w:position w:val="0"/>
              </w:rPr>
              <w:t>021.81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64,136,</w:t>
            </w:r>
            <w:r>
              <w:rPr>
                <w:rFonts w:ascii="SimSun" w:eastAsia="SimSun" w:hAnsi="SimSun" w:cs="SimSun"/>
                <w:b/>
                <w:bCs/>
                <w:color w:val="000000"/>
                <w:spacing w:val="0"/>
                <w:w w:val="100"/>
                <w:position w:val="0"/>
              </w:rPr>
              <w:t xml:space="preserve">470. </w:t>
            </w:r>
            <w:r>
              <w:rPr>
                <w:rFonts w:ascii="SimSun" w:eastAsia="SimSun" w:hAnsi="SimSun" w:cs="SimSun"/>
                <w:b/>
                <w:bCs/>
                <w:color w:val="000000"/>
                <w:spacing w:val="0"/>
                <w:w w:val="100"/>
                <w:position w:val="0"/>
              </w:rPr>
              <w:t>76</w:t>
            </w:r>
          </w:p>
        </w:tc>
      </w:tr>
    </w:tbl>
    <w:p>
      <w:pPr>
        <w:widowControl w:val="0"/>
        <w:spacing w:after="159" w:line="1" w:lineRule="exact"/>
      </w:pPr>
    </w:p>
    <w:p>
      <w:pPr>
        <w:pStyle w:val="Style46"/>
        <w:keepNext w:val="0"/>
        <w:keepLines w:val="0"/>
        <w:widowControl w:val="0"/>
        <w:shd w:val="clear" w:color="auto" w:fill="auto"/>
        <w:bidi w:val="0"/>
        <w:spacing w:before="0" w:after="160" w:line="240" w:lineRule="auto"/>
        <w:ind w:left="0" w:right="0" w:firstLine="660"/>
        <w:jc w:val="left"/>
        <w:rPr>
          <w:sz w:val="22"/>
          <w:szCs w:val="22"/>
        </w:rPr>
      </w:pPr>
      <w:r>
        <w:rPr>
          <w:color w:val="000000"/>
          <w:spacing w:val="0"/>
          <w:w w:val="100"/>
          <w:position w:val="0"/>
          <w:sz w:val="22"/>
          <w:szCs w:val="22"/>
        </w:rPr>
        <w:t>(2)短期薪酬</w:t>
      </w:r>
    </w:p>
    <w:tbl>
      <w:tblPr>
        <w:tblOverlap w:val="never"/>
        <w:jc w:val="center"/>
        <w:tblLayout w:type="fixed"/>
      </w:tblPr>
      <w:tblGrid>
        <w:gridCol w:w="2477"/>
        <w:gridCol w:w="1522"/>
        <w:gridCol w:w="1618"/>
        <w:gridCol w:w="1618"/>
        <w:gridCol w:w="1555"/>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b/>
                <w:bCs/>
                <w:color w:val="000000"/>
                <w:spacing w:val="0"/>
                <w:w w:val="100"/>
                <w:position w:val="0"/>
              </w:rPr>
              <w:t>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b/>
                <w:bCs/>
                <w:color w:val="000000"/>
                <w:spacing w:val="0"/>
                <w:w w:val="100"/>
                <w:position w:val="0"/>
              </w:rPr>
              <w:t>本年增加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b/>
                <w:bCs/>
                <w:color w:val="000000"/>
                <w:spacing w:val="0"/>
                <w:w w:val="100"/>
                <w:position w:val="0"/>
              </w:rPr>
              <w:t>本年减少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b/>
                <w:bCs/>
                <w:color w:val="000000"/>
                <w:spacing w:val="0"/>
                <w:w w:val="100"/>
                <w:position w:val="0"/>
              </w:rPr>
              <w:t>年末余额</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工资、奖金、津贴和补贴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40,102,315.18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267,994,638.74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256,522,199.47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51,574,754.45</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12,657,467.46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12,657,467.46</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社会保险费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310,387.83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13,497,720.43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13,402,764.35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405,343.91</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其中：医疗保险费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205,165.82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10,291,771.69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10,197,947.30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298,990.21</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工伤保险费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85,139.43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2,336,662.61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2,343,604.04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78,198.00</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生育保险费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20,082.58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869,286.13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861,213.01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28,155.70</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住房公积金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12,705.00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5,232,906.43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5,232,906.43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12,705.00</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工会经费和职工教育经费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9,948,903.69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5,848,389.26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4,354,220.43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11,443,072.52</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50,374,311.70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305,231,122.32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292,169,558.14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63,435,875.88</w:t>
            </w:r>
          </w:p>
        </w:tc>
      </w:tr>
    </w:tbl>
    <w:p>
      <w:pPr>
        <w:widowControl w:val="0"/>
        <w:spacing w:after="159" w:line="1" w:lineRule="exact"/>
      </w:pPr>
    </w:p>
    <w:p>
      <w:pPr>
        <w:pStyle w:val="Style46"/>
        <w:keepNext w:val="0"/>
        <w:keepLines w:val="0"/>
        <w:widowControl w:val="0"/>
        <w:numPr>
          <w:ilvl w:val="0"/>
          <w:numId w:val="69"/>
        </w:numPr>
        <w:shd w:val="clear" w:color="auto" w:fill="auto"/>
        <w:bidi w:val="0"/>
        <w:spacing w:before="0" w:after="160" w:line="240" w:lineRule="auto"/>
        <w:ind w:left="0" w:right="0" w:firstLine="660"/>
        <w:jc w:val="left"/>
        <w:rPr>
          <w:sz w:val="22"/>
          <w:szCs w:val="22"/>
        </w:rPr>
      </w:pPr>
      <w:bookmarkStart w:id="948" w:name="bookmark948"/>
      <w:bookmarkEnd w:id="948"/>
      <w:r>
        <w:rPr>
          <w:color w:val="000000"/>
          <w:spacing w:val="0"/>
          <w:w w:val="100"/>
          <w:position w:val="0"/>
          <w:sz w:val="22"/>
          <w:szCs w:val="22"/>
        </w:rPr>
        <w:t>设定提存计划</w:t>
      </w:r>
    </w:p>
    <w:tbl>
      <w:tblPr>
        <w:tblOverlap w:val="never"/>
        <w:jc w:val="center"/>
        <w:tblLayout w:type="fixed"/>
      </w:tblPr>
      <w:tblGrid>
        <w:gridCol w:w="1829"/>
        <w:gridCol w:w="1728"/>
        <w:gridCol w:w="1733"/>
        <w:gridCol w:w="1733"/>
        <w:gridCol w:w="1766"/>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22"/>
                <w:szCs w:val="22"/>
              </w:rPr>
            </w:pPr>
            <w:r>
              <w:rPr>
                <w:rFonts w:ascii="SimSun" w:eastAsia="SimSun" w:hAnsi="SimSun" w:cs="SimSun"/>
                <w:b/>
                <w:bCs/>
                <w:color w:val="000000"/>
                <w:spacing w:val="0"/>
                <w:w w:val="100"/>
                <w:position w:val="0"/>
                <w:sz w:val="22"/>
                <w:szCs w:val="22"/>
              </w:rPr>
              <w:t>年初余额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22"/>
                <w:szCs w:val="22"/>
              </w:rPr>
            </w:pPr>
            <w:r>
              <w:rPr>
                <w:rFonts w:ascii="SimSun" w:eastAsia="SimSun" w:hAnsi="SimSun" w:cs="SimSun"/>
                <w:b/>
                <w:bCs/>
                <w:color w:val="000000"/>
                <w:spacing w:val="0"/>
                <w:w w:val="100"/>
                <w:position w:val="0"/>
                <w:sz w:val="22"/>
                <w:szCs w:val="22"/>
              </w:rPr>
              <w:t>本年增加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22"/>
                <w:szCs w:val="22"/>
              </w:rPr>
            </w:pPr>
            <w:r>
              <w:rPr>
                <w:rFonts w:ascii="SimSun" w:eastAsia="SimSun" w:hAnsi="SimSun" w:cs="SimSun"/>
                <w:b/>
                <w:bCs/>
                <w:color w:val="000000"/>
                <w:spacing w:val="0"/>
                <w:w w:val="100"/>
                <w:position w:val="0"/>
                <w:sz w:val="22"/>
                <w:szCs w:val="22"/>
              </w:rPr>
              <w:t>本年减少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22"/>
                <w:szCs w:val="22"/>
              </w:rPr>
            </w:pPr>
            <w:r>
              <w:rPr>
                <w:rFonts w:ascii="SimSun" w:eastAsia="SimSun" w:hAnsi="SimSun" w:cs="SimSun"/>
                <w:b/>
                <w:bCs/>
                <w:color w:val="000000"/>
                <w:spacing w:val="0"/>
                <w:w w:val="100"/>
                <w:position w:val="0"/>
                <w:sz w:val="22"/>
                <w:szCs w:val="22"/>
              </w:rPr>
              <w:t>年末余额</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基本养老保险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22"/>
                <w:szCs w:val="22"/>
              </w:rPr>
            </w:pPr>
            <w:r>
              <w:rPr>
                <w:rFonts w:ascii="SimSun" w:eastAsia="SimSun" w:hAnsi="SimSun" w:cs="SimSun"/>
                <w:color w:val="000000"/>
                <w:spacing w:val="0"/>
                <w:w w:val="100"/>
                <w:position w:val="0"/>
                <w:sz w:val="22"/>
                <w:szCs w:val="22"/>
              </w:rPr>
              <w:t xml:space="preserve">495, </w:t>
            </w:r>
            <w:r>
              <w:rPr>
                <w:rFonts w:ascii="SimSun" w:eastAsia="SimSun" w:hAnsi="SimSun" w:cs="SimSun"/>
                <w:color w:val="000000"/>
                <w:spacing w:val="0"/>
                <w:w w:val="100"/>
                <w:position w:val="0"/>
                <w:sz w:val="22"/>
                <w:szCs w:val="22"/>
              </w:rPr>
              <w:t xml:space="preserve">390. </w:t>
            </w:r>
            <w:r>
              <w:rPr>
                <w:rFonts w:ascii="SimSun" w:eastAsia="SimSun" w:hAnsi="SimSun" w:cs="SimSun"/>
                <w:color w:val="000000"/>
                <w:spacing w:val="0"/>
                <w:w w:val="100"/>
                <w:position w:val="0"/>
                <w:sz w:val="22"/>
                <w:szCs w:val="22"/>
              </w:rPr>
              <w:t>69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20,444,441.67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20,285,503.82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22"/>
                <w:szCs w:val="22"/>
              </w:rPr>
            </w:pPr>
            <w:r>
              <w:rPr>
                <w:rFonts w:ascii="SimSun" w:eastAsia="SimSun" w:hAnsi="SimSun" w:cs="SimSun"/>
                <w:color w:val="000000"/>
                <w:spacing w:val="0"/>
                <w:w w:val="100"/>
                <w:position w:val="0"/>
                <w:sz w:val="22"/>
                <w:szCs w:val="22"/>
              </w:rPr>
              <w:t xml:space="preserve">654, </w:t>
            </w:r>
            <w:r>
              <w:rPr>
                <w:rFonts w:ascii="SimSun" w:eastAsia="SimSun" w:hAnsi="SimSun" w:cs="SimSun"/>
                <w:color w:val="000000"/>
                <w:spacing w:val="0"/>
                <w:w w:val="100"/>
                <w:position w:val="0"/>
                <w:sz w:val="22"/>
                <w:szCs w:val="22"/>
              </w:rPr>
              <w:t xml:space="preserve">328. </w:t>
            </w:r>
            <w:r>
              <w:rPr>
                <w:rFonts w:ascii="SimSun" w:eastAsia="SimSun" w:hAnsi="SimSun" w:cs="SimSun"/>
                <w:color w:val="000000"/>
                <w:spacing w:val="0"/>
                <w:w w:val="100"/>
                <w:position w:val="0"/>
                <w:sz w:val="22"/>
                <w:szCs w:val="22"/>
              </w:rPr>
              <w:t>54</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失业保险费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rPr>
                <w:sz w:val="22"/>
                <w:szCs w:val="22"/>
              </w:rPr>
            </w:pPr>
            <w:r>
              <w:rPr>
                <w:rFonts w:ascii="SimSun" w:eastAsia="SimSun" w:hAnsi="SimSun" w:cs="SimSun"/>
                <w:color w:val="000000"/>
                <w:spacing w:val="0"/>
                <w:w w:val="100"/>
                <w:position w:val="0"/>
                <w:sz w:val="22"/>
                <w:szCs w:val="22"/>
              </w:rPr>
              <w:t xml:space="preserve">50, </w:t>
            </w:r>
            <w:r>
              <w:rPr>
                <w:rFonts w:ascii="SimSun" w:eastAsia="SimSun" w:hAnsi="SimSun" w:cs="SimSun"/>
                <w:color w:val="000000"/>
                <w:spacing w:val="0"/>
                <w:w w:val="100"/>
                <w:position w:val="0"/>
                <w:sz w:val="22"/>
                <w:szCs w:val="22"/>
              </w:rPr>
              <w:t>206.47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1,901,019.72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1,904, </w:t>
            </w:r>
            <w:r>
              <w:rPr>
                <w:rFonts w:ascii="SimSun" w:eastAsia="SimSun" w:hAnsi="SimSun" w:cs="SimSun"/>
                <w:color w:val="000000"/>
                <w:spacing w:val="0"/>
                <w:w w:val="100"/>
                <w:position w:val="0"/>
              </w:rPr>
              <w:t xml:space="preserve">959. </w:t>
            </w:r>
            <w:r>
              <w:rPr>
                <w:rFonts w:ascii="SimSun" w:eastAsia="SimSun" w:hAnsi="SimSun" w:cs="SimSun"/>
                <w:color w:val="000000"/>
                <w:spacing w:val="0"/>
                <w:w w:val="100"/>
                <w:position w:val="0"/>
              </w:rPr>
              <w:t>85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rPr>
                <w:sz w:val="22"/>
                <w:szCs w:val="22"/>
              </w:rPr>
            </w:pPr>
            <w:r>
              <w:rPr>
                <w:rFonts w:ascii="SimSun" w:eastAsia="SimSun" w:hAnsi="SimSun" w:cs="SimSun"/>
                <w:color w:val="000000"/>
                <w:spacing w:val="0"/>
                <w:w w:val="100"/>
                <w:position w:val="0"/>
                <w:sz w:val="22"/>
                <w:szCs w:val="22"/>
              </w:rPr>
              <w:t>46,266.34</w:t>
            </w:r>
          </w:p>
        </w:tc>
      </w:tr>
      <w:tr>
        <w:trPr>
          <w:trHeight w:val="42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22"/>
                <w:szCs w:val="22"/>
              </w:rPr>
            </w:pPr>
            <w:r>
              <w:rPr>
                <w:rFonts w:ascii="SimSun" w:eastAsia="SimSun" w:hAnsi="SimSun" w:cs="SimSun"/>
                <w:b/>
                <w:bCs/>
                <w:color w:val="000000"/>
                <w:spacing w:val="0"/>
                <w:w w:val="100"/>
                <w:position w:val="0"/>
                <w:sz w:val="22"/>
                <w:szCs w:val="22"/>
              </w:rPr>
              <w:t xml:space="preserve">545, </w:t>
            </w:r>
            <w:r>
              <w:rPr>
                <w:rFonts w:ascii="SimSun" w:eastAsia="SimSun" w:hAnsi="SimSun" w:cs="SimSun"/>
                <w:b/>
                <w:bCs/>
                <w:color w:val="000000"/>
                <w:spacing w:val="0"/>
                <w:w w:val="100"/>
                <w:position w:val="0"/>
                <w:sz w:val="22"/>
                <w:szCs w:val="22"/>
              </w:rPr>
              <w:t xml:space="preserve">597. </w:t>
            </w:r>
            <w:r>
              <w:rPr>
                <w:rFonts w:ascii="SimSun" w:eastAsia="SimSun" w:hAnsi="SimSun" w:cs="SimSun"/>
                <w:b/>
                <w:bCs/>
                <w:color w:val="000000"/>
                <w:spacing w:val="0"/>
                <w:w w:val="100"/>
                <w:position w:val="0"/>
                <w:sz w:val="22"/>
                <w:szCs w:val="22"/>
              </w:rPr>
              <w:t>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b/>
                <w:bCs/>
                <w:color w:val="000000"/>
                <w:spacing w:val="0"/>
                <w:w w:val="100"/>
                <w:position w:val="0"/>
              </w:rPr>
              <w:t>22,345,461.39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b/>
                <w:bCs/>
                <w:color w:val="000000"/>
                <w:spacing w:val="0"/>
                <w:w w:val="100"/>
                <w:position w:val="0"/>
              </w:rPr>
              <w:t>22,190,463.67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22"/>
                <w:szCs w:val="22"/>
              </w:rPr>
            </w:pPr>
            <w:r>
              <w:rPr>
                <w:rFonts w:ascii="SimSun" w:eastAsia="SimSun" w:hAnsi="SimSun" w:cs="SimSun"/>
                <w:b/>
                <w:bCs/>
                <w:color w:val="000000"/>
                <w:spacing w:val="0"/>
                <w:w w:val="100"/>
                <w:position w:val="0"/>
                <w:sz w:val="22"/>
                <w:szCs w:val="22"/>
              </w:rPr>
              <w:t xml:space="preserve">700, </w:t>
            </w:r>
            <w:r>
              <w:rPr>
                <w:rFonts w:ascii="SimSun" w:eastAsia="SimSun" w:hAnsi="SimSun" w:cs="SimSun"/>
                <w:b/>
                <w:bCs/>
                <w:color w:val="000000"/>
                <w:spacing w:val="0"/>
                <w:w w:val="100"/>
                <w:position w:val="0"/>
                <w:sz w:val="22"/>
                <w:szCs w:val="22"/>
              </w:rPr>
              <w:t xml:space="preserve">594. </w:t>
            </w:r>
            <w:r>
              <w:rPr>
                <w:rFonts w:ascii="SimSun" w:eastAsia="SimSun" w:hAnsi="SimSun" w:cs="SimSun"/>
                <w:b/>
                <w:bCs/>
                <w:color w:val="000000"/>
                <w:spacing w:val="0"/>
                <w:w w:val="100"/>
                <w:position w:val="0"/>
                <w:sz w:val="22"/>
                <w:szCs w:val="22"/>
              </w:rPr>
              <w:t>88</w:t>
            </w:r>
          </w:p>
        </w:tc>
      </w:tr>
    </w:tbl>
    <w:p>
      <w:pPr>
        <w:widowControl w:val="0"/>
        <w:spacing w:after="159" w:line="1" w:lineRule="exact"/>
      </w:pPr>
    </w:p>
    <w:p>
      <w:pPr>
        <w:pStyle w:val="Style46"/>
        <w:keepNext w:val="0"/>
        <w:keepLines w:val="0"/>
        <w:widowControl w:val="0"/>
        <w:shd w:val="clear" w:color="auto" w:fill="auto"/>
        <w:bidi w:val="0"/>
        <w:spacing w:before="0" w:after="160" w:line="240" w:lineRule="auto"/>
        <w:ind w:left="0" w:right="0" w:firstLine="540"/>
        <w:jc w:val="left"/>
        <w:rPr>
          <w:sz w:val="22"/>
          <w:szCs w:val="22"/>
        </w:rPr>
      </w:pPr>
      <w:r>
        <w:rPr>
          <w:color w:val="000000"/>
          <w:spacing w:val="0"/>
          <w:w w:val="100"/>
          <w:position w:val="0"/>
          <w:sz w:val="22"/>
          <w:szCs w:val="22"/>
        </w:rPr>
        <w:t>22,</w:t>
      </w:r>
      <w:r>
        <w:rPr>
          <w:color w:val="000000"/>
          <w:spacing w:val="0"/>
          <w:w w:val="100"/>
          <w:position w:val="0"/>
          <w:sz w:val="22"/>
          <w:szCs w:val="22"/>
        </w:rPr>
        <w:t>应交税费</w:t>
      </w:r>
    </w:p>
    <w:tbl>
      <w:tblPr>
        <w:tblOverlap w:val="never"/>
        <w:jc w:val="center"/>
        <w:tblLayout w:type="fixed"/>
      </w:tblPr>
      <w:tblGrid>
        <w:gridCol w:w="3398"/>
        <w:gridCol w:w="2678"/>
        <w:gridCol w:w="2712"/>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年初余额</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增值税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 xml:space="preserve">14, </w:t>
            </w:r>
            <w:r>
              <w:rPr>
                <w:rFonts w:ascii="SimSun" w:eastAsia="SimSun" w:hAnsi="SimSun" w:cs="SimSun"/>
                <w:color w:val="000000"/>
                <w:spacing w:val="0"/>
                <w:w w:val="100"/>
                <w:position w:val="0"/>
                <w:sz w:val="22"/>
                <w:szCs w:val="22"/>
              </w:rPr>
              <w:t xml:space="preserve">891,779. </w:t>
            </w:r>
            <w:r>
              <w:rPr>
                <w:rFonts w:ascii="SimSun" w:eastAsia="SimSun" w:hAnsi="SimSun" w:cs="SimSun"/>
                <w:color w:val="000000"/>
                <w:spacing w:val="0"/>
                <w:w w:val="100"/>
                <w:position w:val="0"/>
                <w:sz w:val="22"/>
                <w:szCs w:val="22"/>
              </w:rPr>
              <w:t>53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left"/>
              <w:rPr>
                <w:sz w:val="22"/>
                <w:szCs w:val="22"/>
              </w:rPr>
            </w:pPr>
            <w:r>
              <w:rPr>
                <w:rFonts w:ascii="SimSun" w:eastAsia="SimSun" w:hAnsi="SimSun" w:cs="SimSun"/>
                <w:color w:val="000000"/>
                <w:spacing w:val="0"/>
                <w:w w:val="100"/>
                <w:position w:val="0"/>
                <w:sz w:val="22"/>
                <w:szCs w:val="22"/>
              </w:rPr>
              <w:t>13,127,349.11</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rPr>
                <w:sz w:val="22"/>
                <w:szCs w:val="22"/>
              </w:rPr>
            </w:pPr>
            <w:r>
              <w:rPr>
                <w:rFonts w:ascii="SimSun" w:eastAsia="SimSun" w:hAnsi="SimSun" w:cs="SimSun"/>
                <w:color w:val="000000"/>
                <w:spacing w:val="0"/>
                <w:w w:val="100"/>
                <w:position w:val="0"/>
                <w:sz w:val="22"/>
                <w:szCs w:val="22"/>
              </w:rPr>
              <w:t>557,221.62</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企业所得税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 xml:space="preserve">16,587,218. </w:t>
            </w:r>
            <w:r>
              <w:rPr>
                <w:rFonts w:ascii="SimSun" w:eastAsia="SimSun" w:hAnsi="SimSun" w:cs="SimSun"/>
                <w:color w:val="000000"/>
                <w:spacing w:val="0"/>
                <w:w w:val="100"/>
                <w:position w:val="0"/>
                <w:sz w:val="22"/>
                <w:szCs w:val="22"/>
              </w:rPr>
              <w:t>59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left"/>
              <w:rPr>
                <w:sz w:val="22"/>
                <w:szCs w:val="22"/>
              </w:rPr>
            </w:pPr>
            <w:r>
              <w:rPr>
                <w:rFonts w:ascii="SimSun" w:eastAsia="SimSun" w:hAnsi="SimSun" w:cs="SimSun"/>
                <w:color w:val="000000"/>
                <w:spacing w:val="0"/>
                <w:w w:val="100"/>
                <w:position w:val="0"/>
                <w:sz w:val="22"/>
                <w:szCs w:val="22"/>
              </w:rPr>
              <w:t>30,670,131.32</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城市维护建设税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both"/>
              <w:rPr>
                <w:sz w:val="22"/>
                <w:szCs w:val="22"/>
              </w:rPr>
            </w:pPr>
            <w:r>
              <w:rPr>
                <w:rFonts w:ascii="SimSun" w:eastAsia="SimSun" w:hAnsi="SimSun" w:cs="SimSun"/>
                <w:color w:val="000000"/>
                <w:spacing w:val="0"/>
                <w:w w:val="100"/>
                <w:position w:val="0"/>
                <w:sz w:val="22"/>
                <w:szCs w:val="22"/>
              </w:rPr>
              <w:t>706,970.84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left"/>
              <w:rPr>
                <w:sz w:val="22"/>
                <w:szCs w:val="22"/>
              </w:rPr>
            </w:pPr>
            <w:r>
              <w:rPr>
                <w:rFonts w:ascii="SimSun" w:eastAsia="SimSun" w:hAnsi="SimSun" w:cs="SimSun"/>
                <w:color w:val="000000"/>
                <w:spacing w:val="0"/>
                <w:w w:val="100"/>
                <w:position w:val="0"/>
                <w:sz w:val="22"/>
                <w:szCs w:val="22"/>
              </w:rPr>
              <w:t>1,375,645.38</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房产税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both"/>
              <w:rPr>
                <w:sz w:val="22"/>
                <w:szCs w:val="22"/>
              </w:rPr>
            </w:pPr>
            <w:r>
              <w:rPr>
                <w:rFonts w:ascii="SimSun" w:eastAsia="SimSun" w:hAnsi="SimSun" w:cs="SimSun"/>
                <w:color w:val="000000"/>
                <w:spacing w:val="0"/>
                <w:w w:val="100"/>
                <w:position w:val="0"/>
                <w:sz w:val="22"/>
                <w:szCs w:val="22"/>
              </w:rPr>
              <w:t>2,171,692.14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left"/>
              <w:rPr>
                <w:sz w:val="22"/>
                <w:szCs w:val="22"/>
              </w:rPr>
            </w:pPr>
            <w:r>
              <w:rPr>
                <w:rFonts w:ascii="SimSun" w:eastAsia="SimSun" w:hAnsi="SimSun" w:cs="SimSun"/>
                <w:color w:val="000000"/>
                <w:spacing w:val="0"/>
                <w:w w:val="100"/>
                <w:position w:val="0"/>
                <w:sz w:val="22"/>
                <w:szCs w:val="22"/>
              </w:rPr>
              <w:t>1,818,751.32</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土地使用税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both"/>
              <w:rPr>
                <w:sz w:val="22"/>
                <w:szCs w:val="22"/>
              </w:rPr>
            </w:pPr>
            <w:r>
              <w:rPr>
                <w:rFonts w:ascii="SimSun" w:eastAsia="SimSun" w:hAnsi="SimSun" w:cs="SimSun"/>
                <w:color w:val="000000"/>
                <w:spacing w:val="0"/>
                <w:w w:val="100"/>
                <w:position w:val="0"/>
                <w:sz w:val="22"/>
                <w:szCs w:val="22"/>
              </w:rPr>
              <w:t>1,794,547.35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left"/>
              <w:rPr>
                <w:sz w:val="22"/>
                <w:szCs w:val="22"/>
              </w:rPr>
            </w:pPr>
            <w:r>
              <w:rPr>
                <w:rFonts w:ascii="SimSun" w:eastAsia="SimSun" w:hAnsi="SimSun" w:cs="SimSun"/>
                <w:color w:val="000000"/>
                <w:spacing w:val="0"/>
                <w:w w:val="100"/>
                <w:position w:val="0"/>
                <w:sz w:val="22"/>
                <w:szCs w:val="22"/>
              </w:rPr>
              <w:t>1,972,426.85</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个人所得税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both"/>
              <w:rPr>
                <w:sz w:val="22"/>
                <w:szCs w:val="22"/>
              </w:rPr>
            </w:pPr>
            <w:r>
              <w:rPr>
                <w:rFonts w:ascii="SimSun" w:eastAsia="SimSun" w:hAnsi="SimSun" w:cs="SimSun"/>
                <w:color w:val="000000"/>
                <w:spacing w:val="0"/>
                <w:w w:val="100"/>
                <w:position w:val="0"/>
                <w:sz w:val="22"/>
                <w:szCs w:val="22"/>
              </w:rPr>
              <w:t>6,793,679.05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rPr>
                <w:sz w:val="22"/>
                <w:szCs w:val="22"/>
              </w:rPr>
            </w:pPr>
            <w:r>
              <w:rPr>
                <w:rFonts w:ascii="SimSun" w:eastAsia="SimSun" w:hAnsi="SimSun" w:cs="SimSun"/>
                <w:color w:val="000000"/>
                <w:spacing w:val="0"/>
                <w:w w:val="100"/>
                <w:position w:val="0"/>
                <w:sz w:val="22"/>
                <w:szCs w:val="22"/>
              </w:rPr>
              <w:t>834,704.72</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印花税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rPr>
                <w:sz w:val="22"/>
                <w:szCs w:val="22"/>
              </w:rPr>
            </w:pPr>
            <w:r>
              <w:rPr>
                <w:rFonts w:ascii="SimSun" w:eastAsia="SimSun" w:hAnsi="SimSun" w:cs="SimSun"/>
                <w:color w:val="000000"/>
                <w:spacing w:val="0"/>
                <w:w w:val="100"/>
                <w:position w:val="0"/>
                <w:sz w:val="22"/>
                <w:szCs w:val="22"/>
              </w:rPr>
              <w:t>348,403.43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rPr>
                <w:sz w:val="22"/>
                <w:szCs w:val="22"/>
              </w:rPr>
            </w:pPr>
            <w:r>
              <w:rPr>
                <w:rFonts w:ascii="SimSun" w:eastAsia="SimSun" w:hAnsi="SimSun" w:cs="SimSun"/>
                <w:color w:val="000000"/>
                <w:spacing w:val="0"/>
                <w:w w:val="100"/>
                <w:position w:val="0"/>
                <w:sz w:val="22"/>
                <w:szCs w:val="22"/>
              </w:rPr>
              <w:t>353,650.39</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教育费附加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rPr>
                <w:sz w:val="22"/>
                <w:szCs w:val="22"/>
              </w:rPr>
            </w:pPr>
            <w:r>
              <w:rPr>
                <w:rFonts w:ascii="SimSun" w:eastAsia="SimSun" w:hAnsi="SimSun" w:cs="SimSun"/>
                <w:color w:val="000000"/>
                <w:spacing w:val="0"/>
                <w:w w:val="100"/>
                <w:position w:val="0"/>
                <w:sz w:val="22"/>
                <w:szCs w:val="22"/>
              </w:rPr>
              <w:t>535,824.75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left"/>
              <w:rPr>
                <w:sz w:val="22"/>
                <w:szCs w:val="22"/>
              </w:rPr>
            </w:pPr>
            <w:r>
              <w:rPr>
                <w:rFonts w:ascii="SimSun" w:eastAsia="SimSun" w:hAnsi="SimSun" w:cs="SimSun"/>
                <w:color w:val="000000"/>
                <w:spacing w:val="0"/>
                <w:w w:val="100"/>
                <w:position w:val="0"/>
                <w:sz w:val="22"/>
                <w:szCs w:val="22"/>
              </w:rPr>
              <w:t>1,007,976.11</w:t>
            </w:r>
          </w:p>
        </w:tc>
      </w:tr>
      <w:tr>
        <w:trPr>
          <w:trHeight w:val="408" w:hRule="exact"/>
        </w:trPr>
        <w:tc>
          <w:tcPr>
            <w:tcBorders>
              <w:top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水利建设专项基金</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9,774.06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rPr>
                <w:sz w:val="22"/>
                <w:szCs w:val="22"/>
              </w:rPr>
            </w:pPr>
            <w:r>
              <w:rPr>
                <w:rFonts w:ascii="SimSun" w:eastAsia="SimSun" w:hAnsi="SimSun" w:cs="SimSun"/>
                <w:color w:val="000000"/>
                <w:spacing w:val="0"/>
                <w:w w:val="100"/>
                <w:position w:val="0"/>
                <w:sz w:val="22"/>
                <w:szCs w:val="22"/>
              </w:rPr>
              <w:t>770,327.00</w:t>
            </w:r>
          </w:p>
        </w:tc>
      </w:tr>
    </w:tbl>
    <w:p>
      <w:pPr>
        <w:spacing w:lineRule="exact" w:line="1"/>
        <w:rPr>
          <w:sz w:val="2"/>
          <w:szCs w:val="2"/>
        </w:rPr>
      </w:pPr>
      <w:r>
        <w:br w:type="page"/>
      </w:r>
    </w:p>
    <w:tbl>
      <w:tblPr>
        <w:tblOverlap w:val="never"/>
        <w:jc w:val="center"/>
        <w:tblLayout w:type="fixed"/>
      </w:tblPr>
      <w:tblGrid>
        <w:gridCol w:w="3398"/>
        <w:gridCol w:w="2678"/>
        <w:gridCol w:w="2712"/>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年初余额</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残保金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 xml:space="preserve">20, </w:t>
            </w:r>
            <w:r>
              <w:rPr>
                <w:rFonts w:ascii="SimSun" w:eastAsia="SimSun" w:hAnsi="SimSun" w:cs="SimSun"/>
                <w:color w:val="000000"/>
                <w:spacing w:val="0"/>
                <w:w w:val="100"/>
                <w:position w:val="0"/>
                <w:sz w:val="22"/>
                <w:szCs w:val="22"/>
              </w:rPr>
              <w:t xml:space="preserve">168. </w:t>
            </w:r>
            <w:r>
              <w:rPr>
                <w:rFonts w:ascii="SimSun" w:eastAsia="SimSun" w:hAnsi="SimSun" w:cs="SimSun"/>
                <w:color w:val="000000"/>
                <w:spacing w:val="0"/>
                <w:w w:val="100"/>
                <w:position w:val="0"/>
                <w:sz w:val="22"/>
                <w:szCs w:val="22"/>
              </w:rPr>
              <w:t>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 xml:space="preserve">21, </w:t>
            </w:r>
            <w:r>
              <w:rPr>
                <w:rFonts w:ascii="SimSun" w:eastAsia="SimSun" w:hAnsi="SimSun" w:cs="SimSun"/>
                <w:color w:val="000000"/>
                <w:spacing w:val="0"/>
                <w:w w:val="100"/>
                <w:position w:val="0"/>
                <w:sz w:val="22"/>
                <w:szCs w:val="22"/>
              </w:rPr>
              <w:t xml:space="preserve">715. </w:t>
            </w:r>
            <w:r>
              <w:rPr>
                <w:rFonts w:ascii="SimSun" w:eastAsia="SimSun" w:hAnsi="SimSun" w:cs="SimSun"/>
                <w:color w:val="000000"/>
                <w:spacing w:val="0"/>
                <w:w w:val="100"/>
                <w:position w:val="0"/>
                <w:sz w:val="22"/>
                <w:szCs w:val="22"/>
              </w:rPr>
              <w:t>14</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车船使用税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 xml:space="preserve">630. </w:t>
            </w:r>
            <w:r>
              <w:rPr>
                <w:rFonts w:ascii="SimSun" w:eastAsia="SimSun" w:hAnsi="SimSun" w:cs="SimSun"/>
                <w:color w:val="000000"/>
                <w:spacing w:val="0"/>
                <w:w w:val="100"/>
                <w:position w:val="0"/>
                <w:sz w:val="22"/>
                <w:szCs w:val="22"/>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780.00</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22"/>
                <w:szCs w:val="22"/>
              </w:rPr>
            </w:pPr>
            <w:r>
              <w:rPr>
                <w:rFonts w:ascii="SimSun" w:eastAsia="SimSun" w:hAnsi="SimSun" w:cs="SimSun"/>
                <w:b/>
                <w:bCs/>
                <w:color w:val="000000"/>
                <w:spacing w:val="0"/>
                <w:w w:val="100"/>
                <w:position w:val="0"/>
                <w:sz w:val="22"/>
                <w:szCs w:val="22"/>
              </w:rPr>
              <w:t xml:space="preserve">43, 860, </w:t>
            </w:r>
            <w:r>
              <w:rPr>
                <w:rFonts w:ascii="SimSun" w:eastAsia="SimSun" w:hAnsi="SimSun" w:cs="SimSun"/>
                <w:b/>
                <w:bCs/>
                <w:color w:val="000000"/>
                <w:spacing w:val="0"/>
                <w:w w:val="100"/>
                <w:position w:val="0"/>
                <w:sz w:val="22"/>
                <w:szCs w:val="22"/>
              </w:rPr>
              <w:t xml:space="preserve">688. </w:t>
            </w:r>
            <w:r>
              <w:rPr>
                <w:rFonts w:ascii="SimSun" w:eastAsia="SimSun" w:hAnsi="SimSun" w:cs="SimSun"/>
                <w:b/>
                <w:bCs/>
                <w:color w:val="000000"/>
                <w:spacing w:val="0"/>
                <w:w w:val="100"/>
                <w:position w:val="0"/>
                <w:sz w:val="22"/>
                <w:szCs w:val="22"/>
              </w:rPr>
              <w:t>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22"/>
                <w:szCs w:val="22"/>
              </w:rPr>
            </w:pPr>
            <w:r>
              <w:rPr>
                <w:rFonts w:ascii="SimSun" w:eastAsia="SimSun" w:hAnsi="SimSun" w:cs="SimSun"/>
                <w:b/>
                <w:bCs/>
                <w:color w:val="000000"/>
                <w:spacing w:val="0"/>
                <w:w w:val="100"/>
                <w:position w:val="0"/>
                <w:sz w:val="22"/>
                <w:szCs w:val="22"/>
              </w:rPr>
              <w:t xml:space="preserve">52, 510, </w:t>
            </w:r>
            <w:r>
              <w:rPr>
                <w:rFonts w:ascii="SimSun" w:eastAsia="SimSun" w:hAnsi="SimSun" w:cs="SimSun"/>
                <w:b/>
                <w:bCs/>
                <w:color w:val="000000"/>
                <w:spacing w:val="0"/>
                <w:w w:val="100"/>
                <w:position w:val="0"/>
                <w:sz w:val="22"/>
                <w:szCs w:val="22"/>
              </w:rPr>
              <w:t xml:space="preserve">678. </w:t>
            </w:r>
            <w:r>
              <w:rPr>
                <w:rFonts w:ascii="SimSun" w:eastAsia="SimSun" w:hAnsi="SimSun" w:cs="SimSun"/>
                <w:b/>
                <w:bCs/>
                <w:color w:val="000000"/>
                <w:spacing w:val="0"/>
                <w:w w:val="100"/>
                <w:position w:val="0"/>
                <w:sz w:val="22"/>
                <w:szCs w:val="22"/>
              </w:rPr>
              <w:t>96</w:t>
            </w:r>
          </w:p>
        </w:tc>
      </w:tr>
    </w:tbl>
    <w:p>
      <w:pPr>
        <w:pStyle w:val="Style32"/>
        <w:keepNext w:val="0"/>
        <w:keepLines w:val="0"/>
        <w:widowControl w:val="0"/>
        <w:shd w:val="clear" w:color="auto" w:fill="auto"/>
        <w:bidi w:val="0"/>
        <w:spacing w:before="0" w:after="0" w:line="240" w:lineRule="auto"/>
        <w:ind w:left="528" w:right="0" w:firstLine="0"/>
        <w:jc w:val="left"/>
        <w:rPr>
          <w:sz w:val="22"/>
          <w:szCs w:val="22"/>
        </w:rPr>
      </w:pPr>
      <w:r>
        <w:rPr>
          <w:color w:val="000000"/>
          <w:spacing w:val="0"/>
          <w:w w:val="100"/>
          <w:position w:val="0"/>
          <w:sz w:val="22"/>
          <w:szCs w:val="22"/>
        </w:rPr>
        <w:t>23.</w:t>
      </w:r>
      <w:r>
        <w:rPr>
          <w:color w:val="000000"/>
          <w:spacing w:val="0"/>
          <w:w w:val="100"/>
          <w:position w:val="0"/>
          <w:sz w:val="22"/>
          <w:szCs w:val="22"/>
        </w:rPr>
        <w:t>应付利息</w:t>
      </w:r>
    </w:p>
    <w:p>
      <w:pPr>
        <w:widowControl w:val="0"/>
        <w:spacing w:after="119" w:line="1" w:lineRule="exact"/>
      </w:pPr>
    </w:p>
    <w:tbl>
      <w:tblPr>
        <w:tblOverlap w:val="never"/>
        <w:jc w:val="center"/>
        <w:tblLayout w:type="fixed"/>
      </w:tblPr>
      <w:tblGrid>
        <w:gridCol w:w="3403"/>
        <w:gridCol w:w="2674"/>
        <w:gridCol w:w="2712"/>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left"/>
              <w:rPr>
                <w:sz w:val="22"/>
                <w:szCs w:val="22"/>
              </w:rPr>
            </w:pPr>
            <w:r>
              <w:rPr>
                <w:rFonts w:ascii="SimSun" w:eastAsia="SimSun" w:hAnsi="SimSun" w:cs="SimSun"/>
                <w:b/>
                <w:bCs/>
                <w:color w:val="000000"/>
                <w:spacing w:val="0"/>
                <w:w w:val="100"/>
                <w:position w:val="0"/>
                <w:sz w:val="22"/>
                <w:szCs w:val="22"/>
              </w:rPr>
              <w:t>年初余额</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企业债券利息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left"/>
              <w:rPr>
                <w:sz w:val="22"/>
                <w:szCs w:val="22"/>
              </w:rPr>
            </w:pPr>
            <w:r>
              <w:rPr>
                <w:rFonts w:ascii="SimSun" w:eastAsia="SimSun" w:hAnsi="SimSun" w:cs="SimSun"/>
                <w:color w:val="000000"/>
                <w:spacing w:val="0"/>
                <w:w w:val="100"/>
                <w:position w:val="0"/>
                <w:sz w:val="22"/>
                <w:szCs w:val="22"/>
              </w:rPr>
              <w:t xml:space="preserve">9, 586, </w:t>
            </w:r>
            <w:r>
              <w:rPr>
                <w:rFonts w:ascii="SimSun" w:eastAsia="SimSun" w:hAnsi="SimSun" w:cs="SimSun"/>
                <w:color w:val="000000"/>
                <w:spacing w:val="0"/>
                <w:w w:val="100"/>
                <w:position w:val="0"/>
                <w:sz w:val="22"/>
                <w:szCs w:val="22"/>
              </w:rPr>
              <w:t xml:space="preserve">849. </w:t>
            </w:r>
            <w:r>
              <w:rPr>
                <w:rFonts w:ascii="SimSun" w:eastAsia="SimSun" w:hAnsi="SimSun" w:cs="SimSun"/>
                <w:color w:val="000000"/>
                <w:spacing w:val="0"/>
                <w:w w:val="100"/>
                <w:position w:val="0"/>
                <w:sz w:val="22"/>
                <w:szCs w:val="22"/>
              </w:rPr>
              <w:t>33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both"/>
              <w:rPr>
                <w:sz w:val="22"/>
                <w:szCs w:val="22"/>
              </w:rPr>
            </w:pPr>
            <w:r>
              <w:rPr>
                <w:rFonts w:ascii="SimSun" w:eastAsia="SimSun" w:hAnsi="SimSun" w:cs="SimSun"/>
                <w:color w:val="000000"/>
                <w:spacing w:val="0"/>
                <w:w w:val="100"/>
                <w:position w:val="0"/>
                <w:sz w:val="22"/>
                <w:szCs w:val="22"/>
              </w:rPr>
              <w:t>9,527,671.24</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长期借款利息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 xml:space="preserve">129, </w:t>
            </w:r>
            <w:r>
              <w:rPr>
                <w:rFonts w:ascii="SimSun" w:eastAsia="SimSun" w:hAnsi="SimSun" w:cs="SimSun"/>
                <w:color w:val="000000"/>
                <w:spacing w:val="0"/>
                <w:w w:val="100"/>
                <w:position w:val="0"/>
                <w:sz w:val="22"/>
                <w:szCs w:val="22"/>
              </w:rPr>
              <w:t xml:space="preserve">555. </w:t>
            </w:r>
            <w:r>
              <w:rPr>
                <w:rFonts w:ascii="SimSun" w:eastAsia="SimSun" w:hAnsi="SimSun" w:cs="SimSun"/>
                <w:color w:val="000000"/>
                <w:spacing w:val="0"/>
                <w:w w:val="100"/>
                <w:position w:val="0"/>
                <w:sz w:val="22"/>
                <w:szCs w:val="22"/>
              </w:rPr>
              <w:t>56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both"/>
              <w:rPr>
                <w:sz w:val="22"/>
                <w:szCs w:val="22"/>
              </w:rPr>
            </w:pPr>
            <w:r>
              <w:rPr>
                <w:rFonts w:ascii="SimSun" w:eastAsia="SimSun" w:hAnsi="SimSun" w:cs="SimSun"/>
                <w:color w:val="000000"/>
                <w:spacing w:val="0"/>
                <w:w w:val="100"/>
                <w:position w:val="0"/>
                <w:sz w:val="22"/>
                <w:szCs w:val="22"/>
              </w:rPr>
              <w:t>200,222.22</w:t>
            </w:r>
          </w:p>
        </w:tc>
      </w:tr>
      <w:tr>
        <w:trPr>
          <w:trHeight w:val="427"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1240" w:right="0" w:firstLine="0"/>
              <w:jc w:val="left"/>
              <w:rPr>
                <w:sz w:val="22"/>
                <w:szCs w:val="22"/>
              </w:rPr>
            </w:pPr>
            <w:r>
              <w:rPr>
                <w:rFonts w:ascii="SimSun" w:eastAsia="SimSun" w:hAnsi="SimSun" w:cs="SimSun"/>
                <w:b/>
                <w:bCs/>
                <w:color w:val="000000"/>
                <w:spacing w:val="0"/>
                <w:w w:val="100"/>
                <w:position w:val="0"/>
                <w:sz w:val="22"/>
                <w:szCs w:val="22"/>
              </w:rPr>
              <w:t>9,716,404.89</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1240" w:right="0" w:firstLine="0"/>
              <w:jc w:val="both"/>
              <w:rPr>
                <w:sz w:val="22"/>
                <w:szCs w:val="22"/>
              </w:rPr>
            </w:pPr>
            <w:r>
              <w:rPr>
                <w:rFonts w:ascii="SimSun" w:eastAsia="SimSun" w:hAnsi="SimSun" w:cs="SimSun"/>
                <w:b/>
                <w:bCs/>
                <w:color w:val="000000"/>
                <w:spacing w:val="0"/>
                <w:w w:val="100"/>
                <w:position w:val="0"/>
                <w:sz w:val="22"/>
                <w:szCs w:val="22"/>
              </w:rPr>
              <w:t>9,727,893.46</w:t>
            </w:r>
          </w:p>
        </w:tc>
      </w:tr>
    </w:tbl>
    <w:p>
      <w:pPr>
        <w:pStyle w:val="Style32"/>
        <w:keepNext w:val="0"/>
        <w:keepLines w:val="0"/>
        <w:widowControl w:val="0"/>
        <w:shd w:val="clear" w:color="auto" w:fill="auto"/>
        <w:bidi w:val="0"/>
        <w:spacing w:before="0" w:after="0" w:line="240" w:lineRule="auto"/>
        <w:ind w:left="528" w:right="0" w:firstLine="0"/>
        <w:jc w:val="left"/>
        <w:rPr>
          <w:sz w:val="22"/>
          <w:szCs w:val="22"/>
        </w:rPr>
      </w:pPr>
      <w:r>
        <w:rPr>
          <w:color w:val="000000"/>
          <w:spacing w:val="0"/>
          <w:w w:val="100"/>
          <w:position w:val="0"/>
          <w:sz w:val="22"/>
          <w:szCs w:val="22"/>
        </w:rPr>
        <w:t>24.</w:t>
      </w:r>
      <w:r>
        <w:rPr>
          <w:color w:val="000000"/>
          <w:spacing w:val="0"/>
          <w:w w:val="100"/>
          <w:position w:val="0"/>
          <w:sz w:val="22"/>
          <w:szCs w:val="22"/>
        </w:rPr>
        <w:t>其他应付款</w:t>
      </w:r>
    </w:p>
    <w:p>
      <w:pPr>
        <w:widowControl w:val="0"/>
        <w:spacing w:after="199" w:line="1" w:lineRule="exact"/>
      </w:pPr>
    </w:p>
    <w:p>
      <w:pPr>
        <w:pStyle w:val="Style3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(1)其他应付款按款项性质分类</w:t>
      </w:r>
    </w:p>
    <w:tbl>
      <w:tblPr>
        <w:tblOverlap w:val="never"/>
        <w:jc w:val="center"/>
        <w:tblLayout w:type="fixed"/>
      </w:tblPr>
      <w:tblGrid>
        <w:gridCol w:w="3403"/>
        <w:gridCol w:w="2674"/>
        <w:gridCol w:w="2712"/>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款项性质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left"/>
              <w:rPr>
                <w:sz w:val="22"/>
                <w:szCs w:val="22"/>
              </w:rPr>
            </w:pPr>
            <w:r>
              <w:rPr>
                <w:rFonts w:ascii="SimSun" w:eastAsia="SimSun" w:hAnsi="SimSun" w:cs="SimSun"/>
                <w:b/>
                <w:bCs/>
                <w:color w:val="000000"/>
                <w:spacing w:val="0"/>
                <w:w w:val="100"/>
                <w:position w:val="0"/>
                <w:sz w:val="22"/>
                <w:szCs w:val="22"/>
              </w:rPr>
              <w:t>年初余额</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单位往来与代收代付款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left"/>
              <w:rPr>
                <w:sz w:val="22"/>
                <w:szCs w:val="22"/>
              </w:rPr>
            </w:pPr>
            <w:r>
              <w:rPr>
                <w:rFonts w:ascii="SimSun" w:eastAsia="SimSun" w:hAnsi="SimSun" w:cs="SimSun"/>
                <w:color w:val="000000"/>
                <w:spacing w:val="0"/>
                <w:w w:val="100"/>
                <w:position w:val="0"/>
                <w:sz w:val="22"/>
                <w:szCs w:val="22"/>
              </w:rPr>
              <w:t>28,963,064.18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both"/>
              <w:rPr>
                <w:sz w:val="22"/>
                <w:szCs w:val="22"/>
              </w:rPr>
            </w:pPr>
            <w:r>
              <w:rPr>
                <w:rFonts w:ascii="SimSun" w:eastAsia="SimSun" w:hAnsi="SimSun" w:cs="SimSun"/>
                <w:color w:val="000000"/>
                <w:spacing w:val="0"/>
                <w:w w:val="100"/>
                <w:position w:val="0"/>
                <w:sz w:val="22"/>
                <w:szCs w:val="22"/>
              </w:rPr>
              <w:t>35,991,620.09</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保证金及押金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left"/>
              <w:rPr>
                <w:sz w:val="22"/>
                <w:szCs w:val="22"/>
              </w:rPr>
            </w:pPr>
            <w:r>
              <w:rPr>
                <w:rFonts w:ascii="SimSun" w:eastAsia="SimSun" w:hAnsi="SimSun" w:cs="SimSun"/>
                <w:color w:val="000000"/>
                <w:spacing w:val="0"/>
                <w:w w:val="100"/>
                <w:position w:val="0"/>
                <w:sz w:val="22"/>
                <w:szCs w:val="22"/>
              </w:rPr>
              <w:t>33,327,697.04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both"/>
              <w:rPr>
                <w:sz w:val="22"/>
                <w:szCs w:val="22"/>
              </w:rPr>
            </w:pPr>
            <w:r>
              <w:rPr>
                <w:rFonts w:ascii="SimSun" w:eastAsia="SimSun" w:hAnsi="SimSun" w:cs="SimSun"/>
                <w:color w:val="000000"/>
                <w:spacing w:val="0"/>
                <w:w w:val="100"/>
                <w:position w:val="0"/>
                <w:sz w:val="22"/>
                <w:szCs w:val="22"/>
              </w:rPr>
              <w:t>26,593,058.28</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未支付费用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left"/>
              <w:rPr>
                <w:sz w:val="22"/>
                <w:szCs w:val="22"/>
              </w:rPr>
            </w:pPr>
            <w:r>
              <w:rPr>
                <w:rFonts w:ascii="SimSun" w:eastAsia="SimSun" w:hAnsi="SimSun" w:cs="SimSun"/>
                <w:color w:val="000000"/>
                <w:spacing w:val="0"/>
                <w:w w:val="100"/>
                <w:position w:val="0"/>
                <w:sz w:val="22"/>
                <w:szCs w:val="22"/>
              </w:rPr>
              <w:t xml:space="preserve">21,855, </w:t>
            </w:r>
            <w:r>
              <w:rPr>
                <w:rFonts w:ascii="SimSun" w:eastAsia="SimSun" w:hAnsi="SimSun" w:cs="SimSun"/>
                <w:color w:val="000000"/>
                <w:spacing w:val="0"/>
                <w:w w:val="100"/>
                <w:position w:val="0"/>
                <w:sz w:val="22"/>
                <w:szCs w:val="22"/>
              </w:rPr>
              <w:t xml:space="preserve">474. </w:t>
            </w:r>
            <w:r>
              <w:rPr>
                <w:rFonts w:ascii="SimSun" w:eastAsia="SimSun" w:hAnsi="SimSun" w:cs="SimSun"/>
                <w:color w:val="000000"/>
                <w:spacing w:val="0"/>
                <w:w w:val="100"/>
                <w:position w:val="0"/>
                <w:sz w:val="22"/>
                <w:szCs w:val="22"/>
              </w:rPr>
              <w:t>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both"/>
              <w:rPr>
                <w:sz w:val="22"/>
                <w:szCs w:val="22"/>
              </w:rPr>
            </w:pPr>
            <w:r>
              <w:rPr>
                <w:rFonts w:ascii="SimSun" w:eastAsia="SimSun" w:hAnsi="SimSun" w:cs="SimSun"/>
                <w:color w:val="000000"/>
                <w:spacing w:val="0"/>
                <w:w w:val="100"/>
                <w:position w:val="0"/>
                <w:sz w:val="22"/>
                <w:szCs w:val="22"/>
              </w:rPr>
              <w:t>30,259,726.78</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left"/>
              <w:rPr>
                <w:sz w:val="22"/>
                <w:szCs w:val="22"/>
              </w:rPr>
            </w:pPr>
            <w:r>
              <w:rPr>
                <w:rFonts w:ascii="SimSun" w:eastAsia="SimSun" w:hAnsi="SimSun" w:cs="SimSun"/>
                <w:color w:val="000000"/>
                <w:spacing w:val="0"/>
                <w:w w:val="100"/>
                <w:position w:val="0"/>
                <w:sz w:val="22"/>
                <w:szCs w:val="22"/>
              </w:rPr>
              <w:t>1,525,429.46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both"/>
              <w:rPr>
                <w:sz w:val="22"/>
                <w:szCs w:val="22"/>
              </w:rPr>
            </w:pPr>
            <w:r>
              <w:rPr>
                <w:rFonts w:ascii="SimSun" w:eastAsia="SimSun" w:hAnsi="SimSun" w:cs="SimSun"/>
                <w:color w:val="000000"/>
                <w:spacing w:val="0"/>
                <w:w w:val="100"/>
                <w:position w:val="0"/>
                <w:sz w:val="22"/>
                <w:szCs w:val="22"/>
              </w:rPr>
              <w:t>420,467.60</w:t>
            </w:r>
          </w:p>
        </w:tc>
      </w:tr>
      <w:tr>
        <w:trPr>
          <w:trHeight w:val="427"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1120" w:right="0" w:firstLine="0"/>
              <w:jc w:val="left"/>
              <w:rPr>
                <w:sz w:val="22"/>
                <w:szCs w:val="22"/>
              </w:rPr>
            </w:pPr>
            <w:r>
              <w:rPr>
                <w:rFonts w:ascii="SimSun" w:eastAsia="SimSun" w:hAnsi="SimSun" w:cs="SimSun"/>
                <w:b/>
                <w:bCs/>
                <w:color w:val="000000"/>
                <w:spacing w:val="0"/>
                <w:w w:val="100"/>
                <w:position w:val="0"/>
                <w:sz w:val="22"/>
                <w:szCs w:val="22"/>
              </w:rPr>
              <w:t>85,671,665.11</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1140" w:right="0" w:firstLine="0"/>
              <w:jc w:val="both"/>
              <w:rPr>
                <w:sz w:val="22"/>
                <w:szCs w:val="22"/>
              </w:rPr>
            </w:pPr>
            <w:r>
              <w:rPr>
                <w:rFonts w:ascii="SimSun" w:eastAsia="SimSun" w:hAnsi="SimSun" w:cs="SimSun"/>
                <w:b/>
                <w:bCs/>
                <w:color w:val="000000"/>
                <w:spacing w:val="0"/>
                <w:w w:val="100"/>
                <w:position w:val="0"/>
                <w:sz w:val="22"/>
                <w:szCs w:val="22"/>
              </w:rPr>
              <w:t>93,264,872.75</w:t>
            </w:r>
          </w:p>
        </w:tc>
      </w:tr>
    </w:tbl>
    <w:p>
      <w:pPr>
        <w:widowControl w:val="0"/>
        <w:spacing w:after="199" w:line="1" w:lineRule="exact"/>
      </w:pPr>
    </w:p>
    <w:p>
      <w:pPr>
        <w:pStyle w:val="Style3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(2)账龄超过1年的重要其他应付款</w:t>
      </w:r>
    </w:p>
    <w:tbl>
      <w:tblPr>
        <w:tblOverlap w:val="never"/>
        <w:jc w:val="center"/>
        <w:tblLayout w:type="fixed"/>
      </w:tblPr>
      <w:tblGrid>
        <w:gridCol w:w="3302"/>
        <w:gridCol w:w="2630"/>
        <w:gridCol w:w="2664"/>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单位名称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未偿还或结转的原因</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A</w:t>
            </w:r>
            <w:r>
              <w:rPr>
                <w:rFonts w:ascii="SimSun" w:eastAsia="SimSun" w:hAnsi="SimSun" w:cs="SimSun"/>
                <w:color w:val="000000"/>
                <w:spacing w:val="0"/>
                <w:w w:val="100"/>
                <w:position w:val="0"/>
                <w:sz w:val="22"/>
                <w:szCs w:val="22"/>
              </w:rPr>
              <w:t>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rPr>
                <w:sz w:val="22"/>
                <w:szCs w:val="22"/>
              </w:rPr>
            </w:pPr>
            <w:r>
              <w:rPr>
                <w:rFonts w:ascii="SimSun" w:eastAsia="SimSun" w:hAnsi="SimSun" w:cs="SimSun"/>
                <w:color w:val="000000"/>
                <w:spacing w:val="0"/>
                <w:w w:val="100"/>
                <w:position w:val="0"/>
                <w:sz w:val="22"/>
                <w:szCs w:val="22"/>
              </w:rPr>
              <w:t xml:space="preserve">1,110, </w:t>
            </w:r>
            <w:r>
              <w:rPr>
                <w:rFonts w:ascii="SimSun" w:eastAsia="SimSun" w:hAnsi="SimSun" w:cs="SimSun"/>
                <w:color w:val="000000"/>
                <w:spacing w:val="0"/>
                <w:w w:val="100"/>
                <w:position w:val="0"/>
                <w:sz w:val="22"/>
                <w:szCs w:val="22"/>
              </w:rPr>
              <w:t xml:space="preserve">000. </w:t>
            </w:r>
            <w:r>
              <w:rPr>
                <w:rFonts w:ascii="SimSun" w:eastAsia="SimSun" w:hAnsi="SimSun" w:cs="SimSun"/>
                <w:color w:val="000000"/>
                <w:spacing w:val="0"/>
                <w:w w:val="100"/>
                <w:position w:val="0"/>
                <w:sz w:val="22"/>
                <w:szCs w:val="22"/>
              </w:rPr>
              <w:t>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尚未结算</w:t>
            </w:r>
          </w:p>
        </w:tc>
      </w:tr>
      <w:tr>
        <w:trPr>
          <w:trHeight w:val="432"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1200" w:right="0" w:firstLine="0"/>
              <w:jc w:val="left"/>
              <w:rPr>
                <w:sz w:val="22"/>
                <w:szCs w:val="22"/>
              </w:rPr>
            </w:pPr>
            <w:r>
              <w:rPr>
                <w:rFonts w:ascii="SimSun" w:eastAsia="SimSun" w:hAnsi="SimSun" w:cs="SimSun"/>
                <w:b/>
                <w:bCs/>
                <w:color w:val="000000"/>
                <w:spacing w:val="0"/>
                <w:w w:val="100"/>
                <w:position w:val="0"/>
                <w:sz w:val="22"/>
                <w:szCs w:val="22"/>
              </w:rPr>
              <w:t>1,110,000.00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432" w:right="0" w:firstLine="0"/>
        <w:jc w:val="left"/>
        <w:rPr>
          <w:sz w:val="22"/>
          <w:szCs w:val="22"/>
        </w:rPr>
      </w:pPr>
      <w:r>
        <w:rPr>
          <w:color w:val="000000"/>
          <w:spacing w:val="0"/>
          <w:w w:val="100"/>
          <w:position w:val="0"/>
          <w:sz w:val="22"/>
          <w:szCs w:val="22"/>
        </w:rPr>
        <w:t>25.</w:t>
      </w:r>
      <w:r>
        <w:rPr>
          <w:color w:val="000000"/>
          <w:spacing w:val="0"/>
          <w:w w:val="100"/>
          <w:position w:val="0"/>
          <w:sz w:val="22"/>
          <w:szCs w:val="22"/>
        </w:rPr>
        <w:t>其他流动负债</w:t>
      </w:r>
    </w:p>
    <w:p>
      <w:pPr>
        <w:widowControl w:val="0"/>
        <w:spacing w:after="199" w:line="1" w:lineRule="exact"/>
      </w:pPr>
    </w:p>
    <w:p>
      <w:pPr>
        <w:pStyle w:val="Style3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(1)其他流动负债分类</w:t>
      </w:r>
    </w:p>
    <w:tbl>
      <w:tblPr>
        <w:tblOverlap w:val="never"/>
        <w:jc w:val="center"/>
        <w:tblLayout w:type="fixed"/>
      </w:tblPr>
      <w:tblGrid>
        <w:gridCol w:w="3398"/>
        <w:gridCol w:w="2678"/>
        <w:gridCol w:w="2712"/>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left"/>
              <w:rPr>
                <w:sz w:val="22"/>
                <w:szCs w:val="22"/>
              </w:rPr>
            </w:pPr>
            <w:r>
              <w:rPr>
                <w:rFonts w:ascii="SimSun" w:eastAsia="SimSun" w:hAnsi="SimSun" w:cs="SimSun"/>
                <w:b/>
                <w:bCs/>
                <w:color w:val="000000"/>
                <w:spacing w:val="0"/>
                <w:w w:val="100"/>
                <w:position w:val="0"/>
                <w:sz w:val="22"/>
                <w:szCs w:val="22"/>
              </w:rPr>
              <w:t>年初余额</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运费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left"/>
              <w:rPr>
                <w:sz w:val="22"/>
                <w:szCs w:val="22"/>
              </w:rPr>
            </w:pPr>
            <w:r>
              <w:rPr>
                <w:rFonts w:ascii="SimSun" w:eastAsia="SimSun" w:hAnsi="SimSun" w:cs="SimSun"/>
                <w:color w:val="000000"/>
                <w:spacing w:val="0"/>
                <w:w w:val="100"/>
                <w:position w:val="0"/>
                <w:sz w:val="22"/>
                <w:szCs w:val="22"/>
              </w:rPr>
              <w:t xml:space="preserve">18,515, </w:t>
            </w:r>
            <w:r>
              <w:rPr>
                <w:rFonts w:ascii="SimSun" w:eastAsia="SimSun" w:hAnsi="SimSun" w:cs="SimSun"/>
                <w:color w:val="000000"/>
                <w:spacing w:val="0"/>
                <w:w w:val="100"/>
                <w:position w:val="0"/>
                <w:sz w:val="22"/>
                <w:szCs w:val="22"/>
              </w:rPr>
              <w:t xml:space="preserve">665. </w:t>
            </w:r>
            <w:r>
              <w:rPr>
                <w:rFonts w:ascii="SimSun" w:eastAsia="SimSun" w:hAnsi="SimSun" w:cs="SimSun"/>
                <w:color w:val="000000"/>
                <w:spacing w:val="0"/>
                <w:w w:val="100"/>
                <w:position w:val="0"/>
                <w:sz w:val="22"/>
                <w:szCs w:val="22"/>
              </w:rPr>
              <w:t>29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both"/>
              <w:rPr>
                <w:sz w:val="22"/>
                <w:szCs w:val="22"/>
              </w:rPr>
            </w:pPr>
            <w:r>
              <w:rPr>
                <w:rFonts w:ascii="SimSun" w:eastAsia="SimSun" w:hAnsi="SimSun" w:cs="SimSun"/>
                <w:color w:val="000000"/>
                <w:spacing w:val="0"/>
                <w:w w:val="100"/>
                <w:position w:val="0"/>
                <w:sz w:val="22"/>
                <w:szCs w:val="22"/>
              </w:rPr>
              <w:t>15,483,950.33</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银行贷款利息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739,070.21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both"/>
              <w:rPr>
                <w:sz w:val="22"/>
                <w:szCs w:val="22"/>
              </w:rPr>
            </w:pPr>
            <w:r>
              <w:rPr>
                <w:rFonts w:ascii="SimSun" w:eastAsia="SimSun" w:hAnsi="SimSun" w:cs="SimSun"/>
                <w:color w:val="000000"/>
                <w:spacing w:val="0"/>
                <w:w w:val="100"/>
                <w:position w:val="0"/>
                <w:sz w:val="22"/>
                <w:szCs w:val="22"/>
              </w:rPr>
              <w:t>1,943,099.47</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预计一年内结转的政府补助款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4,400,936.91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both"/>
              <w:rPr>
                <w:sz w:val="22"/>
                <w:szCs w:val="22"/>
              </w:rPr>
            </w:pPr>
            <w:r>
              <w:rPr>
                <w:rFonts w:ascii="SimSun" w:eastAsia="SimSun" w:hAnsi="SimSun" w:cs="SimSun"/>
                <w:color w:val="000000"/>
                <w:spacing w:val="0"/>
                <w:w w:val="100"/>
                <w:position w:val="0"/>
                <w:sz w:val="22"/>
                <w:szCs w:val="22"/>
              </w:rPr>
              <w:t>1,566,000.00</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短期融资券本金及利息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both"/>
              <w:rPr>
                <w:sz w:val="22"/>
                <w:szCs w:val="22"/>
              </w:rPr>
            </w:pPr>
            <w:r>
              <w:rPr>
                <w:rFonts w:ascii="SimSun" w:eastAsia="SimSun" w:hAnsi="SimSun" w:cs="SimSun"/>
                <w:color w:val="000000"/>
                <w:spacing w:val="0"/>
                <w:w w:val="100"/>
                <w:position w:val="0"/>
                <w:sz w:val="22"/>
                <w:szCs w:val="22"/>
              </w:rPr>
              <w:t>252,833,333.33</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零星基建维修项目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768,524.71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both"/>
              <w:rPr>
                <w:sz w:val="22"/>
                <w:szCs w:val="22"/>
              </w:rPr>
            </w:pPr>
            <w:r>
              <w:rPr>
                <w:rFonts w:ascii="SimSun" w:eastAsia="SimSun" w:hAnsi="SimSun" w:cs="SimSun"/>
                <w:color w:val="000000"/>
                <w:spacing w:val="0"/>
                <w:w w:val="100"/>
                <w:position w:val="0"/>
                <w:sz w:val="22"/>
                <w:szCs w:val="22"/>
              </w:rPr>
              <w:t>2,011,726.00</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22"/>
                <w:szCs w:val="22"/>
              </w:rPr>
            </w:pPr>
            <w:r>
              <w:rPr>
                <w:rFonts w:ascii="SimSun" w:eastAsia="SimSun" w:hAnsi="SimSun" w:cs="SimSun"/>
                <w:b/>
                <w:bCs/>
                <w:color w:val="000000"/>
                <w:spacing w:val="0"/>
                <w:w w:val="100"/>
                <w:position w:val="0"/>
                <w:sz w:val="22"/>
                <w:szCs w:val="22"/>
              </w:rPr>
              <w:t>24,424,197.12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22"/>
                <w:szCs w:val="22"/>
              </w:rPr>
            </w:pPr>
            <w:r>
              <w:rPr>
                <w:rFonts w:ascii="SimSun" w:eastAsia="SimSun" w:hAnsi="SimSun" w:cs="SimSun"/>
                <w:b/>
                <w:bCs/>
                <w:color w:val="000000"/>
                <w:spacing w:val="0"/>
                <w:w w:val="100"/>
                <w:position w:val="0"/>
                <w:sz w:val="22"/>
                <w:szCs w:val="22"/>
              </w:rPr>
              <w:t>273,838,109.13</w:t>
            </w:r>
          </w:p>
        </w:tc>
      </w:tr>
    </w:tbl>
    <w:p>
      <w:pPr>
        <w:sectPr>
          <w:headerReference w:type="default" r:id="rId207"/>
          <w:footerReference w:type="default" r:id="rId208"/>
          <w:headerReference w:type="even" r:id="rId209"/>
          <w:footerReference w:type="even" r:id="rId210"/>
          <w:headerReference w:type="first" r:id="rId211"/>
          <w:footerReference w:type="first" r:id="rId212"/>
          <w:footnotePr>
            <w:pos w:val="pageBottom"/>
            <w:numFmt w:val="decimal"/>
            <w:numRestart w:val="continuous"/>
          </w:footnotePr>
          <w:pgSz w:w="11900" w:h="16840"/>
          <w:pgMar w:top="1515" w:right="1320" w:bottom="1481" w:left="1320" w:header="0" w:footer="3" w:gutter="0"/>
          <w:cols w:space="720"/>
          <w:noEndnote/>
          <w:titlePg/>
          <w:rtlGutter w:val="0"/>
          <w:docGrid w:linePitch="360"/>
        </w:sectPr>
      </w:pPr>
    </w:p>
    <w:p>
      <w:pPr>
        <w:pStyle w:val="Style46"/>
        <w:keepNext w:val="0"/>
        <w:keepLines w:val="0"/>
        <w:widowControl w:val="0"/>
        <w:shd w:val="clear" w:color="auto" w:fill="auto"/>
        <w:bidi w:val="0"/>
        <w:spacing w:before="0" w:after="140" w:line="240" w:lineRule="auto"/>
        <w:ind w:left="0" w:right="0" w:firstLine="900"/>
        <w:jc w:val="left"/>
        <w:rPr>
          <w:sz w:val="22"/>
          <w:szCs w:val="22"/>
        </w:rPr>
      </w:pPr>
      <w:r>
        <w:rPr>
          <w:color w:val="000000"/>
          <w:spacing w:val="0"/>
          <w:w w:val="100"/>
          <w:position w:val="0"/>
          <w:sz w:val="22"/>
          <w:szCs w:val="22"/>
        </w:rPr>
        <w:t>（2）预计一年内结转的政府补助款</w:t>
      </w:r>
    </w:p>
    <w:tbl>
      <w:tblPr>
        <w:tblOverlap w:val="never"/>
        <w:jc w:val="center"/>
        <w:tblLayout w:type="fixed"/>
      </w:tblPr>
      <w:tblGrid>
        <w:gridCol w:w="1411"/>
        <w:gridCol w:w="1315"/>
        <w:gridCol w:w="854"/>
        <w:gridCol w:w="1368"/>
        <w:gridCol w:w="1430"/>
        <w:gridCol w:w="1416"/>
        <w:gridCol w:w="994"/>
      </w:tblGrid>
      <w:tr>
        <w:trPr>
          <w:trHeight w:val="80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政府补助项目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rFonts w:ascii="SimSun" w:eastAsia="SimSun" w:hAnsi="SimSun" w:cs="SimSun"/>
                <w:b/>
                <w:bCs/>
                <w:color w:val="000000"/>
                <w:spacing w:val="0"/>
                <w:w w:val="100"/>
                <w:position w:val="0"/>
              </w:rPr>
              <w:t>本年新增 补助金额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本年计入营业 外收入金额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b/>
                <w:bCs/>
                <w:color w:val="000000"/>
                <w:spacing w:val="0"/>
                <w:w w:val="100"/>
                <w:position w:val="0"/>
              </w:rPr>
              <w:t>其他变动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3" w:lineRule="exact"/>
              <w:ind w:left="0" w:right="0" w:firstLine="0"/>
              <w:jc w:val="center"/>
            </w:pPr>
            <w:r>
              <w:rPr>
                <w:rFonts w:ascii="SimSun" w:eastAsia="SimSun" w:hAnsi="SimSun" w:cs="SimSun"/>
                <w:b/>
                <w:bCs/>
                <w:color w:val="000000"/>
                <w:spacing w:val="0"/>
                <w:w w:val="100"/>
                <w:position w:val="0"/>
              </w:rPr>
              <w:t>与资产相 关/与收益 相关</w:t>
            </w:r>
          </w:p>
        </w:tc>
      </w:tr>
      <w:tr>
        <w:trPr>
          <w:trHeight w:val="78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年产</w:t>
            </w:r>
            <w:r>
              <w:rPr>
                <w:rFonts w:ascii="SimSun" w:eastAsia="SimSun" w:hAnsi="SimSun" w:cs="SimSun"/>
                <w:color w:val="000000"/>
                <w:spacing w:val="0"/>
                <w:w w:val="100"/>
                <w:position w:val="0"/>
              </w:rPr>
              <w:t>100</w:t>
            </w:r>
            <w:r>
              <w:rPr>
                <w:rFonts w:ascii="SimSun" w:eastAsia="SimSun" w:hAnsi="SimSun" w:cs="SimSun"/>
                <w:color w:val="000000"/>
                <w:spacing w:val="0"/>
                <w:w w:val="100"/>
                <w:position w:val="0"/>
              </w:rPr>
              <w:t>公里</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500KV</w:t>
            </w:r>
            <w:r>
              <w:rPr>
                <w:rFonts w:ascii="SimSun" w:eastAsia="SimSun" w:hAnsi="SimSun" w:cs="SimSun"/>
                <w:color w:val="000000"/>
                <w:spacing w:val="0"/>
                <w:w w:val="100"/>
                <w:position w:val="0"/>
              </w:rPr>
              <w:t>交联电缆</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720,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720,000.00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720,000.00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720,000.00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9" w:lineRule="exact"/>
              <w:ind w:left="0" w:right="0" w:firstLine="0"/>
              <w:jc w:val="center"/>
              <w:rPr>
                <w:sz w:val="20"/>
                <w:szCs w:val="20"/>
              </w:rPr>
            </w:pPr>
            <w:r>
              <w:rPr>
                <w:rFonts w:ascii="SimSun" w:eastAsia="SimSun" w:hAnsi="SimSun" w:cs="SimSun"/>
                <w:color w:val="000000"/>
                <w:spacing w:val="0"/>
                <w:w w:val="100"/>
                <w:position w:val="0"/>
                <w:sz w:val="20"/>
                <w:szCs w:val="20"/>
              </w:rPr>
              <w:t>与资产相 关</w:t>
            </w:r>
          </w:p>
        </w:tc>
      </w:tr>
      <w:tr>
        <w:trPr>
          <w:trHeight w:val="78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年产</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万吨超高 压电缆绝缘料” 项目政府补助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846,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846,000.00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846,000.00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846,000.00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与资产相 关</w:t>
            </w:r>
          </w:p>
        </w:tc>
      </w:tr>
      <w:tr>
        <w:trPr>
          <w:trHeight w:val="55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电动车智慧充电</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研究院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2,727,264.00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2,727,264.00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0" w:lineRule="exact"/>
              <w:ind w:left="0" w:right="0" w:firstLine="0"/>
              <w:jc w:val="center"/>
            </w:pPr>
            <w:r>
              <w:rPr>
                <w:rFonts w:ascii="SimSun" w:eastAsia="SimSun" w:hAnsi="SimSun" w:cs="SimSun"/>
                <w:color w:val="000000"/>
                <w:spacing w:val="0"/>
                <w:w w:val="100"/>
                <w:position w:val="0"/>
              </w:rPr>
              <w:t>与资产相 关</w:t>
            </w:r>
          </w:p>
        </w:tc>
      </w:tr>
      <w:tr>
        <w:trPr>
          <w:trHeight w:val="55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both"/>
            </w:pPr>
            <w:r>
              <w:rPr>
                <w:rFonts w:ascii="SimSun" w:eastAsia="SimSun" w:hAnsi="SimSun" w:cs="SimSun"/>
                <w:color w:val="000000"/>
                <w:spacing w:val="0"/>
                <w:w w:val="100"/>
                <w:position w:val="0"/>
              </w:rPr>
              <w:t>充换电设施投入 市财政补助资金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 xml:space="preserve">107, </w:t>
            </w:r>
            <w:r>
              <w:rPr>
                <w:rFonts w:ascii="SimSun" w:eastAsia="SimSun" w:hAnsi="SimSun" w:cs="SimSun"/>
                <w:color w:val="000000"/>
                <w:spacing w:val="0"/>
                <w:w w:val="100"/>
                <w:position w:val="0"/>
              </w:rPr>
              <w:t xml:space="preserve">672. </w:t>
            </w:r>
            <w:r>
              <w:rPr>
                <w:rFonts w:ascii="SimSun" w:eastAsia="SimSun" w:hAnsi="SimSun" w:cs="SimSun"/>
                <w:color w:val="000000"/>
                <w:spacing w:val="0"/>
                <w:w w:val="100"/>
                <w:position w:val="0"/>
              </w:rPr>
              <w:t>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107,672.91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0" w:lineRule="exact"/>
              <w:ind w:left="0" w:right="0" w:firstLine="0"/>
              <w:jc w:val="center"/>
            </w:pPr>
            <w:r>
              <w:rPr>
                <w:rFonts w:ascii="SimSun" w:eastAsia="SimSun" w:hAnsi="SimSun" w:cs="SimSun"/>
                <w:color w:val="000000"/>
                <w:spacing w:val="0"/>
                <w:w w:val="100"/>
                <w:position w:val="0"/>
              </w:rPr>
              <w:t>与资产相 关</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 xml:space="preserve">1, 566, </w:t>
            </w:r>
            <w:r>
              <w:rPr>
                <w:rFonts w:ascii="SimSun" w:eastAsia="SimSun" w:hAnsi="SimSun" w:cs="SimSun"/>
                <w:b/>
                <w:bCs/>
                <w:color w:val="000000"/>
                <w:spacing w:val="0"/>
                <w:w w:val="100"/>
                <w:position w:val="0"/>
                <w:sz w:val="20"/>
                <w:szCs w:val="20"/>
              </w:rPr>
              <w:t xml:space="preserve">000. </w:t>
            </w:r>
            <w:r>
              <w:rPr>
                <w:rFonts w:ascii="SimSun" w:eastAsia="SimSun" w:hAnsi="SimSun" w:cs="SimSun"/>
                <w:b/>
                <w:bCs/>
                <w:color w:val="000000"/>
                <w:spacing w:val="0"/>
                <w:w w:val="100"/>
                <w:position w:val="0"/>
                <w:sz w:val="20"/>
                <w:szCs w:val="2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SimSun" w:eastAsia="SimSun" w:hAnsi="SimSun" w:cs="SimSun"/>
                <w:b/>
                <w:bCs/>
                <w:color w:val="000000"/>
                <w:spacing w:val="0"/>
                <w:w w:val="100"/>
                <w:position w:val="0"/>
              </w:rPr>
              <w:t xml:space="preserve">1, 566, </w:t>
            </w:r>
            <w:r>
              <w:rPr>
                <w:rFonts w:ascii="SimSun" w:eastAsia="SimSun" w:hAnsi="SimSun" w:cs="SimSun"/>
                <w:b/>
                <w:bCs/>
                <w:color w:val="000000"/>
                <w:spacing w:val="0"/>
                <w:w w:val="100"/>
                <w:position w:val="0"/>
              </w:rPr>
              <w:t xml:space="preserve">000. </w:t>
            </w:r>
            <w:r>
              <w:rPr>
                <w:rFonts w:ascii="SimSun" w:eastAsia="SimSun" w:hAnsi="SimSun" w:cs="SimSun"/>
                <w:b/>
                <w:bCs/>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b/>
                <w:bCs/>
                <w:color w:val="000000"/>
                <w:spacing w:val="0"/>
                <w:w w:val="100"/>
                <w:position w:val="0"/>
              </w:rPr>
              <w:t xml:space="preserve">4,400, </w:t>
            </w:r>
            <w:r>
              <w:rPr>
                <w:rFonts w:ascii="SimSun" w:eastAsia="SimSun" w:hAnsi="SimSun" w:cs="SimSun"/>
                <w:b/>
                <w:bCs/>
                <w:color w:val="000000"/>
                <w:spacing w:val="0"/>
                <w:w w:val="100"/>
                <w:position w:val="0"/>
              </w:rPr>
              <w:t xml:space="preserve">936. </w:t>
            </w:r>
            <w:r>
              <w:rPr>
                <w:rFonts w:ascii="SimSun" w:eastAsia="SimSun" w:hAnsi="SimSun" w:cs="SimSun"/>
                <w:b/>
                <w:bCs/>
                <w:color w:val="000000"/>
                <w:spacing w:val="0"/>
                <w:w w:val="100"/>
                <w:position w:val="0"/>
              </w:rPr>
              <w:t>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4,400,936.91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pStyle w:val="Style46"/>
        <w:keepNext w:val="0"/>
        <w:keepLines w:val="0"/>
        <w:widowControl w:val="0"/>
        <w:shd w:val="clear" w:color="auto" w:fill="auto"/>
        <w:bidi w:val="0"/>
        <w:spacing w:before="0" w:after="200" w:line="240" w:lineRule="auto"/>
        <w:ind w:left="0" w:right="0" w:firstLine="780"/>
        <w:jc w:val="left"/>
        <w:rPr>
          <w:sz w:val="22"/>
          <w:szCs w:val="22"/>
        </w:rPr>
      </w:pPr>
      <w:r>
        <w:rPr>
          <w:color w:val="000000"/>
          <w:spacing w:val="0"/>
          <w:w w:val="100"/>
          <w:position w:val="0"/>
          <w:sz w:val="22"/>
          <w:szCs w:val="22"/>
        </w:rPr>
        <w:t>注：“其他变动”系从递延收益转入的预计一年内结转利润表的政府补助款。</w:t>
      </w:r>
    </w:p>
    <w:p>
      <w:pPr>
        <w:pStyle w:val="Style46"/>
        <w:keepNext w:val="0"/>
        <w:keepLines w:val="0"/>
        <w:widowControl w:val="0"/>
        <w:shd w:val="clear" w:color="auto" w:fill="auto"/>
        <w:bidi w:val="0"/>
        <w:spacing w:before="0" w:after="140" w:line="240" w:lineRule="auto"/>
        <w:ind w:left="0" w:right="0" w:firstLine="780"/>
        <w:jc w:val="left"/>
        <w:rPr>
          <w:sz w:val="22"/>
          <w:szCs w:val="22"/>
        </w:rPr>
      </w:pPr>
      <w:r>
        <w:rPr>
          <w:color w:val="000000"/>
          <w:spacing w:val="0"/>
          <w:w w:val="100"/>
          <w:position w:val="0"/>
          <w:sz w:val="22"/>
          <w:szCs w:val="22"/>
        </w:rPr>
        <w:t>26,</w:t>
      </w:r>
      <w:r>
        <w:rPr>
          <w:color w:val="000000"/>
          <w:spacing w:val="0"/>
          <w:w w:val="100"/>
          <w:position w:val="0"/>
          <w:sz w:val="22"/>
          <w:szCs w:val="22"/>
        </w:rPr>
        <w:t>长期借款</w:t>
      </w:r>
    </w:p>
    <w:tbl>
      <w:tblPr>
        <w:tblOverlap w:val="never"/>
        <w:jc w:val="center"/>
        <w:tblLayout w:type="fixed"/>
      </w:tblPr>
      <w:tblGrid>
        <w:gridCol w:w="3379"/>
        <w:gridCol w:w="2688"/>
        <w:gridCol w:w="2722"/>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借款类别</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年初余额</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保证+抵押借款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rPr>
                <w:sz w:val="22"/>
                <w:szCs w:val="22"/>
              </w:rPr>
            </w:pPr>
            <w:r>
              <w:rPr>
                <w:rFonts w:ascii="SimSun" w:eastAsia="SimSun" w:hAnsi="SimSun" w:cs="SimSun"/>
                <w:color w:val="000000"/>
                <w:spacing w:val="0"/>
                <w:w w:val="100"/>
                <w:position w:val="0"/>
                <w:sz w:val="22"/>
                <w:szCs w:val="22"/>
              </w:rPr>
              <w:t xml:space="preserve">160, 000, </w:t>
            </w:r>
            <w:r>
              <w:rPr>
                <w:rFonts w:ascii="SimSun" w:eastAsia="SimSun" w:hAnsi="SimSun" w:cs="SimSun"/>
                <w:color w:val="000000"/>
                <w:spacing w:val="0"/>
                <w:w w:val="100"/>
                <w:position w:val="0"/>
                <w:sz w:val="22"/>
                <w:szCs w:val="22"/>
              </w:rPr>
              <w:t xml:space="preserve">000. </w:t>
            </w:r>
            <w:r>
              <w:rPr>
                <w:rFonts w:ascii="SimSun" w:eastAsia="SimSun" w:hAnsi="SimSun" w:cs="SimSun"/>
                <w:color w:val="000000"/>
                <w:spacing w:val="0"/>
                <w:w w:val="100"/>
                <w:position w:val="0"/>
                <w:sz w:val="22"/>
                <w:szCs w:val="22"/>
              </w:rPr>
              <w:t>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rPr>
                <w:sz w:val="22"/>
                <w:szCs w:val="22"/>
              </w:rPr>
            </w:pPr>
            <w:r>
              <w:rPr>
                <w:rFonts w:ascii="SimSun" w:eastAsia="SimSun" w:hAnsi="SimSun" w:cs="SimSun"/>
                <w:color w:val="000000"/>
                <w:spacing w:val="0"/>
                <w:w w:val="100"/>
                <w:position w:val="0"/>
                <w:sz w:val="22"/>
                <w:szCs w:val="22"/>
              </w:rPr>
              <w:t xml:space="preserve">160, 000, </w:t>
            </w:r>
            <w:r>
              <w:rPr>
                <w:rFonts w:ascii="SimSun" w:eastAsia="SimSun" w:hAnsi="SimSun" w:cs="SimSun"/>
                <w:color w:val="000000"/>
                <w:spacing w:val="0"/>
                <w:w w:val="100"/>
                <w:position w:val="0"/>
                <w:sz w:val="22"/>
                <w:szCs w:val="22"/>
              </w:rPr>
              <w:t xml:space="preserve">000. </w:t>
            </w:r>
            <w:r>
              <w:rPr>
                <w:rFonts w:ascii="SimSun" w:eastAsia="SimSun" w:hAnsi="SimSun" w:cs="SimSun"/>
                <w:color w:val="000000"/>
                <w:spacing w:val="0"/>
                <w:w w:val="100"/>
                <w:position w:val="0"/>
                <w:sz w:val="22"/>
                <w:szCs w:val="22"/>
              </w:rPr>
              <w:t>00</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rPr>
                <w:sz w:val="22"/>
                <w:szCs w:val="22"/>
              </w:rPr>
            </w:pPr>
            <w:r>
              <w:rPr>
                <w:rFonts w:ascii="SimSun" w:eastAsia="SimSun" w:hAnsi="SimSun" w:cs="SimSun"/>
                <w:b/>
                <w:bCs/>
                <w:color w:val="000000"/>
                <w:spacing w:val="0"/>
                <w:w w:val="100"/>
                <w:position w:val="0"/>
                <w:sz w:val="22"/>
                <w:szCs w:val="22"/>
              </w:rPr>
              <w:t xml:space="preserve">160, 000, </w:t>
            </w:r>
            <w:r>
              <w:rPr>
                <w:rFonts w:ascii="SimSun" w:eastAsia="SimSun" w:hAnsi="SimSun" w:cs="SimSun"/>
                <w:b/>
                <w:bCs/>
                <w:color w:val="000000"/>
                <w:spacing w:val="0"/>
                <w:w w:val="100"/>
                <w:position w:val="0"/>
                <w:sz w:val="22"/>
                <w:szCs w:val="22"/>
              </w:rPr>
              <w:t xml:space="preserve">000. </w:t>
            </w:r>
            <w:r>
              <w:rPr>
                <w:rFonts w:ascii="SimSun" w:eastAsia="SimSun" w:hAnsi="SimSun" w:cs="SimSun"/>
                <w:b/>
                <w:bCs/>
                <w:color w:val="000000"/>
                <w:spacing w:val="0"/>
                <w:w w:val="100"/>
                <w:position w:val="0"/>
                <w:sz w:val="22"/>
                <w:szCs w:val="22"/>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rPr>
                <w:sz w:val="22"/>
                <w:szCs w:val="22"/>
              </w:rPr>
            </w:pPr>
            <w:r>
              <w:rPr>
                <w:rFonts w:ascii="SimSun" w:eastAsia="SimSun" w:hAnsi="SimSun" w:cs="SimSun"/>
                <w:b/>
                <w:bCs/>
                <w:color w:val="000000"/>
                <w:spacing w:val="0"/>
                <w:w w:val="100"/>
                <w:position w:val="0"/>
                <w:sz w:val="22"/>
                <w:szCs w:val="22"/>
              </w:rPr>
              <w:t>160,000,000.00</w:t>
            </w:r>
          </w:p>
        </w:tc>
      </w:tr>
    </w:tbl>
    <w:p>
      <w:pPr>
        <w:widowControl w:val="0"/>
        <w:spacing w:after="59" w:line="1" w:lineRule="exact"/>
      </w:pPr>
    </w:p>
    <w:p>
      <w:pPr>
        <w:pStyle w:val="Style46"/>
        <w:keepNext w:val="0"/>
        <w:keepLines w:val="0"/>
        <w:widowControl w:val="0"/>
        <w:shd w:val="clear" w:color="auto" w:fill="auto"/>
        <w:bidi w:val="0"/>
        <w:spacing w:before="0" w:after="140" w:line="360" w:lineRule="exact"/>
        <w:ind w:left="360" w:right="0" w:firstLine="420"/>
        <w:jc w:val="both"/>
        <w:rPr>
          <w:sz w:val="22"/>
          <w:szCs w:val="22"/>
        </w:rPr>
      </w:pPr>
      <w:r>
        <w:rPr>
          <w:color w:val="000000"/>
          <w:spacing w:val="0"/>
          <w:w w:val="100"/>
          <w:position w:val="0"/>
          <w:sz w:val="22"/>
          <w:szCs w:val="22"/>
        </w:rPr>
        <w:t>注：2015年12月15日，本公司向进出口银行浙江省分行借款</w:t>
      </w:r>
      <w:r>
        <w:rPr>
          <w:color w:val="000000"/>
          <w:spacing w:val="0"/>
          <w:w w:val="100"/>
          <w:position w:val="0"/>
          <w:sz w:val="22"/>
          <w:szCs w:val="22"/>
        </w:rPr>
        <w:t>160,000,000.00</w:t>
      </w:r>
      <w:r>
        <w:rPr>
          <w:color w:val="000000"/>
          <w:spacing w:val="0"/>
          <w:w w:val="100"/>
          <w:position w:val="0"/>
          <w:sz w:val="22"/>
          <w:szCs w:val="22"/>
        </w:rPr>
        <w:t xml:space="preserve">元， 借款期限2015年12月15日至2017年11月25日，年利率2.65%,该项借款由万马联合 控股集团有限公司提供连带责任保证，担保金额160, 000, </w:t>
      </w:r>
      <w:r>
        <w:rPr>
          <w:color w:val="000000"/>
          <w:spacing w:val="0"/>
          <w:w w:val="100"/>
          <w:position w:val="0"/>
          <w:sz w:val="22"/>
          <w:szCs w:val="22"/>
        </w:rPr>
        <w:t xml:space="preserve">000. </w:t>
      </w:r>
      <w:r>
        <w:rPr>
          <w:color w:val="000000"/>
          <w:spacing w:val="0"/>
          <w:w w:val="100"/>
          <w:position w:val="0"/>
          <w:sz w:val="22"/>
          <w:szCs w:val="22"/>
        </w:rPr>
        <w:t>00元，由浙江万马股份有 限公司提供最高额抵押担保，最高担保额为</w:t>
      </w:r>
      <w:r>
        <w:rPr>
          <w:color w:val="000000"/>
          <w:spacing w:val="0"/>
          <w:w w:val="100"/>
          <w:position w:val="0"/>
          <w:sz w:val="22"/>
          <w:szCs w:val="22"/>
        </w:rPr>
        <w:t>143,230,000.00</w:t>
      </w:r>
      <w:r>
        <w:rPr>
          <w:color w:val="000000"/>
          <w:spacing w:val="0"/>
          <w:w w:val="100"/>
          <w:position w:val="0"/>
          <w:sz w:val="22"/>
          <w:szCs w:val="22"/>
        </w:rPr>
        <w:t xml:space="preserve">元。年末已抵押房屋建筑物 账面原值账面净值46, 170, </w:t>
      </w:r>
      <w:r>
        <w:rPr>
          <w:color w:val="000000"/>
          <w:spacing w:val="0"/>
          <w:w w:val="100"/>
          <w:position w:val="0"/>
          <w:sz w:val="22"/>
          <w:szCs w:val="22"/>
        </w:rPr>
        <w:t xml:space="preserve">985. </w:t>
      </w:r>
      <w:r>
        <w:rPr>
          <w:color w:val="000000"/>
          <w:spacing w:val="0"/>
          <w:w w:val="100"/>
          <w:position w:val="0"/>
          <w:sz w:val="22"/>
          <w:szCs w:val="22"/>
        </w:rPr>
        <w:t xml:space="preserve">57元，土地使用权账面净值23, 854, </w:t>
      </w:r>
      <w:r>
        <w:rPr>
          <w:color w:val="000000"/>
          <w:spacing w:val="0"/>
          <w:w w:val="100"/>
          <w:position w:val="0"/>
          <w:sz w:val="22"/>
          <w:szCs w:val="22"/>
        </w:rPr>
        <w:t xml:space="preserve">337. </w:t>
      </w:r>
      <w:r>
        <w:rPr>
          <w:color w:val="000000"/>
          <w:spacing w:val="0"/>
          <w:w w:val="100"/>
          <w:position w:val="0"/>
          <w:sz w:val="22"/>
          <w:szCs w:val="22"/>
        </w:rPr>
        <w:t>21元。</w:t>
      </w:r>
    </w:p>
    <w:p>
      <w:pPr>
        <w:pStyle w:val="Style46"/>
        <w:keepNext w:val="0"/>
        <w:keepLines w:val="0"/>
        <w:widowControl w:val="0"/>
        <w:numPr>
          <w:ilvl w:val="0"/>
          <w:numId w:val="71"/>
        </w:numPr>
        <w:shd w:val="clear" w:color="auto" w:fill="auto"/>
        <w:bidi w:val="0"/>
        <w:spacing w:before="0" w:after="200" w:line="360" w:lineRule="exact"/>
        <w:ind w:left="0" w:right="0" w:firstLine="780"/>
        <w:jc w:val="left"/>
        <w:rPr>
          <w:sz w:val="22"/>
          <w:szCs w:val="22"/>
        </w:rPr>
      </w:pPr>
      <w:bookmarkStart w:id="949" w:name="bookmark949"/>
      <w:bookmarkEnd w:id="949"/>
      <w:r>
        <w:rPr>
          <w:color w:val="000000"/>
          <w:spacing w:val="0"/>
          <w:w w:val="100"/>
          <w:position w:val="0"/>
          <w:sz w:val="22"/>
          <w:szCs w:val="22"/>
        </w:rPr>
        <w:t>应付债券</w:t>
      </w:r>
    </w:p>
    <w:p>
      <w:pPr>
        <w:pStyle w:val="Style46"/>
        <w:keepNext w:val="0"/>
        <w:keepLines w:val="0"/>
        <w:widowControl w:val="0"/>
        <w:shd w:val="clear" w:color="auto" w:fill="auto"/>
        <w:bidi w:val="0"/>
        <w:spacing w:before="0" w:after="140" w:line="240" w:lineRule="auto"/>
        <w:ind w:left="0" w:right="0" w:firstLine="900"/>
        <w:jc w:val="left"/>
        <w:rPr>
          <w:sz w:val="22"/>
          <w:szCs w:val="22"/>
        </w:rPr>
      </w:pPr>
      <w:r>
        <w:rPr>
          <w:color w:val="000000"/>
          <w:spacing w:val="0"/>
          <w:w w:val="100"/>
          <w:position w:val="0"/>
          <w:sz w:val="22"/>
          <w:szCs w:val="22"/>
        </w:rPr>
        <w:t>（1）应付债券分类</w:t>
      </w:r>
    </w:p>
    <w:tbl>
      <w:tblPr>
        <w:tblOverlap w:val="never"/>
        <w:jc w:val="center"/>
        <w:tblLayout w:type="fixed"/>
      </w:tblPr>
      <w:tblGrid>
        <w:gridCol w:w="3403"/>
        <w:gridCol w:w="2674"/>
        <w:gridCol w:w="2712"/>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年初余额</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2014年公司债券（第一期）</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rPr>
                <w:sz w:val="22"/>
                <w:szCs w:val="22"/>
              </w:rPr>
            </w:pPr>
            <w:r>
              <w:rPr>
                <w:rFonts w:ascii="SimSun" w:eastAsia="SimSun" w:hAnsi="SimSun" w:cs="SimSun"/>
                <w:color w:val="000000"/>
                <w:spacing w:val="0"/>
                <w:w w:val="100"/>
                <w:position w:val="0"/>
                <w:sz w:val="22"/>
                <w:szCs w:val="22"/>
              </w:rPr>
              <w:t>299,206,255.66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rPr>
                <w:sz w:val="22"/>
                <w:szCs w:val="22"/>
              </w:rPr>
            </w:pPr>
            <w:r>
              <w:rPr>
                <w:rFonts w:ascii="SimSun" w:eastAsia="SimSun" w:hAnsi="SimSun" w:cs="SimSun"/>
                <w:color w:val="000000"/>
                <w:spacing w:val="0"/>
                <w:w w:val="100"/>
                <w:position w:val="0"/>
                <w:sz w:val="22"/>
                <w:szCs w:val="22"/>
              </w:rPr>
              <w:t>298,909,148.24</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22"/>
                <w:szCs w:val="22"/>
              </w:rPr>
            </w:pPr>
            <w:r>
              <w:rPr>
                <w:rFonts w:ascii="SimSun" w:eastAsia="SimSun" w:hAnsi="SimSun" w:cs="SimSun"/>
                <w:b/>
                <w:bCs/>
                <w:color w:val="000000"/>
                <w:spacing w:val="0"/>
                <w:w w:val="100"/>
                <w:position w:val="0"/>
                <w:sz w:val="22"/>
                <w:szCs w:val="22"/>
              </w:rPr>
              <w:t xml:space="preserve">299, 206, </w:t>
            </w:r>
            <w:r>
              <w:rPr>
                <w:rFonts w:ascii="SimSun" w:eastAsia="SimSun" w:hAnsi="SimSun" w:cs="SimSun"/>
                <w:b/>
                <w:bCs/>
                <w:color w:val="000000"/>
                <w:spacing w:val="0"/>
                <w:w w:val="100"/>
                <w:position w:val="0"/>
                <w:sz w:val="22"/>
                <w:szCs w:val="22"/>
              </w:rPr>
              <w:t xml:space="preserve">255. </w:t>
            </w:r>
            <w:r>
              <w:rPr>
                <w:rFonts w:ascii="SimSun" w:eastAsia="SimSun" w:hAnsi="SimSun" w:cs="SimSun"/>
                <w:b/>
                <w:bCs/>
                <w:color w:val="000000"/>
                <w:spacing w:val="0"/>
                <w:w w:val="100"/>
                <w:position w:val="0"/>
                <w:sz w:val="22"/>
                <w:szCs w:val="22"/>
              </w:rPr>
              <w:t>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22"/>
                <w:szCs w:val="22"/>
              </w:rPr>
            </w:pPr>
            <w:r>
              <w:rPr>
                <w:rFonts w:ascii="SimSun" w:eastAsia="SimSun" w:hAnsi="SimSun" w:cs="SimSun"/>
                <w:b/>
                <w:bCs/>
                <w:color w:val="000000"/>
                <w:spacing w:val="0"/>
                <w:w w:val="100"/>
                <w:position w:val="0"/>
                <w:sz w:val="22"/>
                <w:szCs w:val="22"/>
              </w:rPr>
              <w:t xml:space="preserve">298, 909, </w:t>
            </w:r>
            <w:r>
              <w:rPr>
                <w:rFonts w:ascii="SimSun" w:eastAsia="SimSun" w:hAnsi="SimSun" w:cs="SimSun"/>
                <w:b/>
                <w:bCs/>
                <w:color w:val="000000"/>
                <w:spacing w:val="0"/>
                <w:w w:val="100"/>
                <w:position w:val="0"/>
                <w:sz w:val="22"/>
                <w:szCs w:val="22"/>
              </w:rPr>
              <w:t xml:space="preserve">148. </w:t>
            </w:r>
            <w:r>
              <w:rPr>
                <w:rFonts w:ascii="SimSun" w:eastAsia="SimSun" w:hAnsi="SimSun" w:cs="SimSun"/>
                <w:b/>
                <w:bCs/>
                <w:color w:val="000000"/>
                <w:spacing w:val="0"/>
                <w:w w:val="100"/>
                <w:position w:val="0"/>
                <w:sz w:val="22"/>
                <w:szCs w:val="22"/>
              </w:rPr>
              <w:t>24</w:t>
            </w:r>
          </w:p>
        </w:tc>
      </w:tr>
    </w:tbl>
    <w:p>
      <w:pPr>
        <w:widowControl w:val="0"/>
        <w:spacing w:after="139" w:line="1" w:lineRule="exact"/>
      </w:pPr>
    </w:p>
    <w:p>
      <w:pPr>
        <w:pStyle w:val="Style46"/>
        <w:keepNext w:val="0"/>
        <w:keepLines w:val="0"/>
        <w:widowControl w:val="0"/>
        <w:shd w:val="clear" w:color="auto" w:fill="auto"/>
        <w:bidi w:val="0"/>
        <w:spacing w:before="0" w:after="140" w:line="240" w:lineRule="auto"/>
        <w:ind w:left="0" w:right="0" w:firstLine="900"/>
        <w:jc w:val="left"/>
        <w:rPr>
          <w:sz w:val="22"/>
          <w:szCs w:val="22"/>
        </w:rPr>
      </w:pPr>
      <w:r>
        <w:rPr>
          <w:color w:val="000000"/>
          <w:spacing w:val="0"/>
          <w:w w:val="100"/>
          <w:position w:val="0"/>
          <w:sz w:val="22"/>
          <w:szCs w:val="22"/>
        </w:rPr>
        <w:t>（2）应付债券的增减变动（单位：万元）</w:t>
      </w:r>
    </w:p>
    <w:tbl>
      <w:tblPr>
        <w:tblOverlap w:val="never"/>
        <w:jc w:val="center"/>
        <w:tblLayout w:type="fixed"/>
      </w:tblPr>
      <w:tblGrid>
        <w:gridCol w:w="874"/>
        <w:gridCol w:w="758"/>
        <w:gridCol w:w="792"/>
        <w:gridCol w:w="413"/>
        <w:gridCol w:w="758"/>
        <w:gridCol w:w="1056"/>
        <w:gridCol w:w="571"/>
        <w:gridCol w:w="1013"/>
        <w:gridCol w:w="1018"/>
        <w:gridCol w:w="446"/>
        <w:gridCol w:w="1090"/>
      </w:tblGrid>
      <w:tr>
        <w:trPr>
          <w:trHeight w:val="10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债券名称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center"/>
            </w:pPr>
            <w:r>
              <w:rPr>
                <w:rFonts w:ascii="SimSun" w:eastAsia="SimSun" w:hAnsi="SimSun" w:cs="SimSun"/>
                <w:b/>
                <w:bCs/>
                <w:color w:val="000000"/>
                <w:spacing w:val="0"/>
                <w:w w:val="100"/>
                <w:position w:val="0"/>
              </w:rPr>
              <w:t>面值总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发行日 期</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center"/>
            </w:pPr>
            <w:r>
              <w:rPr>
                <w:rFonts w:ascii="SimSun" w:eastAsia="SimSun" w:hAnsi="SimSun" w:cs="SimSun"/>
                <w:b/>
                <w:bCs/>
                <w:color w:val="000000"/>
                <w:spacing w:val="0"/>
                <w:w w:val="100"/>
                <w:position w:val="0"/>
              </w:rPr>
              <w:t>发行金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rFonts w:ascii="SimSun" w:eastAsia="SimSun" w:hAnsi="SimSun" w:cs="SimSun"/>
                <w:b/>
                <w:bCs/>
                <w:color w:val="000000"/>
                <w:spacing w:val="0"/>
                <w:w w:val="100"/>
                <w:position w:val="0"/>
              </w:rPr>
              <w:t>本年 发行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按面值计提 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溢折价摊销</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20" w:after="0" w:line="240" w:lineRule="auto"/>
              <w:ind w:left="0" w:right="0" w:firstLine="0"/>
              <w:jc w:val="left"/>
            </w:pPr>
            <w:r>
              <w:rPr>
                <w:color w:val="000000"/>
                <w:spacing w:val="0"/>
                <w:w w:val="100"/>
                <w:position w:val="0"/>
              </w:rPr>
              <w:t>本年偿还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pPr>
            <w:r>
              <w:rPr>
                <w:rFonts w:ascii="SimSun" w:eastAsia="SimSun" w:hAnsi="SimSun" w:cs="SimSun"/>
                <w:b/>
                <w:bCs/>
                <w:color w:val="000000"/>
                <w:spacing w:val="0"/>
                <w:w w:val="100"/>
                <w:position w:val="0"/>
              </w:rPr>
              <w:t>年末余额</w:t>
            </w:r>
          </w:p>
        </w:tc>
      </w:tr>
      <w:tr>
        <w:trPr>
          <w:trHeight w:val="1022"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 xml:space="preserve">2014 </w:t>
            </w:r>
            <w:r>
              <w:rPr>
                <w:rFonts w:ascii="SimSun" w:eastAsia="SimSun" w:hAnsi="SimSun" w:cs="SimSun"/>
                <w:color w:val="000000"/>
                <w:spacing w:val="0"/>
                <w:w w:val="100"/>
                <w:position w:val="0"/>
              </w:rPr>
              <w:t>年 公司债 券（第一 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30, 000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2014 </w:t>
            </w:r>
            <w:r>
              <w:rPr>
                <w:rFonts w:ascii="SimSun" w:eastAsia="SimSun" w:hAnsi="SimSun" w:cs="SimSun"/>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7</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23</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 xml:space="preserve">5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29,890.91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2,165.91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2,195.63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29,920.63</w:t>
            </w:r>
          </w:p>
        </w:tc>
      </w:tr>
    </w:tbl>
    <w:p>
      <w:pPr>
        <w:spacing w:lineRule="exact" w:line="1"/>
        <w:rPr>
          <w:sz w:val="2"/>
          <w:szCs w:val="2"/>
        </w:rPr>
      </w:pPr>
      <w:r>
        <w:br w:type="page"/>
      </w:r>
    </w:p>
    <w:tbl>
      <w:tblPr>
        <w:tblOverlap w:val="never"/>
        <w:jc w:val="center"/>
        <w:tblLayout w:type="fixed"/>
      </w:tblPr>
      <w:tblGrid>
        <w:gridCol w:w="874"/>
        <w:gridCol w:w="758"/>
        <w:gridCol w:w="792"/>
        <w:gridCol w:w="413"/>
        <w:gridCol w:w="758"/>
        <w:gridCol w:w="1056"/>
        <w:gridCol w:w="571"/>
        <w:gridCol w:w="1013"/>
        <w:gridCol w:w="1018"/>
        <w:gridCol w:w="446"/>
        <w:gridCol w:w="1090"/>
      </w:tblGrid>
      <w:tr>
        <w:trPr>
          <w:trHeight w:val="10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债券名称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center"/>
            </w:pPr>
            <w:r>
              <w:rPr>
                <w:rFonts w:ascii="SimSun" w:eastAsia="SimSun" w:hAnsi="SimSun" w:cs="SimSun"/>
                <w:b/>
                <w:bCs/>
                <w:color w:val="000000"/>
                <w:spacing w:val="0"/>
                <w:w w:val="100"/>
                <w:position w:val="0"/>
              </w:rPr>
              <w:t>面值总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发行日 期</w:t>
            </w:r>
          </w:p>
        </w:tc>
        <w:tc>
          <w:tcPr>
            <w:tcBorders>
              <w:top w:val="single" w:sz="4"/>
              <w:left w:val="single" w:sz="4"/>
            </w:tcBorders>
            <w:shd w:val="clear" w:color="auto" w:fill="FFFFFF"/>
            <w:textDirection w:val="tbRlV"/>
            <w:vAlign w:val="bottom"/>
          </w:tcPr>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发行金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本年</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发行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按面值计提 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溢折价摊销</w:t>
            </w:r>
          </w:p>
        </w:tc>
        <w:tc>
          <w:tcPr>
            <w:tcBorders>
              <w:top w:val="single" w:sz="4"/>
              <w:left w:val="single" w:sz="4"/>
            </w:tcBorders>
            <w:shd w:val="clear" w:color="auto" w:fill="FFFFFF"/>
            <w:textDirection w:val="tbRlV"/>
            <w:vAlign w:val="bottom"/>
          </w:tcPr>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本年偿还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年末余额</w:t>
            </w:r>
          </w:p>
        </w:tc>
      </w:tr>
      <w:tr>
        <w:trPr>
          <w:trHeight w:val="43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30, 000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30, 000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b/>
                <w:bCs/>
                <w:color w:val="000000"/>
                <w:spacing w:val="0"/>
                <w:w w:val="100"/>
                <w:position w:val="0"/>
              </w:rPr>
              <w:t xml:space="preserve">29, </w:t>
            </w:r>
            <w:r>
              <w:rPr>
                <w:rFonts w:ascii="SimSun" w:eastAsia="SimSun" w:hAnsi="SimSun" w:cs="SimSun"/>
                <w:b/>
                <w:bCs/>
                <w:color w:val="000000"/>
                <w:spacing w:val="0"/>
                <w:w w:val="100"/>
                <w:position w:val="0"/>
              </w:rPr>
              <w:t xml:space="preserve">890. </w:t>
            </w:r>
            <w:r>
              <w:rPr>
                <w:rFonts w:ascii="SimSun" w:eastAsia="SimSun" w:hAnsi="SimSun" w:cs="SimSun"/>
                <w:b/>
                <w:bCs/>
                <w:color w:val="000000"/>
                <w:spacing w:val="0"/>
                <w:w w:val="100"/>
                <w:position w:val="0"/>
              </w:rPr>
              <w:t>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2,</w:t>
            </w:r>
            <w:r>
              <w:rPr>
                <w:rFonts w:ascii="SimSun" w:eastAsia="SimSun" w:hAnsi="SimSun" w:cs="SimSun"/>
                <w:b/>
                <w:bCs/>
                <w:color w:val="000000"/>
                <w:spacing w:val="0"/>
                <w:w w:val="100"/>
                <w:position w:val="0"/>
              </w:rPr>
              <w:t xml:space="preserve">165. </w:t>
            </w:r>
            <w:r>
              <w:rPr>
                <w:rFonts w:ascii="SimSun" w:eastAsia="SimSun" w:hAnsi="SimSun" w:cs="SimSun"/>
                <w:b/>
                <w:bCs/>
                <w:color w:val="000000"/>
                <w:spacing w:val="0"/>
                <w:w w:val="100"/>
                <w:position w:val="0"/>
              </w:rPr>
              <w:t>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2,195.63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29,920.63</w:t>
            </w:r>
          </w:p>
        </w:tc>
      </w:tr>
    </w:tbl>
    <w:p>
      <w:pPr>
        <w:widowControl w:val="0"/>
        <w:spacing w:after="179" w:line="1" w:lineRule="exact"/>
      </w:pPr>
    </w:p>
    <w:p>
      <w:pPr>
        <w:pStyle w:val="Style46"/>
        <w:keepNext w:val="0"/>
        <w:keepLines w:val="0"/>
        <w:widowControl w:val="0"/>
        <w:numPr>
          <w:ilvl w:val="0"/>
          <w:numId w:val="73"/>
        </w:numPr>
        <w:shd w:val="clear" w:color="auto" w:fill="auto"/>
        <w:bidi w:val="0"/>
        <w:spacing w:before="0" w:after="180" w:line="240" w:lineRule="auto"/>
        <w:ind w:left="0" w:right="0" w:firstLine="780"/>
        <w:jc w:val="left"/>
        <w:rPr>
          <w:sz w:val="22"/>
          <w:szCs w:val="22"/>
        </w:rPr>
      </w:pPr>
      <w:bookmarkStart w:id="950" w:name="bookmark950"/>
      <w:bookmarkEnd w:id="950"/>
      <w:r>
        <w:rPr>
          <w:color w:val="000000"/>
          <w:spacing w:val="0"/>
          <w:w w:val="100"/>
          <w:position w:val="0"/>
          <w:sz w:val="22"/>
          <w:szCs w:val="22"/>
        </w:rPr>
        <w:t>长期应付款</w:t>
      </w:r>
    </w:p>
    <w:tbl>
      <w:tblPr>
        <w:tblOverlap w:val="never"/>
        <w:jc w:val="center"/>
        <w:tblLayout w:type="fixed"/>
      </w:tblPr>
      <w:tblGrid>
        <w:gridCol w:w="3907"/>
        <w:gridCol w:w="2318"/>
        <w:gridCol w:w="2563"/>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款项性质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年初余额</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国开发展基金有限公司投资款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rPr>
                <w:sz w:val="22"/>
                <w:szCs w:val="22"/>
              </w:rPr>
            </w:pPr>
            <w:r>
              <w:rPr>
                <w:rFonts w:ascii="SimSun" w:eastAsia="SimSun" w:hAnsi="SimSun" w:cs="SimSun"/>
                <w:color w:val="000000"/>
                <w:spacing w:val="0"/>
                <w:w w:val="100"/>
                <w:position w:val="0"/>
                <w:sz w:val="22"/>
                <w:szCs w:val="22"/>
              </w:rPr>
              <w:t xml:space="preserve">200, 000, </w:t>
            </w:r>
            <w:r>
              <w:rPr>
                <w:rFonts w:ascii="SimSun" w:eastAsia="SimSun" w:hAnsi="SimSun" w:cs="SimSun"/>
                <w:color w:val="000000"/>
                <w:spacing w:val="0"/>
                <w:w w:val="100"/>
                <w:position w:val="0"/>
                <w:sz w:val="22"/>
                <w:szCs w:val="22"/>
              </w:rPr>
              <w:t xml:space="preserve">000. </w:t>
            </w:r>
            <w:r>
              <w:rPr>
                <w:rFonts w:ascii="SimSun" w:eastAsia="SimSun" w:hAnsi="SimSun" w:cs="SimSun"/>
                <w:color w:val="000000"/>
                <w:spacing w:val="0"/>
                <w:w w:val="100"/>
                <w:position w:val="0"/>
                <w:sz w:val="22"/>
                <w:szCs w:val="22"/>
              </w:rPr>
              <w:t>00</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60"/>
              <w:jc w:val="left"/>
              <w:rPr>
                <w:sz w:val="22"/>
                <w:szCs w:val="22"/>
              </w:rPr>
            </w:pPr>
            <w:r>
              <w:rPr>
                <w:rFonts w:ascii="SimSun" w:eastAsia="SimSun" w:hAnsi="SimSun" w:cs="SimSun"/>
                <w:color w:val="000000"/>
                <w:spacing w:val="0"/>
                <w:w w:val="100"/>
                <w:position w:val="0"/>
                <w:sz w:val="22"/>
                <w:szCs w:val="22"/>
              </w:rPr>
              <w:t xml:space="preserve">200, 000, </w:t>
            </w:r>
            <w:r>
              <w:rPr>
                <w:rFonts w:ascii="SimSun" w:eastAsia="SimSun" w:hAnsi="SimSun" w:cs="SimSun"/>
                <w:color w:val="000000"/>
                <w:spacing w:val="0"/>
                <w:w w:val="100"/>
                <w:position w:val="0"/>
                <w:sz w:val="22"/>
                <w:szCs w:val="22"/>
              </w:rPr>
              <w:t xml:space="preserve">000. </w:t>
            </w:r>
            <w:r>
              <w:rPr>
                <w:rFonts w:ascii="SimSun" w:eastAsia="SimSun" w:hAnsi="SimSun" w:cs="SimSun"/>
                <w:color w:val="000000"/>
                <w:spacing w:val="0"/>
                <w:w w:val="100"/>
                <w:position w:val="0"/>
                <w:sz w:val="22"/>
                <w:szCs w:val="22"/>
              </w:rPr>
              <w:t>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79" w:line="1" w:lineRule="exact"/>
      </w:pPr>
    </w:p>
    <w:p>
      <w:pPr>
        <w:pStyle w:val="Style46"/>
        <w:keepNext w:val="0"/>
        <w:keepLines w:val="0"/>
        <w:widowControl w:val="0"/>
        <w:shd w:val="clear" w:color="auto" w:fill="auto"/>
        <w:bidi w:val="0"/>
        <w:spacing w:before="0" w:after="240" w:line="240" w:lineRule="auto"/>
        <w:ind w:left="0" w:right="0" w:firstLine="780"/>
        <w:jc w:val="left"/>
        <w:rPr>
          <w:sz w:val="22"/>
          <w:szCs w:val="22"/>
        </w:rPr>
      </w:pPr>
      <w:r>
        <w:rPr>
          <w:color w:val="000000"/>
          <w:spacing w:val="0"/>
          <w:w w:val="100"/>
          <w:position w:val="0"/>
          <w:sz w:val="22"/>
          <w:szCs w:val="22"/>
        </w:rPr>
        <w:t>注：长期应付款的形成详见本附注“八、1(1)企业集团的构成”所述。</w:t>
      </w:r>
    </w:p>
    <w:p>
      <w:pPr>
        <w:pStyle w:val="Style46"/>
        <w:keepNext w:val="0"/>
        <w:keepLines w:val="0"/>
        <w:widowControl w:val="0"/>
        <w:numPr>
          <w:ilvl w:val="0"/>
          <w:numId w:val="75"/>
        </w:numPr>
        <w:shd w:val="clear" w:color="auto" w:fill="auto"/>
        <w:bidi w:val="0"/>
        <w:spacing w:before="0" w:after="240" w:line="240" w:lineRule="auto"/>
        <w:ind w:left="0" w:right="0" w:firstLine="780"/>
        <w:jc w:val="left"/>
        <w:rPr>
          <w:sz w:val="22"/>
          <w:szCs w:val="22"/>
        </w:rPr>
      </w:pPr>
      <w:bookmarkStart w:id="951" w:name="bookmark951"/>
      <w:bookmarkEnd w:id="951"/>
      <w:r>
        <w:rPr>
          <w:color w:val="000000"/>
          <w:spacing w:val="0"/>
          <w:w w:val="100"/>
          <w:position w:val="0"/>
          <w:sz w:val="22"/>
          <w:szCs w:val="22"/>
        </w:rPr>
        <w:t>递延收益</w:t>
      </w:r>
    </w:p>
    <w:p>
      <w:pPr>
        <w:pStyle w:val="Style46"/>
        <w:keepNext w:val="0"/>
        <w:keepLines w:val="0"/>
        <w:widowControl w:val="0"/>
        <w:shd w:val="clear" w:color="auto" w:fill="auto"/>
        <w:bidi w:val="0"/>
        <w:spacing w:before="0" w:after="180" w:line="240" w:lineRule="auto"/>
        <w:ind w:left="0" w:right="0" w:firstLine="920"/>
        <w:jc w:val="left"/>
        <w:rPr>
          <w:sz w:val="22"/>
          <w:szCs w:val="22"/>
        </w:rPr>
      </w:pPr>
      <w:r>
        <w:rPr>
          <w:color w:val="000000"/>
          <w:spacing w:val="0"/>
          <w:w w:val="100"/>
          <w:position w:val="0"/>
          <w:sz w:val="22"/>
          <w:szCs w:val="22"/>
        </w:rPr>
        <w:t>(1)递延收益分类</w:t>
      </w:r>
    </w:p>
    <w:tbl>
      <w:tblPr>
        <w:tblOverlap w:val="never"/>
        <w:jc w:val="center"/>
        <w:tblLayout w:type="fixed"/>
      </w:tblPr>
      <w:tblGrid>
        <w:gridCol w:w="1128"/>
        <w:gridCol w:w="1728"/>
        <w:gridCol w:w="1546"/>
        <w:gridCol w:w="1603"/>
        <w:gridCol w:w="1646"/>
        <w:gridCol w:w="1138"/>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本年增加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本年减少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形成原因</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政府补助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color w:val="000000"/>
                <w:spacing w:val="0"/>
                <w:w w:val="100"/>
                <w:position w:val="0"/>
                <w:sz w:val="22"/>
                <w:szCs w:val="22"/>
              </w:rPr>
              <w:t xml:space="preserve">9, </w:t>
            </w:r>
            <w:r>
              <w:rPr>
                <w:rFonts w:ascii="SimSun" w:eastAsia="SimSun" w:hAnsi="SimSun" w:cs="SimSun"/>
                <w:color w:val="000000"/>
                <w:spacing w:val="0"/>
                <w:w w:val="100"/>
                <w:position w:val="0"/>
                <w:sz w:val="22"/>
                <w:szCs w:val="22"/>
              </w:rPr>
              <w:t xml:space="preserve">061,500. </w:t>
            </w:r>
            <w:r>
              <w:rPr>
                <w:rFonts w:ascii="SimSun" w:eastAsia="SimSun" w:hAnsi="SimSun" w:cs="SimSun"/>
                <w:color w:val="000000"/>
                <w:spacing w:val="0"/>
                <w:w w:val="100"/>
                <w:position w:val="0"/>
                <w:sz w:val="22"/>
                <w:szCs w:val="22"/>
              </w:rPr>
              <w:t>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 xml:space="preserve">5, 739, </w:t>
            </w:r>
            <w:r>
              <w:rPr>
                <w:rFonts w:ascii="SimSun" w:eastAsia="SimSun" w:hAnsi="SimSun" w:cs="SimSun"/>
                <w:color w:val="000000"/>
                <w:spacing w:val="0"/>
                <w:w w:val="100"/>
                <w:position w:val="0"/>
                <w:sz w:val="22"/>
                <w:szCs w:val="22"/>
              </w:rPr>
              <w:t xml:space="preserve">000. </w:t>
            </w:r>
            <w:r>
              <w:rPr>
                <w:rFonts w:ascii="SimSun" w:eastAsia="SimSun" w:hAnsi="SimSun" w:cs="SimSun"/>
                <w:color w:val="000000"/>
                <w:spacing w:val="0"/>
                <w:w w:val="100"/>
                <w:position w:val="0"/>
                <w:sz w:val="22"/>
                <w:szCs w:val="22"/>
              </w:rPr>
              <w:t>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22"/>
                <w:szCs w:val="22"/>
              </w:rPr>
            </w:pPr>
            <w:r>
              <w:rPr>
                <w:rFonts w:ascii="SimSun" w:eastAsia="SimSun" w:hAnsi="SimSun" w:cs="SimSun"/>
                <w:color w:val="000000"/>
                <w:spacing w:val="0"/>
                <w:w w:val="100"/>
                <w:position w:val="0"/>
                <w:sz w:val="22"/>
                <w:szCs w:val="22"/>
              </w:rPr>
              <w:t xml:space="preserve">4, 864, </w:t>
            </w:r>
            <w:r>
              <w:rPr>
                <w:rFonts w:ascii="SimSun" w:eastAsia="SimSun" w:hAnsi="SimSun" w:cs="SimSun"/>
                <w:color w:val="000000"/>
                <w:spacing w:val="0"/>
                <w:w w:val="100"/>
                <w:position w:val="0"/>
                <w:sz w:val="22"/>
                <w:szCs w:val="22"/>
              </w:rPr>
              <w:t xml:space="preserve">453. </w:t>
            </w:r>
            <w:r>
              <w:rPr>
                <w:rFonts w:ascii="SimSun" w:eastAsia="SimSun" w:hAnsi="SimSun" w:cs="SimSun"/>
                <w:color w:val="000000"/>
                <w:spacing w:val="0"/>
                <w:w w:val="100"/>
                <w:position w:val="0"/>
                <w:sz w:val="22"/>
                <w:szCs w:val="22"/>
              </w:rPr>
              <w:t>65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22"/>
                <w:szCs w:val="22"/>
              </w:rPr>
            </w:pPr>
            <w:r>
              <w:rPr>
                <w:rFonts w:ascii="SimSun" w:eastAsia="SimSun" w:hAnsi="SimSun" w:cs="SimSun"/>
                <w:color w:val="000000"/>
                <w:spacing w:val="0"/>
                <w:w w:val="100"/>
                <w:position w:val="0"/>
                <w:sz w:val="22"/>
                <w:szCs w:val="22"/>
              </w:rPr>
              <w:t>9,936,046.35</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b/>
                <w:bCs/>
                <w:color w:val="000000"/>
                <w:spacing w:val="0"/>
                <w:w w:val="100"/>
                <w:position w:val="0"/>
                <w:sz w:val="22"/>
                <w:szCs w:val="22"/>
              </w:rPr>
              <w:t xml:space="preserve">9, 061, </w:t>
            </w:r>
            <w:r>
              <w:rPr>
                <w:rFonts w:ascii="SimSun" w:eastAsia="SimSun" w:hAnsi="SimSun" w:cs="SimSun"/>
                <w:b/>
                <w:bCs/>
                <w:color w:val="000000"/>
                <w:spacing w:val="0"/>
                <w:w w:val="100"/>
                <w:position w:val="0"/>
                <w:sz w:val="22"/>
                <w:szCs w:val="22"/>
              </w:rPr>
              <w:t xml:space="preserve">500. </w:t>
            </w:r>
            <w:r>
              <w:rPr>
                <w:rFonts w:ascii="SimSun" w:eastAsia="SimSun" w:hAnsi="SimSun" w:cs="SimSun"/>
                <w:b/>
                <w:bCs/>
                <w:color w:val="000000"/>
                <w:spacing w:val="0"/>
                <w:w w:val="100"/>
                <w:position w:val="0"/>
                <w:sz w:val="22"/>
                <w:szCs w:val="22"/>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 xml:space="preserve">5, 739, </w:t>
            </w:r>
            <w:r>
              <w:rPr>
                <w:rFonts w:ascii="SimSun" w:eastAsia="SimSun" w:hAnsi="SimSun" w:cs="SimSun"/>
                <w:b/>
                <w:bCs/>
                <w:color w:val="000000"/>
                <w:spacing w:val="0"/>
                <w:w w:val="100"/>
                <w:position w:val="0"/>
                <w:sz w:val="22"/>
                <w:szCs w:val="22"/>
              </w:rPr>
              <w:t xml:space="preserve">000. </w:t>
            </w:r>
            <w:r>
              <w:rPr>
                <w:rFonts w:ascii="SimSun" w:eastAsia="SimSun" w:hAnsi="SimSun" w:cs="SimSun"/>
                <w:b/>
                <w:bCs/>
                <w:color w:val="000000"/>
                <w:spacing w:val="0"/>
                <w:w w:val="100"/>
                <w:position w:val="0"/>
                <w:sz w:val="22"/>
                <w:szCs w:val="22"/>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22"/>
                <w:szCs w:val="22"/>
              </w:rPr>
            </w:pPr>
            <w:r>
              <w:rPr>
                <w:rFonts w:ascii="SimSun" w:eastAsia="SimSun" w:hAnsi="SimSun" w:cs="SimSun"/>
                <w:b/>
                <w:bCs/>
                <w:color w:val="000000"/>
                <w:spacing w:val="0"/>
                <w:w w:val="100"/>
                <w:position w:val="0"/>
                <w:sz w:val="22"/>
                <w:szCs w:val="22"/>
              </w:rPr>
              <w:t xml:space="preserve">4, 864, </w:t>
            </w:r>
            <w:r>
              <w:rPr>
                <w:rFonts w:ascii="SimSun" w:eastAsia="SimSun" w:hAnsi="SimSun" w:cs="SimSun"/>
                <w:b/>
                <w:bCs/>
                <w:color w:val="000000"/>
                <w:spacing w:val="0"/>
                <w:w w:val="100"/>
                <w:position w:val="0"/>
                <w:sz w:val="22"/>
                <w:szCs w:val="22"/>
              </w:rPr>
              <w:t>453.65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22"/>
                <w:szCs w:val="22"/>
              </w:rPr>
            </w:pPr>
            <w:r>
              <w:rPr>
                <w:rFonts w:ascii="SimSun" w:eastAsia="SimSun" w:hAnsi="SimSun" w:cs="SimSun"/>
                <w:b/>
                <w:bCs/>
                <w:color w:val="000000"/>
                <w:spacing w:val="0"/>
                <w:w w:val="100"/>
                <w:position w:val="0"/>
                <w:sz w:val="22"/>
                <w:szCs w:val="22"/>
              </w:rPr>
              <w:t>9,936,046.35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79" w:line="1" w:lineRule="exact"/>
      </w:pPr>
    </w:p>
    <w:p>
      <w:pPr>
        <w:pStyle w:val="Style46"/>
        <w:keepNext w:val="0"/>
        <w:keepLines w:val="0"/>
        <w:widowControl w:val="0"/>
        <w:shd w:val="clear" w:color="auto" w:fill="auto"/>
        <w:bidi w:val="0"/>
        <w:spacing w:before="0" w:after="180" w:line="240" w:lineRule="auto"/>
        <w:ind w:left="0" w:right="0" w:firstLine="920"/>
        <w:jc w:val="left"/>
        <w:rPr>
          <w:sz w:val="22"/>
          <w:szCs w:val="22"/>
        </w:rPr>
      </w:pPr>
      <w:r>
        <w:rPr>
          <w:color w:val="000000"/>
          <w:spacing w:val="0"/>
          <w:w w:val="100"/>
          <w:position w:val="0"/>
          <w:sz w:val="22"/>
          <w:szCs w:val="22"/>
        </w:rPr>
        <w:t>(2)政府补助项目</w:t>
      </w:r>
    </w:p>
    <w:tbl>
      <w:tblPr>
        <w:tblOverlap w:val="never"/>
        <w:jc w:val="center"/>
        <w:tblLayout w:type="fixed"/>
      </w:tblPr>
      <w:tblGrid>
        <w:gridCol w:w="1272"/>
        <w:gridCol w:w="1416"/>
        <w:gridCol w:w="1416"/>
        <w:gridCol w:w="1219"/>
        <w:gridCol w:w="1416"/>
        <w:gridCol w:w="1522"/>
        <w:gridCol w:w="998"/>
      </w:tblGrid>
      <w:tr>
        <w:trPr>
          <w:trHeight w:val="80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政府补助项目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本年新增补助金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本年计入营业 外收入金额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其他变动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b/>
                <w:bCs/>
                <w:color w:val="000000"/>
                <w:spacing w:val="0"/>
                <w:w w:val="100"/>
                <w:position w:val="0"/>
              </w:rPr>
              <w:t>年末余额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与资产相 关/与收益</w:t>
            </w:r>
          </w:p>
          <w:p>
            <w:pPr>
              <w:pStyle w:val="Style24"/>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相关</w:t>
            </w:r>
          </w:p>
        </w:tc>
      </w:tr>
      <w:tr>
        <w:trPr>
          <w:trHeight w:val="78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both"/>
            </w:pPr>
            <w:r>
              <w:rPr>
                <w:rFonts w:ascii="SimSun" w:eastAsia="SimSun" w:hAnsi="SimSun" w:cs="SimSun"/>
                <w:color w:val="000000"/>
                <w:spacing w:val="0"/>
                <w:w w:val="100"/>
                <w:position w:val="0"/>
              </w:rPr>
              <w:t>年产</w:t>
            </w:r>
            <w:r>
              <w:rPr>
                <w:rFonts w:ascii="SimSun" w:eastAsia="SimSun" w:hAnsi="SimSun" w:cs="SimSun"/>
                <w:color w:val="000000"/>
                <w:spacing w:val="0"/>
                <w:w w:val="100"/>
                <w:position w:val="0"/>
              </w:rPr>
              <w:t>100</w:t>
            </w:r>
            <w:r>
              <w:rPr>
                <w:rFonts w:ascii="SimSun" w:eastAsia="SimSun" w:hAnsi="SimSun" w:cs="SimSun"/>
                <w:color w:val="000000"/>
                <w:spacing w:val="0"/>
                <w:w w:val="100"/>
                <w:position w:val="0"/>
              </w:rPr>
              <w:t>公里</w:t>
            </w:r>
          </w:p>
          <w:p>
            <w:pPr>
              <w:pStyle w:val="Style24"/>
              <w:keepNext w:val="0"/>
              <w:keepLines w:val="0"/>
              <w:widowControl w:val="0"/>
              <w:shd w:val="clear" w:color="auto" w:fill="auto"/>
              <w:bidi w:val="0"/>
              <w:spacing w:before="0" w:after="0" w:line="250" w:lineRule="exact"/>
              <w:ind w:left="0" w:right="0" w:firstLine="0"/>
              <w:jc w:val="both"/>
            </w:pPr>
            <w:r>
              <w:rPr>
                <w:rFonts w:ascii="SimSun" w:eastAsia="SimSun" w:hAnsi="SimSun" w:cs="SimSun"/>
                <w:color w:val="000000"/>
                <w:spacing w:val="0"/>
                <w:w w:val="100"/>
                <w:position w:val="0"/>
              </w:rPr>
              <w:t>500KV</w:t>
            </w:r>
            <w:r>
              <w:rPr>
                <w:rFonts w:ascii="SimSun" w:eastAsia="SimSun" w:hAnsi="SimSun" w:cs="SimSun"/>
                <w:color w:val="000000"/>
                <w:spacing w:val="0"/>
                <w:w w:val="100"/>
                <w:position w:val="0"/>
              </w:rPr>
              <w:t>交联电 缆项目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 xml:space="preserve">3,210,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2,490,000.00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9" w:lineRule="exact"/>
              <w:ind w:left="0" w:right="0" w:firstLine="0"/>
              <w:jc w:val="center"/>
              <w:rPr>
                <w:sz w:val="20"/>
                <w:szCs w:val="20"/>
              </w:rPr>
            </w:pPr>
            <w:r>
              <w:rPr>
                <w:rFonts w:ascii="SimSun" w:eastAsia="SimSun" w:hAnsi="SimSun" w:cs="SimSun"/>
                <w:color w:val="000000"/>
                <w:spacing w:val="0"/>
                <w:w w:val="100"/>
                <w:position w:val="0"/>
                <w:sz w:val="20"/>
                <w:szCs w:val="20"/>
              </w:rPr>
              <w:t>与资产相 关</w:t>
            </w:r>
          </w:p>
        </w:tc>
      </w:tr>
      <w:tr>
        <w:trPr>
          <w:trHeight w:val="101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年产</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万吨超 高压电缆绝缘 料”项目政府 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 xml:space="preserve">5, </w:t>
            </w:r>
            <w:r>
              <w:rPr>
                <w:rFonts w:ascii="SimSun" w:eastAsia="SimSun" w:hAnsi="SimSun" w:cs="SimSun"/>
                <w:color w:val="000000"/>
                <w:spacing w:val="0"/>
                <w:w w:val="100"/>
                <w:position w:val="0"/>
              </w:rPr>
              <w:t>851,500.00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 xml:space="preserve">846,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5,005,500.00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与资产相 关</w:t>
            </w:r>
          </w:p>
        </w:tc>
      </w:tr>
      <w:tr>
        <w:trPr>
          <w:trHeight w:val="55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电动车智慧充</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电研究院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454, </w:t>
            </w:r>
            <w:r>
              <w:rPr>
                <w:rFonts w:ascii="SimSun" w:eastAsia="SimSun" w:hAnsi="SimSun" w:cs="SimSun"/>
                <w:color w:val="000000"/>
                <w:spacing w:val="0"/>
                <w:w w:val="100"/>
                <w:position w:val="0"/>
              </w:rPr>
              <w:t xml:space="preserve">544.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2, 727, </w:t>
            </w:r>
            <w:r>
              <w:rPr>
                <w:rFonts w:ascii="SimSun" w:eastAsia="SimSun" w:hAnsi="SimSun" w:cs="SimSun"/>
                <w:color w:val="000000"/>
                <w:spacing w:val="0"/>
                <w:w w:val="100"/>
                <w:position w:val="0"/>
              </w:rPr>
              <w:t xml:space="preserve">264.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1,818,192.00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0" w:lineRule="exact"/>
              <w:ind w:left="0" w:right="0" w:firstLine="0"/>
              <w:jc w:val="center"/>
            </w:pPr>
            <w:r>
              <w:rPr>
                <w:rFonts w:ascii="SimSun" w:eastAsia="SimSun" w:hAnsi="SimSun" w:cs="SimSun"/>
                <w:color w:val="000000"/>
                <w:spacing w:val="0"/>
                <w:w w:val="100"/>
                <w:position w:val="0"/>
              </w:rPr>
              <w:t>与资产相 关</w:t>
            </w:r>
          </w:p>
        </w:tc>
      </w:tr>
      <w:tr>
        <w:trPr>
          <w:trHeight w:val="78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both"/>
            </w:pPr>
            <w:r>
              <w:rPr>
                <w:rFonts w:ascii="SimSun" w:eastAsia="SimSun" w:hAnsi="SimSun" w:cs="SimSun"/>
                <w:color w:val="000000"/>
                <w:spacing w:val="0"/>
                <w:w w:val="100"/>
                <w:position w:val="0"/>
              </w:rPr>
              <w:t>充换电设施 投入市财政 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 xml:space="preserve">739,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8, </w:t>
            </w:r>
            <w:r>
              <w:rPr>
                <w:rFonts w:ascii="SimSun" w:eastAsia="SimSun" w:hAnsi="SimSun" w:cs="SimSun"/>
                <w:color w:val="000000"/>
                <w:spacing w:val="0"/>
                <w:w w:val="100"/>
                <w:position w:val="0"/>
              </w:rPr>
              <w:t xml:space="preserve">972. </w:t>
            </w:r>
            <w:r>
              <w:rPr>
                <w:rFonts w:ascii="SimSun" w:eastAsia="SimSun" w:hAnsi="SimSun" w:cs="SimSun"/>
                <w:color w:val="000000"/>
                <w:spacing w:val="0"/>
                <w:w w:val="100"/>
                <w:position w:val="0"/>
              </w:rPr>
              <w:t>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107, </w:t>
            </w:r>
            <w:r>
              <w:rPr>
                <w:rFonts w:ascii="SimSun" w:eastAsia="SimSun" w:hAnsi="SimSun" w:cs="SimSun"/>
                <w:color w:val="000000"/>
                <w:spacing w:val="0"/>
                <w:w w:val="100"/>
                <w:position w:val="0"/>
              </w:rPr>
              <w:t>672.91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622,354.35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center"/>
            </w:pPr>
            <w:r>
              <w:rPr>
                <w:rFonts w:ascii="SimSun" w:eastAsia="SimSun" w:hAnsi="SimSun" w:cs="SimSun"/>
                <w:color w:val="000000"/>
                <w:spacing w:val="0"/>
                <w:w w:val="100"/>
                <w:position w:val="0"/>
              </w:rPr>
              <w:t>与资产相 关</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9,061,500.00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 xml:space="preserve">5, 739, </w:t>
            </w:r>
            <w:r>
              <w:rPr>
                <w:rFonts w:ascii="SimSun" w:eastAsia="SimSun" w:hAnsi="SimSun" w:cs="SimSun"/>
                <w:b/>
                <w:bCs/>
                <w:color w:val="000000"/>
                <w:spacing w:val="0"/>
                <w:w w:val="100"/>
                <w:position w:val="0"/>
              </w:rPr>
              <w:t xml:space="preserve">000. </w:t>
            </w:r>
            <w:r>
              <w:rPr>
                <w:rFonts w:ascii="SimSun" w:eastAsia="SimSun" w:hAnsi="SimSun" w:cs="SimSun"/>
                <w:b/>
                <w:bCs/>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 xml:space="preserve">463,516. </w:t>
            </w:r>
            <w:r>
              <w:rPr>
                <w:rFonts w:ascii="SimSun" w:eastAsia="SimSun" w:hAnsi="SimSun" w:cs="SimSun"/>
                <w:b/>
                <w:bCs/>
                <w:color w:val="000000"/>
                <w:spacing w:val="0"/>
                <w:w w:val="100"/>
                <w:position w:val="0"/>
              </w:rPr>
              <w:t>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b/>
                <w:bCs/>
                <w:color w:val="000000"/>
                <w:spacing w:val="0"/>
                <w:w w:val="100"/>
                <w:position w:val="0"/>
              </w:rPr>
              <w:t>4,400,936.91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b/>
                <w:bCs/>
                <w:color w:val="000000"/>
                <w:spacing w:val="0"/>
                <w:w w:val="100"/>
                <w:position w:val="0"/>
              </w:rPr>
              <w:t>9,936,046.35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79" w:line="1" w:lineRule="exact"/>
      </w:pPr>
    </w:p>
    <w:p>
      <w:pPr>
        <w:pStyle w:val="Style46"/>
        <w:keepNext w:val="0"/>
        <w:keepLines w:val="0"/>
        <w:widowControl w:val="0"/>
        <w:shd w:val="clear" w:color="auto" w:fill="auto"/>
        <w:bidi w:val="0"/>
        <w:spacing w:before="0" w:after="240" w:line="240" w:lineRule="auto"/>
        <w:ind w:left="0" w:right="0" w:firstLine="780"/>
        <w:jc w:val="left"/>
        <w:rPr>
          <w:sz w:val="22"/>
          <w:szCs w:val="22"/>
        </w:rPr>
      </w:pPr>
      <w:r>
        <w:rPr>
          <w:color w:val="000000"/>
          <w:spacing w:val="0"/>
          <w:w w:val="100"/>
          <w:position w:val="0"/>
          <w:sz w:val="22"/>
          <w:szCs w:val="22"/>
        </w:rPr>
        <w:t>注：“其他变动”系结转到其他流动负债项目的预计一年内结转利润表的政府补助款。</w:t>
      </w:r>
    </w:p>
    <w:p>
      <w:pPr>
        <w:pStyle w:val="Style46"/>
        <w:keepNext w:val="0"/>
        <w:keepLines w:val="0"/>
        <w:widowControl w:val="0"/>
        <w:numPr>
          <w:ilvl w:val="0"/>
          <w:numId w:val="75"/>
        </w:numPr>
        <w:shd w:val="clear" w:color="auto" w:fill="auto"/>
        <w:bidi w:val="0"/>
        <w:spacing w:before="0" w:after="180" w:line="240" w:lineRule="auto"/>
        <w:ind w:left="0" w:right="0" w:firstLine="780"/>
        <w:jc w:val="left"/>
        <w:rPr>
          <w:sz w:val="22"/>
          <w:szCs w:val="22"/>
        </w:rPr>
      </w:pPr>
      <w:bookmarkStart w:id="952" w:name="bookmark952"/>
      <w:bookmarkEnd w:id="952"/>
      <w:r>
        <w:rPr>
          <w:color w:val="000000"/>
          <w:spacing w:val="0"/>
          <w:w w:val="100"/>
          <w:position w:val="0"/>
          <w:sz w:val="22"/>
          <w:szCs w:val="22"/>
        </w:rPr>
        <w:t>股本</w:t>
      </w:r>
    </w:p>
    <w:tbl>
      <w:tblPr>
        <w:tblOverlap w:val="never"/>
        <w:jc w:val="center"/>
        <w:tblLayout w:type="fixed"/>
      </w:tblPr>
      <w:tblGrid>
        <w:gridCol w:w="989"/>
        <w:gridCol w:w="1560"/>
        <w:gridCol w:w="989"/>
        <w:gridCol w:w="566"/>
        <w:gridCol w:w="701"/>
        <w:gridCol w:w="1253"/>
        <w:gridCol w:w="1200"/>
        <w:gridCol w:w="1531"/>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年初余额</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本年变动增减(+、</w:t>
            </w:r>
            <w:r>
              <w:rPr>
                <w:rFonts w:ascii="SimSun" w:eastAsia="SimSun" w:hAnsi="SimSun" w:cs="SimSun"/>
                <w:b/>
                <w:bCs/>
                <w:color w:val="000000"/>
                <w:spacing w:val="0"/>
                <w:w w:val="100"/>
                <w:position w:val="0"/>
              </w:rPr>
              <w:t>-)</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400" w:firstLine="0"/>
              <w:jc w:val="right"/>
            </w:pPr>
            <w:r>
              <w:rPr>
                <w:rFonts w:ascii="SimSun" w:eastAsia="SimSun" w:hAnsi="SimSun" w:cs="SimSun"/>
                <w:b/>
                <w:bCs/>
                <w:color w:val="000000"/>
                <w:spacing w:val="0"/>
                <w:w w:val="100"/>
                <w:position w:val="0"/>
              </w:rPr>
              <w:t>年末余额</w:t>
            </w:r>
          </w:p>
        </w:tc>
      </w:tr>
      <w:tr>
        <w:trPr>
          <w:trHeight w:val="57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发行新股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送股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公积金 转股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小计</w:t>
            </w:r>
          </w:p>
        </w:tc>
        <w:tc>
          <w:tcPr>
            <w:vMerge/>
            <w:tcBorders>
              <w:left w:val="single" w:sz="4"/>
            </w:tcBorders>
            <w:shd w:val="clear" w:color="auto" w:fill="FFFFFF"/>
            <w:vAlign w:val="center"/>
          </w:tcPr>
          <w:p>
            <w:pP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939,325,488.00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-180, 000. </w:t>
            </w:r>
            <w:r>
              <w:rPr>
                <w:rFonts w:ascii="SimSun" w:eastAsia="SimSun" w:hAnsi="SimSun" w:cs="SimSun"/>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-180, 000. </w:t>
            </w:r>
            <w:r>
              <w:rPr>
                <w:rFonts w:ascii="SimSun" w:eastAsia="SimSun" w:hAnsi="SimSun" w:cs="SimSun"/>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939,145,488.00</w:t>
            </w:r>
          </w:p>
        </w:tc>
      </w:tr>
    </w:tbl>
    <w:p>
      <w:pPr>
        <w:spacing w:lineRule="exact" w:line="1"/>
        <w:rPr>
          <w:sz w:val="2"/>
          <w:szCs w:val="2"/>
        </w:rPr>
      </w:pPr>
      <w:r>
        <w:br w:type="page"/>
      </w:r>
    </w:p>
    <w:p>
      <w:pPr>
        <w:pStyle w:val="Style46"/>
        <w:keepNext w:val="0"/>
        <w:keepLines w:val="0"/>
        <w:widowControl w:val="0"/>
        <w:shd w:val="clear" w:color="auto" w:fill="auto"/>
        <w:bidi w:val="0"/>
        <w:spacing w:before="0" w:after="240" w:line="360" w:lineRule="exact"/>
        <w:ind w:left="360" w:right="0"/>
        <w:jc w:val="both"/>
        <w:rPr>
          <w:sz w:val="22"/>
          <w:szCs w:val="22"/>
        </w:rPr>
      </w:pPr>
      <w:r>
        <w:rPr>
          <w:color w:val="000000"/>
          <w:spacing w:val="0"/>
          <w:w w:val="100"/>
          <w:position w:val="0"/>
          <w:sz w:val="22"/>
          <w:szCs w:val="22"/>
        </w:rPr>
        <w:t>注：2016年5月16日，本公司第三届董事会第四十五次会议决议通过《关于回购注 销已离职激励对象已获授但尚未解锁限制性股票的议案》，原激励对象项江辉因离职已不 符合激励条件，按照激励计划的规定，以</w:t>
      </w:r>
      <w:r>
        <w:rPr>
          <w:color w:val="000000"/>
          <w:spacing w:val="0"/>
          <w:w w:val="100"/>
          <w:position w:val="0"/>
          <w:sz w:val="22"/>
          <w:szCs w:val="22"/>
        </w:rPr>
        <w:t>2.22</w:t>
      </w:r>
      <w:r>
        <w:rPr>
          <w:color w:val="000000"/>
          <w:spacing w:val="0"/>
          <w:w w:val="100"/>
          <w:position w:val="0"/>
          <w:sz w:val="22"/>
          <w:szCs w:val="22"/>
        </w:rPr>
        <w:t>元/股的价格回购首期授予的项江辉激励 对象已获授但尚未解锁的全部股份40, 000股，回购日为2016年5月16日；2016年11 月10日，本公司第四届董事会第四次会议决议通过《关于回购注销已离职激励对象已获 授但尚未解锁限制性股票的议案》，原激励对象李喆炜因离职已不符合激励条件，按照激 励计划的规定，以</w:t>
      </w:r>
      <w:r>
        <w:rPr>
          <w:color w:val="000000"/>
          <w:spacing w:val="0"/>
          <w:w w:val="100"/>
          <w:position w:val="0"/>
          <w:sz w:val="22"/>
          <w:szCs w:val="22"/>
        </w:rPr>
        <w:t>3.28</w:t>
      </w:r>
      <w:r>
        <w:rPr>
          <w:color w:val="000000"/>
          <w:spacing w:val="0"/>
          <w:w w:val="100"/>
          <w:position w:val="0"/>
          <w:sz w:val="22"/>
          <w:szCs w:val="22"/>
        </w:rPr>
        <w:t>元/股的价格回购授予预留限制性股票的李喆炜激励对象已获授 但尚未解锁的全部股份140,000股，回购日为2016年11月10日。</w:t>
      </w:r>
    </w:p>
    <w:p>
      <w:pPr>
        <w:pStyle w:val="Style32"/>
        <w:keepNext w:val="0"/>
        <w:keepLines w:val="0"/>
        <w:widowControl w:val="0"/>
        <w:shd w:val="clear" w:color="auto" w:fill="auto"/>
        <w:bidi w:val="0"/>
        <w:spacing w:before="0" w:after="0" w:line="240" w:lineRule="auto"/>
        <w:ind w:left="533" w:right="0" w:firstLine="0"/>
        <w:jc w:val="left"/>
        <w:rPr>
          <w:sz w:val="22"/>
          <w:szCs w:val="22"/>
        </w:rPr>
      </w:pPr>
      <w:r>
        <w:rPr>
          <w:color w:val="000000"/>
          <w:spacing w:val="0"/>
          <w:w w:val="100"/>
          <w:position w:val="0"/>
          <w:sz w:val="22"/>
          <w:szCs w:val="22"/>
        </w:rPr>
        <w:t>31.资本公积</w:t>
      </w:r>
    </w:p>
    <w:tbl>
      <w:tblPr>
        <w:tblOverlap w:val="never"/>
        <w:jc w:val="center"/>
        <w:tblLayout w:type="fixed"/>
      </w:tblPr>
      <w:tblGrid>
        <w:gridCol w:w="1747"/>
        <w:gridCol w:w="1939"/>
        <w:gridCol w:w="1565"/>
        <w:gridCol w:w="1550"/>
        <w:gridCol w:w="1987"/>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本年增加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22"/>
                <w:szCs w:val="22"/>
              </w:rPr>
            </w:pPr>
            <w:r>
              <w:rPr>
                <w:rFonts w:ascii="SimSun" w:eastAsia="SimSun" w:hAnsi="SimSun" w:cs="SimSun"/>
                <w:b/>
                <w:bCs/>
                <w:color w:val="000000"/>
                <w:spacing w:val="0"/>
                <w:w w:val="100"/>
                <w:position w:val="0"/>
                <w:sz w:val="22"/>
                <w:szCs w:val="22"/>
              </w:rPr>
              <w:t>本年减少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年末余额</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股本溢价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22"/>
                <w:szCs w:val="22"/>
              </w:rPr>
            </w:pPr>
            <w:r>
              <w:rPr>
                <w:rFonts w:ascii="SimSun" w:eastAsia="SimSun" w:hAnsi="SimSun" w:cs="SimSun"/>
                <w:color w:val="000000"/>
                <w:spacing w:val="0"/>
                <w:w w:val="100"/>
                <w:position w:val="0"/>
                <w:sz w:val="22"/>
                <w:szCs w:val="22"/>
              </w:rPr>
              <w:t xml:space="preserve">778, 341, </w:t>
            </w:r>
            <w:r>
              <w:rPr>
                <w:rFonts w:ascii="SimSun" w:eastAsia="SimSun" w:hAnsi="SimSun" w:cs="SimSun"/>
                <w:color w:val="000000"/>
                <w:spacing w:val="0"/>
                <w:w w:val="100"/>
                <w:position w:val="0"/>
                <w:sz w:val="22"/>
                <w:szCs w:val="22"/>
              </w:rPr>
              <w:t xml:space="preserve">779. </w:t>
            </w:r>
            <w:r>
              <w:rPr>
                <w:rFonts w:ascii="SimSun" w:eastAsia="SimSun" w:hAnsi="SimSun" w:cs="SimSun"/>
                <w:color w:val="000000"/>
                <w:spacing w:val="0"/>
                <w:w w:val="100"/>
                <w:position w:val="0"/>
                <w:sz w:val="22"/>
                <w:szCs w:val="22"/>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368,000.00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color w:val="000000"/>
                <w:spacing w:val="0"/>
                <w:w w:val="100"/>
                <w:position w:val="0"/>
                <w:sz w:val="22"/>
                <w:szCs w:val="22"/>
              </w:rPr>
              <w:t xml:space="preserve">777,973, </w:t>
            </w:r>
            <w:r>
              <w:rPr>
                <w:rFonts w:ascii="SimSun" w:eastAsia="SimSun" w:hAnsi="SimSun" w:cs="SimSun"/>
                <w:color w:val="000000"/>
                <w:spacing w:val="0"/>
                <w:w w:val="100"/>
                <w:position w:val="0"/>
                <w:sz w:val="22"/>
                <w:szCs w:val="22"/>
              </w:rPr>
              <w:t xml:space="preserve">779. </w:t>
            </w:r>
            <w:r>
              <w:rPr>
                <w:rFonts w:ascii="SimSun" w:eastAsia="SimSun" w:hAnsi="SimSun" w:cs="SimSun"/>
                <w:color w:val="000000"/>
                <w:spacing w:val="0"/>
                <w:w w:val="100"/>
                <w:position w:val="0"/>
                <w:sz w:val="22"/>
                <w:szCs w:val="22"/>
              </w:rPr>
              <w:t>18</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其他资本公积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11,615,100.00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 xml:space="preserve">1,471,300. </w:t>
            </w:r>
            <w:r>
              <w:rPr>
                <w:rFonts w:ascii="SimSun" w:eastAsia="SimSun" w:hAnsi="SimSun" w:cs="SimSun"/>
                <w:color w:val="000000"/>
                <w:spacing w:val="0"/>
                <w:w w:val="100"/>
                <w:position w:val="0"/>
                <w:sz w:val="22"/>
                <w:szCs w:val="2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color w:val="000000"/>
                <w:spacing w:val="0"/>
                <w:w w:val="100"/>
                <w:position w:val="0"/>
                <w:sz w:val="22"/>
                <w:szCs w:val="22"/>
              </w:rPr>
              <w:t>13,086,400.00</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22"/>
                <w:szCs w:val="22"/>
              </w:rPr>
            </w:pPr>
            <w:r>
              <w:rPr>
                <w:rFonts w:ascii="SimSun" w:eastAsia="SimSun" w:hAnsi="SimSun" w:cs="SimSun"/>
                <w:b/>
                <w:bCs/>
                <w:color w:val="000000"/>
                <w:spacing w:val="0"/>
                <w:w w:val="100"/>
                <w:position w:val="0"/>
                <w:sz w:val="22"/>
                <w:szCs w:val="22"/>
              </w:rPr>
              <w:t xml:space="preserve">789, 956, </w:t>
            </w:r>
            <w:r>
              <w:rPr>
                <w:rFonts w:ascii="SimSun" w:eastAsia="SimSun" w:hAnsi="SimSun" w:cs="SimSun"/>
                <w:b/>
                <w:bCs/>
                <w:color w:val="000000"/>
                <w:spacing w:val="0"/>
                <w:w w:val="100"/>
                <w:position w:val="0"/>
                <w:sz w:val="22"/>
                <w:szCs w:val="22"/>
              </w:rPr>
              <w:t xml:space="preserve">879. </w:t>
            </w:r>
            <w:r>
              <w:rPr>
                <w:rFonts w:ascii="SimSun" w:eastAsia="SimSun" w:hAnsi="SimSun" w:cs="SimSun"/>
                <w:b/>
                <w:bCs/>
                <w:color w:val="000000"/>
                <w:spacing w:val="0"/>
                <w:w w:val="100"/>
                <w:position w:val="0"/>
                <w:sz w:val="22"/>
                <w:szCs w:val="22"/>
              </w:rPr>
              <w:t>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 xml:space="preserve">1, 471, </w:t>
            </w:r>
            <w:r>
              <w:rPr>
                <w:rFonts w:ascii="SimSun" w:eastAsia="SimSun" w:hAnsi="SimSun" w:cs="SimSun"/>
                <w:b/>
                <w:bCs/>
                <w:color w:val="000000"/>
                <w:spacing w:val="0"/>
                <w:w w:val="100"/>
                <w:position w:val="0"/>
                <w:sz w:val="22"/>
                <w:szCs w:val="22"/>
              </w:rPr>
              <w:t xml:space="preserve">300. </w:t>
            </w:r>
            <w:r>
              <w:rPr>
                <w:rFonts w:ascii="SimSun" w:eastAsia="SimSun" w:hAnsi="SimSun" w:cs="SimSun"/>
                <w:b/>
                <w:bCs/>
                <w:color w:val="000000"/>
                <w:spacing w:val="0"/>
                <w:w w:val="100"/>
                <w:position w:val="0"/>
                <w:sz w:val="22"/>
                <w:szCs w:val="22"/>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368,000.00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b/>
                <w:bCs/>
                <w:color w:val="000000"/>
                <w:spacing w:val="0"/>
                <w:w w:val="100"/>
                <w:position w:val="0"/>
                <w:sz w:val="22"/>
                <w:szCs w:val="22"/>
              </w:rPr>
              <w:t>791,060,179.18</w:t>
            </w:r>
          </w:p>
        </w:tc>
      </w:tr>
    </w:tbl>
    <w:p>
      <w:pPr>
        <w:pStyle w:val="Style32"/>
        <w:keepNext w:val="0"/>
        <w:keepLines w:val="0"/>
        <w:widowControl w:val="0"/>
        <w:shd w:val="clear" w:color="auto" w:fill="auto"/>
        <w:bidi w:val="0"/>
        <w:spacing w:before="0" w:after="0" w:line="240" w:lineRule="auto"/>
        <w:ind w:left="562" w:right="0" w:firstLine="0"/>
        <w:jc w:val="left"/>
        <w:rPr>
          <w:sz w:val="22"/>
          <w:szCs w:val="22"/>
        </w:rPr>
      </w:pPr>
      <w:r>
        <w:rPr>
          <w:color w:val="000000"/>
          <w:spacing w:val="0"/>
          <w:w w:val="100"/>
          <w:position w:val="0"/>
          <w:sz w:val="22"/>
          <w:szCs w:val="22"/>
        </w:rPr>
        <w:t>注：其他资本公积为股权激励形成，详见本附注十二、股份支付。</w:t>
      </w:r>
    </w:p>
    <w:p>
      <w:pPr>
        <w:widowControl w:val="0"/>
        <w:spacing w:after="239" w:line="1" w:lineRule="exact"/>
      </w:pPr>
    </w:p>
    <w:p>
      <w:pPr>
        <w:pStyle w:val="Style32"/>
        <w:keepNext w:val="0"/>
        <w:keepLines w:val="0"/>
        <w:widowControl w:val="0"/>
        <w:shd w:val="clear" w:color="auto" w:fill="auto"/>
        <w:bidi w:val="0"/>
        <w:spacing w:before="0" w:after="0" w:line="240" w:lineRule="auto"/>
        <w:ind w:left="533" w:right="0" w:firstLine="0"/>
        <w:jc w:val="left"/>
        <w:rPr>
          <w:sz w:val="22"/>
          <w:szCs w:val="22"/>
        </w:rPr>
      </w:pPr>
      <w:r>
        <w:rPr>
          <w:color w:val="000000"/>
          <w:spacing w:val="0"/>
          <w:w w:val="100"/>
          <w:position w:val="0"/>
          <w:sz w:val="22"/>
          <w:szCs w:val="22"/>
        </w:rPr>
        <w:t>32.</w:t>
      </w:r>
      <w:r>
        <w:rPr>
          <w:color w:val="000000"/>
          <w:spacing w:val="0"/>
          <w:w w:val="100"/>
          <w:position w:val="0"/>
          <w:sz w:val="22"/>
          <w:szCs w:val="22"/>
        </w:rPr>
        <w:t>其他综合收益</w:t>
      </w:r>
    </w:p>
    <w:tbl>
      <w:tblPr>
        <w:tblOverlap w:val="never"/>
        <w:jc w:val="center"/>
        <w:tblLayout w:type="fixed"/>
      </w:tblPr>
      <w:tblGrid>
        <w:gridCol w:w="1574"/>
        <w:gridCol w:w="1037"/>
        <w:gridCol w:w="1037"/>
        <w:gridCol w:w="1032"/>
        <w:gridCol w:w="1037"/>
        <w:gridCol w:w="984"/>
        <w:gridCol w:w="1018"/>
        <w:gridCol w:w="1070"/>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年初余额</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本年发生额</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年末余额</w:t>
            </w:r>
          </w:p>
        </w:tc>
      </w:tr>
      <w:tr>
        <w:trPr>
          <w:trHeight w:val="104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center"/>
            </w:pPr>
            <w:r>
              <w:rPr>
                <w:rFonts w:ascii="SimSun" w:eastAsia="SimSun" w:hAnsi="SimSun" w:cs="SimSun"/>
                <w:b/>
                <w:bCs/>
                <w:color w:val="000000"/>
                <w:spacing w:val="0"/>
                <w:w w:val="100"/>
                <w:position w:val="0"/>
              </w:rPr>
              <w:t>本年所得税 前发生额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减：前期计 入其他综合 收益当期转 入损益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减：所得税 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rFonts w:ascii="SimSun" w:eastAsia="SimSun" w:hAnsi="SimSun" w:cs="SimSun"/>
                <w:b/>
                <w:bCs/>
                <w:color w:val="000000"/>
                <w:spacing w:val="0"/>
                <w:w w:val="100"/>
                <w:position w:val="0"/>
              </w:rPr>
              <w:t>税后归属 于母公司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center"/>
            </w:pPr>
            <w:r>
              <w:rPr>
                <w:rFonts w:ascii="SimSun" w:eastAsia="SimSun" w:hAnsi="SimSun" w:cs="SimSun"/>
                <w:b/>
                <w:bCs/>
                <w:color w:val="000000"/>
                <w:spacing w:val="0"/>
                <w:w w:val="100"/>
                <w:position w:val="0"/>
              </w:rPr>
              <w:t>税后归属于 少数股东</w:t>
            </w:r>
          </w:p>
        </w:tc>
        <w:tc>
          <w:tcPr>
            <w:vMerge/>
            <w:tcBorders>
              <w:left w:val="single" w:sz="4"/>
            </w:tcBorders>
            <w:shd w:val="clear" w:color="auto" w:fill="FFFFFF"/>
            <w:vAlign w:val="center"/>
          </w:tcPr>
          <w:p>
            <w:pPr/>
          </w:p>
        </w:tc>
      </w:tr>
      <w:tr>
        <w:trPr>
          <w:trHeight w:val="78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一、以后不能重分 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8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二、以后将重分类 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 xml:space="preserve">15, </w:t>
            </w:r>
            <w:r>
              <w:rPr>
                <w:rFonts w:ascii="SimSun" w:eastAsia="SimSun" w:hAnsi="SimSun" w:cs="SimSun"/>
                <w:color w:val="000000"/>
                <w:spacing w:val="0"/>
                <w:w w:val="100"/>
                <w:position w:val="0"/>
              </w:rPr>
              <w:t xml:space="preserve">556. </w:t>
            </w:r>
            <w:r>
              <w:rPr>
                <w:rFonts w:ascii="SimSun" w:eastAsia="SimSun" w:hAnsi="SimSun" w:cs="SimSun"/>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15, </w:t>
            </w:r>
            <w:r>
              <w:rPr>
                <w:rFonts w:ascii="SimSun" w:eastAsia="SimSun" w:hAnsi="SimSun" w:cs="SimSun"/>
                <w:color w:val="000000"/>
                <w:spacing w:val="0"/>
                <w:w w:val="100"/>
                <w:position w:val="0"/>
              </w:rPr>
              <w:t xml:space="preserve">556. </w:t>
            </w:r>
            <w:r>
              <w:rPr>
                <w:rFonts w:ascii="SimSun" w:eastAsia="SimSun" w:hAnsi="SimSun" w:cs="SimSun"/>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 xml:space="preserve">15, </w:t>
            </w:r>
            <w:r>
              <w:rPr>
                <w:rFonts w:ascii="SimSun" w:eastAsia="SimSun" w:hAnsi="SimSun" w:cs="SimSun"/>
                <w:color w:val="000000"/>
                <w:spacing w:val="0"/>
                <w:w w:val="100"/>
                <w:position w:val="0"/>
              </w:rPr>
              <w:t xml:space="preserve">556. </w:t>
            </w:r>
            <w:r>
              <w:rPr>
                <w:rFonts w:ascii="SimSun" w:eastAsia="SimSun" w:hAnsi="SimSun" w:cs="SimSun"/>
                <w:color w:val="000000"/>
                <w:spacing w:val="0"/>
                <w:w w:val="100"/>
                <w:position w:val="0"/>
              </w:rPr>
              <w:t>40</w:t>
            </w:r>
          </w:p>
        </w:tc>
      </w:tr>
      <w:tr>
        <w:trPr>
          <w:trHeight w:val="55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其中：外币财务报 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 xml:space="preserve">15, </w:t>
            </w:r>
            <w:r>
              <w:rPr>
                <w:rFonts w:ascii="SimSun" w:eastAsia="SimSun" w:hAnsi="SimSun" w:cs="SimSun"/>
                <w:color w:val="000000"/>
                <w:spacing w:val="0"/>
                <w:w w:val="100"/>
                <w:position w:val="0"/>
              </w:rPr>
              <w:t xml:space="preserve">556. </w:t>
            </w:r>
            <w:r>
              <w:rPr>
                <w:rFonts w:ascii="SimSun" w:eastAsia="SimSun" w:hAnsi="SimSun" w:cs="SimSun"/>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15,556.40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15,556.40</w:t>
            </w:r>
          </w:p>
        </w:tc>
      </w:tr>
      <w:tr>
        <w:trPr>
          <w:trHeight w:val="581"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其他综合收益合</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b/>
                <w:bCs/>
                <w:color w:val="000000"/>
                <w:spacing w:val="0"/>
                <w:w w:val="100"/>
                <w:position w:val="0"/>
              </w:rPr>
              <w:t xml:space="preserve">15, </w:t>
            </w:r>
            <w:r>
              <w:rPr>
                <w:rFonts w:ascii="SimSun" w:eastAsia="SimSun" w:hAnsi="SimSun" w:cs="SimSun"/>
                <w:b/>
                <w:bCs/>
                <w:color w:val="000000"/>
                <w:spacing w:val="0"/>
                <w:w w:val="100"/>
                <w:position w:val="0"/>
              </w:rPr>
              <w:t xml:space="preserve">556. </w:t>
            </w:r>
            <w:r>
              <w:rPr>
                <w:rFonts w:ascii="SimSun" w:eastAsia="SimSun" w:hAnsi="SimSun" w:cs="SimSun"/>
                <w:b/>
                <w:bCs/>
                <w:color w:val="000000"/>
                <w:spacing w:val="0"/>
                <w:w w:val="100"/>
                <w:position w:val="0"/>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15,556.40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15,556.40</w:t>
            </w:r>
          </w:p>
        </w:tc>
      </w:tr>
    </w:tbl>
    <w:p>
      <w:pPr>
        <w:widowControl w:val="0"/>
        <w:spacing w:after="179" w:line="1" w:lineRule="exact"/>
      </w:pPr>
    </w:p>
    <w:p>
      <w:pPr>
        <w:pStyle w:val="Style32"/>
        <w:keepNext w:val="0"/>
        <w:keepLines w:val="0"/>
        <w:widowControl w:val="0"/>
        <w:shd w:val="clear" w:color="auto" w:fill="auto"/>
        <w:bidi w:val="0"/>
        <w:spacing w:before="0" w:after="0" w:line="240" w:lineRule="auto"/>
        <w:ind w:left="533" w:right="0" w:firstLine="0"/>
        <w:jc w:val="left"/>
        <w:rPr>
          <w:sz w:val="22"/>
          <w:szCs w:val="22"/>
        </w:rPr>
      </w:pPr>
      <w:r>
        <w:rPr>
          <w:color w:val="000000"/>
          <w:spacing w:val="0"/>
          <w:w w:val="100"/>
          <w:position w:val="0"/>
          <w:sz w:val="22"/>
          <w:szCs w:val="22"/>
        </w:rPr>
        <w:t>33.盈余公积</w:t>
      </w:r>
    </w:p>
    <w:tbl>
      <w:tblPr>
        <w:tblOverlap w:val="never"/>
        <w:jc w:val="center"/>
        <w:tblLayout w:type="fixed"/>
      </w:tblPr>
      <w:tblGrid>
        <w:gridCol w:w="2208"/>
        <w:gridCol w:w="1766"/>
        <w:gridCol w:w="1661"/>
        <w:gridCol w:w="1349"/>
        <w:gridCol w:w="1805"/>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年初余额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本年增加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本年减少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年末余额</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法定盈余公积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 xml:space="preserve">158, 068, </w:t>
            </w:r>
            <w:r>
              <w:rPr>
                <w:rFonts w:ascii="SimSun" w:eastAsia="SimSun" w:hAnsi="SimSun" w:cs="SimSun"/>
                <w:color w:val="000000"/>
                <w:spacing w:val="0"/>
                <w:w w:val="100"/>
                <w:position w:val="0"/>
                <w:sz w:val="20"/>
                <w:szCs w:val="20"/>
              </w:rPr>
              <w:t xml:space="preserve">366. </w:t>
            </w:r>
            <w:r>
              <w:rPr>
                <w:rFonts w:ascii="SimSun" w:eastAsia="SimSun" w:hAnsi="SimSun" w:cs="SimSun"/>
                <w:color w:val="000000"/>
                <w:spacing w:val="0"/>
                <w:w w:val="100"/>
                <w:position w:val="0"/>
                <w:sz w:val="20"/>
                <w:szCs w:val="20"/>
              </w:rPr>
              <w:t>76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 xml:space="preserve">23, 205, </w:t>
            </w:r>
            <w:r>
              <w:rPr>
                <w:rFonts w:ascii="SimSun" w:eastAsia="SimSun" w:hAnsi="SimSun" w:cs="SimSun"/>
                <w:color w:val="000000"/>
                <w:spacing w:val="0"/>
                <w:w w:val="100"/>
                <w:position w:val="0"/>
                <w:sz w:val="20"/>
                <w:szCs w:val="20"/>
              </w:rPr>
              <w:t xml:space="preserve">560. </w:t>
            </w:r>
            <w:r>
              <w:rPr>
                <w:rFonts w:ascii="SimSun" w:eastAsia="SimSun" w:hAnsi="SimSun" w:cs="SimSun"/>
                <w:color w:val="000000"/>
                <w:spacing w:val="0"/>
                <w:w w:val="100"/>
                <w:position w:val="0"/>
                <w:sz w:val="20"/>
                <w:szCs w:val="2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 xml:space="preserve">181,273, </w:t>
            </w:r>
            <w:r>
              <w:rPr>
                <w:rFonts w:ascii="SimSun" w:eastAsia="SimSun" w:hAnsi="SimSun" w:cs="SimSun"/>
                <w:color w:val="000000"/>
                <w:spacing w:val="0"/>
                <w:w w:val="100"/>
                <w:position w:val="0"/>
                <w:sz w:val="20"/>
                <w:szCs w:val="20"/>
              </w:rPr>
              <w:t xml:space="preserve">926. </w:t>
            </w:r>
            <w:r>
              <w:rPr>
                <w:rFonts w:ascii="SimSun" w:eastAsia="SimSun" w:hAnsi="SimSun" w:cs="SimSun"/>
                <w:color w:val="000000"/>
                <w:spacing w:val="0"/>
                <w:w w:val="100"/>
                <w:position w:val="0"/>
                <w:sz w:val="20"/>
                <w:szCs w:val="20"/>
              </w:rPr>
              <w:t>83</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b/>
                <w:bCs/>
                <w:color w:val="000000"/>
                <w:spacing w:val="0"/>
                <w:w w:val="100"/>
                <w:position w:val="0"/>
                <w:sz w:val="20"/>
                <w:szCs w:val="20"/>
              </w:rPr>
              <w:t xml:space="preserve">158, 068, </w:t>
            </w:r>
            <w:r>
              <w:rPr>
                <w:rFonts w:ascii="SimSun" w:eastAsia="SimSun" w:hAnsi="SimSun" w:cs="SimSun"/>
                <w:b/>
                <w:bCs/>
                <w:color w:val="000000"/>
                <w:spacing w:val="0"/>
                <w:w w:val="100"/>
                <w:position w:val="0"/>
                <w:sz w:val="20"/>
                <w:szCs w:val="20"/>
              </w:rPr>
              <w:t xml:space="preserve">366. </w:t>
            </w:r>
            <w:r>
              <w:rPr>
                <w:rFonts w:ascii="SimSun" w:eastAsia="SimSun" w:hAnsi="SimSun" w:cs="SimSun"/>
                <w:b/>
                <w:bCs/>
                <w:color w:val="000000"/>
                <w:spacing w:val="0"/>
                <w:w w:val="100"/>
                <w:position w:val="0"/>
                <w:sz w:val="20"/>
                <w:szCs w:val="20"/>
              </w:rPr>
              <w:t>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b/>
                <w:bCs/>
                <w:color w:val="000000"/>
                <w:spacing w:val="0"/>
                <w:w w:val="100"/>
                <w:position w:val="0"/>
                <w:sz w:val="20"/>
                <w:szCs w:val="20"/>
              </w:rPr>
              <w:t xml:space="preserve">23, 205, </w:t>
            </w:r>
            <w:r>
              <w:rPr>
                <w:rFonts w:ascii="SimSun" w:eastAsia="SimSun" w:hAnsi="SimSun" w:cs="SimSun"/>
                <w:b/>
                <w:bCs/>
                <w:color w:val="000000"/>
                <w:spacing w:val="0"/>
                <w:w w:val="100"/>
                <w:position w:val="0"/>
                <w:sz w:val="20"/>
                <w:szCs w:val="20"/>
              </w:rPr>
              <w:t xml:space="preserve">560. </w:t>
            </w:r>
            <w:r>
              <w:rPr>
                <w:rFonts w:ascii="SimSun" w:eastAsia="SimSun" w:hAnsi="SimSun" w:cs="SimSun"/>
                <w:b/>
                <w:bCs/>
                <w:color w:val="000000"/>
                <w:spacing w:val="0"/>
                <w:w w:val="100"/>
                <w:position w:val="0"/>
                <w:sz w:val="20"/>
                <w:szCs w:val="20"/>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b/>
                <w:bCs/>
                <w:color w:val="000000"/>
                <w:spacing w:val="0"/>
                <w:w w:val="100"/>
                <w:position w:val="0"/>
                <w:sz w:val="20"/>
                <w:szCs w:val="20"/>
              </w:rPr>
              <w:t xml:space="preserve">181, 273, </w:t>
            </w:r>
            <w:r>
              <w:rPr>
                <w:rFonts w:ascii="SimSun" w:eastAsia="SimSun" w:hAnsi="SimSun" w:cs="SimSun"/>
                <w:b/>
                <w:bCs/>
                <w:color w:val="000000"/>
                <w:spacing w:val="0"/>
                <w:w w:val="100"/>
                <w:position w:val="0"/>
                <w:sz w:val="20"/>
                <w:szCs w:val="20"/>
              </w:rPr>
              <w:t xml:space="preserve">926. </w:t>
            </w:r>
            <w:r>
              <w:rPr>
                <w:rFonts w:ascii="SimSun" w:eastAsia="SimSun" w:hAnsi="SimSun" w:cs="SimSun"/>
                <w:b/>
                <w:bCs/>
                <w:color w:val="000000"/>
                <w:spacing w:val="0"/>
                <w:w w:val="100"/>
                <w:position w:val="0"/>
                <w:sz w:val="20"/>
                <w:szCs w:val="20"/>
              </w:rPr>
              <w:t>83</w:t>
            </w:r>
          </w:p>
        </w:tc>
      </w:tr>
    </w:tbl>
    <w:p>
      <w:pPr>
        <w:widowControl w:val="0"/>
        <w:spacing w:after="79" w:line="1" w:lineRule="exact"/>
      </w:pPr>
    </w:p>
    <w:p>
      <w:pPr>
        <w:pStyle w:val="Style46"/>
        <w:keepNext w:val="0"/>
        <w:keepLines w:val="0"/>
        <w:widowControl w:val="0"/>
        <w:shd w:val="clear" w:color="auto" w:fill="auto"/>
        <w:bidi w:val="0"/>
        <w:spacing w:before="0" w:after="200" w:line="365" w:lineRule="exact"/>
        <w:ind w:left="360" w:right="0"/>
        <w:jc w:val="both"/>
        <w:rPr>
          <w:sz w:val="22"/>
          <w:szCs w:val="22"/>
        </w:rPr>
      </w:pPr>
      <w:r>
        <w:rPr>
          <w:color w:val="000000"/>
          <w:spacing w:val="0"/>
          <w:w w:val="100"/>
          <w:position w:val="0"/>
          <w:sz w:val="22"/>
          <w:szCs w:val="22"/>
        </w:rPr>
        <w:t>注：盈余公积本年增加为按本公司及盈利子公司本年净利润的10%计提的法定盈余公 积。</w:t>
      </w:r>
      <w:r>
        <w:br w:type="page"/>
      </w:r>
    </w:p>
    <w:p>
      <w:pPr>
        <w:pStyle w:val="Style32"/>
        <w:keepNext w:val="0"/>
        <w:keepLines w:val="0"/>
        <w:widowControl w:val="0"/>
        <w:shd w:val="clear" w:color="auto" w:fill="auto"/>
        <w:bidi w:val="0"/>
        <w:spacing w:before="0" w:after="0" w:line="240" w:lineRule="auto"/>
        <w:ind w:left="533" w:right="0" w:firstLine="0"/>
        <w:jc w:val="left"/>
        <w:rPr>
          <w:sz w:val="22"/>
          <w:szCs w:val="22"/>
        </w:rPr>
      </w:pPr>
      <w:r>
        <w:rPr>
          <w:color w:val="000000"/>
          <w:spacing w:val="0"/>
          <w:w w:val="100"/>
          <w:position w:val="0"/>
          <w:sz w:val="22"/>
          <w:szCs w:val="22"/>
        </w:rPr>
        <w:t>34.</w:t>
      </w:r>
      <w:r>
        <w:rPr>
          <w:color w:val="000000"/>
          <w:spacing w:val="0"/>
          <w:w w:val="100"/>
          <w:position w:val="0"/>
          <w:sz w:val="22"/>
          <w:szCs w:val="22"/>
        </w:rPr>
        <w:t>未分配利润</w:t>
      </w:r>
    </w:p>
    <w:tbl>
      <w:tblPr>
        <w:tblOverlap w:val="never"/>
        <w:jc w:val="center"/>
        <w:tblLayout w:type="fixed"/>
      </w:tblPr>
      <w:tblGrid>
        <w:gridCol w:w="4531"/>
        <w:gridCol w:w="2112"/>
        <w:gridCol w:w="2146"/>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本年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上年</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上年年末余额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 xml:space="preserve">1,057,971,793. </w:t>
            </w:r>
            <w:r>
              <w:rPr>
                <w:rFonts w:ascii="SimSun" w:eastAsia="SimSun" w:hAnsi="SimSun" w:cs="SimSun"/>
                <w:color w:val="000000"/>
                <w:spacing w:val="0"/>
                <w:w w:val="100"/>
                <w:position w:val="0"/>
                <w:sz w:val="22"/>
                <w:szCs w:val="22"/>
              </w:rPr>
              <w:t>17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857,886,642.34</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加：年初未分配利润调整数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本年年初余额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 xml:space="preserve">1,057,971,793. </w:t>
            </w:r>
            <w:r>
              <w:rPr>
                <w:rFonts w:ascii="SimSun" w:eastAsia="SimSun" w:hAnsi="SimSun" w:cs="SimSun"/>
                <w:color w:val="000000"/>
                <w:spacing w:val="0"/>
                <w:w w:val="100"/>
                <w:position w:val="0"/>
                <w:sz w:val="22"/>
                <w:szCs w:val="22"/>
              </w:rPr>
              <w:t>17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857,886,642.34</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加：本年归属于母公司所有者的净利润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 xml:space="preserve">215,218,216. </w:t>
            </w:r>
            <w:r>
              <w:rPr>
                <w:rFonts w:ascii="SimSun" w:eastAsia="SimSun" w:hAnsi="SimSun" w:cs="SimSun"/>
                <w:color w:val="000000"/>
                <w:spacing w:val="0"/>
                <w:w w:val="100"/>
                <w:position w:val="0"/>
                <w:sz w:val="22"/>
                <w:szCs w:val="22"/>
              </w:rPr>
              <w:t>65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271,891,782.76</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减：提取法定盈余公积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22"/>
                <w:szCs w:val="22"/>
              </w:rPr>
            </w:pPr>
            <w:r>
              <w:rPr>
                <w:rFonts w:ascii="SimSun" w:eastAsia="SimSun" w:hAnsi="SimSun" w:cs="SimSun"/>
                <w:color w:val="000000"/>
                <w:spacing w:val="0"/>
                <w:w w:val="100"/>
                <w:position w:val="0"/>
                <w:sz w:val="22"/>
                <w:szCs w:val="22"/>
              </w:rPr>
              <w:t xml:space="preserve">23, 205, </w:t>
            </w:r>
            <w:r>
              <w:rPr>
                <w:rFonts w:ascii="SimSun" w:eastAsia="SimSun" w:hAnsi="SimSun" w:cs="SimSun"/>
                <w:color w:val="000000"/>
                <w:spacing w:val="0"/>
                <w:w w:val="100"/>
                <w:position w:val="0"/>
                <w:sz w:val="22"/>
                <w:szCs w:val="22"/>
              </w:rPr>
              <w:t xml:space="preserve">560. </w:t>
            </w:r>
            <w:r>
              <w:rPr>
                <w:rFonts w:ascii="SimSun" w:eastAsia="SimSun" w:hAnsi="SimSun" w:cs="SimSun"/>
                <w:color w:val="000000"/>
                <w:spacing w:val="0"/>
                <w:w w:val="100"/>
                <w:position w:val="0"/>
                <w:sz w:val="22"/>
                <w:szCs w:val="22"/>
              </w:rPr>
              <w:t>07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22"/>
                <w:szCs w:val="22"/>
              </w:rPr>
            </w:pPr>
            <w:r>
              <w:rPr>
                <w:rFonts w:ascii="SimSun" w:eastAsia="SimSun" w:hAnsi="SimSun" w:cs="SimSun"/>
                <w:color w:val="000000"/>
                <w:spacing w:val="0"/>
                <w:w w:val="100"/>
                <w:position w:val="0"/>
                <w:sz w:val="22"/>
                <w:szCs w:val="22"/>
              </w:rPr>
              <w:t>24,840,357.53</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rPr>
                <w:sz w:val="22"/>
                <w:szCs w:val="22"/>
              </w:rPr>
            </w:pPr>
            <w:r>
              <w:rPr>
                <w:rFonts w:ascii="SimSun" w:eastAsia="SimSun" w:hAnsi="SimSun" w:cs="SimSun"/>
                <w:color w:val="000000"/>
                <w:spacing w:val="0"/>
                <w:w w:val="100"/>
                <w:position w:val="0"/>
                <w:sz w:val="22"/>
                <w:szCs w:val="22"/>
              </w:rPr>
              <w:t>应付普通股股利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22"/>
                <w:szCs w:val="22"/>
              </w:rPr>
            </w:pPr>
            <w:r>
              <w:rPr>
                <w:rFonts w:ascii="SimSun" w:eastAsia="SimSun" w:hAnsi="SimSun" w:cs="SimSun"/>
                <w:color w:val="000000"/>
                <w:spacing w:val="0"/>
                <w:w w:val="100"/>
                <w:position w:val="0"/>
                <w:sz w:val="22"/>
                <w:szCs w:val="22"/>
              </w:rPr>
              <w:t>93,932,548.80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22"/>
                <w:szCs w:val="22"/>
              </w:rPr>
            </w:pPr>
            <w:r>
              <w:rPr>
                <w:rFonts w:ascii="SimSun" w:eastAsia="SimSun" w:hAnsi="SimSun" w:cs="SimSun"/>
                <w:color w:val="000000"/>
                <w:spacing w:val="0"/>
                <w:w w:val="100"/>
                <w:position w:val="0"/>
                <w:sz w:val="22"/>
                <w:szCs w:val="22"/>
              </w:rPr>
              <w:t>46,966,274.40</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本年年末余额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b/>
                <w:bCs/>
                <w:color w:val="000000"/>
                <w:spacing w:val="0"/>
                <w:w w:val="100"/>
                <w:position w:val="0"/>
                <w:sz w:val="22"/>
                <w:szCs w:val="22"/>
              </w:rPr>
              <w:t xml:space="preserve">1, 156, 051, </w:t>
            </w:r>
            <w:r>
              <w:rPr>
                <w:rFonts w:ascii="SimSun" w:eastAsia="SimSun" w:hAnsi="SimSun" w:cs="SimSun"/>
                <w:b/>
                <w:bCs/>
                <w:color w:val="000000"/>
                <w:spacing w:val="0"/>
                <w:w w:val="100"/>
                <w:position w:val="0"/>
                <w:sz w:val="22"/>
                <w:szCs w:val="22"/>
              </w:rPr>
              <w:t xml:space="preserve">900. </w:t>
            </w:r>
            <w:r>
              <w:rPr>
                <w:rFonts w:ascii="SimSun" w:eastAsia="SimSun" w:hAnsi="SimSun" w:cs="SimSun"/>
                <w:b/>
                <w:bCs/>
                <w:color w:val="000000"/>
                <w:spacing w:val="0"/>
                <w:w w:val="100"/>
                <w:position w:val="0"/>
                <w:sz w:val="22"/>
                <w:szCs w:val="22"/>
              </w:rPr>
              <w:t>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b/>
                <w:bCs/>
                <w:color w:val="000000"/>
                <w:spacing w:val="0"/>
                <w:w w:val="100"/>
                <w:position w:val="0"/>
                <w:sz w:val="22"/>
                <w:szCs w:val="22"/>
              </w:rPr>
              <w:t xml:space="preserve">1, 057, 971, </w:t>
            </w:r>
            <w:r>
              <w:rPr>
                <w:rFonts w:ascii="SimSun" w:eastAsia="SimSun" w:hAnsi="SimSun" w:cs="SimSun"/>
                <w:b/>
                <w:bCs/>
                <w:color w:val="000000"/>
                <w:spacing w:val="0"/>
                <w:w w:val="100"/>
                <w:position w:val="0"/>
                <w:sz w:val="22"/>
                <w:szCs w:val="22"/>
              </w:rPr>
              <w:t xml:space="preserve">793. </w:t>
            </w:r>
            <w:r>
              <w:rPr>
                <w:rFonts w:ascii="SimSun" w:eastAsia="SimSun" w:hAnsi="SimSun" w:cs="SimSun"/>
                <w:b/>
                <w:bCs/>
                <w:color w:val="000000"/>
                <w:spacing w:val="0"/>
                <w:w w:val="100"/>
                <w:position w:val="0"/>
                <w:sz w:val="22"/>
                <w:szCs w:val="22"/>
              </w:rPr>
              <w:t>17</w:t>
            </w:r>
          </w:p>
        </w:tc>
      </w:tr>
    </w:tbl>
    <w:p>
      <w:pPr>
        <w:widowControl w:val="0"/>
        <w:spacing w:after="179" w:line="1" w:lineRule="exact"/>
      </w:pPr>
    </w:p>
    <w:p>
      <w:pPr>
        <w:pStyle w:val="Style32"/>
        <w:keepNext w:val="0"/>
        <w:keepLines w:val="0"/>
        <w:widowControl w:val="0"/>
        <w:shd w:val="clear" w:color="auto" w:fill="auto"/>
        <w:bidi w:val="0"/>
        <w:spacing w:before="0" w:after="0" w:line="240" w:lineRule="auto"/>
        <w:ind w:left="533" w:right="0" w:firstLine="0"/>
        <w:jc w:val="left"/>
        <w:rPr>
          <w:sz w:val="22"/>
          <w:szCs w:val="22"/>
        </w:rPr>
      </w:pPr>
      <w:r>
        <w:rPr>
          <w:color w:val="000000"/>
          <w:spacing w:val="0"/>
          <w:w w:val="100"/>
          <w:position w:val="0"/>
          <w:sz w:val="22"/>
          <w:szCs w:val="22"/>
        </w:rPr>
        <w:t>35.</w:t>
      </w:r>
      <w:r>
        <w:rPr>
          <w:color w:val="000000"/>
          <w:spacing w:val="0"/>
          <w:w w:val="100"/>
          <w:position w:val="0"/>
          <w:sz w:val="22"/>
          <w:szCs w:val="22"/>
        </w:rPr>
        <w:t>营业收入、营业成本</w:t>
      </w:r>
    </w:p>
    <w:tbl>
      <w:tblPr>
        <w:tblOverlap w:val="never"/>
        <w:jc w:val="center"/>
        <w:tblLayout w:type="fixed"/>
      </w:tblPr>
      <w:tblGrid>
        <w:gridCol w:w="1147"/>
        <w:gridCol w:w="1992"/>
        <w:gridCol w:w="1987"/>
        <w:gridCol w:w="1814"/>
        <w:gridCol w:w="1848"/>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本年发生额</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上年发生额</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成本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成本</w:t>
            </w:r>
          </w:p>
        </w:tc>
      </w:tr>
      <w:tr>
        <w:trPr>
          <w:trHeight w:val="62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 xml:space="preserve">6, 328, 008, </w:t>
            </w:r>
            <w:r>
              <w:rPr>
                <w:rFonts w:ascii="SimSun" w:eastAsia="SimSun" w:hAnsi="SimSun" w:cs="SimSun"/>
                <w:color w:val="000000"/>
                <w:spacing w:val="0"/>
                <w:w w:val="100"/>
                <w:position w:val="0"/>
                <w:sz w:val="20"/>
                <w:szCs w:val="20"/>
              </w:rPr>
              <w:t xml:space="preserve">650. </w:t>
            </w:r>
            <w:r>
              <w:rPr>
                <w:rFonts w:ascii="SimSun" w:eastAsia="SimSun" w:hAnsi="SimSun" w:cs="SimSun"/>
                <w:color w:val="000000"/>
                <w:spacing w:val="0"/>
                <w:w w:val="100"/>
                <w:position w:val="0"/>
                <w:sz w:val="20"/>
                <w:szCs w:val="20"/>
              </w:rPr>
              <w:t>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5,325,920,223.88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rPr>
                <w:sz w:val="20"/>
                <w:szCs w:val="20"/>
              </w:rPr>
            </w:pPr>
            <w:r>
              <w:rPr>
                <w:rFonts w:ascii="SimSun" w:eastAsia="SimSun" w:hAnsi="SimSun" w:cs="SimSun"/>
                <w:color w:val="000000"/>
                <w:spacing w:val="0"/>
                <w:w w:val="100"/>
                <w:position w:val="0"/>
                <w:sz w:val="20"/>
                <w:szCs w:val="20"/>
              </w:rPr>
              <w:t>6,819,377,973.0</w:t>
            </w:r>
          </w:p>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20"/>
                <w:szCs w:val="20"/>
              </w:rPr>
            </w:pPr>
            <w:r>
              <w:rPr>
                <w:rFonts w:ascii="SimSun" w:eastAsia="SimSun" w:hAnsi="SimSun" w:cs="SimSun"/>
                <w:color w:val="000000"/>
                <w:spacing w:val="0"/>
                <w:w w:val="100"/>
                <w:position w:val="0"/>
                <w:sz w:val="20"/>
                <w:szCs w:val="20"/>
              </w:rPr>
              <w:t>5,806,483,877.4</w:t>
            </w:r>
          </w:p>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6</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其他业务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 xml:space="preserve">51,637, </w:t>
            </w:r>
            <w:r>
              <w:rPr>
                <w:rFonts w:ascii="SimSun" w:eastAsia="SimSun" w:hAnsi="SimSun" w:cs="SimSun"/>
                <w:color w:val="000000"/>
                <w:spacing w:val="0"/>
                <w:w w:val="100"/>
                <w:position w:val="0"/>
                <w:sz w:val="20"/>
                <w:szCs w:val="20"/>
              </w:rPr>
              <w:t xml:space="preserve">395. </w:t>
            </w:r>
            <w:r>
              <w:rPr>
                <w:rFonts w:ascii="SimSun" w:eastAsia="SimSun" w:hAnsi="SimSun" w:cs="SimSun"/>
                <w:color w:val="000000"/>
                <w:spacing w:val="0"/>
                <w:w w:val="100"/>
                <w:position w:val="0"/>
                <w:sz w:val="20"/>
                <w:szCs w:val="20"/>
              </w:rPr>
              <w:t>35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 xml:space="preserve">48, 600, </w:t>
            </w:r>
            <w:r>
              <w:rPr>
                <w:rFonts w:ascii="SimSun" w:eastAsia="SimSun" w:hAnsi="SimSun" w:cs="SimSun"/>
                <w:color w:val="000000"/>
                <w:spacing w:val="0"/>
                <w:w w:val="100"/>
                <w:position w:val="0"/>
                <w:sz w:val="20"/>
                <w:szCs w:val="20"/>
              </w:rPr>
              <w:t xml:space="preserve">276. </w:t>
            </w:r>
            <w:r>
              <w:rPr>
                <w:rFonts w:ascii="SimSun" w:eastAsia="SimSun" w:hAnsi="SimSun" w:cs="SimSun"/>
                <w:color w:val="000000"/>
                <w:spacing w:val="0"/>
                <w:w w:val="100"/>
                <w:position w:val="0"/>
                <w:sz w:val="20"/>
                <w:szCs w:val="20"/>
              </w:rPr>
              <w:t>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27,769,668.39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23,030,240.24</w:t>
            </w:r>
          </w:p>
        </w:tc>
      </w:tr>
      <w:tr>
        <w:trPr>
          <w:trHeight w:val="65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b/>
                <w:bCs/>
                <w:color w:val="000000"/>
                <w:spacing w:val="0"/>
                <w:w w:val="100"/>
                <w:position w:val="0"/>
                <w:sz w:val="20"/>
                <w:szCs w:val="20"/>
              </w:rPr>
              <w:t xml:space="preserve">6, 379, 646, </w:t>
            </w:r>
            <w:r>
              <w:rPr>
                <w:rFonts w:ascii="SimSun" w:eastAsia="SimSun" w:hAnsi="SimSun" w:cs="SimSun"/>
                <w:b/>
                <w:bCs/>
                <w:color w:val="000000"/>
                <w:spacing w:val="0"/>
                <w:w w:val="100"/>
                <w:position w:val="0"/>
                <w:sz w:val="20"/>
                <w:szCs w:val="20"/>
              </w:rPr>
              <w:t xml:space="preserve">046. </w:t>
            </w:r>
            <w:r>
              <w:rPr>
                <w:rFonts w:ascii="SimSun" w:eastAsia="SimSun" w:hAnsi="SimSun" w:cs="SimSun"/>
                <w:b/>
                <w:bCs/>
                <w:color w:val="000000"/>
                <w:spacing w:val="0"/>
                <w:w w:val="100"/>
                <w:position w:val="0"/>
                <w:sz w:val="20"/>
                <w:szCs w:val="20"/>
              </w:rPr>
              <w:t>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b/>
                <w:bCs/>
                <w:color w:val="000000"/>
                <w:spacing w:val="0"/>
                <w:w w:val="100"/>
                <w:position w:val="0"/>
                <w:sz w:val="20"/>
                <w:szCs w:val="20"/>
              </w:rPr>
              <w:t xml:space="preserve">5, 374, 520, </w:t>
            </w:r>
            <w:r>
              <w:rPr>
                <w:rFonts w:ascii="SimSun" w:eastAsia="SimSun" w:hAnsi="SimSun" w:cs="SimSun"/>
                <w:b/>
                <w:bCs/>
                <w:color w:val="000000"/>
                <w:spacing w:val="0"/>
                <w:w w:val="100"/>
                <w:position w:val="0"/>
                <w:sz w:val="20"/>
                <w:szCs w:val="20"/>
              </w:rPr>
              <w:t xml:space="preserve">500. </w:t>
            </w:r>
            <w:r>
              <w:rPr>
                <w:rFonts w:ascii="SimSun" w:eastAsia="SimSun" w:hAnsi="SimSun" w:cs="SimSun"/>
                <w:b/>
                <w:bCs/>
                <w:color w:val="000000"/>
                <w:spacing w:val="0"/>
                <w:w w:val="100"/>
                <w:position w:val="0"/>
                <w:sz w:val="20"/>
                <w:szCs w:val="20"/>
              </w:rPr>
              <w:t>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b/>
                <w:bCs/>
                <w:color w:val="000000"/>
                <w:spacing w:val="0"/>
                <w:w w:val="100"/>
                <w:position w:val="0"/>
                <w:sz w:val="20"/>
                <w:szCs w:val="20"/>
              </w:rPr>
              <w:t xml:space="preserve">6, 847,147, </w:t>
            </w:r>
            <w:r>
              <w:rPr>
                <w:rFonts w:ascii="SimSun" w:eastAsia="SimSun" w:hAnsi="SimSun" w:cs="SimSun"/>
                <w:b/>
                <w:bCs/>
                <w:color w:val="000000"/>
                <w:spacing w:val="0"/>
                <w:w w:val="100"/>
                <w:position w:val="0"/>
                <w:sz w:val="20"/>
                <w:szCs w:val="20"/>
              </w:rPr>
              <w:t>641.4</w:t>
            </w:r>
          </w:p>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bCs/>
                <w:color w:val="000000"/>
                <w:spacing w:val="0"/>
                <w:w w:val="100"/>
                <w:position w:val="0"/>
                <w:sz w:val="20"/>
                <w:szCs w:val="20"/>
              </w:rPr>
              <w:t>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20"/>
                <w:szCs w:val="20"/>
              </w:rPr>
            </w:pPr>
            <w:r>
              <w:rPr>
                <w:rFonts w:ascii="SimSun" w:eastAsia="SimSun" w:hAnsi="SimSun" w:cs="SimSun"/>
                <w:b/>
                <w:bCs/>
                <w:color w:val="000000"/>
                <w:spacing w:val="0"/>
                <w:w w:val="100"/>
                <w:position w:val="0"/>
                <w:sz w:val="20"/>
                <w:szCs w:val="20"/>
              </w:rPr>
              <w:t>5,829,514,117.7</w:t>
            </w:r>
          </w:p>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bCs/>
                <w:color w:val="000000"/>
                <w:spacing w:val="0"/>
                <w:w w:val="100"/>
                <w:position w:val="0"/>
                <w:sz w:val="20"/>
                <w:szCs w:val="20"/>
              </w:rPr>
              <w:t>0</w:t>
            </w:r>
          </w:p>
        </w:tc>
      </w:tr>
    </w:tbl>
    <w:p>
      <w:pPr>
        <w:widowControl w:val="0"/>
        <w:spacing w:after="179" w:line="1" w:lineRule="exact"/>
      </w:pPr>
    </w:p>
    <w:p>
      <w:pPr>
        <w:pStyle w:val="Style3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主营业务一一按产品分类:</w:t>
      </w:r>
    </w:p>
    <w:tbl>
      <w:tblPr>
        <w:tblOverlap w:val="never"/>
        <w:jc w:val="center"/>
        <w:tblLayout w:type="fixed"/>
      </w:tblPr>
      <w:tblGrid>
        <w:gridCol w:w="1334"/>
        <w:gridCol w:w="1867"/>
        <w:gridCol w:w="1915"/>
        <w:gridCol w:w="1819"/>
        <w:gridCol w:w="1853"/>
      </w:tblGrid>
      <w:tr>
        <w:trPr>
          <w:trHeight w:val="446"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产品名称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本年发生额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上年发生额</w:t>
            </w: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rFonts w:ascii="SimSun" w:eastAsia="SimSun" w:hAnsi="SimSun" w:cs="SimSun"/>
                <w:b/>
                <w:bCs/>
                <w:color w:val="000000"/>
                <w:spacing w:val="0"/>
                <w:w w:val="100"/>
                <w:position w:val="0"/>
              </w:rPr>
              <w:t>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rFonts w:ascii="SimSun" w:eastAsia="SimSun" w:hAnsi="SimSun" w:cs="SimSun"/>
                <w:b/>
                <w:bCs/>
                <w:color w:val="000000"/>
                <w:spacing w:val="0"/>
                <w:w w:val="100"/>
                <w:position w:val="0"/>
              </w:rPr>
              <w:t>成本</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电力产品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 xml:space="preserve">3, 227, 890, </w:t>
            </w:r>
            <w:r>
              <w:rPr>
                <w:rFonts w:ascii="SimSun" w:eastAsia="SimSun" w:hAnsi="SimSun" w:cs="SimSun"/>
                <w:color w:val="000000"/>
                <w:spacing w:val="0"/>
                <w:w w:val="100"/>
                <w:position w:val="0"/>
              </w:rPr>
              <w:t xml:space="preserve">647. </w:t>
            </w:r>
            <w:r>
              <w:rPr>
                <w:rFonts w:ascii="SimSun" w:eastAsia="SimSun" w:hAnsi="SimSun" w:cs="SimSun"/>
                <w:color w:val="000000"/>
                <w:spacing w:val="0"/>
                <w:w w:val="100"/>
                <w:position w:val="0"/>
              </w:rPr>
              <w:t>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2,643,478,634.93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3,517,417,193.07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2,952,371,255.70</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通信产品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 xml:space="preserve">857, 598, </w:t>
            </w:r>
            <w:r>
              <w:rPr>
                <w:rFonts w:ascii="SimSun" w:eastAsia="SimSun" w:hAnsi="SimSun" w:cs="SimSun"/>
                <w:color w:val="000000"/>
                <w:spacing w:val="0"/>
                <w:w w:val="100"/>
                <w:position w:val="0"/>
              </w:rPr>
              <w:t xml:space="preserve">392. </w:t>
            </w:r>
            <w:r>
              <w:rPr>
                <w:rFonts w:ascii="SimSun" w:eastAsia="SimSun" w:hAnsi="SimSun" w:cs="SimSun"/>
                <w:color w:val="000000"/>
                <w:spacing w:val="0"/>
                <w:w w:val="100"/>
                <w:position w:val="0"/>
              </w:rPr>
              <w:t>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672,260,253.06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697,678,296.59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524,818,534.73</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高分子材料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 xml:space="preserve">1,448,432, </w:t>
            </w:r>
            <w:r>
              <w:rPr>
                <w:rFonts w:ascii="SimSun" w:eastAsia="SimSun" w:hAnsi="SimSun" w:cs="SimSun"/>
                <w:color w:val="000000"/>
                <w:spacing w:val="0"/>
                <w:w w:val="100"/>
                <w:position w:val="0"/>
              </w:rPr>
              <w:t>797.31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 xml:space="preserve">1,236, 489, </w:t>
            </w:r>
            <w:r>
              <w:rPr>
                <w:rFonts w:ascii="SimSun" w:eastAsia="SimSun" w:hAnsi="SimSun" w:cs="SimSun"/>
                <w:color w:val="000000"/>
                <w:spacing w:val="0"/>
                <w:w w:val="100"/>
                <w:position w:val="0"/>
              </w:rPr>
              <w:t xml:space="preserve">975. </w:t>
            </w:r>
            <w:r>
              <w:rPr>
                <w:rFonts w:ascii="SimSun" w:eastAsia="SimSun" w:hAnsi="SimSun" w:cs="SimSun"/>
                <w:color w:val="000000"/>
                <w:spacing w:val="0"/>
                <w:w w:val="100"/>
                <w:position w:val="0"/>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1,441,632,890.98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1,188,724,433.68</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 xml:space="preserve">794, </w:t>
            </w:r>
            <w:r>
              <w:rPr>
                <w:rFonts w:ascii="SimSun" w:eastAsia="SimSun" w:hAnsi="SimSun" w:cs="SimSun"/>
                <w:color w:val="000000"/>
                <w:spacing w:val="0"/>
                <w:w w:val="100"/>
                <w:position w:val="0"/>
              </w:rPr>
              <w:t>086,813.40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773,691,360.66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1,162,649,592.45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1,140,569,653.35</w:t>
            </w:r>
          </w:p>
        </w:tc>
      </w:tr>
      <w:tr>
        <w:trPr>
          <w:trHeight w:val="4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b/>
                <w:bCs/>
                <w:color w:val="000000"/>
                <w:spacing w:val="0"/>
                <w:w w:val="100"/>
                <w:position w:val="0"/>
              </w:rPr>
              <w:t xml:space="preserve">6, 328, 008, </w:t>
            </w:r>
            <w:r>
              <w:rPr>
                <w:rFonts w:ascii="SimSun" w:eastAsia="SimSun" w:hAnsi="SimSun" w:cs="SimSun"/>
                <w:b/>
                <w:bCs/>
                <w:color w:val="000000"/>
                <w:spacing w:val="0"/>
                <w:w w:val="100"/>
                <w:position w:val="0"/>
              </w:rPr>
              <w:t xml:space="preserve">650. </w:t>
            </w:r>
            <w:r>
              <w:rPr>
                <w:rFonts w:ascii="SimSun" w:eastAsia="SimSun" w:hAnsi="SimSun" w:cs="SimSun"/>
                <w:b/>
                <w:bCs/>
                <w:color w:val="000000"/>
                <w:spacing w:val="0"/>
                <w:w w:val="100"/>
                <w:position w:val="0"/>
              </w:rPr>
              <w:t>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b/>
                <w:bCs/>
                <w:color w:val="000000"/>
                <w:spacing w:val="0"/>
                <w:w w:val="100"/>
                <w:position w:val="0"/>
              </w:rPr>
              <w:t>5,325,920,223.88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b/>
                <w:bCs/>
                <w:color w:val="000000"/>
                <w:spacing w:val="0"/>
                <w:w w:val="100"/>
                <w:position w:val="0"/>
              </w:rPr>
              <w:t>6,819, 377,</w:t>
            </w:r>
            <w:r>
              <w:rPr>
                <w:rFonts w:ascii="SimSun" w:eastAsia="SimSun" w:hAnsi="SimSun" w:cs="SimSun"/>
                <w:b/>
                <w:bCs/>
                <w:color w:val="000000"/>
                <w:spacing w:val="0"/>
                <w:w w:val="100"/>
                <w:position w:val="0"/>
              </w:rPr>
              <w:t xml:space="preserve">973. </w:t>
            </w:r>
            <w:r>
              <w:rPr>
                <w:rFonts w:ascii="SimSun" w:eastAsia="SimSun" w:hAnsi="SimSun" w:cs="SimSun"/>
                <w:b/>
                <w:bCs/>
                <w:color w:val="000000"/>
                <w:spacing w:val="0"/>
                <w:w w:val="100"/>
                <w:position w:val="0"/>
              </w:rPr>
              <w:t>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b/>
                <w:bCs/>
                <w:color w:val="000000"/>
                <w:spacing w:val="0"/>
                <w:w w:val="100"/>
                <w:position w:val="0"/>
              </w:rPr>
              <w:t>5, 806,483,</w:t>
            </w:r>
            <w:r>
              <w:rPr>
                <w:rFonts w:ascii="SimSun" w:eastAsia="SimSun" w:hAnsi="SimSun" w:cs="SimSun"/>
                <w:b/>
                <w:bCs/>
                <w:color w:val="000000"/>
                <w:spacing w:val="0"/>
                <w:w w:val="100"/>
                <w:position w:val="0"/>
              </w:rPr>
              <w:t xml:space="preserve">877. </w:t>
            </w:r>
            <w:r>
              <w:rPr>
                <w:rFonts w:ascii="SimSun" w:eastAsia="SimSun" w:hAnsi="SimSun" w:cs="SimSun"/>
                <w:b/>
                <w:bCs/>
                <w:color w:val="000000"/>
                <w:spacing w:val="0"/>
                <w:w w:val="100"/>
                <w:position w:val="0"/>
              </w:rPr>
              <w:t>46</w:t>
            </w:r>
          </w:p>
        </w:tc>
      </w:tr>
    </w:tbl>
    <w:p>
      <w:pPr>
        <w:widowControl w:val="0"/>
        <w:spacing w:after="179" w:line="1" w:lineRule="exact"/>
      </w:pPr>
    </w:p>
    <w:p>
      <w:pPr>
        <w:pStyle w:val="Style32"/>
        <w:keepNext w:val="0"/>
        <w:keepLines w:val="0"/>
        <w:widowControl w:val="0"/>
        <w:shd w:val="clear" w:color="auto" w:fill="auto"/>
        <w:bidi w:val="0"/>
        <w:spacing w:before="0" w:after="0" w:line="240" w:lineRule="auto"/>
        <w:ind w:left="533" w:right="0" w:firstLine="0"/>
        <w:jc w:val="left"/>
        <w:rPr>
          <w:sz w:val="22"/>
          <w:szCs w:val="22"/>
        </w:rPr>
      </w:pPr>
      <w:r>
        <w:rPr>
          <w:color w:val="000000"/>
          <w:spacing w:val="0"/>
          <w:w w:val="100"/>
          <w:position w:val="0"/>
          <w:sz w:val="22"/>
          <w:szCs w:val="22"/>
        </w:rPr>
        <w:t>36.</w:t>
      </w:r>
      <w:r>
        <w:rPr>
          <w:color w:val="000000"/>
          <w:spacing w:val="0"/>
          <w:w w:val="100"/>
          <w:position w:val="0"/>
          <w:sz w:val="22"/>
          <w:szCs w:val="22"/>
        </w:rPr>
        <w:t>税金及附加</w:t>
      </w:r>
    </w:p>
    <w:tbl>
      <w:tblPr>
        <w:tblOverlap w:val="never"/>
        <w:jc w:val="center"/>
        <w:tblLayout w:type="fixed"/>
      </w:tblPr>
      <w:tblGrid>
        <w:gridCol w:w="3826"/>
        <w:gridCol w:w="2467"/>
        <w:gridCol w:w="2496"/>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本年发生额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上年发生额</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营业税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 xml:space="preserve">168, </w:t>
            </w:r>
            <w:r>
              <w:rPr>
                <w:rFonts w:ascii="SimSun" w:eastAsia="SimSun" w:hAnsi="SimSun" w:cs="SimSun"/>
                <w:color w:val="000000"/>
                <w:spacing w:val="0"/>
                <w:w w:val="100"/>
                <w:position w:val="0"/>
                <w:sz w:val="22"/>
                <w:szCs w:val="22"/>
              </w:rPr>
              <w:t xml:space="preserve">261. </w:t>
            </w:r>
            <w:r>
              <w:rPr>
                <w:rFonts w:ascii="SimSun" w:eastAsia="SimSun" w:hAnsi="SimSun" w:cs="SimSun"/>
                <w:color w:val="000000"/>
                <w:spacing w:val="0"/>
                <w:w w:val="100"/>
                <w:position w:val="0"/>
                <w:sz w:val="22"/>
                <w:szCs w:val="22"/>
              </w:rPr>
              <w:t>37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670,066.83</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城市维护建设税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rPr>
                <w:sz w:val="22"/>
                <w:szCs w:val="22"/>
              </w:rPr>
            </w:pPr>
            <w:r>
              <w:rPr>
                <w:rFonts w:ascii="SimSun" w:eastAsia="SimSun" w:hAnsi="SimSun" w:cs="SimSun"/>
                <w:color w:val="000000"/>
                <w:spacing w:val="0"/>
                <w:w w:val="100"/>
                <w:position w:val="0"/>
                <w:sz w:val="22"/>
                <w:szCs w:val="22"/>
              </w:rPr>
              <w:t>9,621,631.31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10,648,001.51</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教育费附加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rPr>
                <w:sz w:val="22"/>
                <w:szCs w:val="22"/>
              </w:rPr>
            </w:pPr>
            <w:r>
              <w:rPr>
                <w:rFonts w:ascii="SimSun" w:eastAsia="SimSun" w:hAnsi="SimSun" w:cs="SimSun"/>
                <w:color w:val="000000"/>
                <w:spacing w:val="0"/>
                <w:w w:val="100"/>
                <w:position w:val="0"/>
                <w:sz w:val="22"/>
                <w:szCs w:val="22"/>
              </w:rPr>
              <w:t>7,144,808.70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both"/>
              <w:rPr>
                <w:sz w:val="22"/>
                <w:szCs w:val="22"/>
              </w:rPr>
            </w:pPr>
            <w:r>
              <w:rPr>
                <w:rFonts w:ascii="SimSun" w:eastAsia="SimSun" w:hAnsi="SimSun" w:cs="SimSun"/>
                <w:color w:val="000000"/>
                <w:spacing w:val="0"/>
                <w:w w:val="100"/>
                <w:position w:val="0"/>
                <w:sz w:val="22"/>
                <w:szCs w:val="22"/>
              </w:rPr>
              <w:t>7,866,729.33</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水利建设基金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rPr>
                <w:sz w:val="22"/>
                <w:szCs w:val="22"/>
              </w:rPr>
            </w:pPr>
            <w:r>
              <w:rPr>
                <w:rFonts w:ascii="SimSun" w:eastAsia="SimSun" w:hAnsi="SimSun" w:cs="SimSun"/>
                <w:color w:val="000000"/>
                <w:spacing w:val="0"/>
                <w:w w:val="100"/>
                <w:position w:val="0"/>
                <w:sz w:val="22"/>
                <w:szCs w:val="22"/>
              </w:rPr>
              <w:t>4,073,050.42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both"/>
              <w:rPr>
                <w:sz w:val="22"/>
                <w:szCs w:val="22"/>
              </w:rPr>
            </w:pPr>
            <w:r>
              <w:rPr>
                <w:rFonts w:ascii="SimSun" w:eastAsia="SimSun" w:hAnsi="SimSun" w:cs="SimSun"/>
                <w:color w:val="000000"/>
                <w:spacing w:val="0"/>
                <w:w w:val="100"/>
                <w:position w:val="0"/>
                <w:sz w:val="22"/>
                <w:szCs w:val="22"/>
              </w:rPr>
              <w:t>6,378,622.91</w:t>
            </w:r>
          </w:p>
        </w:tc>
      </w:tr>
      <w:tr>
        <w:trPr>
          <w:trHeight w:val="403" w:hRule="exact"/>
        </w:trPr>
        <w:tc>
          <w:tcPr>
            <w:tcBorders>
              <w:top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房产税</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rPr>
                <w:sz w:val="22"/>
                <w:szCs w:val="22"/>
              </w:rPr>
            </w:pPr>
            <w:r>
              <w:rPr>
                <w:rFonts w:ascii="SimSun" w:eastAsia="SimSun" w:hAnsi="SimSun" w:cs="SimSun"/>
                <w:color w:val="000000"/>
                <w:spacing w:val="0"/>
                <w:w w:val="100"/>
                <w:position w:val="0"/>
                <w:sz w:val="22"/>
                <w:szCs w:val="22"/>
              </w:rPr>
              <w:t>4,640,841.13</w:t>
            </w: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213"/>
          <w:footerReference w:type="default" r:id="rId214"/>
          <w:headerReference w:type="even" r:id="rId215"/>
          <w:footerReference w:type="even" r:id="rId216"/>
          <w:footnotePr>
            <w:pos w:val="pageBottom"/>
            <w:numFmt w:val="decimal"/>
            <w:numRestart w:val="continuous"/>
          </w:footnotePr>
          <w:pgSz w:w="11900" w:h="16840"/>
          <w:pgMar w:top="1515" w:right="1320" w:bottom="1481" w:left="1320" w:header="0" w:footer="3" w:gutter="0"/>
          <w:cols w:space="720"/>
          <w:noEndnote/>
          <w:rtlGutter w:val="0"/>
          <w:docGrid w:linePitch="360"/>
        </w:sectPr>
      </w:pPr>
    </w:p>
    <w:tbl>
      <w:tblPr>
        <w:tblOverlap w:val="never"/>
        <w:jc w:val="center"/>
        <w:tblLayout w:type="fixed"/>
      </w:tblPr>
      <w:tblGrid>
        <w:gridCol w:w="3826"/>
        <w:gridCol w:w="2467"/>
        <w:gridCol w:w="2496"/>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rPr>
                <w:sz w:val="22"/>
                <w:szCs w:val="22"/>
              </w:rPr>
            </w:pPr>
            <w:r>
              <w:rPr>
                <w:rFonts w:ascii="SimSun" w:eastAsia="SimSun" w:hAnsi="SimSun" w:cs="SimSun"/>
                <w:b/>
                <w:bCs/>
                <w:color w:val="000000"/>
                <w:spacing w:val="0"/>
                <w:w w:val="100"/>
                <w:position w:val="0"/>
                <w:sz w:val="22"/>
                <w:szCs w:val="22"/>
              </w:rPr>
              <w:t>本年发生额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22"/>
                <w:szCs w:val="22"/>
              </w:rPr>
            </w:pPr>
            <w:r>
              <w:rPr>
                <w:rFonts w:ascii="SimSun" w:eastAsia="SimSun" w:hAnsi="SimSun" w:cs="SimSun"/>
                <w:b/>
                <w:bCs/>
                <w:color w:val="000000"/>
                <w:spacing w:val="0"/>
                <w:w w:val="100"/>
                <w:position w:val="0"/>
                <w:sz w:val="22"/>
                <w:szCs w:val="22"/>
              </w:rPr>
              <w:t>上年发生额</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车船使用税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 xml:space="preserve">3, </w:t>
            </w:r>
            <w:r>
              <w:rPr>
                <w:rFonts w:ascii="SimSun" w:eastAsia="SimSun" w:hAnsi="SimSun" w:cs="SimSun"/>
                <w:color w:val="000000"/>
                <w:spacing w:val="0"/>
                <w:w w:val="100"/>
                <w:position w:val="0"/>
                <w:sz w:val="22"/>
                <w:szCs w:val="22"/>
              </w:rPr>
              <w:t xml:space="preserve">725. </w:t>
            </w:r>
            <w:r>
              <w:rPr>
                <w:rFonts w:ascii="SimSun" w:eastAsia="SimSun" w:hAnsi="SimSun" w:cs="SimSun"/>
                <w:color w:val="000000"/>
                <w:spacing w:val="0"/>
                <w:w w:val="100"/>
                <w:position w:val="0"/>
                <w:sz w:val="22"/>
                <w:szCs w:val="22"/>
              </w:rPr>
              <w:t>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土地使用税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rPr>
                <w:sz w:val="22"/>
                <w:szCs w:val="22"/>
              </w:rPr>
            </w:pPr>
            <w:r>
              <w:rPr>
                <w:rFonts w:ascii="SimSun" w:eastAsia="SimSun" w:hAnsi="SimSun" w:cs="SimSun"/>
                <w:color w:val="000000"/>
                <w:spacing w:val="0"/>
                <w:w w:val="100"/>
                <w:position w:val="0"/>
                <w:sz w:val="22"/>
                <w:szCs w:val="22"/>
              </w:rPr>
              <w:t xml:space="preserve">3, 518, </w:t>
            </w:r>
            <w:r>
              <w:rPr>
                <w:rFonts w:ascii="SimSun" w:eastAsia="SimSun" w:hAnsi="SimSun" w:cs="SimSun"/>
                <w:color w:val="000000"/>
                <w:spacing w:val="0"/>
                <w:w w:val="100"/>
                <w:position w:val="0"/>
                <w:sz w:val="22"/>
                <w:szCs w:val="22"/>
              </w:rPr>
              <w:t xml:space="preserve">701. </w:t>
            </w:r>
            <w:r>
              <w:rPr>
                <w:rFonts w:ascii="SimSun" w:eastAsia="SimSun" w:hAnsi="SimSun" w:cs="SimSun"/>
                <w:color w:val="000000"/>
                <w:spacing w:val="0"/>
                <w:w w:val="100"/>
                <w:position w:val="0"/>
                <w:sz w:val="22"/>
                <w:szCs w:val="22"/>
              </w:rPr>
              <w:t>96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印花税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rPr>
                <w:sz w:val="22"/>
                <w:szCs w:val="22"/>
              </w:rPr>
            </w:pPr>
            <w:r>
              <w:rPr>
                <w:rFonts w:ascii="SimSun" w:eastAsia="SimSun" w:hAnsi="SimSun" w:cs="SimSun"/>
                <w:color w:val="000000"/>
                <w:spacing w:val="0"/>
                <w:w w:val="100"/>
                <w:position w:val="0"/>
                <w:sz w:val="22"/>
                <w:szCs w:val="22"/>
              </w:rPr>
              <w:t>2,019,175.81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残保金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 xml:space="preserve">281, </w:t>
            </w:r>
            <w:r>
              <w:rPr>
                <w:rFonts w:ascii="SimSun" w:eastAsia="SimSun" w:hAnsi="SimSun" w:cs="SimSun"/>
                <w:color w:val="000000"/>
                <w:spacing w:val="0"/>
                <w:w w:val="100"/>
                <w:position w:val="0"/>
                <w:sz w:val="22"/>
                <w:szCs w:val="22"/>
              </w:rPr>
              <w:t xml:space="preserve">573. </w:t>
            </w:r>
            <w:r>
              <w:rPr>
                <w:rFonts w:ascii="SimSun" w:eastAsia="SimSun" w:hAnsi="SimSun" w:cs="SimSun"/>
                <w:color w:val="000000"/>
                <w:spacing w:val="0"/>
                <w:w w:val="100"/>
                <w:position w:val="0"/>
                <w:sz w:val="22"/>
                <w:szCs w:val="22"/>
              </w:rPr>
              <w:t>14</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22"/>
                <w:szCs w:val="22"/>
              </w:rPr>
            </w:pPr>
            <w:r>
              <w:rPr>
                <w:rFonts w:ascii="SimSun" w:eastAsia="SimSun" w:hAnsi="SimSun" w:cs="SimSun"/>
                <w:b/>
                <w:bCs/>
                <w:color w:val="000000"/>
                <w:spacing w:val="0"/>
                <w:w w:val="100"/>
                <w:position w:val="0"/>
                <w:sz w:val="22"/>
                <w:szCs w:val="22"/>
              </w:rPr>
              <w:t xml:space="preserve">31,471,768. </w:t>
            </w:r>
            <w:r>
              <w:rPr>
                <w:rFonts w:ascii="SimSun" w:eastAsia="SimSun" w:hAnsi="SimSun" w:cs="SimSun"/>
                <w:b/>
                <w:bCs/>
                <w:color w:val="000000"/>
                <w:spacing w:val="0"/>
                <w:w w:val="100"/>
                <w:position w:val="0"/>
                <w:sz w:val="22"/>
                <w:szCs w:val="22"/>
              </w:rPr>
              <w:t>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22"/>
                <w:szCs w:val="22"/>
              </w:rPr>
            </w:pPr>
            <w:r>
              <w:rPr>
                <w:rFonts w:ascii="SimSun" w:eastAsia="SimSun" w:hAnsi="SimSun" w:cs="SimSun"/>
                <w:b/>
                <w:bCs/>
                <w:color w:val="000000"/>
                <w:spacing w:val="0"/>
                <w:w w:val="100"/>
                <w:position w:val="0"/>
                <w:sz w:val="22"/>
                <w:szCs w:val="22"/>
              </w:rPr>
              <w:t xml:space="preserve">25, 563, </w:t>
            </w:r>
            <w:r>
              <w:rPr>
                <w:rFonts w:ascii="SimSun" w:eastAsia="SimSun" w:hAnsi="SimSun" w:cs="SimSun"/>
                <w:b/>
                <w:bCs/>
                <w:color w:val="000000"/>
                <w:spacing w:val="0"/>
                <w:w w:val="100"/>
                <w:position w:val="0"/>
                <w:sz w:val="22"/>
                <w:szCs w:val="22"/>
              </w:rPr>
              <w:t xml:space="preserve">420. </w:t>
            </w:r>
            <w:r>
              <w:rPr>
                <w:rFonts w:ascii="SimSun" w:eastAsia="SimSun" w:hAnsi="SimSun" w:cs="SimSun"/>
                <w:b/>
                <w:bCs/>
                <w:color w:val="000000"/>
                <w:spacing w:val="0"/>
                <w:w w:val="100"/>
                <w:position w:val="0"/>
                <w:sz w:val="22"/>
                <w:szCs w:val="22"/>
              </w:rPr>
              <w:t>58</w:t>
            </w:r>
          </w:p>
        </w:tc>
      </w:tr>
    </w:tbl>
    <w:p>
      <w:pPr>
        <w:widowControl w:val="0"/>
        <w:spacing w:after="179" w:line="1" w:lineRule="exact"/>
      </w:pPr>
    </w:p>
    <w:p>
      <w:pPr>
        <w:pStyle w:val="Style32"/>
        <w:keepNext w:val="0"/>
        <w:keepLines w:val="0"/>
        <w:widowControl w:val="0"/>
        <w:shd w:val="clear" w:color="auto" w:fill="auto"/>
        <w:bidi w:val="0"/>
        <w:spacing w:before="0" w:after="0" w:line="240" w:lineRule="auto"/>
        <w:ind w:left="533" w:right="0" w:firstLine="0"/>
        <w:jc w:val="left"/>
        <w:rPr>
          <w:sz w:val="22"/>
          <w:szCs w:val="22"/>
        </w:rPr>
      </w:pPr>
      <w:r>
        <w:rPr>
          <w:color w:val="000000"/>
          <w:spacing w:val="0"/>
          <w:w w:val="100"/>
          <w:position w:val="0"/>
          <w:sz w:val="22"/>
          <w:szCs w:val="22"/>
        </w:rPr>
        <w:t>37.</w:t>
      </w:r>
      <w:r>
        <w:rPr>
          <w:color w:val="000000"/>
          <w:spacing w:val="0"/>
          <w:w w:val="100"/>
          <w:position w:val="0"/>
          <w:sz w:val="22"/>
          <w:szCs w:val="22"/>
        </w:rPr>
        <w:t>销售费用</w:t>
      </w:r>
    </w:p>
    <w:tbl>
      <w:tblPr>
        <w:tblOverlap w:val="never"/>
        <w:jc w:val="center"/>
        <w:tblLayout w:type="fixed"/>
      </w:tblPr>
      <w:tblGrid>
        <w:gridCol w:w="3826"/>
        <w:gridCol w:w="2467"/>
        <w:gridCol w:w="2496"/>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rPr>
                <w:sz w:val="22"/>
                <w:szCs w:val="22"/>
              </w:rPr>
            </w:pPr>
            <w:r>
              <w:rPr>
                <w:rFonts w:ascii="SimSun" w:eastAsia="SimSun" w:hAnsi="SimSun" w:cs="SimSun"/>
                <w:b/>
                <w:bCs/>
                <w:color w:val="000000"/>
                <w:spacing w:val="0"/>
                <w:w w:val="100"/>
                <w:position w:val="0"/>
                <w:sz w:val="22"/>
                <w:szCs w:val="22"/>
              </w:rPr>
              <w:t>本年发生额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22"/>
                <w:szCs w:val="22"/>
              </w:rPr>
            </w:pPr>
            <w:r>
              <w:rPr>
                <w:rFonts w:ascii="SimSun" w:eastAsia="SimSun" w:hAnsi="SimSun" w:cs="SimSun"/>
                <w:b/>
                <w:bCs/>
                <w:color w:val="000000"/>
                <w:spacing w:val="0"/>
                <w:w w:val="100"/>
                <w:position w:val="0"/>
                <w:sz w:val="22"/>
                <w:szCs w:val="22"/>
              </w:rPr>
              <w:t>上年发生额</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差旅费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both"/>
              <w:rPr>
                <w:sz w:val="22"/>
                <w:szCs w:val="22"/>
              </w:rPr>
            </w:pPr>
            <w:r>
              <w:rPr>
                <w:rFonts w:ascii="SimSun" w:eastAsia="SimSun" w:hAnsi="SimSun" w:cs="SimSun"/>
                <w:color w:val="000000"/>
                <w:spacing w:val="0"/>
                <w:w w:val="100"/>
                <w:position w:val="0"/>
                <w:sz w:val="22"/>
                <w:szCs w:val="22"/>
              </w:rPr>
              <w:t>124,865,882.20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22"/>
                <w:szCs w:val="22"/>
              </w:rPr>
            </w:pPr>
            <w:r>
              <w:rPr>
                <w:rFonts w:ascii="SimSun" w:eastAsia="SimSun" w:hAnsi="SimSun" w:cs="SimSun"/>
                <w:color w:val="000000"/>
                <w:spacing w:val="0"/>
                <w:w w:val="100"/>
                <w:position w:val="0"/>
                <w:sz w:val="22"/>
                <w:szCs w:val="22"/>
              </w:rPr>
              <w:t>79,983,190.88</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运费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22"/>
                <w:szCs w:val="22"/>
              </w:rPr>
            </w:pPr>
            <w:r>
              <w:rPr>
                <w:rFonts w:ascii="SimSun" w:eastAsia="SimSun" w:hAnsi="SimSun" w:cs="SimSun"/>
                <w:color w:val="000000"/>
                <w:spacing w:val="0"/>
                <w:w w:val="100"/>
                <w:position w:val="0"/>
                <w:sz w:val="22"/>
                <w:szCs w:val="22"/>
              </w:rPr>
              <w:t xml:space="preserve">96,251,760. </w:t>
            </w:r>
            <w:r>
              <w:rPr>
                <w:rFonts w:ascii="SimSun" w:eastAsia="SimSun" w:hAnsi="SimSun" w:cs="SimSun"/>
                <w:color w:val="000000"/>
                <w:spacing w:val="0"/>
                <w:w w:val="100"/>
                <w:position w:val="0"/>
                <w:sz w:val="22"/>
                <w:szCs w:val="22"/>
              </w:rPr>
              <w:t>34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22"/>
                <w:szCs w:val="22"/>
              </w:rPr>
            </w:pPr>
            <w:r>
              <w:rPr>
                <w:rFonts w:ascii="SimSun" w:eastAsia="SimSun" w:hAnsi="SimSun" w:cs="SimSun"/>
                <w:color w:val="000000"/>
                <w:spacing w:val="0"/>
                <w:w w:val="100"/>
                <w:position w:val="0"/>
                <w:sz w:val="22"/>
                <w:szCs w:val="22"/>
              </w:rPr>
              <w:t>94,322,465.62</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职工薪酬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22"/>
                <w:szCs w:val="22"/>
              </w:rPr>
            </w:pPr>
            <w:r>
              <w:rPr>
                <w:rFonts w:ascii="SimSun" w:eastAsia="SimSun" w:hAnsi="SimSun" w:cs="SimSun"/>
                <w:color w:val="000000"/>
                <w:spacing w:val="0"/>
                <w:w w:val="100"/>
                <w:position w:val="0"/>
                <w:sz w:val="22"/>
                <w:szCs w:val="22"/>
              </w:rPr>
              <w:t>45,175,769.38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22"/>
                <w:szCs w:val="22"/>
              </w:rPr>
            </w:pPr>
            <w:r>
              <w:rPr>
                <w:rFonts w:ascii="SimSun" w:eastAsia="SimSun" w:hAnsi="SimSun" w:cs="SimSun"/>
                <w:color w:val="000000"/>
                <w:spacing w:val="0"/>
                <w:w w:val="100"/>
                <w:position w:val="0"/>
                <w:sz w:val="22"/>
                <w:szCs w:val="22"/>
              </w:rPr>
              <w:t>29,773,108.36</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中标服务费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22"/>
                <w:szCs w:val="22"/>
              </w:rPr>
            </w:pPr>
            <w:r>
              <w:rPr>
                <w:rFonts w:ascii="SimSun" w:eastAsia="SimSun" w:hAnsi="SimSun" w:cs="SimSun"/>
                <w:color w:val="000000"/>
                <w:spacing w:val="0"/>
                <w:w w:val="100"/>
                <w:position w:val="0"/>
                <w:sz w:val="22"/>
                <w:szCs w:val="22"/>
              </w:rPr>
              <w:t>34,759,947.22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22"/>
                <w:szCs w:val="22"/>
              </w:rPr>
            </w:pPr>
            <w:r>
              <w:rPr>
                <w:rFonts w:ascii="SimSun" w:eastAsia="SimSun" w:hAnsi="SimSun" w:cs="SimSun"/>
                <w:color w:val="000000"/>
                <w:spacing w:val="0"/>
                <w:w w:val="100"/>
                <w:position w:val="0"/>
                <w:sz w:val="22"/>
                <w:szCs w:val="22"/>
              </w:rPr>
              <w:t>60,176,289.16</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业务招待费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22"/>
                <w:szCs w:val="22"/>
              </w:rPr>
            </w:pPr>
            <w:r>
              <w:rPr>
                <w:rFonts w:ascii="SimSun" w:eastAsia="SimSun" w:hAnsi="SimSun" w:cs="SimSun"/>
                <w:color w:val="000000"/>
                <w:spacing w:val="0"/>
                <w:w w:val="100"/>
                <w:position w:val="0"/>
                <w:sz w:val="22"/>
                <w:szCs w:val="22"/>
              </w:rPr>
              <w:t>28,927,492.27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22"/>
                <w:szCs w:val="22"/>
              </w:rPr>
            </w:pPr>
            <w:r>
              <w:rPr>
                <w:rFonts w:ascii="SimSun" w:eastAsia="SimSun" w:hAnsi="SimSun" w:cs="SimSun"/>
                <w:color w:val="000000"/>
                <w:spacing w:val="0"/>
                <w:w w:val="100"/>
                <w:position w:val="0"/>
                <w:sz w:val="22"/>
                <w:szCs w:val="22"/>
              </w:rPr>
              <w:t>25,159,659.95</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业务费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22"/>
                <w:szCs w:val="22"/>
              </w:rPr>
            </w:pPr>
            <w:r>
              <w:rPr>
                <w:rFonts w:ascii="SimSun" w:eastAsia="SimSun" w:hAnsi="SimSun" w:cs="SimSun"/>
                <w:color w:val="000000"/>
                <w:spacing w:val="0"/>
                <w:w w:val="100"/>
                <w:position w:val="0"/>
                <w:sz w:val="22"/>
                <w:szCs w:val="22"/>
              </w:rPr>
              <w:t>28,466,534.61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22"/>
                <w:szCs w:val="22"/>
              </w:rPr>
            </w:pPr>
            <w:r>
              <w:rPr>
                <w:rFonts w:ascii="SimSun" w:eastAsia="SimSun" w:hAnsi="SimSun" w:cs="SimSun"/>
                <w:color w:val="000000"/>
                <w:spacing w:val="0"/>
                <w:w w:val="100"/>
                <w:position w:val="0"/>
                <w:sz w:val="22"/>
                <w:szCs w:val="22"/>
              </w:rPr>
              <w:t>14,835,249.31</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销售管理费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22"/>
                <w:szCs w:val="22"/>
              </w:rPr>
            </w:pPr>
            <w:r>
              <w:rPr>
                <w:rFonts w:ascii="SimSun" w:eastAsia="SimSun" w:hAnsi="SimSun" w:cs="SimSun"/>
                <w:color w:val="000000"/>
                <w:spacing w:val="0"/>
                <w:w w:val="100"/>
                <w:position w:val="0"/>
                <w:sz w:val="22"/>
                <w:szCs w:val="22"/>
              </w:rPr>
              <w:t>16,700,975.32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22"/>
                <w:szCs w:val="22"/>
              </w:rPr>
            </w:pPr>
            <w:r>
              <w:rPr>
                <w:rFonts w:ascii="SimSun" w:eastAsia="SimSun" w:hAnsi="SimSun" w:cs="SimSun"/>
                <w:color w:val="000000"/>
                <w:spacing w:val="0"/>
                <w:w w:val="100"/>
                <w:position w:val="0"/>
                <w:sz w:val="22"/>
                <w:szCs w:val="22"/>
              </w:rPr>
              <w:t>14,161,100.09</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电缆安装费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22"/>
                <w:szCs w:val="22"/>
              </w:rPr>
            </w:pPr>
            <w:r>
              <w:rPr>
                <w:rFonts w:ascii="SimSun" w:eastAsia="SimSun" w:hAnsi="SimSun" w:cs="SimSun"/>
                <w:color w:val="000000"/>
                <w:spacing w:val="0"/>
                <w:w w:val="100"/>
                <w:position w:val="0"/>
                <w:sz w:val="22"/>
                <w:szCs w:val="22"/>
              </w:rPr>
              <w:t>12,603,606.36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22"/>
                <w:szCs w:val="22"/>
              </w:rPr>
            </w:pPr>
            <w:r>
              <w:rPr>
                <w:rFonts w:ascii="SimSun" w:eastAsia="SimSun" w:hAnsi="SimSun" w:cs="SimSun"/>
                <w:color w:val="000000"/>
                <w:spacing w:val="0"/>
                <w:w w:val="100"/>
                <w:position w:val="0"/>
                <w:sz w:val="22"/>
                <w:szCs w:val="22"/>
              </w:rPr>
              <w:t>17,684,315.42</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其他费用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rPr>
                <w:sz w:val="22"/>
                <w:szCs w:val="22"/>
              </w:rPr>
            </w:pPr>
            <w:r>
              <w:rPr>
                <w:rFonts w:ascii="SimSun" w:eastAsia="SimSun" w:hAnsi="SimSun" w:cs="SimSun"/>
                <w:color w:val="000000"/>
                <w:spacing w:val="0"/>
                <w:w w:val="100"/>
                <w:position w:val="0"/>
                <w:sz w:val="22"/>
                <w:szCs w:val="22"/>
              </w:rPr>
              <w:t>2,265,396.70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both"/>
              <w:rPr>
                <w:sz w:val="22"/>
                <w:szCs w:val="22"/>
              </w:rPr>
            </w:pPr>
            <w:r>
              <w:rPr>
                <w:rFonts w:ascii="SimSun" w:eastAsia="SimSun" w:hAnsi="SimSun" w:cs="SimSun"/>
                <w:color w:val="000000"/>
                <w:spacing w:val="0"/>
                <w:w w:val="100"/>
                <w:position w:val="0"/>
                <w:sz w:val="22"/>
                <w:szCs w:val="22"/>
              </w:rPr>
              <w:t>1,321,381.97</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both"/>
              <w:rPr>
                <w:sz w:val="22"/>
                <w:szCs w:val="22"/>
              </w:rPr>
            </w:pPr>
            <w:r>
              <w:rPr>
                <w:rFonts w:ascii="SimSun" w:eastAsia="SimSun" w:hAnsi="SimSun" w:cs="SimSun"/>
                <w:b/>
                <w:bCs/>
                <w:color w:val="000000"/>
                <w:spacing w:val="0"/>
                <w:w w:val="100"/>
                <w:position w:val="0"/>
                <w:sz w:val="22"/>
                <w:szCs w:val="22"/>
              </w:rPr>
              <w:t xml:space="preserve">390,017, </w:t>
            </w:r>
            <w:r>
              <w:rPr>
                <w:rFonts w:ascii="SimSun" w:eastAsia="SimSun" w:hAnsi="SimSun" w:cs="SimSun"/>
                <w:b/>
                <w:bCs/>
                <w:color w:val="000000"/>
                <w:spacing w:val="0"/>
                <w:w w:val="100"/>
                <w:position w:val="0"/>
                <w:sz w:val="22"/>
                <w:szCs w:val="22"/>
              </w:rPr>
              <w:t xml:space="preserve">364. </w:t>
            </w:r>
            <w:r>
              <w:rPr>
                <w:rFonts w:ascii="SimSun" w:eastAsia="SimSun" w:hAnsi="SimSun" w:cs="SimSun"/>
                <w:b/>
                <w:bCs/>
                <w:color w:val="000000"/>
                <w:spacing w:val="0"/>
                <w:w w:val="100"/>
                <w:position w:val="0"/>
                <w:sz w:val="22"/>
                <w:szCs w:val="22"/>
              </w:rPr>
              <w:t>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22"/>
                <w:szCs w:val="22"/>
              </w:rPr>
            </w:pPr>
            <w:r>
              <w:rPr>
                <w:rFonts w:ascii="SimSun" w:eastAsia="SimSun" w:hAnsi="SimSun" w:cs="SimSun"/>
                <w:b/>
                <w:bCs/>
                <w:color w:val="000000"/>
                <w:spacing w:val="0"/>
                <w:w w:val="100"/>
                <w:position w:val="0"/>
                <w:sz w:val="22"/>
                <w:szCs w:val="22"/>
              </w:rPr>
              <w:t>337,416,760.76</w:t>
            </w:r>
          </w:p>
        </w:tc>
      </w:tr>
    </w:tbl>
    <w:p>
      <w:pPr>
        <w:widowControl w:val="0"/>
        <w:spacing w:after="179" w:line="1" w:lineRule="exact"/>
      </w:pPr>
    </w:p>
    <w:p>
      <w:pPr>
        <w:pStyle w:val="Style32"/>
        <w:keepNext w:val="0"/>
        <w:keepLines w:val="0"/>
        <w:widowControl w:val="0"/>
        <w:shd w:val="clear" w:color="auto" w:fill="auto"/>
        <w:bidi w:val="0"/>
        <w:spacing w:before="0" w:after="0" w:line="240" w:lineRule="auto"/>
        <w:ind w:left="533" w:right="0" w:firstLine="0"/>
        <w:jc w:val="left"/>
        <w:rPr>
          <w:sz w:val="22"/>
          <w:szCs w:val="22"/>
        </w:rPr>
      </w:pPr>
      <w:r>
        <w:rPr>
          <w:color w:val="000000"/>
          <w:spacing w:val="0"/>
          <w:w w:val="100"/>
          <w:position w:val="0"/>
          <w:sz w:val="22"/>
          <w:szCs w:val="22"/>
        </w:rPr>
        <w:t>38,</w:t>
      </w:r>
      <w:r>
        <w:rPr>
          <w:color w:val="000000"/>
          <w:spacing w:val="0"/>
          <w:w w:val="100"/>
          <w:position w:val="0"/>
          <w:sz w:val="22"/>
          <w:szCs w:val="22"/>
        </w:rPr>
        <w:t>管理费用</w:t>
      </w:r>
    </w:p>
    <w:tbl>
      <w:tblPr>
        <w:tblOverlap w:val="never"/>
        <w:jc w:val="center"/>
        <w:tblLayout w:type="fixed"/>
      </w:tblPr>
      <w:tblGrid>
        <w:gridCol w:w="3826"/>
        <w:gridCol w:w="2467"/>
        <w:gridCol w:w="2496"/>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rPr>
                <w:sz w:val="22"/>
                <w:szCs w:val="22"/>
              </w:rPr>
            </w:pPr>
            <w:r>
              <w:rPr>
                <w:rFonts w:ascii="SimSun" w:eastAsia="SimSun" w:hAnsi="SimSun" w:cs="SimSun"/>
                <w:b/>
                <w:bCs/>
                <w:color w:val="000000"/>
                <w:spacing w:val="0"/>
                <w:w w:val="100"/>
                <w:position w:val="0"/>
                <w:sz w:val="22"/>
                <w:szCs w:val="22"/>
              </w:rPr>
              <w:t>本年发生额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22"/>
                <w:szCs w:val="22"/>
              </w:rPr>
            </w:pPr>
            <w:r>
              <w:rPr>
                <w:rFonts w:ascii="SimSun" w:eastAsia="SimSun" w:hAnsi="SimSun" w:cs="SimSun"/>
                <w:b/>
                <w:bCs/>
                <w:color w:val="000000"/>
                <w:spacing w:val="0"/>
                <w:w w:val="100"/>
                <w:position w:val="0"/>
                <w:sz w:val="22"/>
                <w:szCs w:val="22"/>
              </w:rPr>
              <w:t>上年发生额</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研究开发费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both"/>
              <w:rPr>
                <w:sz w:val="22"/>
                <w:szCs w:val="22"/>
              </w:rPr>
            </w:pPr>
            <w:r>
              <w:rPr>
                <w:rFonts w:ascii="SimSun" w:eastAsia="SimSun" w:hAnsi="SimSun" w:cs="SimSun"/>
                <w:color w:val="000000"/>
                <w:spacing w:val="0"/>
                <w:w w:val="100"/>
                <w:position w:val="0"/>
                <w:sz w:val="22"/>
                <w:szCs w:val="22"/>
              </w:rPr>
              <w:t xml:space="preserve">219, 676, </w:t>
            </w:r>
            <w:r>
              <w:rPr>
                <w:rFonts w:ascii="SimSun" w:eastAsia="SimSun" w:hAnsi="SimSun" w:cs="SimSun"/>
                <w:color w:val="000000"/>
                <w:spacing w:val="0"/>
                <w:w w:val="100"/>
                <w:position w:val="0"/>
                <w:sz w:val="22"/>
                <w:szCs w:val="22"/>
              </w:rPr>
              <w:t xml:space="preserve">575. </w:t>
            </w:r>
            <w:r>
              <w:rPr>
                <w:rFonts w:ascii="SimSun" w:eastAsia="SimSun" w:hAnsi="SimSun" w:cs="SimSun"/>
                <w:color w:val="000000"/>
                <w:spacing w:val="0"/>
                <w:w w:val="100"/>
                <w:position w:val="0"/>
                <w:sz w:val="22"/>
                <w:szCs w:val="22"/>
              </w:rPr>
              <w:t>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both"/>
              <w:rPr>
                <w:sz w:val="22"/>
                <w:szCs w:val="22"/>
              </w:rPr>
            </w:pPr>
            <w:r>
              <w:rPr>
                <w:rFonts w:ascii="SimSun" w:eastAsia="SimSun" w:hAnsi="SimSun" w:cs="SimSun"/>
                <w:color w:val="000000"/>
                <w:spacing w:val="0"/>
                <w:w w:val="100"/>
                <w:position w:val="0"/>
                <w:sz w:val="22"/>
                <w:szCs w:val="22"/>
              </w:rPr>
              <w:t>210,537,095.81</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职工薪酬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both"/>
              <w:rPr>
                <w:sz w:val="22"/>
                <w:szCs w:val="22"/>
              </w:rPr>
            </w:pPr>
            <w:r>
              <w:rPr>
                <w:rFonts w:ascii="SimSun" w:eastAsia="SimSun" w:hAnsi="SimSun" w:cs="SimSun"/>
                <w:color w:val="000000"/>
                <w:spacing w:val="0"/>
                <w:w w:val="100"/>
                <w:position w:val="0"/>
                <w:sz w:val="22"/>
                <w:szCs w:val="22"/>
              </w:rPr>
              <w:t>100,431,604.60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22"/>
                <w:szCs w:val="22"/>
              </w:rPr>
            </w:pPr>
            <w:r>
              <w:rPr>
                <w:rFonts w:ascii="SimSun" w:eastAsia="SimSun" w:hAnsi="SimSun" w:cs="SimSun"/>
                <w:color w:val="000000"/>
                <w:spacing w:val="0"/>
                <w:w w:val="100"/>
                <w:position w:val="0"/>
                <w:sz w:val="22"/>
                <w:szCs w:val="22"/>
              </w:rPr>
              <w:t>77,889,868.27</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折旧及摊销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22"/>
                <w:szCs w:val="22"/>
              </w:rPr>
            </w:pPr>
            <w:r>
              <w:rPr>
                <w:rFonts w:ascii="SimSun" w:eastAsia="SimSun" w:hAnsi="SimSun" w:cs="SimSun"/>
                <w:color w:val="000000"/>
                <w:spacing w:val="0"/>
                <w:w w:val="100"/>
                <w:position w:val="0"/>
                <w:sz w:val="22"/>
                <w:szCs w:val="22"/>
              </w:rPr>
              <w:t>10,478,369.55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both"/>
              <w:rPr>
                <w:sz w:val="22"/>
                <w:szCs w:val="22"/>
              </w:rPr>
            </w:pPr>
            <w:r>
              <w:rPr>
                <w:rFonts w:ascii="SimSun" w:eastAsia="SimSun" w:hAnsi="SimSun" w:cs="SimSun"/>
                <w:color w:val="000000"/>
                <w:spacing w:val="0"/>
                <w:w w:val="100"/>
                <w:position w:val="0"/>
                <w:sz w:val="22"/>
                <w:szCs w:val="22"/>
              </w:rPr>
              <w:t>8,404,478.92</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税金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both"/>
              <w:rPr>
                <w:sz w:val="22"/>
                <w:szCs w:val="22"/>
              </w:rPr>
            </w:pPr>
            <w:r>
              <w:rPr>
                <w:rFonts w:ascii="SimSun" w:eastAsia="SimSun" w:hAnsi="SimSun" w:cs="SimSun"/>
                <w:color w:val="000000"/>
                <w:spacing w:val="0"/>
                <w:w w:val="100"/>
                <w:position w:val="0"/>
                <w:sz w:val="22"/>
                <w:szCs w:val="22"/>
              </w:rPr>
              <w:t>9,499,858.74</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办公费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rPr>
                <w:sz w:val="22"/>
                <w:szCs w:val="22"/>
              </w:rPr>
            </w:pPr>
            <w:r>
              <w:rPr>
                <w:rFonts w:ascii="SimSun" w:eastAsia="SimSun" w:hAnsi="SimSun" w:cs="SimSun"/>
                <w:color w:val="000000"/>
                <w:spacing w:val="0"/>
                <w:w w:val="100"/>
                <w:position w:val="0"/>
                <w:sz w:val="22"/>
                <w:szCs w:val="22"/>
              </w:rPr>
              <w:t>8,925,738.71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both"/>
              <w:rPr>
                <w:sz w:val="22"/>
                <w:szCs w:val="22"/>
              </w:rPr>
            </w:pPr>
            <w:r>
              <w:rPr>
                <w:rFonts w:ascii="SimSun" w:eastAsia="SimSun" w:hAnsi="SimSun" w:cs="SimSun"/>
                <w:color w:val="000000"/>
                <w:spacing w:val="0"/>
                <w:w w:val="100"/>
                <w:position w:val="0"/>
                <w:sz w:val="22"/>
                <w:szCs w:val="22"/>
              </w:rPr>
              <w:t>7,295,017.71</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差旅费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rPr>
                <w:sz w:val="22"/>
                <w:szCs w:val="22"/>
              </w:rPr>
            </w:pPr>
            <w:r>
              <w:rPr>
                <w:rFonts w:ascii="SimSun" w:eastAsia="SimSun" w:hAnsi="SimSun" w:cs="SimSun"/>
                <w:color w:val="000000"/>
                <w:spacing w:val="0"/>
                <w:w w:val="100"/>
                <w:position w:val="0"/>
                <w:sz w:val="22"/>
                <w:szCs w:val="22"/>
              </w:rPr>
              <w:t>6,071,641.97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both"/>
              <w:rPr>
                <w:sz w:val="22"/>
                <w:szCs w:val="22"/>
              </w:rPr>
            </w:pPr>
            <w:r>
              <w:rPr>
                <w:rFonts w:ascii="SimSun" w:eastAsia="SimSun" w:hAnsi="SimSun" w:cs="SimSun"/>
                <w:color w:val="000000"/>
                <w:spacing w:val="0"/>
                <w:w w:val="100"/>
                <w:position w:val="0"/>
                <w:sz w:val="22"/>
                <w:szCs w:val="22"/>
              </w:rPr>
              <w:t>3,129,437.91</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业务招待费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rPr>
                <w:sz w:val="22"/>
                <w:szCs w:val="22"/>
              </w:rPr>
            </w:pPr>
            <w:r>
              <w:rPr>
                <w:rFonts w:ascii="SimSun" w:eastAsia="SimSun" w:hAnsi="SimSun" w:cs="SimSun"/>
                <w:color w:val="000000"/>
                <w:spacing w:val="0"/>
                <w:w w:val="100"/>
                <w:position w:val="0"/>
                <w:sz w:val="22"/>
                <w:szCs w:val="22"/>
              </w:rPr>
              <w:t>3,878,078.73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both"/>
              <w:rPr>
                <w:sz w:val="22"/>
                <w:szCs w:val="22"/>
              </w:rPr>
            </w:pPr>
            <w:r>
              <w:rPr>
                <w:rFonts w:ascii="SimSun" w:eastAsia="SimSun" w:hAnsi="SimSun" w:cs="SimSun"/>
                <w:color w:val="000000"/>
                <w:spacing w:val="0"/>
                <w:w w:val="100"/>
                <w:position w:val="0"/>
                <w:sz w:val="22"/>
                <w:szCs w:val="22"/>
              </w:rPr>
              <w:t>3,058,302.04</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车辆使用费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rPr>
                <w:sz w:val="22"/>
                <w:szCs w:val="22"/>
              </w:rPr>
            </w:pPr>
            <w:r>
              <w:rPr>
                <w:rFonts w:ascii="SimSun" w:eastAsia="SimSun" w:hAnsi="SimSun" w:cs="SimSun"/>
                <w:color w:val="000000"/>
                <w:spacing w:val="0"/>
                <w:w w:val="100"/>
                <w:position w:val="0"/>
                <w:sz w:val="22"/>
                <w:szCs w:val="22"/>
              </w:rPr>
              <w:t>2,683,085.49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both"/>
              <w:rPr>
                <w:sz w:val="22"/>
                <w:szCs w:val="22"/>
              </w:rPr>
            </w:pPr>
            <w:r>
              <w:rPr>
                <w:rFonts w:ascii="SimSun" w:eastAsia="SimSun" w:hAnsi="SimSun" w:cs="SimSun"/>
                <w:color w:val="000000"/>
                <w:spacing w:val="0"/>
                <w:w w:val="100"/>
                <w:position w:val="0"/>
                <w:sz w:val="22"/>
                <w:szCs w:val="22"/>
              </w:rPr>
              <w:t>2,591,381.19</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咨询费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rPr>
                <w:sz w:val="22"/>
                <w:szCs w:val="22"/>
              </w:rPr>
            </w:pPr>
            <w:r>
              <w:rPr>
                <w:rFonts w:ascii="SimSun" w:eastAsia="SimSun" w:hAnsi="SimSun" w:cs="SimSun"/>
                <w:color w:val="000000"/>
                <w:spacing w:val="0"/>
                <w:w w:val="100"/>
                <w:position w:val="0"/>
                <w:sz w:val="22"/>
                <w:szCs w:val="22"/>
              </w:rPr>
              <w:t>2,159,491.38</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租赁费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rPr>
                <w:sz w:val="22"/>
                <w:szCs w:val="22"/>
              </w:rPr>
            </w:pPr>
            <w:r>
              <w:rPr>
                <w:rFonts w:ascii="SimSun" w:eastAsia="SimSun" w:hAnsi="SimSun" w:cs="SimSun"/>
                <w:color w:val="000000"/>
                <w:spacing w:val="0"/>
                <w:w w:val="100"/>
                <w:position w:val="0"/>
                <w:sz w:val="22"/>
                <w:szCs w:val="22"/>
              </w:rPr>
              <w:t>2,100,339.70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both"/>
              <w:rPr>
                <w:sz w:val="22"/>
                <w:szCs w:val="22"/>
              </w:rPr>
            </w:pPr>
            <w:r>
              <w:rPr>
                <w:rFonts w:ascii="SimSun" w:eastAsia="SimSun" w:hAnsi="SimSun" w:cs="SimSun"/>
                <w:color w:val="000000"/>
                <w:spacing w:val="0"/>
                <w:w w:val="100"/>
                <w:position w:val="0"/>
                <w:sz w:val="22"/>
                <w:szCs w:val="22"/>
              </w:rPr>
              <w:t>1,267,582.25</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审计审核费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rPr>
                <w:sz w:val="22"/>
                <w:szCs w:val="22"/>
              </w:rPr>
            </w:pPr>
            <w:r>
              <w:rPr>
                <w:rFonts w:ascii="SimSun" w:eastAsia="SimSun" w:hAnsi="SimSun" w:cs="SimSun"/>
                <w:color w:val="000000"/>
                <w:spacing w:val="0"/>
                <w:w w:val="100"/>
                <w:position w:val="0"/>
                <w:sz w:val="22"/>
                <w:szCs w:val="22"/>
              </w:rPr>
              <w:t>1,043,870.15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both"/>
              <w:rPr>
                <w:sz w:val="22"/>
                <w:szCs w:val="22"/>
              </w:rPr>
            </w:pPr>
            <w:r>
              <w:rPr>
                <w:rFonts w:ascii="SimSun" w:eastAsia="SimSun" w:hAnsi="SimSun" w:cs="SimSun"/>
                <w:color w:val="000000"/>
                <w:spacing w:val="0"/>
                <w:w w:val="100"/>
                <w:position w:val="0"/>
                <w:sz w:val="22"/>
                <w:szCs w:val="22"/>
              </w:rPr>
              <w:t>2,570,765.73</w:t>
            </w:r>
          </w:p>
        </w:tc>
      </w:tr>
      <w:tr>
        <w:trPr>
          <w:trHeight w:val="403" w:hRule="exact"/>
        </w:trPr>
        <w:tc>
          <w:tcPr>
            <w:tcBorders>
              <w:top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其他费用</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rPr>
                <w:sz w:val="22"/>
                <w:szCs w:val="22"/>
              </w:rPr>
            </w:pPr>
            <w:r>
              <w:rPr>
                <w:rFonts w:ascii="SimSun" w:eastAsia="SimSun" w:hAnsi="SimSun" w:cs="SimSun"/>
                <w:color w:val="000000"/>
                <w:spacing w:val="0"/>
                <w:w w:val="100"/>
                <w:position w:val="0"/>
                <w:sz w:val="22"/>
                <w:szCs w:val="22"/>
              </w:rPr>
              <w:t>5,893,418.53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both"/>
              <w:rPr>
                <w:sz w:val="22"/>
                <w:szCs w:val="22"/>
              </w:rPr>
            </w:pPr>
            <w:r>
              <w:rPr>
                <w:rFonts w:ascii="SimSun" w:eastAsia="SimSun" w:hAnsi="SimSun" w:cs="SimSun"/>
                <w:color w:val="000000"/>
                <w:spacing w:val="0"/>
                <w:w w:val="100"/>
                <w:position w:val="0"/>
                <w:sz w:val="22"/>
                <w:szCs w:val="22"/>
              </w:rPr>
              <w:t>4,054,544.53</w:t>
            </w:r>
          </w:p>
        </w:tc>
      </w:tr>
    </w:tbl>
    <w:p>
      <w:pPr>
        <w:spacing w:lineRule="exact" w:line="1"/>
        <w:rPr>
          <w:sz w:val="2"/>
          <w:szCs w:val="2"/>
        </w:rPr>
      </w:pPr>
      <w:r>
        <w:br w:type="page"/>
      </w:r>
    </w:p>
    <w:tbl>
      <w:tblPr>
        <w:tblOverlap w:val="never"/>
        <w:jc w:val="center"/>
        <w:tblLayout w:type="fixed"/>
      </w:tblPr>
      <w:tblGrid>
        <w:gridCol w:w="3826"/>
        <w:gridCol w:w="2467"/>
        <w:gridCol w:w="2496"/>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rPr>
                <w:sz w:val="22"/>
                <w:szCs w:val="22"/>
              </w:rPr>
            </w:pPr>
            <w:r>
              <w:rPr>
                <w:rFonts w:ascii="SimSun" w:eastAsia="SimSun" w:hAnsi="SimSun" w:cs="SimSun"/>
                <w:b/>
                <w:bCs/>
                <w:color w:val="000000"/>
                <w:spacing w:val="0"/>
                <w:w w:val="100"/>
                <w:position w:val="0"/>
                <w:sz w:val="22"/>
                <w:szCs w:val="22"/>
              </w:rPr>
              <w:t>本年发生额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22"/>
                <w:szCs w:val="22"/>
              </w:rPr>
            </w:pPr>
            <w:r>
              <w:rPr>
                <w:rFonts w:ascii="SimSun" w:eastAsia="SimSun" w:hAnsi="SimSun" w:cs="SimSun"/>
                <w:b/>
                <w:bCs/>
                <w:color w:val="000000"/>
                <w:spacing w:val="0"/>
                <w:w w:val="100"/>
                <w:position w:val="0"/>
                <w:sz w:val="22"/>
                <w:szCs w:val="22"/>
              </w:rPr>
              <w:t>上年发生额</w:t>
            </w:r>
          </w:p>
        </w:tc>
      </w:tr>
      <w:tr>
        <w:trPr>
          <w:trHeight w:val="42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 xml:space="preserve">363, 342, </w:t>
            </w:r>
            <w:r>
              <w:rPr>
                <w:rFonts w:ascii="SimSun" w:eastAsia="SimSun" w:hAnsi="SimSun" w:cs="SimSun"/>
                <w:b/>
                <w:bCs/>
                <w:color w:val="000000"/>
                <w:spacing w:val="0"/>
                <w:w w:val="100"/>
                <w:position w:val="0"/>
                <w:sz w:val="22"/>
                <w:szCs w:val="22"/>
              </w:rPr>
              <w:t xml:space="preserve">214. </w:t>
            </w:r>
            <w:r>
              <w:rPr>
                <w:rFonts w:ascii="SimSun" w:eastAsia="SimSun" w:hAnsi="SimSun" w:cs="SimSun"/>
                <w:b/>
                <w:bCs/>
                <w:color w:val="000000"/>
                <w:spacing w:val="0"/>
                <w:w w:val="100"/>
                <w:position w:val="0"/>
                <w:sz w:val="22"/>
                <w:szCs w:val="22"/>
              </w:rPr>
              <w:t>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 xml:space="preserve">330, 298, </w:t>
            </w:r>
            <w:r>
              <w:rPr>
                <w:rFonts w:ascii="SimSun" w:eastAsia="SimSun" w:hAnsi="SimSun" w:cs="SimSun"/>
                <w:b/>
                <w:bCs/>
                <w:color w:val="000000"/>
                <w:spacing w:val="0"/>
                <w:w w:val="100"/>
                <w:position w:val="0"/>
                <w:sz w:val="22"/>
                <w:szCs w:val="22"/>
              </w:rPr>
              <w:t xml:space="preserve">333. </w:t>
            </w:r>
            <w:r>
              <w:rPr>
                <w:rFonts w:ascii="SimSun" w:eastAsia="SimSun" w:hAnsi="SimSun" w:cs="SimSun"/>
                <w:b/>
                <w:bCs/>
                <w:color w:val="000000"/>
                <w:spacing w:val="0"/>
                <w:w w:val="100"/>
                <w:position w:val="0"/>
                <w:sz w:val="22"/>
                <w:szCs w:val="22"/>
              </w:rPr>
              <w:t>10</w:t>
            </w:r>
          </w:p>
        </w:tc>
      </w:tr>
    </w:tbl>
    <w:p>
      <w:pPr>
        <w:widowControl w:val="0"/>
        <w:spacing w:after="179" w:line="1" w:lineRule="exact"/>
      </w:pPr>
    </w:p>
    <w:p>
      <w:pPr>
        <w:pStyle w:val="Style32"/>
        <w:keepNext w:val="0"/>
        <w:keepLines w:val="0"/>
        <w:widowControl w:val="0"/>
        <w:shd w:val="clear" w:color="auto" w:fill="auto"/>
        <w:bidi w:val="0"/>
        <w:spacing w:before="0" w:after="0" w:line="240" w:lineRule="auto"/>
        <w:ind w:left="533" w:right="0" w:firstLine="0"/>
        <w:jc w:val="left"/>
        <w:rPr>
          <w:sz w:val="22"/>
          <w:szCs w:val="22"/>
        </w:rPr>
      </w:pPr>
      <w:r>
        <w:rPr>
          <w:color w:val="000000"/>
          <w:spacing w:val="0"/>
          <w:w w:val="100"/>
          <w:position w:val="0"/>
          <w:sz w:val="22"/>
          <w:szCs w:val="22"/>
        </w:rPr>
        <w:t>39.财务费用</w:t>
      </w:r>
    </w:p>
    <w:tbl>
      <w:tblPr>
        <w:tblOverlap w:val="never"/>
        <w:jc w:val="center"/>
        <w:tblLayout w:type="fixed"/>
      </w:tblPr>
      <w:tblGrid>
        <w:gridCol w:w="3826"/>
        <w:gridCol w:w="2467"/>
        <w:gridCol w:w="2496"/>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rPr>
                <w:sz w:val="22"/>
                <w:szCs w:val="22"/>
              </w:rPr>
            </w:pPr>
            <w:r>
              <w:rPr>
                <w:rFonts w:ascii="SimSun" w:eastAsia="SimSun" w:hAnsi="SimSun" w:cs="SimSun"/>
                <w:b/>
                <w:bCs/>
                <w:color w:val="000000"/>
                <w:spacing w:val="0"/>
                <w:w w:val="100"/>
                <w:position w:val="0"/>
                <w:sz w:val="22"/>
                <w:szCs w:val="22"/>
              </w:rPr>
              <w:t>本年发生额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22"/>
                <w:szCs w:val="22"/>
              </w:rPr>
            </w:pPr>
            <w:r>
              <w:rPr>
                <w:rFonts w:ascii="SimSun" w:eastAsia="SimSun" w:hAnsi="SimSun" w:cs="SimSun"/>
                <w:b/>
                <w:bCs/>
                <w:color w:val="000000"/>
                <w:spacing w:val="0"/>
                <w:w w:val="100"/>
                <w:position w:val="0"/>
                <w:sz w:val="22"/>
                <w:szCs w:val="22"/>
              </w:rPr>
              <w:t>上年发生额</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利息支出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22"/>
                <w:szCs w:val="22"/>
              </w:rPr>
            </w:pPr>
            <w:r>
              <w:rPr>
                <w:rFonts w:ascii="SimSun" w:eastAsia="SimSun" w:hAnsi="SimSun" w:cs="SimSun"/>
                <w:color w:val="000000"/>
                <w:spacing w:val="0"/>
                <w:w w:val="100"/>
                <w:position w:val="0"/>
                <w:sz w:val="22"/>
                <w:szCs w:val="22"/>
              </w:rPr>
              <w:t xml:space="preserve">40, 741, </w:t>
            </w:r>
            <w:r>
              <w:rPr>
                <w:rFonts w:ascii="SimSun" w:eastAsia="SimSun" w:hAnsi="SimSun" w:cs="SimSun"/>
                <w:color w:val="000000"/>
                <w:spacing w:val="0"/>
                <w:w w:val="100"/>
                <w:position w:val="0"/>
                <w:sz w:val="22"/>
                <w:szCs w:val="22"/>
              </w:rPr>
              <w:t xml:space="preserve">315. </w:t>
            </w:r>
            <w:r>
              <w:rPr>
                <w:rFonts w:ascii="SimSun" w:eastAsia="SimSun" w:hAnsi="SimSun" w:cs="SimSun"/>
                <w:color w:val="000000"/>
                <w:spacing w:val="0"/>
                <w:w w:val="100"/>
                <w:position w:val="0"/>
                <w:sz w:val="22"/>
                <w:szCs w:val="22"/>
              </w:rPr>
              <w:t>79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22"/>
                <w:szCs w:val="22"/>
              </w:rPr>
            </w:pPr>
            <w:r>
              <w:rPr>
                <w:rFonts w:ascii="SimSun" w:eastAsia="SimSun" w:hAnsi="SimSun" w:cs="SimSun"/>
                <w:color w:val="000000"/>
                <w:spacing w:val="0"/>
                <w:w w:val="100"/>
                <w:position w:val="0"/>
                <w:sz w:val="22"/>
                <w:szCs w:val="22"/>
              </w:rPr>
              <w:t>47,685,409.82</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减：利息收入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 xml:space="preserve">2, 205, </w:t>
            </w:r>
            <w:r>
              <w:rPr>
                <w:rFonts w:ascii="SimSun" w:eastAsia="SimSun" w:hAnsi="SimSun" w:cs="SimSun"/>
                <w:color w:val="000000"/>
                <w:spacing w:val="0"/>
                <w:w w:val="100"/>
                <w:position w:val="0"/>
                <w:sz w:val="22"/>
                <w:szCs w:val="22"/>
              </w:rPr>
              <w:t xml:space="preserve">796. </w:t>
            </w:r>
            <w:r>
              <w:rPr>
                <w:rFonts w:ascii="SimSun" w:eastAsia="SimSun" w:hAnsi="SimSun" w:cs="SimSun"/>
                <w:color w:val="000000"/>
                <w:spacing w:val="0"/>
                <w:w w:val="100"/>
                <w:position w:val="0"/>
                <w:sz w:val="22"/>
                <w:szCs w:val="22"/>
              </w:rPr>
              <w:t>34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22"/>
                <w:szCs w:val="22"/>
              </w:rPr>
            </w:pPr>
            <w:r>
              <w:rPr>
                <w:rFonts w:ascii="SimSun" w:eastAsia="SimSun" w:hAnsi="SimSun" w:cs="SimSun"/>
                <w:color w:val="000000"/>
                <w:spacing w:val="0"/>
                <w:w w:val="100"/>
                <w:position w:val="0"/>
                <w:sz w:val="22"/>
                <w:szCs w:val="22"/>
              </w:rPr>
              <w:t>10,282,955.85</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加：汇兑损失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22"/>
                <w:szCs w:val="22"/>
              </w:rPr>
            </w:pPr>
            <w:r>
              <w:rPr>
                <w:rFonts w:ascii="SimSun" w:eastAsia="SimSun" w:hAnsi="SimSun" w:cs="SimSun"/>
                <w:color w:val="000000"/>
                <w:spacing w:val="0"/>
                <w:w w:val="100"/>
                <w:position w:val="0"/>
                <w:sz w:val="22"/>
                <w:szCs w:val="22"/>
              </w:rPr>
              <w:t xml:space="preserve">-7, </w:t>
            </w:r>
            <w:r>
              <w:rPr>
                <w:rFonts w:ascii="SimSun" w:eastAsia="SimSun" w:hAnsi="SimSun" w:cs="SimSun"/>
                <w:color w:val="000000"/>
                <w:spacing w:val="0"/>
                <w:w w:val="100"/>
                <w:position w:val="0"/>
                <w:sz w:val="22"/>
                <w:szCs w:val="22"/>
              </w:rPr>
              <w:t xml:space="preserve">063, </w:t>
            </w:r>
            <w:r>
              <w:rPr>
                <w:rFonts w:ascii="SimSun" w:eastAsia="SimSun" w:hAnsi="SimSun" w:cs="SimSun"/>
                <w:color w:val="000000"/>
                <w:spacing w:val="0"/>
                <w:w w:val="100"/>
                <w:position w:val="0"/>
                <w:sz w:val="22"/>
                <w:szCs w:val="22"/>
              </w:rPr>
              <w:t xml:space="preserve">197. </w:t>
            </w:r>
            <w:r>
              <w:rPr>
                <w:rFonts w:ascii="SimSun" w:eastAsia="SimSun" w:hAnsi="SimSun" w:cs="SimSun"/>
                <w:color w:val="000000"/>
                <w:spacing w:val="0"/>
                <w:w w:val="100"/>
                <w:position w:val="0"/>
                <w:sz w:val="22"/>
                <w:szCs w:val="22"/>
              </w:rPr>
              <w:t>95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22"/>
                <w:szCs w:val="22"/>
              </w:rPr>
            </w:pPr>
            <w:r>
              <w:rPr>
                <w:rFonts w:ascii="SimSun" w:eastAsia="SimSun" w:hAnsi="SimSun" w:cs="SimSun"/>
                <w:color w:val="000000"/>
                <w:spacing w:val="0"/>
                <w:w w:val="100"/>
                <w:position w:val="0"/>
                <w:sz w:val="22"/>
                <w:szCs w:val="22"/>
              </w:rPr>
              <w:t>-7,451,822.48</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加：其他支出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 xml:space="preserve">2, 194, </w:t>
            </w:r>
            <w:r>
              <w:rPr>
                <w:rFonts w:ascii="SimSun" w:eastAsia="SimSun" w:hAnsi="SimSun" w:cs="SimSun"/>
                <w:color w:val="000000"/>
                <w:spacing w:val="0"/>
                <w:w w:val="100"/>
                <w:position w:val="0"/>
                <w:sz w:val="22"/>
                <w:szCs w:val="22"/>
              </w:rPr>
              <w:t xml:space="preserve">288. </w:t>
            </w:r>
            <w:r>
              <w:rPr>
                <w:rFonts w:ascii="SimSun" w:eastAsia="SimSun" w:hAnsi="SimSun" w:cs="SimSun"/>
                <w:color w:val="000000"/>
                <w:spacing w:val="0"/>
                <w:w w:val="100"/>
                <w:position w:val="0"/>
                <w:sz w:val="22"/>
                <w:szCs w:val="22"/>
              </w:rPr>
              <w:t>76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both"/>
              <w:rPr>
                <w:sz w:val="22"/>
                <w:szCs w:val="22"/>
              </w:rPr>
            </w:pPr>
            <w:r>
              <w:rPr>
                <w:rFonts w:ascii="SimSun" w:eastAsia="SimSun" w:hAnsi="SimSun" w:cs="SimSun"/>
                <w:color w:val="000000"/>
                <w:spacing w:val="0"/>
                <w:w w:val="100"/>
                <w:position w:val="0"/>
                <w:sz w:val="22"/>
                <w:szCs w:val="22"/>
              </w:rPr>
              <w:t>8,258,535.66</w:t>
            </w:r>
          </w:p>
        </w:tc>
      </w:tr>
      <w:tr>
        <w:trPr>
          <w:trHeight w:val="42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22"/>
                <w:szCs w:val="22"/>
              </w:rPr>
            </w:pPr>
            <w:r>
              <w:rPr>
                <w:rFonts w:ascii="SimSun" w:eastAsia="SimSun" w:hAnsi="SimSun" w:cs="SimSun"/>
                <w:b/>
                <w:bCs/>
                <w:color w:val="000000"/>
                <w:spacing w:val="0"/>
                <w:w w:val="100"/>
                <w:position w:val="0"/>
                <w:sz w:val="22"/>
                <w:szCs w:val="22"/>
              </w:rPr>
              <w:t>33,666,610.26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22"/>
                <w:szCs w:val="22"/>
              </w:rPr>
            </w:pPr>
            <w:r>
              <w:rPr>
                <w:rFonts w:ascii="SimSun" w:eastAsia="SimSun" w:hAnsi="SimSun" w:cs="SimSun"/>
                <w:b/>
                <w:bCs/>
                <w:color w:val="000000"/>
                <w:spacing w:val="0"/>
                <w:w w:val="100"/>
                <w:position w:val="0"/>
                <w:sz w:val="22"/>
                <w:szCs w:val="22"/>
              </w:rPr>
              <w:t xml:space="preserve">38, 209, </w:t>
            </w:r>
            <w:r>
              <w:rPr>
                <w:rFonts w:ascii="SimSun" w:eastAsia="SimSun" w:hAnsi="SimSun" w:cs="SimSun"/>
                <w:b/>
                <w:bCs/>
                <w:color w:val="000000"/>
                <w:spacing w:val="0"/>
                <w:w w:val="100"/>
                <w:position w:val="0"/>
                <w:sz w:val="22"/>
                <w:szCs w:val="22"/>
              </w:rPr>
              <w:t xml:space="preserve">167. </w:t>
            </w:r>
            <w:r>
              <w:rPr>
                <w:rFonts w:ascii="SimSun" w:eastAsia="SimSun" w:hAnsi="SimSun" w:cs="SimSun"/>
                <w:b/>
                <w:bCs/>
                <w:color w:val="000000"/>
                <w:spacing w:val="0"/>
                <w:w w:val="100"/>
                <w:position w:val="0"/>
                <w:sz w:val="22"/>
                <w:szCs w:val="22"/>
              </w:rPr>
              <w:t>15</w:t>
            </w:r>
          </w:p>
        </w:tc>
      </w:tr>
    </w:tbl>
    <w:p>
      <w:pPr>
        <w:widowControl w:val="0"/>
        <w:spacing w:after="179" w:line="1" w:lineRule="exact"/>
      </w:pPr>
    </w:p>
    <w:p>
      <w:pPr>
        <w:pStyle w:val="Style32"/>
        <w:keepNext w:val="0"/>
        <w:keepLines w:val="0"/>
        <w:widowControl w:val="0"/>
        <w:shd w:val="clear" w:color="auto" w:fill="auto"/>
        <w:bidi w:val="0"/>
        <w:spacing w:before="0" w:after="0" w:line="240" w:lineRule="auto"/>
        <w:ind w:left="528" w:right="0" w:firstLine="0"/>
        <w:jc w:val="left"/>
        <w:rPr>
          <w:sz w:val="22"/>
          <w:szCs w:val="22"/>
        </w:rPr>
      </w:pPr>
      <w:r>
        <w:rPr>
          <w:color w:val="000000"/>
          <w:spacing w:val="0"/>
          <w:w w:val="100"/>
          <w:position w:val="0"/>
          <w:sz w:val="22"/>
          <w:szCs w:val="22"/>
        </w:rPr>
        <w:t>40.资产减值损失</w:t>
      </w:r>
    </w:p>
    <w:tbl>
      <w:tblPr>
        <w:tblOverlap w:val="never"/>
        <w:jc w:val="center"/>
        <w:tblLayout w:type="fixed"/>
      </w:tblPr>
      <w:tblGrid>
        <w:gridCol w:w="3826"/>
        <w:gridCol w:w="2467"/>
        <w:gridCol w:w="2496"/>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rPr>
                <w:sz w:val="22"/>
                <w:szCs w:val="22"/>
              </w:rPr>
            </w:pPr>
            <w:r>
              <w:rPr>
                <w:rFonts w:ascii="SimSun" w:eastAsia="SimSun" w:hAnsi="SimSun" w:cs="SimSun"/>
                <w:b/>
                <w:bCs/>
                <w:color w:val="000000"/>
                <w:spacing w:val="0"/>
                <w:w w:val="100"/>
                <w:position w:val="0"/>
                <w:sz w:val="22"/>
                <w:szCs w:val="22"/>
              </w:rPr>
              <w:t>本年发生额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22"/>
                <w:szCs w:val="22"/>
              </w:rPr>
            </w:pPr>
            <w:r>
              <w:rPr>
                <w:rFonts w:ascii="SimSun" w:eastAsia="SimSun" w:hAnsi="SimSun" w:cs="SimSun"/>
                <w:b/>
                <w:bCs/>
                <w:color w:val="000000"/>
                <w:spacing w:val="0"/>
                <w:w w:val="100"/>
                <w:position w:val="0"/>
                <w:sz w:val="22"/>
                <w:szCs w:val="22"/>
              </w:rPr>
              <w:t>上年发生额</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坏账损失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22"/>
                <w:szCs w:val="22"/>
              </w:rPr>
            </w:pPr>
            <w:r>
              <w:rPr>
                <w:rFonts w:ascii="SimSun" w:eastAsia="SimSun" w:hAnsi="SimSun" w:cs="SimSun"/>
                <w:color w:val="000000"/>
                <w:spacing w:val="0"/>
                <w:w w:val="100"/>
                <w:position w:val="0"/>
                <w:sz w:val="22"/>
                <w:szCs w:val="22"/>
              </w:rPr>
              <w:t xml:space="preserve">16, 658, </w:t>
            </w:r>
            <w:r>
              <w:rPr>
                <w:rFonts w:ascii="SimSun" w:eastAsia="SimSun" w:hAnsi="SimSun" w:cs="SimSun"/>
                <w:color w:val="000000"/>
                <w:spacing w:val="0"/>
                <w:w w:val="100"/>
                <w:position w:val="0"/>
                <w:sz w:val="22"/>
                <w:szCs w:val="22"/>
              </w:rPr>
              <w:t xml:space="preserve">720. </w:t>
            </w:r>
            <w:r>
              <w:rPr>
                <w:rFonts w:ascii="SimSun" w:eastAsia="SimSun" w:hAnsi="SimSun" w:cs="SimSun"/>
                <w:color w:val="000000"/>
                <w:spacing w:val="0"/>
                <w:w w:val="100"/>
                <w:position w:val="0"/>
                <w:sz w:val="22"/>
                <w:szCs w:val="22"/>
              </w:rPr>
              <w:t>07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both"/>
              <w:rPr>
                <w:sz w:val="22"/>
                <w:szCs w:val="22"/>
              </w:rPr>
            </w:pPr>
            <w:r>
              <w:rPr>
                <w:rFonts w:ascii="SimSun" w:eastAsia="SimSun" w:hAnsi="SimSun" w:cs="SimSun"/>
                <w:color w:val="000000"/>
                <w:spacing w:val="0"/>
                <w:w w:val="100"/>
                <w:position w:val="0"/>
                <w:sz w:val="22"/>
                <w:szCs w:val="22"/>
              </w:rPr>
              <w:t>8,000,853.61</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存货跌价损失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9,086,550.59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both"/>
              <w:rPr>
                <w:sz w:val="22"/>
                <w:szCs w:val="22"/>
              </w:rPr>
            </w:pPr>
            <w:r>
              <w:rPr>
                <w:rFonts w:ascii="SimSun" w:eastAsia="SimSun" w:hAnsi="SimSun" w:cs="SimSun"/>
                <w:color w:val="000000"/>
                <w:spacing w:val="0"/>
                <w:w w:val="100"/>
                <w:position w:val="0"/>
                <w:sz w:val="22"/>
                <w:szCs w:val="22"/>
              </w:rPr>
              <w:t>6,204,265.16</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22"/>
                <w:szCs w:val="22"/>
              </w:rPr>
            </w:pPr>
            <w:r>
              <w:rPr>
                <w:rFonts w:ascii="SimSun" w:eastAsia="SimSun" w:hAnsi="SimSun" w:cs="SimSun"/>
                <w:b/>
                <w:bCs/>
                <w:color w:val="000000"/>
                <w:spacing w:val="0"/>
                <w:w w:val="100"/>
                <w:position w:val="0"/>
                <w:sz w:val="22"/>
                <w:szCs w:val="22"/>
              </w:rPr>
              <w:t>25,745,270.66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22"/>
                <w:szCs w:val="22"/>
              </w:rPr>
            </w:pPr>
            <w:r>
              <w:rPr>
                <w:rFonts w:ascii="SimSun" w:eastAsia="SimSun" w:hAnsi="SimSun" w:cs="SimSun"/>
                <w:b/>
                <w:bCs/>
                <w:color w:val="000000"/>
                <w:spacing w:val="0"/>
                <w:w w:val="100"/>
                <w:position w:val="0"/>
                <w:sz w:val="22"/>
                <w:szCs w:val="22"/>
              </w:rPr>
              <w:t xml:space="preserve">14, </w:t>
            </w:r>
            <w:r>
              <w:rPr>
                <w:rFonts w:ascii="SimSun" w:eastAsia="SimSun" w:hAnsi="SimSun" w:cs="SimSun"/>
                <w:b/>
                <w:bCs/>
                <w:color w:val="000000"/>
                <w:spacing w:val="0"/>
                <w:w w:val="100"/>
                <w:position w:val="0"/>
                <w:sz w:val="22"/>
                <w:szCs w:val="22"/>
              </w:rPr>
              <w:t xml:space="preserve">205,118. </w:t>
            </w:r>
            <w:r>
              <w:rPr>
                <w:rFonts w:ascii="SimSun" w:eastAsia="SimSun" w:hAnsi="SimSun" w:cs="SimSun"/>
                <w:b/>
                <w:bCs/>
                <w:color w:val="000000"/>
                <w:spacing w:val="0"/>
                <w:w w:val="100"/>
                <w:position w:val="0"/>
                <w:sz w:val="22"/>
                <w:szCs w:val="22"/>
              </w:rPr>
              <w:t>77</w:t>
            </w:r>
          </w:p>
        </w:tc>
      </w:tr>
    </w:tbl>
    <w:p>
      <w:pPr>
        <w:widowControl w:val="0"/>
        <w:spacing w:after="179" w:line="1" w:lineRule="exact"/>
      </w:pPr>
    </w:p>
    <w:p>
      <w:pPr>
        <w:pStyle w:val="Style32"/>
        <w:keepNext w:val="0"/>
        <w:keepLines w:val="0"/>
        <w:widowControl w:val="0"/>
        <w:shd w:val="clear" w:color="auto" w:fill="auto"/>
        <w:bidi w:val="0"/>
        <w:spacing w:before="0" w:after="0" w:line="240" w:lineRule="auto"/>
        <w:ind w:left="528" w:right="0" w:firstLine="0"/>
        <w:jc w:val="left"/>
        <w:rPr>
          <w:sz w:val="22"/>
          <w:szCs w:val="22"/>
        </w:rPr>
      </w:pPr>
      <w:r>
        <w:rPr>
          <w:color w:val="000000"/>
          <w:spacing w:val="0"/>
          <w:w w:val="100"/>
          <w:position w:val="0"/>
          <w:sz w:val="22"/>
          <w:szCs w:val="22"/>
        </w:rPr>
        <w:t>41.</w:t>
      </w:r>
      <w:r>
        <w:rPr>
          <w:color w:val="000000"/>
          <w:spacing w:val="0"/>
          <w:w w:val="100"/>
          <w:position w:val="0"/>
          <w:sz w:val="22"/>
          <w:szCs w:val="22"/>
        </w:rPr>
        <w:t>公允价值变动收益</w:t>
      </w:r>
    </w:p>
    <w:tbl>
      <w:tblPr>
        <w:tblOverlap w:val="never"/>
        <w:jc w:val="center"/>
        <w:tblLayout w:type="fixed"/>
      </w:tblPr>
      <w:tblGrid>
        <w:gridCol w:w="3826"/>
        <w:gridCol w:w="2467"/>
        <w:gridCol w:w="2496"/>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rPr>
                <w:sz w:val="22"/>
                <w:szCs w:val="22"/>
              </w:rPr>
            </w:pPr>
            <w:r>
              <w:rPr>
                <w:rFonts w:ascii="SimSun" w:eastAsia="SimSun" w:hAnsi="SimSun" w:cs="SimSun"/>
                <w:b/>
                <w:bCs/>
                <w:color w:val="000000"/>
                <w:spacing w:val="0"/>
                <w:w w:val="100"/>
                <w:position w:val="0"/>
                <w:sz w:val="22"/>
                <w:szCs w:val="22"/>
              </w:rPr>
              <w:t>本年发生额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22"/>
                <w:szCs w:val="22"/>
              </w:rPr>
            </w:pPr>
            <w:r>
              <w:rPr>
                <w:rFonts w:ascii="SimSun" w:eastAsia="SimSun" w:hAnsi="SimSun" w:cs="SimSun"/>
                <w:b/>
                <w:bCs/>
                <w:color w:val="000000"/>
                <w:spacing w:val="0"/>
                <w:w w:val="100"/>
                <w:position w:val="0"/>
                <w:sz w:val="22"/>
                <w:szCs w:val="22"/>
              </w:rPr>
              <w:t>上年发生额</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远期结售汇期末浮盈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both"/>
              <w:rPr>
                <w:sz w:val="22"/>
                <w:szCs w:val="22"/>
              </w:rPr>
            </w:pPr>
            <w:r>
              <w:rPr>
                <w:rFonts w:ascii="SimSun" w:eastAsia="SimSun" w:hAnsi="SimSun" w:cs="SimSun"/>
                <w:color w:val="000000"/>
                <w:spacing w:val="0"/>
                <w:w w:val="100"/>
                <w:position w:val="0"/>
                <w:sz w:val="22"/>
                <w:szCs w:val="22"/>
              </w:rPr>
              <w:t>-49,522.32</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期货合约期末浮盈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50,150.00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both"/>
              <w:rPr>
                <w:sz w:val="22"/>
                <w:szCs w:val="22"/>
              </w:rPr>
            </w:pPr>
            <w:r>
              <w:rPr>
                <w:rFonts w:ascii="SimSun" w:eastAsia="SimSun" w:hAnsi="SimSun" w:cs="SimSun"/>
                <w:color w:val="000000"/>
                <w:spacing w:val="0"/>
                <w:w w:val="100"/>
                <w:position w:val="0"/>
                <w:sz w:val="22"/>
                <w:szCs w:val="22"/>
              </w:rPr>
              <w:t>-50,150.00</w:t>
            </w:r>
          </w:p>
        </w:tc>
      </w:tr>
      <w:tr>
        <w:trPr>
          <w:trHeight w:val="42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50,150.00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22"/>
                <w:szCs w:val="22"/>
              </w:rPr>
            </w:pPr>
            <w:r>
              <w:rPr>
                <w:rFonts w:ascii="SimSun" w:eastAsia="SimSun" w:hAnsi="SimSun" w:cs="SimSun"/>
                <w:b/>
                <w:bCs/>
                <w:color w:val="000000"/>
                <w:spacing w:val="0"/>
                <w:w w:val="100"/>
                <w:position w:val="0"/>
                <w:sz w:val="22"/>
                <w:szCs w:val="22"/>
              </w:rPr>
              <w:t xml:space="preserve">-99, 672. </w:t>
            </w:r>
            <w:r>
              <w:rPr>
                <w:rFonts w:ascii="SimSun" w:eastAsia="SimSun" w:hAnsi="SimSun" w:cs="SimSun"/>
                <w:b/>
                <w:bCs/>
                <w:color w:val="000000"/>
                <w:spacing w:val="0"/>
                <w:w w:val="100"/>
                <w:position w:val="0"/>
                <w:sz w:val="22"/>
                <w:szCs w:val="22"/>
              </w:rPr>
              <w:t>32</w:t>
            </w:r>
          </w:p>
        </w:tc>
      </w:tr>
    </w:tbl>
    <w:p>
      <w:pPr>
        <w:widowControl w:val="0"/>
        <w:spacing w:after="179" w:line="1" w:lineRule="exact"/>
      </w:pPr>
    </w:p>
    <w:p>
      <w:pPr>
        <w:pStyle w:val="Style32"/>
        <w:keepNext w:val="0"/>
        <w:keepLines w:val="0"/>
        <w:widowControl w:val="0"/>
        <w:shd w:val="clear" w:color="auto" w:fill="auto"/>
        <w:bidi w:val="0"/>
        <w:spacing w:before="0" w:after="0" w:line="240" w:lineRule="auto"/>
        <w:ind w:left="528" w:right="0" w:firstLine="0"/>
        <w:jc w:val="left"/>
        <w:rPr>
          <w:sz w:val="22"/>
          <w:szCs w:val="22"/>
        </w:rPr>
      </w:pPr>
      <w:r>
        <w:rPr>
          <w:color w:val="000000"/>
          <w:spacing w:val="0"/>
          <w:w w:val="100"/>
          <w:position w:val="0"/>
          <w:sz w:val="22"/>
          <w:szCs w:val="22"/>
        </w:rPr>
        <w:t>42.</w:t>
      </w:r>
      <w:r>
        <w:rPr>
          <w:color w:val="000000"/>
          <w:spacing w:val="0"/>
          <w:w w:val="100"/>
          <w:position w:val="0"/>
          <w:sz w:val="22"/>
          <w:szCs w:val="22"/>
        </w:rPr>
        <w:t>投资收益</w:t>
      </w:r>
    </w:p>
    <w:tbl>
      <w:tblPr>
        <w:tblOverlap w:val="never"/>
        <w:jc w:val="center"/>
        <w:tblLayout w:type="fixed"/>
      </w:tblPr>
      <w:tblGrid>
        <w:gridCol w:w="4248"/>
        <w:gridCol w:w="2410"/>
        <w:gridCol w:w="2131"/>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本年发生额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rPr>
                <w:sz w:val="22"/>
                <w:szCs w:val="22"/>
              </w:rPr>
            </w:pPr>
            <w:r>
              <w:rPr>
                <w:rFonts w:ascii="SimSun" w:eastAsia="SimSun" w:hAnsi="SimSun" w:cs="SimSun"/>
                <w:b/>
                <w:bCs/>
                <w:color w:val="000000"/>
                <w:spacing w:val="0"/>
                <w:w w:val="100"/>
                <w:position w:val="0"/>
                <w:sz w:val="22"/>
                <w:szCs w:val="22"/>
              </w:rPr>
              <w:t>上年发生额</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权益法核算的长期股权投资收益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-4,708,817.43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rPr>
                <w:sz w:val="22"/>
                <w:szCs w:val="22"/>
              </w:rPr>
            </w:pPr>
            <w:r>
              <w:rPr>
                <w:rFonts w:ascii="SimSun" w:eastAsia="SimSun" w:hAnsi="SimSun" w:cs="SimSun"/>
                <w:color w:val="000000"/>
                <w:spacing w:val="0"/>
                <w:w w:val="100"/>
                <w:position w:val="0"/>
                <w:sz w:val="22"/>
                <w:szCs w:val="22"/>
              </w:rPr>
              <w:t>-912,562.89</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可供出售金融资产在持有期间的投资收益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700,000.00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远期结售汇交割收益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left"/>
              <w:rPr>
                <w:sz w:val="22"/>
                <w:szCs w:val="22"/>
              </w:rPr>
            </w:pPr>
            <w:r>
              <w:rPr>
                <w:rFonts w:ascii="SimSun" w:eastAsia="SimSun" w:hAnsi="SimSun" w:cs="SimSun"/>
                <w:color w:val="000000"/>
                <w:spacing w:val="0"/>
                <w:w w:val="100"/>
                <w:position w:val="0"/>
                <w:sz w:val="22"/>
                <w:szCs w:val="22"/>
              </w:rPr>
              <w:t>553,437.88</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期货投资收益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-540,708.00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left"/>
              <w:rPr>
                <w:sz w:val="22"/>
                <w:szCs w:val="22"/>
              </w:rPr>
            </w:pPr>
            <w:r>
              <w:rPr>
                <w:rFonts w:ascii="SimSun" w:eastAsia="SimSun" w:hAnsi="SimSun" w:cs="SimSun"/>
                <w:color w:val="000000"/>
                <w:spacing w:val="0"/>
                <w:w w:val="100"/>
                <w:position w:val="0"/>
                <w:sz w:val="22"/>
                <w:szCs w:val="22"/>
              </w:rPr>
              <w:t>124,318.60</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银行理财收益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8,004,047.85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22"/>
                <w:szCs w:val="22"/>
              </w:rPr>
            </w:pPr>
            <w:r>
              <w:rPr>
                <w:rFonts w:ascii="SimSun" w:eastAsia="SimSun" w:hAnsi="SimSun" w:cs="SimSun"/>
                <w:color w:val="000000"/>
                <w:spacing w:val="0"/>
                <w:w w:val="100"/>
                <w:position w:val="0"/>
                <w:sz w:val="22"/>
                <w:szCs w:val="22"/>
              </w:rPr>
              <w:t>3,270,689.11</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处置长期股权投资收益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57,408.00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rPr>
                <w:sz w:val="22"/>
                <w:szCs w:val="22"/>
              </w:rPr>
            </w:pPr>
            <w:r>
              <w:rPr>
                <w:rFonts w:ascii="SimSun" w:eastAsia="SimSun" w:hAnsi="SimSun" w:cs="SimSun"/>
                <w:color w:val="000000"/>
                <w:spacing w:val="0"/>
                <w:w w:val="100"/>
                <w:position w:val="0"/>
                <w:sz w:val="22"/>
                <w:szCs w:val="22"/>
              </w:rPr>
              <w:t>11,781.00</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 xml:space="preserve">3,511,930. </w:t>
            </w:r>
            <w:r>
              <w:rPr>
                <w:rFonts w:ascii="SimSun" w:eastAsia="SimSun" w:hAnsi="SimSun" w:cs="SimSun"/>
                <w:b/>
                <w:bCs/>
                <w:color w:val="000000"/>
                <w:spacing w:val="0"/>
                <w:w w:val="100"/>
                <w:position w:val="0"/>
                <w:sz w:val="22"/>
                <w:szCs w:val="22"/>
              </w:rPr>
              <w:t>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22"/>
                <w:szCs w:val="22"/>
              </w:rPr>
            </w:pPr>
            <w:r>
              <w:rPr>
                <w:rFonts w:ascii="SimSun" w:eastAsia="SimSun" w:hAnsi="SimSun" w:cs="SimSun"/>
                <w:b/>
                <w:bCs/>
                <w:color w:val="000000"/>
                <w:spacing w:val="0"/>
                <w:w w:val="100"/>
                <w:position w:val="0"/>
                <w:sz w:val="22"/>
                <w:szCs w:val="22"/>
              </w:rPr>
              <w:t>3,047,663.70</w:t>
            </w:r>
          </w:p>
        </w:tc>
      </w:tr>
    </w:tbl>
    <w:p>
      <w:pPr>
        <w:spacing w:lineRule="exact" w:line="1"/>
        <w:rPr>
          <w:sz w:val="2"/>
          <w:szCs w:val="2"/>
        </w:rPr>
      </w:pPr>
      <w:r>
        <w:br w:type="page"/>
      </w:r>
    </w:p>
    <w:p>
      <w:pPr>
        <w:pStyle w:val="Style46"/>
        <w:keepNext w:val="0"/>
        <w:keepLines w:val="0"/>
        <w:widowControl w:val="0"/>
        <w:shd w:val="clear" w:color="auto" w:fill="auto"/>
        <w:bidi w:val="0"/>
        <w:spacing w:before="0" w:after="240" w:line="240" w:lineRule="auto"/>
        <w:ind w:left="0" w:right="0" w:firstLine="780"/>
        <w:jc w:val="left"/>
        <w:rPr>
          <w:sz w:val="22"/>
          <w:szCs w:val="22"/>
        </w:rPr>
      </w:pPr>
      <w:r>
        <w:rPr>
          <w:color w:val="000000"/>
          <w:spacing w:val="0"/>
          <w:w w:val="100"/>
          <w:position w:val="0"/>
          <w:sz w:val="22"/>
          <w:szCs w:val="22"/>
        </w:rPr>
        <w:t>43.</w:t>
      </w:r>
      <w:r>
        <w:rPr>
          <w:color w:val="000000"/>
          <w:spacing w:val="0"/>
          <w:w w:val="100"/>
          <w:position w:val="0"/>
          <w:sz w:val="22"/>
          <w:szCs w:val="22"/>
        </w:rPr>
        <w:t>营业外收入</w:t>
      </w:r>
    </w:p>
    <w:p>
      <w:pPr>
        <w:pStyle w:val="Style3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(1)营业外收入明细</w:t>
      </w:r>
    </w:p>
    <w:tbl>
      <w:tblPr>
        <w:tblOverlap w:val="never"/>
        <w:jc w:val="center"/>
        <w:tblLayout w:type="fixed"/>
      </w:tblPr>
      <w:tblGrid>
        <w:gridCol w:w="3211"/>
        <w:gridCol w:w="2002"/>
        <w:gridCol w:w="2006"/>
        <w:gridCol w:w="2040"/>
      </w:tblGrid>
      <w:tr>
        <w:trPr>
          <w:trHeight w:val="68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2"/>
                <w:szCs w:val="22"/>
              </w:rPr>
            </w:pPr>
            <w:r>
              <w:rPr>
                <w:rFonts w:ascii="SimSun" w:eastAsia="SimSun" w:hAnsi="SimSun" w:cs="SimSun"/>
                <w:b/>
                <w:bCs/>
                <w:color w:val="000000"/>
                <w:spacing w:val="0"/>
                <w:w w:val="100"/>
                <w:position w:val="0"/>
                <w:sz w:val="22"/>
                <w:szCs w:val="22"/>
              </w:rPr>
              <w:t>本年发生额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2"/>
                <w:szCs w:val="22"/>
              </w:rPr>
            </w:pPr>
            <w:r>
              <w:rPr>
                <w:rFonts w:ascii="SimSun" w:eastAsia="SimSun" w:hAnsi="SimSun" w:cs="SimSun"/>
                <w:b/>
                <w:bCs/>
                <w:color w:val="000000"/>
                <w:spacing w:val="0"/>
                <w:w w:val="100"/>
                <w:position w:val="0"/>
                <w:sz w:val="22"/>
                <w:szCs w:val="22"/>
              </w:rPr>
              <w:t>上年发生额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26" w:lineRule="exact"/>
              <w:ind w:left="0" w:right="0" w:firstLine="0"/>
              <w:jc w:val="center"/>
              <w:rPr>
                <w:sz w:val="22"/>
                <w:szCs w:val="22"/>
              </w:rPr>
            </w:pPr>
            <w:r>
              <w:rPr>
                <w:rFonts w:ascii="SimSun" w:eastAsia="SimSun" w:hAnsi="SimSun" w:cs="SimSun"/>
                <w:b/>
                <w:bCs/>
                <w:color w:val="000000"/>
                <w:spacing w:val="0"/>
                <w:w w:val="100"/>
                <w:position w:val="0"/>
                <w:sz w:val="22"/>
                <w:szCs w:val="22"/>
              </w:rPr>
              <w:t>计入本年非经常性 损益的金额</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非流动资产处置利得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rPr>
                <w:sz w:val="22"/>
                <w:szCs w:val="22"/>
              </w:rPr>
            </w:pPr>
            <w:r>
              <w:rPr>
                <w:rFonts w:ascii="SimSun" w:eastAsia="SimSun" w:hAnsi="SimSun" w:cs="SimSun"/>
                <w:color w:val="000000"/>
                <w:spacing w:val="0"/>
                <w:w w:val="100"/>
                <w:position w:val="0"/>
                <w:sz w:val="22"/>
                <w:szCs w:val="22"/>
              </w:rPr>
              <w:t xml:space="preserve">150, </w:t>
            </w:r>
            <w:r>
              <w:rPr>
                <w:rFonts w:ascii="SimSun" w:eastAsia="SimSun" w:hAnsi="SimSun" w:cs="SimSun"/>
                <w:color w:val="000000"/>
                <w:spacing w:val="0"/>
                <w:w w:val="100"/>
                <w:position w:val="0"/>
                <w:sz w:val="22"/>
                <w:szCs w:val="22"/>
              </w:rPr>
              <w:t xml:space="preserve">734. </w:t>
            </w:r>
            <w:r>
              <w:rPr>
                <w:rFonts w:ascii="SimSun" w:eastAsia="SimSun" w:hAnsi="SimSun" w:cs="SimSun"/>
                <w:color w:val="000000"/>
                <w:spacing w:val="0"/>
                <w:w w:val="100"/>
                <w:position w:val="0"/>
                <w:sz w:val="22"/>
                <w:szCs w:val="22"/>
              </w:rPr>
              <w:t>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rPr>
                <w:sz w:val="22"/>
                <w:szCs w:val="22"/>
              </w:rPr>
            </w:pPr>
            <w:r>
              <w:rPr>
                <w:rFonts w:ascii="SimSun" w:eastAsia="SimSun" w:hAnsi="SimSun" w:cs="SimSun"/>
                <w:color w:val="000000"/>
                <w:spacing w:val="0"/>
                <w:w w:val="100"/>
                <w:position w:val="0"/>
                <w:sz w:val="22"/>
                <w:szCs w:val="22"/>
              </w:rPr>
              <w:t>5,745.32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rPr>
                <w:sz w:val="22"/>
                <w:szCs w:val="22"/>
              </w:rPr>
            </w:pPr>
            <w:r>
              <w:rPr>
                <w:rFonts w:ascii="SimSun" w:eastAsia="SimSun" w:hAnsi="SimSun" w:cs="SimSun"/>
                <w:color w:val="000000"/>
                <w:spacing w:val="0"/>
                <w:w w:val="100"/>
                <w:position w:val="0"/>
                <w:sz w:val="22"/>
                <w:szCs w:val="22"/>
              </w:rPr>
              <w:t xml:space="preserve">150, </w:t>
            </w:r>
            <w:r>
              <w:rPr>
                <w:rFonts w:ascii="SimSun" w:eastAsia="SimSun" w:hAnsi="SimSun" w:cs="SimSun"/>
                <w:color w:val="000000"/>
                <w:spacing w:val="0"/>
                <w:w w:val="100"/>
                <w:position w:val="0"/>
                <w:sz w:val="22"/>
                <w:szCs w:val="22"/>
              </w:rPr>
              <w:t xml:space="preserve">734. </w:t>
            </w:r>
            <w:r>
              <w:rPr>
                <w:rFonts w:ascii="SimSun" w:eastAsia="SimSun" w:hAnsi="SimSun" w:cs="SimSun"/>
                <w:color w:val="000000"/>
                <w:spacing w:val="0"/>
                <w:w w:val="100"/>
                <w:position w:val="0"/>
                <w:sz w:val="22"/>
                <w:szCs w:val="22"/>
              </w:rPr>
              <w:t>00</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其中：固定资产处置利得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rPr>
                <w:sz w:val="22"/>
                <w:szCs w:val="22"/>
              </w:rPr>
            </w:pPr>
            <w:r>
              <w:rPr>
                <w:rFonts w:ascii="SimSun" w:eastAsia="SimSun" w:hAnsi="SimSun" w:cs="SimSun"/>
                <w:color w:val="000000"/>
                <w:spacing w:val="0"/>
                <w:w w:val="100"/>
                <w:position w:val="0"/>
                <w:sz w:val="22"/>
                <w:szCs w:val="22"/>
              </w:rPr>
              <w:t xml:space="preserve">150, </w:t>
            </w:r>
            <w:r>
              <w:rPr>
                <w:rFonts w:ascii="SimSun" w:eastAsia="SimSun" w:hAnsi="SimSun" w:cs="SimSun"/>
                <w:color w:val="000000"/>
                <w:spacing w:val="0"/>
                <w:w w:val="100"/>
                <w:position w:val="0"/>
                <w:sz w:val="22"/>
                <w:szCs w:val="22"/>
              </w:rPr>
              <w:t xml:space="preserve">734. </w:t>
            </w:r>
            <w:r>
              <w:rPr>
                <w:rFonts w:ascii="SimSun" w:eastAsia="SimSun" w:hAnsi="SimSun" w:cs="SimSun"/>
                <w:color w:val="000000"/>
                <w:spacing w:val="0"/>
                <w:w w:val="100"/>
                <w:position w:val="0"/>
                <w:sz w:val="22"/>
                <w:szCs w:val="22"/>
              </w:rPr>
              <w:t>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rPr>
                <w:sz w:val="22"/>
                <w:szCs w:val="22"/>
              </w:rPr>
            </w:pPr>
            <w:r>
              <w:rPr>
                <w:rFonts w:ascii="SimSun" w:eastAsia="SimSun" w:hAnsi="SimSun" w:cs="SimSun"/>
                <w:color w:val="000000"/>
                <w:spacing w:val="0"/>
                <w:w w:val="100"/>
                <w:position w:val="0"/>
                <w:sz w:val="22"/>
                <w:szCs w:val="22"/>
              </w:rPr>
              <w:t>5,745.32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rPr>
                <w:sz w:val="22"/>
                <w:szCs w:val="22"/>
              </w:rPr>
            </w:pPr>
            <w:r>
              <w:rPr>
                <w:rFonts w:ascii="SimSun" w:eastAsia="SimSun" w:hAnsi="SimSun" w:cs="SimSun"/>
                <w:color w:val="000000"/>
                <w:spacing w:val="0"/>
                <w:w w:val="100"/>
                <w:position w:val="0"/>
                <w:sz w:val="22"/>
                <w:szCs w:val="22"/>
              </w:rPr>
              <w:t xml:space="preserve">150, </w:t>
            </w:r>
            <w:r>
              <w:rPr>
                <w:rFonts w:ascii="SimSun" w:eastAsia="SimSun" w:hAnsi="SimSun" w:cs="SimSun"/>
                <w:color w:val="000000"/>
                <w:spacing w:val="0"/>
                <w:w w:val="100"/>
                <w:position w:val="0"/>
                <w:sz w:val="22"/>
                <w:szCs w:val="22"/>
              </w:rPr>
              <w:t xml:space="preserve">734. </w:t>
            </w:r>
            <w:r>
              <w:rPr>
                <w:rFonts w:ascii="SimSun" w:eastAsia="SimSun" w:hAnsi="SimSun" w:cs="SimSun"/>
                <w:color w:val="000000"/>
                <w:spacing w:val="0"/>
                <w:w w:val="100"/>
                <w:position w:val="0"/>
                <w:sz w:val="22"/>
                <w:szCs w:val="22"/>
              </w:rPr>
              <w:t>00</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政府补助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22"/>
                <w:szCs w:val="22"/>
              </w:rPr>
            </w:pPr>
            <w:r>
              <w:rPr>
                <w:rFonts w:ascii="SimSun" w:eastAsia="SimSun" w:hAnsi="SimSun" w:cs="SimSun"/>
                <w:color w:val="000000"/>
                <w:spacing w:val="0"/>
                <w:w w:val="100"/>
                <w:position w:val="0"/>
                <w:sz w:val="22"/>
                <w:szCs w:val="22"/>
              </w:rPr>
              <w:t xml:space="preserve">17,537, </w:t>
            </w:r>
            <w:r>
              <w:rPr>
                <w:rFonts w:ascii="SimSun" w:eastAsia="SimSun" w:hAnsi="SimSun" w:cs="SimSun"/>
                <w:color w:val="000000"/>
                <w:spacing w:val="0"/>
                <w:w w:val="100"/>
                <w:position w:val="0"/>
                <w:sz w:val="22"/>
                <w:szCs w:val="22"/>
              </w:rPr>
              <w:t xml:space="preserve">690. </w:t>
            </w:r>
            <w:r>
              <w:rPr>
                <w:rFonts w:ascii="SimSun" w:eastAsia="SimSun" w:hAnsi="SimSun" w:cs="SimSun"/>
                <w:color w:val="000000"/>
                <w:spacing w:val="0"/>
                <w:w w:val="100"/>
                <w:position w:val="0"/>
                <w:sz w:val="22"/>
                <w:szCs w:val="22"/>
              </w:rPr>
              <w:t>57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22"/>
                <w:szCs w:val="22"/>
              </w:rPr>
            </w:pPr>
            <w:r>
              <w:rPr>
                <w:rFonts w:ascii="SimSun" w:eastAsia="SimSun" w:hAnsi="SimSun" w:cs="SimSun"/>
                <w:color w:val="000000"/>
                <w:spacing w:val="0"/>
                <w:w w:val="100"/>
                <w:position w:val="0"/>
                <w:sz w:val="22"/>
                <w:szCs w:val="22"/>
              </w:rPr>
              <w:t xml:space="preserve">13,013, </w:t>
            </w:r>
            <w:r>
              <w:rPr>
                <w:rFonts w:ascii="SimSun" w:eastAsia="SimSun" w:hAnsi="SimSun" w:cs="SimSun"/>
                <w:color w:val="000000"/>
                <w:spacing w:val="0"/>
                <w:w w:val="100"/>
                <w:position w:val="0"/>
                <w:sz w:val="22"/>
                <w:szCs w:val="22"/>
              </w:rPr>
              <w:t xml:space="preserve">478. </w:t>
            </w:r>
            <w:r>
              <w:rPr>
                <w:rFonts w:ascii="SimSun" w:eastAsia="SimSun" w:hAnsi="SimSun" w:cs="SimSun"/>
                <w:color w:val="000000"/>
                <w:spacing w:val="0"/>
                <w:w w:val="100"/>
                <w:position w:val="0"/>
                <w:sz w:val="22"/>
                <w:szCs w:val="22"/>
              </w:rPr>
              <w:t>92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22"/>
                <w:szCs w:val="22"/>
              </w:rPr>
            </w:pPr>
            <w:r>
              <w:rPr>
                <w:rFonts w:ascii="SimSun" w:eastAsia="SimSun" w:hAnsi="SimSun" w:cs="SimSun"/>
                <w:color w:val="000000"/>
                <w:spacing w:val="0"/>
                <w:w w:val="100"/>
                <w:position w:val="0"/>
                <w:sz w:val="22"/>
                <w:szCs w:val="22"/>
              </w:rPr>
              <w:t xml:space="preserve">17,537, </w:t>
            </w:r>
            <w:r>
              <w:rPr>
                <w:rFonts w:ascii="SimSun" w:eastAsia="SimSun" w:hAnsi="SimSun" w:cs="SimSun"/>
                <w:color w:val="000000"/>
                <w:spacing w:val="0"/>
                <w:w w:val="100"/>
                <w:position w:val="0"/>
                <w:sz w:val="22"/>
                <w:szCs w:val="22"/>
              </w:rPr>
              <w:t xml:space="preserve">690. </w:t>
            </w:r>
            <w:r>
              <w:rPr>
                <w:rFonts w:ascii="SimSun" w:eastAsia="SimSun" w:hAnsi="SimSun" w:cs="SimSun"/>
                <w:color w:val="000000"/>
                <w:spacing w:val="0"/>
                <w:w w:val="100"/>
                <w:position w:val="0"/>
                <w:sz w:val="22"/>
                <w:szCs w:val="22"/>
              </w:rPr>
              <w:t>57</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增值税退税收入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22"/>
                <w:szCs w:val="22"/>
              </w:rPr>
            </w:pPr>
            <w:r>
              <w:rPr>
                <w:rFonts w:ascii="SimSun" w:eastAsia="SimSun" w:hAnsi="SimSun" w:cs="SimSun"/>
                <w:color w:val="000000"/>
                <w:spacing w:val="0"/>
                <w:w w:val="100"/>
                <w:position w:val="0"/>
                <w:sz w:val="22"/>
                <w:szCs w:val="22"/>
              </w:rPr>
              <w:t xml:space="preserve">46,176, </w:t>
            </w:r>
            <w:r>
              <w:rPr>
                <w:rFonts w:ascii="SimSun" w:eastAsia="SimSun" w:hAnsi="SimSun" w:cs="SimSun"/>
                <w:color w:val="000000"/>
                <w:spacing w:val="0"/>
                <w:w w:val="100"/>
                <w:position w:val="0"/>
                <w:sz w:val="22"/>
                <w:szCs w:val="22"/>
              </w:rPr>
              <w:t xml:space="preserve">792. </w:t>
            </w:r>
            <w:r>
              <w:rPr>
                <w:rFonts w:ascii="SimSun" w:eastAsia="SimSun" w:hAnsi="SimSun" w:cs="SimSun"/>
                <w:color w:val="000000"/>
                <w:spacing w:val="0"/>
                <w:w w:val="100"/>
                <w:position w:val="0"/>
                <w:sz w:val="22"/>
                <w:szCs w:val="22"/>
              </w:rPr>
              <w:t>97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22"/>
                <w:szCs w:val="22"/>
              </w:rPr>
            </w:pPr>
            <w:r>
              <w:rPr>
                <w:rFonts w:ascii="SimSun" w:eastAsia="SimSun" w:hAnsi="SimSun" w:cs="SimSun"/>
                <w:color w:val="000000"/>
                <w:spacing w:val="0"/>
                <w:w w:val="100"/>
                <w:position w:val="0"/>
                <w:sz w:val="22"/>
                <w:szCs w:val="22"/>
              </w:rPr>
              <w:t>28,641,699.40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22"/>
                <w:szCs w:val="22"/>
              </w:rPr>
            </w:pPr>
            <w:r>
              <w:rPr>
                <w:rFonts w:ascii="SimSun" w:eastAsia="SimSun" w:hAnsi="SimSun" w:cs="SimSun"/>
                <w:color w:val="000000"/>
                <w:spacing w:val="0"/>
                <w:w w:val="100"/>
                <w:position w:val="0"/>
                <w:sz w:val="22"/>
                <w:szCs w:val="22"/>
              </w:rPr>
              <w:t xml:space="preserve">1,451,642. </w:t>
            </w:r>
            <w:r>
              <w:rPr>
                <w:rFonts w:ascii="SimSun" w:eastAsia="SimSun" w:hAnsi="SimSun" w:cs="SimSun"/>
                <w:color w:val="000000"/>
                <w:spacing w:val="0"/>
                <w:w w:val="100"/>
                <w:position w:val="0"/>
                <w:sz w:val="22"/>
                <w:szCs w:val="22"/>
              </w:rPr>
              <w:t>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rPr>
                <w:sz w:val="22"/>
                <w:szCs w:val="22"/>
              </w:rPr>
            </w:pPr>
            <w:r>
              <w:rPr>
                <w:rFonts w:ascii="SimSun" w:eastAsia="SimSun" w:hAnsi="SimSun" w:cs="SimSun"/>
                <w:color w:val="000000"/>
                <w:spacing w:val="0"/>
                <w:w w:val="100"/>
                <w:position w:val="0"/>
                <w:sz w:val="22"/>
                <w:szCs w:val="22"/>
              </w:rPr>
              <w:t>1,464,791.04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rPr>
                <w:sz w:val="22"/>
                <w:szCs w:val="22"/>
              </w:rPr>
            </w:pPr>
            <w:r>
              <w:rPr>
                <w:rFonts w:ascii="SimSun" w:eastAsia="SimSun" w:hAnsi="SimSun" w:cs="SimSun"/>
                <w:color w:val="000000"/>
                <w:spacing w:val="0"/>
                <w:w w:val="100"/>
                <w:position w:val="0"/>
                <w:sz w:val="22"/>
                <w:szCs w:val="22"/>
              </w:rPr>
              <w:t>1,451,642.18</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22"/>
                <w:szCs w:val="22"/>
              </w:rPr>
            </w:pPr>
            <w:r>
              <w:rPr>
                <w:rFonts w:ascii="SimSun" w:eastAsia="SimSun" w:hAnsi="SimSun" w:cs="SimSun"/>
                <w:b/>
                <w:bCs/>
                <w:color w:val="000000"/>
                <w:spacing w:val="0"/>
                <w:w w:val="100"/>
                <w:position w:val="0"/>
                <w:sz w:val="22"/>
                <w:szCs w:val="22"/>
              </w:rPr>
              <w:t xml:space="preserve">65, 316, </w:t>
            </w:r>
            <w:r>
              <w:rPr>
                <w:rFonts w:ascii="SimSun" w:eastAsia="SimSun" w:hAnsi="SimSun" w:cs="SimSun"/>
                <w:b/>
                <w:bCs/>
                <w:color w:val="000000"/>
                <w:spacing w:val="0"/>
                <w:w w:val="100"/>
                <w:position w:val="0"/>
                <w:sz w:val="22"/>
                <w:szCs w:val="22"/>
              </w:rPr>
              <w:t xml:space="preserve">859. </w:t>
            </w:r>
            <w:r>
              <w:rPr>
                <w:rFonts w:ascii="SimSun" w:eastAsia="SimSun" w:hAnsi="SimSun" w:cs="SimSun"/>
                <w:b/>
                <w:bCs/>
                <w:color w:val="000000"/>
                <w:spacing w:val="0"/>
                <w:w w:val="100"/>
                <w:position w:val="0"/>
                <w:sz w:val="22"/>
                <w:szCs w:val="22"/>
              </w:rPr>
              <w:t>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22"/>
                <w:szCs w:val="22"/>
              </w:rPr>
            </w:pPr>
            <w:r>
              <w:rPr>
                <w:rFonts w:ascii="SimSun" w:eastAsia="SimSun" w:hAnsi="SimSun" w:cs="SimSun"/>
                <w:b/>
                <w:bCs/>
                <w:color w:val="000000"/>
                <w:spacing w:val="0"/>
                <w:w w:val="100"/>
                <w:position w:val="0"/>
                <w:sz w:val="22"/>
                <w:szCs w:val="22"/>
              </w:rPr>
              <w:t xml:space="preserve">43, 125, </w:t>
            </w:r>
            <w:r>
              <w:rPr>
                <w:rFonts w:ascii="SimSun" w:eastAsia="SimSun" w:hAnsi="SimSun" w:cs="SimSun"/>
                <w:b/>
                <w:bCs/>
                <w:color w:val="000000"/>
                <w:spacing w:val="0"/>
                <w:w w:val="100"/>
                <w:position w:val="0"/>
                <w:sz w:val="22"/>
                <w:szCs w:val="22"/>
              </w:rPr>
              <w:t xml:space="preserve">714. </w:t>
            </w:r>
            <w:r>
              <w:rPr>
                <w:rFonts w:ascii="SimSun" w:eastAsia="SimSun" w:hAnsi="SimSun" w:cs="SimSun"/>
                <w:b/>
                <w:bCs/>
                <w:color w:val="000000"/>
                <w:spacing w:val="0"/>
                <w:w w:val="100"/>
                <w:position w:val="0"/>
                <w:sz w:val="22"/>
                <w:szCs w:val="22"/>
              </w:rPr>
              <w:t>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22"/>
                <w:szCs w:val="22"/>
              </w:rPr>
            </w:pPr>
            <w:r>
              <w:rPr>
                <w:rFonts w:ascii="SimSun" w:eastAsia="SimSun" w:hAnsi="SimSun" w:cs="SimSun"/>
                <w:b/>
                <w:bCs/>
                <w:color w:val="000000"/>
                <w:spacing w:val="0"/>
                <w:w w:val="100"/>
                <w:position w:val="0"/>
                <w:sz w:val="22"/>
                <w:szCs w:val="22"/>
              </w:rPr>
              <w:t xml:space="preserve">19, 140, </w:t>
            </w:r>
            <w:r>
              <w:rPr>
                <w:rFonts w:ascii="SimSun" w:eastAsia="SimSun" w:hAnsi="SimSun" w:cs="SimSun"/>
                <w:b/>
                <w:bCs/>
                <w:color w:val="000000"/>
                <w:spacing w:val="0"/>
                <w:w w:val="100"/>
                <w:position w:val="0"/>
                <w:sz w:val="22"/>
                <w:szCs w:val="22"/>
              </w:rPr>
              <w:t xml:space="preserve">066. </w:t>
            </w:r>
            <w:r>
              <w:rPr>
                <w:rFonts w:ascii="SimSun" w:eastAsia="SimSun" w:hAnsi="SimSun" w:cs="SimSun"/>
                <w:b/>
                <w:bCs/>
                <w:color w:val="000000"/>
                <w:spacing w:val="0"/>
                <w:w w:val="100"/>
                <w:position w:val="0"/>
                <w:sz w:val="22"/>
                <w:szCs w:val="22"/>
              </w:rPr>
              <w:t>75</w:t>
            </w:r>
          </w:p>
        </w:tc>
      </w:tr>
    </w:tbl>
    <w:p>
      <w:pPr>
        <w:sectPr>
          <w:headerReference w:type="default" r:id="rId217"/>
          <w:footerReference w:type="default" r:id="rId218"/>
          <w:headerReference w:type="even" r:id="rId219"/>
          <w:footerReference w:type="even" r:id="rId220"/>
          <w:footnotePr>
            <w:pos w:val="pageBottom"/>
            <w:numFmt w:val="decimal"/>
            <w:numRestart w:val="continuous"/>
          </w:footnotePr>
          <w:pgSz w:w="11900" w:h="16840"/>
          <w:pgMar w:top="1515" w:right="1320" w:bottom="1481" w:left="1320" w:header="0" w:footer="3" w:gutter="0"/>
          <w:cols w:space="720"/>
          <w:noEndnote/>
          <w:rtlGutter w:val="0"/>
          <w:docGrid w:linePitch="360"/>
        </w:sectPr>
      </w:pPr>
    </w:p>
    <w:p>
      <w:pPr>
        <w:pStyle w:val="Style46"/>
        <w:keepNext w:val="0"/>
        <w:keepLines w:val="0"/>
        <w:widowControl w:val="0"/>
        <w:shd w:val="clear" w:color="auto" w:fill="auto"/>
        <w:bidi w:val="0"/>
        <w:spacing w:before="140" w:after="140" w:line="240" w:lineRule="auto"/>
        <w:ind w:left="0" w:right="0" w:firstLine="680"/>
        <w:jc w:val="left"/>
        <w:rPr>
          <w:sz w:val="22"/>
          <w:szCs w:val="22"/>
        </w:rPr>
      </w:pPr>
      <w:r>
        <w:rPr>
          <w:color w:val="000000"/>
          <w:spacing w:val="0"/>
          <w:w w:val="100"/>
          <w:position w:val="0"/>
          <w:sz w:val="22"/>
          <w:szCs w:val="22"/>
        </w:rPr>
        <w:t>（2）政府补助明细</w:t>
      </w:r>
    </w:p>
    <w:tbl>
      <w:tblPr>
        <w:tblOverlap w:val="never"/>
        <w:jc w:val="center"/>
        <w:tblLayout w:type="fixed"/>
      </w:tblPr>
      <w:tblGrid>
        <w:gridCol w:w="2266"/>
        <w:gridCol w:w="1416"/>
        <w:gridCol w:w="1416"/>
        <w:gridCol w:w="7944"/>
        <w:gridCol w:w="1238"/>
      </w:tblGrid>
      <w:tr>
        <w:trPr>
          <w:trHeight w:val="57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b/>
                <w:bCs/>
                <w:color w:val="000000"/>
                <w:spacing w:val="0"/>
                <w:w w:val="100"/>
                <w:position w:val="0"/>
              </w:rPr>
              <w:t>本年发生额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上年发生额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来源和依据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与资产相关/ 与收益相关</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 xml:space="preserve">2, </w:t>
            </w:r>
            <w:r>
              <w:rPr>
                <w:rFonts w:ascii="SimSun" w:eastAsia="SimSun" w:hAnsi="SimSun" w:cs="SimSun"/>
                <w:color w:val="000000"/>
                <w:spacing w:val="0"/>
                <w:w w:val="100"/>
                <w:position w:val="0"/>
              </w:rPr>
              <w:t>029,516.74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1,566,000.00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系其他流动负债结转的“预计一年内结转的政府补助款”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与资产相关</w:t>
            </w:r>
          </w:p>
        </w:tc>
      </w:tr>
      <w:tr>
        <w:trPr>
          <w:trHeight w:val="55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水利建设基金减免款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 xml:space="preserve">5, 836, </w:t>
            </w:r>
            <w:r>
              <w:rPr>
                <w:rFonts w:ascii="SimSun" w:eastAsia="SimSun" w:hAnsi="SimSun" w:cs="SimSun"/>
                <w:color w:val="000000"/>
                <w:spacing w:val="0"/>
                <w:w w:val="100"/>
                <w:position w:val="0"/>
              </w:rPr>
              <w:t>061.21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3,398,333.00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26" w:lineRule="exact"/>
              <w:ind w:left="0" w:right="0" w:firstLine="0"/>
              <w:jc w:val="both"/>
            </w:pPr>
            <w:r>
              <w:rPr>
                <w:rFonts w:ascii="SimSun" w:eastAsia="SimSun" w:hAnsi="SimSun" w:cs="SimSun"/>
                <w:color w:val="000000"/>
                <w:spacing w:val="0"/>
                <w:w w:val="100"/>
                <w:position w:val="0"/>
              </w:rPr>
              <w:t>浙江省财政厅、浙江省地方税务局《关于印发〈浙江省地方水利建设基金征收和减免管理办法〉的通知 （浙财综【</w:t>
            </w:r>
            <w:r>
              <w:rPr>
                <w:rFonts w:ascii="SimSun" w:eastAsia="SimSun" w:hAnsi="SimSun" w:cs="SimSun"/>
                <w:color w:val="000000"/>
                <w:spacing w:val="0"/>
                <w:w w:val="100"/>
                <w:position w:val="0"/>
              </w:rPr>
              <w:t>2012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130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与收益相关</w:t>
            </w:r>
          </w:p>
        </w:tc>
      </w:tr>
      <w:tr>
        <w:trPr>
          <w:trHeight w:val="55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科技创新发展专项补助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1,795,000.00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浙江杭州青山湖科技城管理委员会经济发展局《关于下达</w:t>
            </w:r>
            <w:r>
              <w:rPr>
                <w:rFonts w:ascii="SimSun" w:eastAsia="SimSun" w:hAnsi="SimSun" w:cs="SimSun"/>
                <w:color w:val="000000"/>
                <w:spacing w:val="0"/>
                <w:w w:val="100"/>
                <w:position w:val="0"/>
              </w:rPr>
              <w:t>2014</w:t>
            </w:r>
            <w:r>
              <w:rPr>
                <w:rFonts w:ascii="SimSun" w:eastAsia="SimSun" w:hAnsi="SimSun" w:cs="SimSun"/>
                <w:color w:val="000000"/>
                <w:spacing w:val="0"/>
                <w:w w:val="100"/>
                <w:position w:val="0"/>
              </w:rPr>
              <w:t>年第二批青山湖科技城杭州市科技创 新发展专项补助经费的通知》（青科委经【</w:t>
            </w:r>
            <w:r>
              <w:rPr>
                <w:rFonts w:ascii="SimSun" w:eastAsia="SimSun" w:hAnsi="SimSun" w:cs="SimSun"/>
                <w:color w:val="000000"/>
                <w:spacing w:val="0"/>
                <w:w w:val="100"/>
                <w:position w:val="0"/>
              </w:rPr>
              <w:t xml:space="preserve">2015] </w:t>
            </w:r>
            <w:r>
              <w:rPr>
                <w:rFonts w:ascii="SimSun" w:eastAsia="SimSun" w:hAnsi="SimSun" w:cs="SimSun"/>
                <w:color w:val="000000"/>
                <w:spacing w:val="0"/>
                <w:w w:val="100"/>
                <w:position w:val="0"/>
              </w:rPr>
              <w:t>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与收益相关</w:t>
            </w:r>
          </w:p>
        </w:tc>
      </w:tr>
      <w:tr>
        <w:trPr>
          <w:trHeight w:val="55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城镇土地使用税减免款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1,315,648.70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26" w:lineRule="exact"/>
              <w:ind w:left="0" w:right="0" w:firstLine="0"/>
              <w:jc w:val="both"/>
            </w:pPr>
            <w:r>
              <w:rPr>
                <w:rFonts w:ascii="SimSun" w:eastAsia="SimSun" w:hAnsi="SimSun" w:cs="SimSun"/>
                <w:color w:val="000000"/>
                <w:spacing w:val="0"/>
                <w:w w:val="100"/>
                <w:position w:val="0"/>
              </w:rPr>
              <w:t>临安市地方税务局《关于开展调整城镇土地使用税政策促进土地集约节约利用试点工作的通知》（临 地税优批【</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787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与收益相关</w:t>
            </w:r>
          </w:p>
        </w:tc>
      </w:tr>
      <w:tr>
        <w:trPr>
          <w:trHeight w:val="55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城镇土地使用税减免款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 xml:space="preserve">2,493, </w:t>
            </w:r>
            <w:r>
              <w:rPr>
                <w:rFonts w:ascii="SimSun" w:eastAsia="SimSun" w:hAnsi="SimSun" w:cs="SimSun"/>
                <w:color w:val="000000"/>
                <w:spacing w:val="0"/>
                <w:w w:val="100"/>
                <w:position w:val="0"/>
              </w:rPr>
              <w:t>388.61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26" w:lineRule="exact"/>
              <w:ind w:left="0" w:right="0" w:firstLine="0"/>
              <w:jc w:val="both"/>
            </w:pPr>
            <w:r>
              <w:rPr>
                <w:rFonts w:ascii="SimSun" w:eastAsia="SimSun" w:hAnsi="SimSun" w:cs="SimSun"/>
                <w:color w:val="000000"/>
                <w:spacing w:val="0"/>
                <w:w w:val="100"/>
                <w:position w:val="0"/>
              </w:rPr>
              <w:t xml:space="preserve">《国务院关于修改〈中华人民共和国城镇土地使用税暂行条例〉的决定》中华人民共和国国务院令第 </w:t>
            </w:r>
            <w:r>
              <w:rPr>
                <w:rFonts w:ascii="SimSun" w:eastAsia="SimSun" w:hAnsi="SimSun" w:cs="SimSun"/>
                <w:color w:val="000000"/>
                <w:spacing w:val="0"/>
                <w:w w:val="100"/>
                <w:position w:val="0"/>
              </w:rPr>
              <w:t>483</w:t>
            </w:r>
            <w:r>
              <w:rPr>
                <w:rFonts w:ascii="SimSun" w:eastAsia="SimSun" w:hAnsi="SimSun" w:cs="SimSun"/>
                <w:color w:val="000000"/>
                <w:spacing w:val="0"/>
                <w:w w:val="100"/>
                <w:position w:val="0"/>
              </w:rPr>
              <w:t>号第七条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与收益相关</w:t>
            </w:r>
          </w:p>
        </w:tc>
      </w:tr>
      <w:tr>
        <w:trPr>
          <w:trHeight w:val="55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工业和科技统筹资金机器 换人等项目资助资金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1,095,000.00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both"/>
            </w:pPr>
            <w:r>
              <w:rPr>
                <w:rFonts w:ascii="SimSun" w:eastAsia="SimSun" w:hAnsi="SimSun" w:cs="SimSun"/>
                <w:color w:val="000000"/>
                <w:spacing w:val="0"/>
                <w:w w:val="100"/>
                <w:position w:val="0"/>
              </w:rPr>
              <w:t>杭州市财政局、杭州市经济和信息化委员会《关于下达</w:t>
            </w:r>
            <w:r>
              <w:rPr>
                <w:rFonts w:ascii="SimSun" w:eastAsia="SimSun" w:hAnsi="SimSun" w:cs="SimSun"/>
                <w:color w:val="000000"/>
                <w:spacing w:val="0"/>
                <w:w w:val="100"/>
                <w:position w:val="0"/>
              </w:rPr>
              <w:t>2014</w:t>
            </w:r>
            <w:r>
              <w:rPr>
                <w:rFonts w:ascii="SimSun" w:eastAsia="SimSun" w:hAnsi="SimSun" w:cs="SimSun"/>
                <w:color w:val="000000"/>
                <w:spacing w:val="0"/>
                <w:w w:val="100"/>
                <w:position w:val="0"/>
              </w:rPr>
              <w:t>年工业和科技统筹资金机器换人等项目 资助资金的通知》（杭财企</w:t>
            </w:r>
            <w:r>
              <w:rPr>
                <w:rFonts w:ascii="SimSun" w:eastAsia="SimSun" w:hAnsi="SimSun" w:cs="SimSun"/>
                <w:color w:val="000000"/>
                <w:spacing w:val="0"/>
                <w:w w:val="100"/>
                <w:position w:val="0"/>
              </w:rPr>
              <w:t xml:space="preserve">[2014] </w:t>
            </w:r>
            <w:r>
              <w:rPr>
                <w:rFonts w:ascii="SimSun" w:eastAsia="SimSun" w:hAnsi="SimSun" w:cs="SimSun"/>
                <w:color w:val="000000"/>
                <w:spacing w:val="0"/>
                <w:w w:val="100"/>
                <w:position w:val="0"/>
              </w:rPr>
              <w:t>1024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与收益相关</w:t>
            </w:r>
          </w:p>
        </w:tc>
      </w:tr>
      <w:tr>
        <w:trPr>
          <w:trHeight w:val="55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工业强市财政补助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768,000.00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21" w:lineRule="exact"/>
              <w:ind w:left="0" w:right="0" w:firstLine="0"/>
              <w:jc w:val="both"/>
            </w:pPr>
            <w:r>
              <w:rPr>
                <w:rFonts w:ascii="SimSun" w:eastAsia="SimSun" w:hAnsi="SimSun" w:cs="SimSun"/>
                <w:color w:val="000000"/>
                <w:spacing w:val="0"/>
                <w:w w:val="100"/>
                <w:position w:val="0"/>
              </w:rPr>
              <w:t>中共临安市委、临安市人民政府《印发〈关于进一步加快建设工业强市的若干意见〉的通知》临委【</w:t>
            </w: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33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与收益相关</w:t>
            </w:r>
          </w:p>
        </w:tc>
      </w:tr>
      <w:tr>
        <w:trPr>
          <w:trHeight w:val="55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社会保险财政补贴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669,400.00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both"/>
            </w:pPr>
            <w:r>
              <w:rPr>
                <w:rFonts w:ascii="SimSun" w:eastAsia="SimSun" w:hAnsi="SimSun" w:cs="SimSun"/>
                <w:color w:val="000000"/>
                <w:spacing w:val="0"/>
                <w:w w:val="100"/>
                <w:position w:val="0"/>
              </w:rPr>
              <w:t>临安市民政局《关于申报</w:t>
            </w:r>
            <w:r>
              <w:rPr>
                <w:rFonts w:ascii="SimSun" w:eastAsia="SimSun" w:hAnsi="SimSun" w:cs="SimSun"/>
                <w:color w:val="000000"/>
                <w:spacing w:val="0"/>
                <w:w w:val="100"/>
                <w:position w:val="0"/>
              </w:rPr>
              <w:t>2014</w:t>
            </w:r>
            <w:r>
              <w:rPr>
                <w:rFonts w:ascii="SimSun" w:eastAsia="SimSun" w:hAnsi="SimSun" w:cs="SimSun"/>
                <w:color w:val="000000"/>
                <w:spacing w:val="0"/>
                <w:w w:val="100"/>
                <w:position w:val="0"/>
              </w:rPr>
              <w:t>年度财政补贴与奖励的通知》（临民福【</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号）、临安市民政 局《关于申报</w:t>
            </w: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年度财政补贴与奖励的通知》（临民福【</w:t>
            </w:r>
            <w:r>
              <w:rPr>
                <w:rFonts w:ascii="SimSun" w:eastAsia="SimSun" w:hAnsi="SimSun" w:cs="SimSun"/>
                <w:color w:val="000000"/>
                <w:spacing w:val="0"/>
                <w:w w:val="100"/>
                <w:position w:val="0"/>
              </w:rPr>
              <w:t>2014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与收益相关</w:t>
            </w:r>
          </w:p>
        </w:tc>
      </w:tr>
      <w:tr>
        <w:trPr>
          <w:trHeight w:val="55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增强企业科技创新能力财 政资助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both"/>
            </w:pPr>
            <w:r>
              <w:rPr>
                <w:rFonts w:ascii="SimSun" w:eastAsia="SimSun" w:hAnsi="SimSun" w:cs="SimSun"/>
                <w:color w:val="000000"/>
                <w:spacing w:val="0"/>
                <w:w w:val="100"/>
                <w:position w:val="0"/>
              </w:rPr>
              <w:t>临安市科学技术局、临安市财政局《关于要求兑现</w:t>
            </w:r>
            <w:r>
              <w:rPr>
                <w:rFonts w:ascii="SimSun" w:eastAsia="SimSun" w:hAnsi="SimSun" w:cs="SimSun"/>
                <w:color w:val="000000"/>
                <w:spacing w:val="0"/>
                <w:w w:val="100"/>
                <w:position w:val="0"/>
              </w:rPr>
              <w:t>2014</w:t>
            </w:r>
            <w:r>
              <w:rPr>
                <w:rFonts w:ascii="SimSun" w:eastAsia="SimSun" w:hAnsi="SimSun" w:cs="SimSun"/>
                <w:color w:val="000000"/>
                <w:spacing w:val="0"/>
                <w:w w:val="100"/>
                <w:position w:val="0"/>
              </w:rPr>
              <w:t>年度增强企业科技创新能力财政资助奖励的 请示》（临科字【</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17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与收益相关</w:t>
            </w:r>
          </w:p>
        </w:tc>
      </w:tr>
      <w:tr>
        <w:trPr>
          <w:trHeight w:val="55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重点研发项目研发投入补 助经费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6" w:lineRule="exact"/>
              <w:ind w:left="0" w:right="0" w:firstLine="0"/>
              <w:jc w:val="both"/>
            </w:pPr>
            <w:r>
              <w:rPr>
                <w:rFonts w:ascii="SimSun" w:eastAsia="SimSun" w:hAnsi="SimSun" w:cs="SimSun"/>
                <w:color w:val="000000"/>
                <w:spacing w:val="0"/>
                <w:w w:val="100"/>
                <w:position w:val="0"/>
              </w:rPr>
              <w:t>临安市科学技术局临安市财政局《关于下拨</w:t>
            </w: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年临安市重点研发项目研发投入补助经费的通知》 （临科字【</w:t>
            </w: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55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与收益相关</w:t>
            </w:r>
          </w:p>
        </w:tc>
      </w:tr>
      <w:tr>
        <w:trPr>
          <w:trHeight w:val="55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16" w:lineRule="exact"/>
              <w:ind w:left="0" w:right="0" w:firstLine="0"/>
              <w:jc w:val="left"/>
            </w:pPr>
            <w:r>
              <w:rPr>
                <w:rFonts w:ascii="SimSun" w:eastAsia="SimSun" w:hAnsi="SimSun" w:cs="SimSun"/>
                <w:color w:val="000000"/>
                <w:spacing w:val="0"/>
                <w:w w:val="100"/>
                <w:position w:val="0"/>
              </w:rPr>
              <w:t>工业扶持项目（企业创新） 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6" w:lineRule="exact"/>
              <w:ind w:left="0" w:right="0" w:firstLine="0"/>
              <w:jc w:val="both"/>
            </w:pPr>
            <w:r>
              <w:rPr>
                <w:rFonts w:ascii="SimSun" w:eastAsia="SimSun" w:hAnsi="SimSun" w:cs="SimSun"/>
                <w:color w:val="000000"/>
                <w:spacing w:val="0"/>
                <w:w w:val="100"/>
                <w:position w:val="0"/>
              </w:rPr>
              <w:t>临安市财政局临安市经济和信息化局关于下达</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年度工业扶持项目（企业创新）资金的通知（临 财企【</w:t>
            </w: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232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与收益相关</w:t>
            </w:r>
          </w:p>
        </w:tc>
      </w:tr>
      <w:tr>
        <w:trPr>
          <w:trHeight w:val="55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工业政策补助项目资金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483,500.00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6" w:lineRule="exact"/>
              <w:ind w:left="0" w:right="0" w:firstLine="0"/>
              <w:jc w:val="both"/>
            </w:pPr>
            <w:r>
              <w:rPr>
                <w:rFonts w:ascii="SimSun" w:eastAsia="SimSun" w:hAnsi="SimSun" w:cs="SimSun"/>
                <w:color w:val="000000"/>
                <w:spacing w:val="0"/>
                <w:w w:val="100"/>
                <w:position w:val="0"/>
              </w:rPr>
              <w:t>临安市财政局临安市经济和信息化局《关于下达</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年度“信息化、工业设计”等工业政策补助项 目资金的通知》（临财企【</w:t>
            </w: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272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与收益相关</w:t>
            </w:r>
          </w:p>
        </w:tc>
      </w:tr>
      <w:tr>
        <w:trPr>
          <w:trHeight w:val="552"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0" w:after="0" w:line="216" w:lineRule="exact"/>
              <w:ind w:left="0" w:right="0" w:firstLine="0"/>
              <w:jc w:val="left"/>
            </w:pPr>
            <w:r>
              <w:rPr>
                <w:rFonts w:ascii="SimSun" w:eastAsia="SimSun" w:hAnsi="SimSun" w:cs="SimSun"/>
                <w:color w:val="000000"/>
                <w:spacing w:val="0"/>
                <w:w w:val="100"/>
                <w:position w:val="0"/>
              </w:rPr>
              <w:t>技术改造和节约集约用地 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3,639,600.00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26" w:lineRule="exact"/>
              <w:ind w:left="0" w:right="0" w:firstLine="0"/>
              <w:jc w:val="both"/>
            </w:pPr>
            <w:r>
              <w:rPr>
                <w:rFonts w:ascii="SimSun" w:eastAsia="SimSun" w:hAnsi="SimSun" w:cs="SimSun"/>
                <w:color w:val="000000"/>
                <w:spacing w:val="0"/>
                <w:w w:val="100"/>
                <w:position w:val="0"/>
              </w:rPr>
              <w:t>临安市财政局临安市经济和信息化局《关于下达</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年度工业政策（技术改造和节约集约用地）项 目资金的通知》（临财企【</w:t>
            </w: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273</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2266"/>
        <w:gridCol w:w="1416"/>
        <w:gridCol w:w="1416"/>
        <w:gridCol w:w="7944"/>
        <w:gridCol w:w="1238"/>
      </w:tblGrid>
      <w:tr>
        <w:trPr>
          <w:trHeight w:val="58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本年发生额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上年发生额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来源和依据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与资产相关/ 与收益相关</w:t>
            </w:r>
          </w:p>
        </w:tc>
      </w:tr>
      <w:tr>
        <w:trPr>
          <w:trHeight w:val="55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拓市场等资助奖励项目资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 xml:space="preserve">273, </w:t>
            </w:r>
            <w:r>
              <w:rPr>
                <w:rFonts w:ascii="SimSun" w:eastAsia="SimSun" w:hAnsi="SimSun" w:cs="SimSun"/>
                <w:color w:val="000000"/>
                <w:spacing w:val="0"/>
                <w:w w:val="100"/>
                <w:position w:val="0"/>
              </w:rPr>
              <w:t xml:space="preserve">900.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临安市经济和信息化局、临安市财政局《关于下达</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年度拓市场等资助奖励项目资金的通知》（临 财企【</w:t>
            </w: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274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与收益相关</w:t>
            </w:r>
          </w:p>
        </w:tc>
      </w:tr>
      <w:tr>
        <w:trPr>
          <w:trHeight w:val="55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21" w:lineRule="exact"/>
              <w:ind w:left="0" w:right="0" w:firstLine="0"/>
              <w:jc w:val="left"/>
            </w:pPr>
            <w:r>
              <w:rPr>
                <w:rFonts w:ascii="SimSun" w:eastAsia="SimSun" w:hAnsi="SimSun" w:cs="SimSun"/>
                <w:color w:val="000000"/>
                <w:spacing w:val="0"/>
                <w:w w:val="100"/>
                <w:position w:val="0"/>
              </w:rPr>
              <w:t>节能与工业循环经济项目 资助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 xml:space="preserve">208, </w:t>
            </w:r>
            <w:r>
              <w:rPr>
                <w:rFonts w:ascii="SimSun" w:eastAsia="SimSun" w:hAnsi="SimSun" w:cs="SimSun"/>
                <w:color w:val="000000"/>
                <w:spacing w:val="0"/>
                <w:w w:val="100"/>
                <w:position w:val="0"/>
              </w:rPr>
              <w:t xml:space="preserve">800.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临安市财政局临安市经济和信息化局《关于下达</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年度节能与工业循环经济财政补助资金的通 知》（临财企</w:t>
            </w:r>
            <w:r>
              <w:rPr>
                <w:rFonts w:ascii="SimSun" w:eastAsia="SimSun" w:hAnsi="SimSun" w:cs="SimSun"/>
                <w:color w:val="000000"/>
                <w:spacing w:val="0"/>
                <w:w w:val="100"/>
                <w:position w:val="0"/>
              </w:rPr>
              <w:t xml:space="preserve">[2016] </w:t>
            </w:r>
            <w:r>
              <w:rPr>
                <w:rFonts w:ascii="SimSun" w:eastAsia="SimSun" w:hAnsi="SimSun" w:cs="SimSun"/>
                <w:color w:val="000000"/>
                <w:spacing w:val="0"/>
                <w:w w:val="100"/>
                <w:position w:val="0"/>
              </w:rPr>
              <w:t>275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与收益相关</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 xml:space="preserve">1,102, </w:t>
            </w:r>
            <w:r>
              <w:rPr>
                <w:rFonts w:ascii="SimSun" w:eastAsia="SimSun" w:hAnsi="SimSun" w:cs="SimSun"/>
                <w:color w:val="000000"/>
                <w:spacing w:val="0"/>
                <w:w w:val="100"/>
                <w:position w:val="0"/>
              </w:rPr>
              <w:t xml:space="preserve">924. </w:t>
            </w:r>
            <w:r>
              <w:rPr>
                <w:rFonts w:ascii="SimSun" w:eastAsia="SimSun" w:hAnsi="SimSun" w:cs="SimSun"/>
                <w:color w:val="000000"/>
                <w:spacing w:val="0"/>
                <w:w w:val="100"/>
                <w:position w:val="0"/>
              </w:rPr>
              <w:t>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 xml:space="preserve">2,406, </w:t>
            </w:r>
            <w:r>
              <w:rPr>
                <w:rFonts w:ascii="SimSun" w:eastAsia="SimSun" w:hAnsi="SimSun" w:cs="SimSun"/>
                <w:color w:val="000000"/>
                <w:spacing w:val="0"/>
                <w:w w:val="100"/>
                <w:position w:val="0"/>
              </w:rPr>
              <w:t xml:space="preserve">097. </w:t>
            </w:r>
            <w:r>
              <w:rPr>
                <w:rFonts w:ascii="SimSun" w:eastAsia="SimSun" w:hAnsi="SimSun" w:cs="SimSun"/>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与收益相关</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b/>
                <w:bCs/>
                <w:color w:val="000000"/>
                <w:spacing w:val="0"/>
                <w:w w:val="100"/>
                <w:position w:val="0"/>
              </w:rPr>
              <w:t xml:space="preserve">17, 537, </w:t>
            </w:r>
            <w:r>
              <w:rPr>
                <w:rFonts w:ascii="SimSun" w:eastAsia="SimSun" w:hAnsi="SimSun" w:cs="SimSun"/>
                <w:b/>
                <w:bCs/>
                <w:color w:val="000000"/>
                <w:spacing w:val="0"/>
                <w:w w:val="100"/>
                <w:position w:val="0"/>
              </w:rPr>
              <w:t xml:space="preserve">690. </w:t>
            </w:r>
            <w:r>
              <w:rPr>
                <w:rFonts w:ascii="SimSun" w:eastAsia="SimSun" w:hAnsi="SimSun" w:cs="SimSun"/>
                <w:b/>
                <w:bCs/>
                <w:color w:val="000000"/>
                <w:spacing w:val="0"/>
                <w:w w:val="100"/>
                <w:position w:val="0"/>
              </w:rPr>
              <w:t>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b/>
                <w:bCs/>
                <w:color w:val="000000"/>
                <w:spacing w:val="0"/>
                <w:w w:val="100"/>
                <w:position w:val="0"/>
              </w:rPr>
              <w:t>13,013,</w:t>
            </w:r>
            <w:r>
              <w:rPr>
                <w:rFonts w:ascii="SimSun" w:eastAsia="SimSun" w:hAnsi="SimSun" w:cs="SimSun"/>
                <w:b/>
                <w:bCs/>
                <w:color w:val="000000"/>
                <w:spacing w:val="0"/>
                <w:w w:val="100"/>
                <w:position w:val="0"/>
              </w:rPr>
              <w:t xml:space="preserve">478. </w:t>
            </w:r>
            <w:r>
              <w:rPr>
                <w:rFonts w:ascii="SimSun" w:eastAsia="SimSun" w:hAnsi="SimSun" w:cs="SimSun"/>
                <w:b/>
                <w:bCs/>
                <w:color w:val="000000"/>
                <w:spacing w:val="0"/>
                <w:w w:val="100"/>
                <w:position w:val="0"/>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221"/>
          <w:footerReference w:type="default" r:id="rId222"/>
          <w:headerReference w:type="even" r:id="rId223"/>
          <w:footerReference w:type="even" r:id="rId224"/>
          <w:headerReference w:type="first" r:id="rId225"/>
          <w:footerReference w:type="first" r:id="rId226"/>
          <w:footnotePr>
            <w:pos w:val="pageBottom"/>
            <w:numFmt w:val="decimal"/>
            <w:numRestart w:val="continuous"/>
          </w:footnotePr>
          <w:pgSz w:w="16840" w:h="11900" w:orient="landscape"/>
          <w:pgMar w:top="1695" w:right="1280" w:bottom="2041" w:left="1280" w:header="0" w:footer="3" w:gutter="0"/>
          <w:cols w:space="720"/>
          <w:noEndnote/>
          <w:titlePg/>
          <w:rtlGutter w:val="0"/>
          <w:docGrid w:linePitch="360"/>
        </w:sectPr>
      </w:pPr>
    </w:p>
    <w:p>
      <w:pPr>
        <w:widowControl w:val="0"/>
        <w:spacing w:after="219" w:line="1" w:lineRule="exact"/>
      </w:pPr>
    </w:p>
    <w:p>
      <w:pPr>
        <w:pStyle w:val="Style32"/>
        <w:keepNext w:val="0"/>
        <w:keepLines w:val="0"/>
        <w:widowControl w:val="0"/>
        <w:shd w:val="clear" w:color="auto" w:fill="auto"/>
        <w:bidi w:val="0"/>
        <w:spacing w:before="0" w:after="0" w:line="240" w:lineRule="auto"/>
        <w:ind w:left="528" w:right="0" w:firstLine="0"/>
        <w:jc w:val="left"/>
        <w:rPr>
          <w:sz w:val="22"/>
          <w:szCs w:val="22"/>
        </w:rPr>
      </w:pPr>
      <w:r>
        <w:rPr>
          <w:color w:val="000000"/>
          <w:spacing w:val="0"/>
          <w:w w:val="100"/>
          <w:position w:val="0"/>
          <w:sz w:val="22"/>
          <w:szCs w:val="22"/>
        </w:rPr>
        <w:t>44.</w:t>
      </w:r>
      <w:r>
        <w:rPr>
          <w:color w:val="000000"/>
          <w:spacing w:val="0"/>
          <w:w w:val="100"/>
          <w:position w:val="0"/>
          <w:sz w:val="22"/>
          <w:szCs w:val="22"/>
        </w:rPr>
        <w:t>营业外支出</w:t>
      </w:r>
    </w:p>
    <w:tbl>
      <w:tblPr>
        <w:tblOverlap w:val="never"/>
        <w:jc w:val="center"/>
        <w:tblLayout w:type="fixed"/>
      </w:tblPr>
      <w:tblGrid>
        <w:gridCol w:w="3115"/>
        <w:gridCol w:w="1877"/>
        <w:gridCol w:w="1882"/>
        <w:gridCol w:w="1915"/>
      </w:tblGrid>
      <w:tr>
        <w:trPr>
          <w:trHeight w:val="68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本年发生额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b/>
                <w:bCs/>
                <w:color w:val="000000"/>
                <w:spacing w:val="0"/>
                <w:w w:val="100"/>
                <w:position w:val="0"/>
                <w:sz w:val="22"/>
                <w:szCs w:val="22"/>
              </w:rPr>
              <w:t>上年发生额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26" w:lineRule="exact"/>
              <w:ind w:left="0" w:right="0" w:firstLine="0"/>
              <w:jc w:val="center"/>
              <w:rPr>
                <w:sz w:val="22"/>
                <w:szCs w:val="22"/>
              </w:rPr>
            </w:pPr>
            <w:r>
              <w:rPr>
                <w:rFonts w:ascii="SimSun" w:eastAsia="SimSun" w:hAnsi="SimSun" w:cs="SimSun"/>
                <w:b/>
                <w:bCs/>
                <w:color w:val="000000"/>
                <w:spacing w:val="0"/>
                <w:w w:val="100"/>
                <w:position w:val="0"/>
                <w:sz w:val="22"/>
                <w:szCs w:val="22"/>
              </w:rPr>
              <w:t>计入本年非经常 性损益的金额</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非流动资产处置损失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22"/>
                <w:szCs w:val="22"/>
              </w:rPr>
            </w:pPr>
            <w:r>
              <w:rPr>
                <w:rFonts w:ascii="SimSun" w:eastAsia="SimSun" w:hAnsi="SimSun" w:cs="SimSun"/>
                <w:color w:val="000000"/>
                <w:spacing w:val="0"/>
                <w:w w:val="100"/>
                <w:position w:val="0"/>
                <w:sz w:val="22"/>
                <w:szCs w:val="22"/>
              </w:rPr>
              <w:t xml:space="preserve">341, </w:t>
            </w:r>
            <w:r>
              <w:rPr>
                <w:rFonts w:ascii="SimSun" w:eastAsia="SimSun" w:hAnsi="SimSun" w:cs="SimSun"/>
                <w:color w:val="000000"/>
                <w:spacing w:val="0"/>
                <w:w w:val="100"/>
                <w:position w:val="0"/>
                <w:sz w:val="22"/>
                <w:szCs w:val="22"/>
              </w:rPr>
              <w:t xml:space="preserve">777. </w:t>
            </w:r>
            <w:r>
              <w:rPr>
                <w:rFonts w:ascii="SimSun" w:eastAsia="SimSun" w:hAnsi="SimSun" w:cs="SimSun"/>
                <w:color w:val="000000"/>
                <w:spacing w:val="0"/>
                <w:w w:val="100"/>
                <w:position w:val="0"/>
                <w:sz w:val="22"/>
                <w:szCs w:val="22"/>
              </w:rPr>
              <w:t>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22"/>
                <w:szCs w:val="22"/>
              </w:rPr>
            </w:pPr>
            <w:r>
              <w:rPr>
                <w:rFonts w:ascii="SimSun" w:eastAsia="SimSun" w:hAnsi="SimSun" w:cs="SimSun"/>
                <w:color w:val="000000"/>
                <w:spacing w:val="0"/>
                <w:w w:val="100"/>
                <w:position w:val="0"/>
                <w:sz w:val="22"/>
                <w:szCs w:val="22"/>
              </w:rPr>
              <w:t>756,681.73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rPr>
                <w:sz w:val="22"/>
                <w:szCs w:val="22"/>
              </w:rPr>
            </w:pPr>
            <w:r>
              <w:rPr>
                <w:rFonts w:ascii="SimSun" w:eastAsia="SimSun" w:hAnsi="SimSun" w:cs="SimSun"/>
                <w:color w:val="000000"/>
                <w:spacing w:val="0"/>
                <w:w w:val="100"/>
                <w:position w:val="0"/>
                <w:sz w:val="22"/>
                <w:szCs w:val="22"/>
              </w:rPr>
              <w:t xml:space="preserve">341, </w:t>
            </w:r>
            <w:r>
              <w:rPr>
                <w:rFonts w:ascii="SimSun" w:eastAsia="SimSun" w:hAnsi="SimSun" w:cs="SimSun"/>
                <w:color w:val="000000"/>
                <w:spacing w:val="0"/>
                <w:w w:val="100"/>
                <w:position w:val="0"/>
                <w:sz w:val="22"/>
                <w:szCs w:val="22"/>
              </w:rPr>
              <w:t xml:space="preserve">777. </w:t>
            </w:r>
            <w:r>
              <w:rPr>
                <w:rFonts w:ascii="SimSun" w:eastAsia="SimSun" w:hAnsi="SimSun" w:cs="SimSun"/>
                <w:color w:val="000000"/>
                <w:spacing w:val="0"/>
                <w:w w:val="100"/>
                <w:position w:val="0"/>
                <w:sz w:val="22"/>
                <w:szCs w:val="22"/>
              </w:rPr>
              <w:t>18</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其中：固定资产处置损失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22"/>
                <w:szCs w:val="22"/>
              </w:rPr>
            </w:pPr>
            <w:r>
              <w:rPr>
                <w:rFonts w:ascii="SimSun" w:eastAsia="SimSun" w:hAnsi="SimSun" w:cs="SimSun"/>
                <w:color w:val="000000"/>
                <w:spacing w:val="0"/>
                <w:w w:val="100"/>
                <w:position w:val="0"/>
                <w:sz w:val="22"/>
                <w:szCs w:val="22"/>
              </w:rPr>
              <w:t xml:space="preserve">341, </w:t>
            </w:r>
            <w:r>
              <w:rPr>
                <w:rFonts w:ascii="SimSun" w:eastAsia="SimSun" w:hAnsi="SimSun" w:cs="SimSun"/>
                <w:color w:val="000000"/>
                <w:spacing w:val="0"/>
                <w:w w:val="100"/>
                <w:position w:val="0"/>
                <w:sz w:val="22"/>
                <w:szCs w:val="22"/>
              </w:rPr>
              <w:t xml:space="preserve">777. </w:t>
            </w:r>
            <w:r>
              <w:rPr>
                <w:rFonts w:ascii="SimSun" w:eastAsia="SimSun" w:hAnsi="SimSun" w:cs="SimSun"/>
                <w:color w:val="000000"/>
                <w:spacing w:val="0"/>
                <w:w w:val="100"/>
                <w:position w:val="0"/>
                <w:sz w:val="22"/>
                <w:szCs w:val="22"/>
              </w:rPr>
              <w:t>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22"/>
                <w:szCs w:val="22"/>
              </w:rPr>
            </w:pPr>
            <w:r>
              <w:rPr>
                <w:rFonts w:ascii="SimSun" w:eastAsia="SimSun" w:hAnsi="SimSun" w:cs="SimSun"/>
                <w:color w:val="000000"/>
                <w:spacing w:val="0"/>
                <w:w w:val="100"/>
                <w:position w:val="0"/>
                <w:sz w:val="22"/>
                <w:szCs w:val="22"/>
              </w:rPr>
              <w:t>756,681.73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rPr>
                <w:sz w:val="22"/>
                <w:szCs w:val="22"/>
              </w:rPr>
            </w:pPr>
            <w:r>
              <w:rPr>
                <w:rFonts w:ascii="SimSun" w:eastAsia="SimSun" w:hAnsi="SimSun" w:cs="SimSun"/>
                <w:color w:val="000000"/>
                <w:spacing w:val="0"/>
                <w:w w:val="100"/>
                <w:position w:val="0"/>
                <w:sz w:val="22"/>
                <w:szCs w:val="22"/>
              </w:rPr>
              <w:t>341,777.18</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对外捐赠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22"/>
                <w:szCs w:val="22"/>
              </w:rPr>
            </w:pPr>
            <w:r>
              <w:rPr>
                <w:rFonts w:ascii="SimSun" w:eastAsia="SimSun" w:hAnsi="SimSun" w:cs="SimSun"/>
                <w:color w:val="000000"/>
                <w:spacing w:val="0"/>
                <w:w w:val="100"/>
                <w:position w:val="0"/>
                <w:sz w:val="22"/>
                <w:szCs w:val="22"/>
              </w:rPr>
              <w:t xml:space="preserve">1, 170, </w:t>
            </w:r>
            <w:r>
              <w:rPr>
                <w:rFonts w:ascii="SimSun" w:eastAsia="SimSun" w:hAnsi="SimSun" w:cs="SimSun"/>
                <w:color w:val="000000"/>
                <w:spacing w:val="0"/>
                <w:w w:val="100"/>
                <w:position w:val="0"/>
                <w:sz w:val="22"/>
                <w:szCs w:val="22"/>
              </w:rPr>
              <w:t>172.40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22"/>
                <w:szCs w:val="22"/>
              </w:rPr>
            </w:pPr>
            <w:r>
              <w:rPr>
                <w:rFonts w:ascii="SimSun" w:eastAsia="SimSun" w:hAnsi="SimSun" w:cs="SimSun"/>
                <w:color w:val="000000"/>
                <w:spacing w:val="0"/>
                <w:w w:val="100"/>
                <w:position w:val="0"/>
                <w:sz w:val="22"/>
                <w:szCs w:val="22"/>
              </w:rPr>
              <w:t>350,000.00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22"/>
                <w:szCs w:val="22"/>
              </w:rPr>
            </w:pPr>
            <w:r>
              <w:rPr>
                <w:rFonts w:ascii="SimSun" w:eastAsia="SimSun" w:hAnsi="SimSun" w:cs="SimSun"/>
                <w:color w:val="000000"/>
                <w:spacing w:val="0"/>
                <w:w w:val="100"/>
                <w:position w:val="0"/>
                <w:sz w:val="22"/>
                <w:szCs w:val="22"/>
              </w:rPr>
              <w:t>1,170,172.40</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罚款支出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22"/>
                <w:szCs w:val="22"/>
              </w:rPr>
            </w:pPr>
            <w:r>
              <w:rPr>
                <w:rFonts w:ascii="SimSun" w:eastAsia="SimSun" w:hAnsi="SimSun" w:cs="SimSun"/>
                <w:color w:val="000000"/>
                <w:spacing w:val="0"/>
                <w:w w:val="100"/>
                <w:position w:val="0"/>
                <w:sz w:val="22"/>
                <w:szCs w:val="22"/>
              </w:rPr>
              <w:t xml:space="preserve">3, 426, </w:t>
            </w:r>
            <w:r>
              <w:rPr>
                <w:rFonts w:ascii="SimSun" w:eastAsia="SimSun" w:hAnsi="SimSun" w:cs="SimSun"/>
                <w:color w:val="000000"/>
                <w:spacing w:val="0"/>
                <w:w w:val="100"/>
                <w:position w:val="0"/>
                <w:sz w:val="22"/>
                <w:szCs w:val="22"/>
              </w:rPr>
              <w:t xml:space="preserve">635. </w:t>
            </w:r>
            <w:r>
              <w:rPr>
                <w:rFonts w:ascii="SimSun" w:eastAsia="SimSun" w:hAnsi="SimSun" w:cs="SimSun"/>
                <w:color w:val="000000"/>
                <w:spacing w:val="0"/>
                <w:w w:val="100"/>
                <w:position w:val="0"/>
                <w:sz w:val="22"/>
                <w:szCs w:val="22"/>
              </w:rPr>
              <w:t>56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22"/>
                <w:szCs w:val="22"/>
              </w:rPr>
            </w:pPr>
            <w:r>
              <w:rPr>
                <w:rFonts w:ascii="SimSun" w:eastAsia="SimSun" w:hAnsi="SimSun" w:cs="SimSun"/>
                <w:color w:val="000000"/>
                <w:spacing w:val="0"/>
                <w:w w:val="100"/>
                <w:position w:val="0"/>
                <w:sz w:val="22"/>
                <w:szCs w:val="22"/>
              </w:rPr>
              <w:t xml:space="preserve">1, 499, </w:t>
            </w:r>
            <w:r>
              <w:rPr>
                <w:rFonts w:ascii="SimSun" w:eastAsia="SimSun" w:hAnsi="SimSun" w:cs="SimSun"/>
                <w:color w:val="000000"/>
                <w:spacing w:val="0"/>
                <w:w w:val="100"/>
                <w:position w:val="0"/>
                <w:sz w:val="22"/>
                <w:szCs w:val="22"/>
              </w:rPr>
              <w:t xml:space="preserve">766. </w:t>
            </w:r>
            <w:r>
              <w:rPr>
                <w:rFonts w:ascii="SimSun" w:eastAsia="SimSun" w:hAnsi="SimSun" w:cs="SimSun"/>
                <w:color w:val="000000"/>
                <w:spacing w:val="0"/>
                <w:w w:val="100"/>
                <w:position w:val="0"/>
                <w:sz w:val="22"/>
                <w:szCs w:val="22"/>
              </w:rPr>
              <w:t>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22"/>
                <w:szCs w:val="22"/>
              </w:rPr>
            </w:pPr>
            <w:r>
              <w:rPr>
                <w:rFonts w:ascii="SimSun" w:eastAsia="SimSun" w:hAnsi="SimSun" w:cs="SimSun"/>
                <w:color w:val="000000"/>
                <w:spacing w:val="0"/>
                <w:w w:val="100"/>
                <w:position w:val="0"/>
                <w:sz w:val="22"/>
                <w:szCs w:val="22"/>
              </w:rPr>
              <w:t>3,426,635.56</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rPr>
                <w:sz w:val="22"/>
                <w:szCs w:val="22"/>
              </w:rPr>
            </w:pPr>
            <w:r>
              <w:rPr>
                <w:rFonts w:ascii="SimSun" w:eastAsia="SimSun" w:hAnsi="SimSun" w:cs="SimSun"/>
                <w:color w:val="000000"/>
                <w:spacing w:val="0"/>
                <w:w w:val="100"/>
                <w:position w:val="0"/>
                <w:sz w:val="22"/>
                <w:szCs w:val="22"/>
              </w:rPr>
              <w:t xml:space="preserve">671, </w:t>
            </w:r>
            <w:r>
              <w:rPr>
                <w:rFonts w:ascii="SimSun" w:eastAsia="SimSun" w:hAnsi="SimSun" w:cs="SimSun"/>
                <w:color w:val="000000"/>
                <w:spacing w:val="0"/>
                <w:w w:val="100"/>
                <w:position w:val="0"/>
                <w:sz w:val="22"/>
                <w:szCs w:val="22"/>
              </w:rPr>
              <w:t xml:space="preserve">325. </w:t>
            </w:r>
            <w:r>
              <w:rPr>
                <w:rFonts w:ascii="SimSun" w:eastAsia="SimSun" w:hAnsi="SimSun" w:cs="SimSun"/>
                <w:color w:val="000000"/>
                <w:spacing w:val="0"/>
                <w:w w:val="100"/>
                <w:position w:val="0"/>
                <w:sz w:val="22"/>
                <w:szCs w:val="22"/>
              </w:rPr>
              <w:t>51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22"/>
                <w:szCs w:val="22"/>
              </w:rPr>
            </w:pPr>
            <w:r>
              <w:rPr>
                <w:rFonts w:ascii="SimSun" w:eastAsia="SimSun" w:hAnsi="SimSun" w:cs="SimSun"/>
                <w:color w:val="000000"/>
                <w:spacing w:val="0"/>
                <w:w w:val="100"/>
                <w:position w:val="0"/>
                <w:sz w:val="22"/>
                <w:szCs w:val="22"/>
              </w:rPr>
              <w:t xml:space="preserve">244, </w:t>
            </w:r>
            <w:r>
              <w:rPr>
                <w:rFonts w:ascii="SimSun" w:eastAsia="SimSun" w:hAnsi="SimSun" w:cs="SimSun"/>
                <w:color w:val="000000"/>
                <w:spacing w:val="0"/>
                <w:w w:val="100"/>
                <w:position w:val="0"/>
                <w:sz w:val="22"/>
                <w:szCs w:val="22"/>
              </w:rPr>
              <w:t xml:space="preserve">741. </w:t>
            </w:r>
            <w:r>
              <w:rPr>
                <w:rFonts w:ascii="SimSun" w:eastAsia="SimSun" w:hAnsi="SimSun" w:cs="SimSun"/>
                <w:color w:val="000000"/>
                <w:spacing w:val="0"/>
                <w:w w:val="100"/>
                <w:position w:val="0"/>
                <w:sz w:val="22"/>
                <w:szCs w:val="22"/>
              </w:rPr>
              <w:t>09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rPr>
                <w:sz w:val="22"/>
                <w:szCs w:val="22"/>
              </w:rPr>
            </w:pPr>
            <w:r>
              <w:rPr>
                <w:rFonts w:ascii="SimSun" w:eastAsia="SimSun" w:hAnsi="SimSun" w:cs="SimSun"/>
                <w:color w:val="000000"/>
                <w:spacing w:val="0"/>
                <w:w w:val="100"/>
                <w:position w:val="0"/>
                <w:sz w:val="22"/>
                <w:szCs w:val="22"/>
              </w:rPr>
              <w:t>671,325.51</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2"/>
                <w:szCs w:val="22"/>
              </w:rPr>
            </w:pPr>
            <w:r>
              <w:rPr>
                <w:rFonts w:ascii="SimSun" w:eastAsia="SimSun" w:hAnsi="SimSun" w:cs="SimSun"/>
                <w:b/>
                <w:bCs/>
                <w:color w:val="000000"/>
                <w:spacing w:val="0"/>
                <w:w w:val="100"/>
                <w:position w:val="0"/>
                <w:sz w:val="22"/>
                <w:szCs w:val="22"/>
              </w:rPr>
              <w:t xml:space="preserve">5, </w:t>
            </w:r>
            <w:r>
              <w:rPr>
                <w:rFonts w:ascii="SimSun" w:eastAsia="SimSun" w:hAnsi="SimSun" w:cs="SimSun"/>
                <w:b/>
                <w:bCs/>
                <w:color w:val="000000"/>
                <w:spacing w:val="0"/>
                <w:w w:val="100"/>
                <w:position w:val="0"/>
                <w:sz w:val="22"/>
                <w:szCs w:val="22"/>
              </w:rPr>
              <w:t xml:space="preserve">609,910. </w:t>
            </w:r>
            <w:r>
              <w:rPr>
                <w:rFonts w:ascii="SimSun" w:eastAsia="SimSun" w:hAnsi="SimSun" w:cs="SimSun"/>
                <w:b/>
                <w:bCs/>
                <w:color w:val="000000"/>
                <w:spacing w:val="0"/>
                <w:w w:val="100"/>
                <w:position w:val="0"/>
                <w:sz w:val="22"/>
                <w:szCs w:val="22"/>
              </w:rPr>
              <w:t>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22"/>
                <w:szCs w:val="22"/>
              </w:rPr>
            </w:pPr>
            <w:r>
              <w:rPr>
                <w:rFonts w:ascii="SimSun" w:eastAsia="SimSun" w:hAnsi="SimSun" w:cs="SimSun"/>
                <w:b/>
                <w:bCs/>
                <w:color w:val="000000"/>
                <w:spacing w:val="0"/>
                <w:w w:val="100"/>
                <w:position w:val="0"/>
                <w:sz w:val="22"/>
                <w:szCs w:val="22"/>
              </w:rPr>
              <w:t xml:space="preserve">2, 851, </w:t>
            </w:r>
            <w:r>
              <w:rPr>
                <w:rFonts w:ascii="SimSun" w:eastAsia="SimSun" w:hAnsi="SimSun" w:cs="SimSun"/>
                <w:b/>
                <w:bCs/>
                <w:color w:val="000000"/>
                <w:spacing w:val="0"/>
                <w:w w:val="100"/>
                <w:position w:val="0"/>
                <w:sz w:val="22"/>
                <w:szCs w:val="22"/>
              </w:rPr>
              <w:t xml:space="preserve">189. </w:t>
            </w:r>
            <w:r>
              <w:rPr>
                <w:rFonts w:ascii="SimSun" w:eastAsia="SimSun" w:hAnsi="SimSun" w:cs="SimSun"/>
                <w:b/>
                <w:bCs/>
                <w:color w:val="000000"/>
                <w:spacing w:val="0"/>
                <w:w w:val="100"/>
                <w:position w:val="0"/>
                <w:sz w:val="22"/>
                <w:szCs w:val="22"/>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2"/>
                <w:szCs w:val="22"/>
              </w:rPr>
            </w:pPr>
            <w:r>
              <w:rPr>
                <w:rFonts w:ascii="SimSun" w:eastAsia="SimSun" w:hAnsi="SimSun" w:cs="SimSun"/>
                <w:b/>
                <w:bCs/>
                <w:color w:val="000000"/>
                <w:spacing w:val="0"/>
                <w:w w:val="100"/>
                <w:position w:val="0"/>
                <w:sz w:val="22"/>
                <w:szCs w:val="22"/>
              </w:rPr>
              <w:t>5,609,910.65</w:t>
            </w:r>
          </w:p>
        </w:tc>
      </w:tr>
    </w:tbl>
    <w:p>
      <w:pPr>
        <w:pStyle w:val="Style32"/>
        <w:keepNext w:val="0"/>
        <w:keepLines w:val="0"/>
        <w:widowControl w:val="0"/>
        <w:shd w:val="clear" w:color="auto" w:fill="auto"/>
        <w:bidi w:val="0"/>
        <w:spacing w:before="0" w:after="0" w:line="240" w:lineRule="auto"/>
        <w:ind w:left="528" w:right="0" w:firstLine="0"/>
        <w:jc w:val="left"/>
        <w:rPr>
          <w:sz w:val="22"/>
          <w:szCs w:val="22"/>
        </w:rPr>
      </w:pPr>
      <w:r>
        <w:rPr>
          <w:color w:val="000000"/>
          <w:spacing w:val="0"/>
          <w:w w:val="100"/>
          <w:position w:val="0"/>
          <w:sz w:val="22"/>
          <w:szCs w:val="22"/>
        </w:rPr>
        <w:t>45.</w:t>
      </w:r>
      <w:r>
        <w:rPr>
          <w:color w:val="000000"/>
          <w:spacing w:val="0"/>
          <w:w w:val="100"/>
          <w:position w:val="0"/>
          <w:sz w:val="22"/>
          <w:szCs w:val="22"/>
        </w:rPr>
        <w:t>所得税费用</w:t>
      </w:r>
    </w:p>
    <w:p>
      <w:pPr>
        <w:widowControl w:val="0"/>
        <w:spacing w:after="199" w:line="1" w:lineRule="exact"/>
      </w:pPr>
    </w:p>
    <w:p>
      <w:pPr>
        <w:pStyle w:val="Style3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（1）所得税费用</w:t>
      </w:r>
    </w:p>
    <w:tbl>
      <w:tblPr>
        <w:tblOverlap w:val="never"/>
        <w:jc w:val="center"/>
        <w:tblLayout w:type="fixed"/>
      </w:tblPr>
      <w:tblGrid>
        <w:gridCol w:w="4109"/>
        <w:gridCol w:w="2323"/>
        <w:gridCol w:w="2357"/>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本年发生额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22"/>
                <w:szCs w:val="22"/>
              </w:rPr>
            </w:pPr>
            <w:r>
              <w:rPr>
                <w:rFonts w:ascii="SimSun" w:eastAsia="SimSun" w:hAnsi="SimSun" w:cs="SimSun"/>
                <w:b/>
                <w:bCs/>
                <w:color w:val="000000"/>
                <w:spacing w:val="0"/>
                <w:w w:val="100"/>
                <w:position w:val="0"/>
                <w:sz w:val="22"/>
                <w:szCs w:val="22"/>
              </w:rPr>
              <w:t>上年发生额</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当年所得税费用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rPr>
                <w:sz w:val="22"/>
                <w:szCs w:val="22"/>
              </w:rPr>
            </w:pPr>
            <w:r>
              <w:rPr>
                <w:rFonts w:ascii="SimSun" w:eastAsia="SimSun" w:hAnsi="SimSun" w:cs="SimSun"/>
                <w:color w:val="000000"/>
                <w:spacing w:val="0"/>
                <w:w w:val="100"/>
                <w:position w:val="0"/>
                <w:sz w:val="22"/>
                <w:szCs w:val="22"/>
              </w:rPr>
              <w:t>20,069,664.28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rPr>
                <w:sz w:val="22"/>
                <w:szCs w:val="22"/>
              </w:rPr>
            </w:pPr>
            <w:r>
              <w:rPr>
                <w:rFonts w:ascii="SimSun" w:eastAsia="SimSun" w:hAnsi="SimSun" w:cs="SimSun"/>
                <w:color w:val="000000"/>
                <w:spacing w:val="0"/>
                <w:w w:val="100"/>
                <w:position w:val="0"/>
                <w:sz w:val="22"/>
                <w:szCs w:val="22"/>
              </w:rPr>
              <w:t>39,813,007.46</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递延所得税费用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rPr>
                <w:sz w:val="22"/>
                <w:szCs w:val="22"/>
              </w:rPr>
            </w:pPr>
            <w:r>
              <w:rPr>
                <w:rFonts w:ascii="SimSun" w:eastAsia="SimSun" w:hAnsi="SimSun" w:cs="SimSun"/>
                <w:color w:val="000000"/>
                <w:spacing w:val="0"/>
                <w:w w:val="100"/>
                <w:position w:val="0"/>
                <w:sz w:val="22"/>
                <w:szCs w:val="22"/>
              </w:rPr>
              <w:t xml:space="preserve">-4, 821,030. </w:t>
            </w:r>
            <w:r>
              <w:rPr>
                <w:rFonts w:ascii="SimSun" w:eastAsia="SimSun" w:hAnsi="SimSun" w:cs="SimSun"/>
                <w:color w:val="000000"/>
                <w:spacing w:val="0"/>
                <w:w w:val="100"/>
                <w:position w:val="0"/>
                <w:sz w:val="22"/>
                <w:szCs w:val="22"/>
              </w:rPr>
              <w:t>82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-840,292.39</w:t>
            </w:r>
          </w:p>
        </w:tc>
      </w:tr>
      <w:tr>
        <w:trPr>
          <w:trHeight w:val="432"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80"/>
              <w:jc w:val="left"/>
              <w:rPr>
                <w:sz w:val="22"/>
                <w:szCs w:val="22"/>
              </w:rPr>
            </w:pPr>
            <w:r>
              <w:rPr>
                <w:rFonts w:ascii="SimSun" w:eastAsia="SimSun" w:hAnsi="SimSun" w:cs="SimSun"/>
                <w:b/>
                <w:bCs/>
                <w:color w:val="000000"/>
                <w:spacing w:val="0"/>
                <w:w w:val="100"/>
                <w:position w:val="0"/>
                <w:sz w:val="22"/>
                <w:szCs w:val="22"/>
              </w:rPr>
              <w:t xml:space="preserve">15, 248, </w:t>
            </w:r>
            <w:r>
              <w:rPr>
                <w:rFonts w:ascii="SimSun" w:eastAsia="SimSun" w:hAnsi="SimSun" w:cs="SimSun"/>
                <w:b/>
                <w:bCs/>
                <w:color w:val="000000"/>
                <w:spacing w:val="0"/>
                <w:w w:val="100"/>
                <w:position w:val="0"/>
                <w:sz w:val="22"/>
                <w:szCs w:val="22"/>
              </w:rPr>
              <w:t xml:space="preserve">633. </w:t>
            </w:r>
            <w:r>
              <w:rPr>
                <w:rFonts w:ascii="SimSun" w:eastAsia="SimSun" w:hAnsi="SimSun" w:cs="SimSun"/>
                <w:b/>
                <w:bCs/>
                <w:color w:val="000000"/>
                <w:spacing w:val="0"/>
                <w:w w:val="100"/>
                <w:position w:val="0"/>
                <w:sz w:val="22"/>
                <w:szCs w:val="22"/>
              </w:rPr>
              <w:t>46</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80"/>
              <w:jc w:val="left"/>
              <w:rPr>
                <w:sz w:val="22"/>
                <w:szCs w:val="22"/>
              </w:rPr>
            </w:pPr>
            <w:r>
              <w:rPr>
                <w:rFonts w:ascii="SimSun" w:eastAsia="SimSun" w:hAnsi="SimSun" w:cs="SimSun"/>
                <w:b/>
                <w:bCs/>
                <w:color w:val="000000"/>
                <w:spacing w:val="0"/>
                <w:w w:val="100"/>
                <w:position w:val="0"/>
                <w:sz w:val="22"/>
                <w:szCs w:val="22"/>
              </w:rPr>
              <w:t xml:space="preserve">38, 972, </w:t>
            </w:r>
            <w:r>
              <w:rPr>
                <w:rFonts w:ascii="SimSun" w:eastAsia="SimSun" w:hAnsi="SimSun" w:cs="SimSun"/>
                <w:b/>
                <w:bCs/>
                <w:color w:val="000000"/>
                <w:spacing w:val="0"/>
                <w:w w:val="100"/>
                <w:position w:val="0"/>
                <w:sz w:val="22"/>
                <w:szCs w:val="22"/>
              </w:rPr>
              <w:t xml:space="preserve">715. </w:t>
            </w:r>
            <w:r>
              <w:rPr>
                <w:rFonts w:ascii="SimSun" w:eastAsia="SimSun" w:hAnsi="SimSun" w:cs="SimSun"/>
                <w:b/>
                <w:bCs/>
                <w:color w:val="000000"/>
                <w:spacing w:val="0"/>
                <w:w w:val="100"/>
                <w:position w:val="0"/>
                <w:sz w:val="22"/>
                <w:szCs w:val="22"/>
              </w:rPr>
              <w:t>07</w:t>
            </w:r>
          </w:p>
        </w:tc>
      </w:tr>
    </w:tbl>
    <w:p>
      <w:pPr>
        <w:widowControl w:val="0"/>
        <w:spacing w:after="199" w:line="1" w:lineRule="exact"/>
      </w:pPr>
    </w:p>
    <w:p>
      <w:pPr>
        <w:pStyle w:val="Style3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（2）会计利润与所得税费用调整过程</w:t>
      </w:r>
    </w:p>
    <w:tbl>
      <w:tblPr>
        <w:tblOverlap w:val="never"/>
        <w:jc w:val="center"/>
        <w:tblLayout w:type="fixed"/>
      </w:tblPr>
      <w:tblGrid>
        <w:gridCol w:w="6374"/>
        <w:gridCol w:w="2414"/>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本年发生额</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本年合并利润总额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22"/>
                <w:szCs w:val="22"/>
              </w:rPr>
            </w:pPr>
            <w:r>
              <w:rPr>
                <w:rFonts w:ascii="SimSun" w:eastAsia="SimSun" w:hAnsi="SimSun" w:cs="SimSun"/>
                <w:color w:val="000000"/>
                <w:spacing w:val="0"/>
                <w:w w:val="100"/>
                <w:position w:val="0"/>
                <w:sz w:val="22"/>
                <w:szCs w:val="22"/>
              </w:rPr>
              <w:t xml:space="preserve">224, 151, </w:t>
            </w:r>
            <w:r>
              <w:rPr>
                <w:rFonts w:ascii="SimSun" w:eastAsia="SimSun" w:hAnsi="SimSun" w:cs="SimSun"/>
                <w:color w:val="000000"/>
                <w:spacing w:val="0"/>
                <w:w w:val="100"/>
                <w:position w:val="0"/>
                <w:sz w:val="22"/>
                <w:szCs w:val="22"/>
              </w:rPr>
              <w:t xml:space="preserve">347. </w:t>
            </w:r>
            <w:r>
              <w:rPr>
                <w:rFonts w:ascii="SimSun" w:eastAsia="SimSun" w:hAnsi="SimSun" w:cs="SimSun"/>
                <w:color w:val="000000"/>
                <w:spacing w:val="0"/>
                <w:w w:val="100"/>
                <w:position w:val="0"/>
                <w:sz w:val="22"/>
                <w:szCs w:val="22"/>
              </w:rPr>
              <w:t>09</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按法定/适用税率计算的所得税费用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rPr>
                <w:sz w:val="22"/>
                <w:szCs w:val="22"/>
              </w:rPr>
            </w:pPr>
            <w:r>
              <w:rPr>
                <w:rFonts w:ascii="SimSun" w:eastAsia="SimSun" w:hAnsi="SimSun" w:cs="SimSun"/>
                <w:color w:val="000000"/>
                <w:spacing w:val="0"/>
                <w:w w:val="100"/>
                <w:position w:val="0"/>
                <w:sz w:val="22"/>
                <w:szCs w:val="22"/>
              </w:rPr>
              <w:t>33,622,702.06</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子公司适用不同税率的影响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rPr>
                <w:sz w:val="22"/>
                <w:szCs w:val="22"/>
              </w:rPr>
            </w:pPr>
            <w:r>
              <w:rPr>
                <w:rFonts w:ascii="SimSun" w:eastAsia="SimSun" w:hAnsi="SimSun" w:cs="SimSun"/>
                <w:color w:val="000000"/>
                <w:spacing w:val="0"/>
                <w:w w:val="100"/>
                <w:position w:val="0"/>
                <w:sz w:val="22"/>
                <w:szCs w:val="22"/>
              </w:rPr>
              <w:t>-2,976,516.17</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调整以前期间所得税的影响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rPr>
                <w:sz w:val="22"/>
                <w:szCs w:val="22"/>
              </w:rPr>
            </w:pPr>
            <w:r>
              <w:rPr>
                <w:rFonts w:ascii="SimSun" w:eastAsia="SimSun" w:hAnsi="SimSun" w:cs="SimSun"/>
                <w:color w:val="000000"/>
                <w:spacing w:val="0"/>
                <w:w w:val="100"/>
                <w:position w:val="0"/>
                <w:sz w:val="22"/>
                <w:szCs w:val="22"/>
              </w:rPr>
              <w:t>-1,628,454.01</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非应税收入的影响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rPr>
                <w:sz w:val="22"/>
                <w:szCs w:val="22"/>
              </w:rPr>
            </w:pPr>
            <w:r>
              <w:rPr>
                <w:rFonts w:ascii="SimSun" w:eastAsia="SimSun" w:hAnsi="SimSun" w:cs="SimSun"/>
                <w:color w:val="000000"/>
                <w:spacing w:val="0"/>
                <w:w w:val="100"/>
                <w:position w:val="0"/>
                <w:sz w:val="22"/>
                <w:szCs w:val="22"/>
              </w:rPr>
              <w:t xml:space="preserve">-7,165, 941. </w:t>
            </w:r>
            <w:r>
              <w:rPr>
                <w:rFonts w:ascii="SimSun" w:eastAsia="SimSun" w:hAnsi="SimSun" w:cs="SimSun"/>
                <w:color w:val="000000"/>
                <w:spacing w:val="0"/>
                <w:w w:val="100"/>
                <w:position w:val="0"/>
                <w:sz w:val="22"/>
                <w:szCs w:val="22"/>
              </w:rPr>
              <w:t>45</w:t>
            </w:r>
          </w:p>
        </w:tc>
      </w:tr>
      <w:tr>
        <w:trPr>
          <w:trHeight w:val="653"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rPr>
                <w:sz w:val="22"/>
                <w:szCs w:val="22"/>
              </w:rPr>
            </w:pPr>
            <w:r>
              <w:rPr>
                <w:rFonts w:ascii="SimSun" w:eastAsia="SimSun" w:hAnsi="SimSun" w:cs="SimSun"/>
                <w:color w:val="000000"/>
                <w:spacing w:val="0"/>
                <w:w w:val="100"/>
                <w:position w:val="0"/>
                <w:sz w:val="22"/>
                <w:szCs w:val="22"/>
              </w:rPr>
              <w:t>本年未确认递延所得税资产的可抵扣暂时性差异或可抵扣亏损 的影响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9,946,957.49</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福利企业残疾人加计扣除的影响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rPr>
                <w:sz w:val="22"/>
                <w:szCs w:val="22"/>
              </w:rPr>
            </w:pPr>
            <w:r>
              <w:rPr>
                <w:rFonts w:ascii="SimSun" w:eastAsia="SimSun" w:hAnsi="SimSun" w:cs="SimSun"/>
                <w:color w:val="000000"/>
                <w:spacing w:val="0"/>
                <w:w w:val="100"/>
                <w:position w:val="0"/>
                <w:sz w:val="22"/>
                <w:szCs w:val="22"/>
              </w:rPr>
              <w:t>-4,360,711.45</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研发费用加计扣除的影响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22"/>
                <w:szCs w:val="22"/>
              </w:rPr>
            </w:pPr>
            <w:r>
              <w:rPr>
                <w:rFonts w:ascii="SimSun" w:eastAsia="SimSun" w:hAnsi="SimSun" w:cs="SimSun"/>
                <w:color w:val="000000"/>
                <w:spacing w:val="0"/>
                <w:w w:val="100"/>
                <w:position w:val="0"/>
                <w:sz w:val="22"/>
                <w:szCs w:val="22"/>
              </w:rPr>
              <w:t>-11,590,577.93</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-598,825.08</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所得税费用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22"/>
                <w:szCs w:val="22"/>
              </w:rPr>
            </w:pPr>
            <w:r>
              <w:rPr>
                <w:rFonts w:ascii="SimSun" w:eastAsia="SimSun" w:hAnsi="SimSun" w:cs="SimSun"/>
                <w:color w:val="000000"/>
                <w:spacing w:val="0"/>
                <w:w w:val="100"/>
                <w:position w:val="0"/>
                <w:sz w:val="22"/>
                <w:szCs w:val="22"/>
              </w:rPr>
              <w:t>15,248,633.46</w:t>
            </w:r>
          </w:p>
        </w:tc>
      </w:tr>
    </w:tbl>
    <w:p>
      <w:pPr>
        <w:spacing w:lineRule="exact" w:line="1"/>
        <w:rPr>
          <w:sz w:val="2"/>
          <w:szCs w:val="2"/>
        </w:rPr>
      </w:pPr>
      <w:r>
        <w:br w:type="page"/>
      </w:r>
    </w:p>
    <w:p>
      <w:pPr>
        <w:pStyle w:val="Style46"/>
        <w:keepNext w:val="0"/>
        <w:keepLines w:val="0"/>
        <w:widowControl w:val="0"/>
        <w:numPr>
          <w:ilvl w:val="0"/>
          <w:numId w:val="77"/>
        </w:numPr>
        <w:shd w:val="clear" w:color="auto" w:fill="auto"/>
        <w:bidi w:val="0"/>
        <w:spacing w:before="0" w:after="240" w:line="240" w:lineRule="auto"/>
        <w:ind w:left="0" w:right="0" w:firstLine="0"/>
        <w:jc w:val="left"/>
        <w:rPr>
          <w:sz w:val="22"/>
          <w:szCs w:val="22"/>
        </w:rPr>
      </w:pPr>
      <w:bookmarkStart w:id="953" w:name="bookmark953"/>
      <w:bookmarkEnd w:id="953"/>
      <w:r>
        <w:rPr>
          <w:color w:val="000000"/>
          <w:spacing w:val="0"/>
          <w:w w:val="100"/>
          <w:position w:val="0"/>
          <w:sz w:val="22"/>
          <w:szCs w:val="22"/>
        </w:rPr>
        <w:t>现金流量表项目</w:t>
      </w:r>
    </w:p>
    <w:p>
      <w:pPr>
        <w:pStyle w:val="Style46"/>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rPr>
        <w:t>（1）收到/支付的其他与经营/筹资活动有关的现金</w:t>
      </w:r>
    </w:p>
    <w:p>
      <w:pPr>
        <w:pStyle w:val="Style3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1）收到的其他与经营活动有关的现金</w:t>
      </w:r>
    </w:p>
    <w:tbl>
      <w:tblPr>
        <w:tblOverlap w:val="never"/>
        <w:jc w:val="center"/>
        <w:tblLayout w:type="fixed"/>
      </w:tblPr>
      <w:tblGrid>
        <w:gridCol w:w="4171"/>
        <w:gridCol w:w="2290"/>
        <w:gridCol w:w="2328"/>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22"/>
                <w:szCs w:val="22"/>
              </w:rPr>
            </w:pPr>
            <w:r>
              <w:rPr>
                <w:rFonts w:ascii="SimSun" w:eastAsia="SimSun" w:hAnsi="SimSun" w:cs="SimSun"/>
                <w:b/>
                <w:bCs/>
                <w:color w:val="000000"/>
                <w:spacing w:val="0"/>
                <w:w w:val="100"/>
                <w:position w:val="0"/>
                <w:sz w:val="22"/>
                <w:szCs w:val="22"/>
              </w:rPr>
              <w:t>本年发生额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22"/>
                <w:szCs w:val="22"/>
              </w:rPr>
            </w:pPr>
            <w:r>
              <w:rPr>
                <w:rFonts w:ascii="SimSun" w:eastAsia="SimSun" w:hAnsi="SimSun" w:cs="SimSun"/>
                <w:b/>
                <w:bCs/>
                <w:color w:val="000000"/>
                <w:spacing w:val="0"/>
                <w:w w:val="100"/>
                <w:position w:val="0"/>
                <w:sz w:val="22"/>
                <w:szCs w:val="22"/>
              </w:rPr>
              <w:t>上年发生额</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利息收入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rPr>
                <w:sz w:val="22"/>
                <w:szCs w:val="22"/>
              </w:rPr>
            </w:pPr>
            <w:r>
              <w:rPr>
                <w:rFonts w:ascii="SimSun" w:eastAsia="SimSun" w:hAnsi="SimSun" w:cs="SimSun"/>
                <w:color w:val="000000"/>
                <w:spacing w:val="0"/>
                <w:w w:val="100"/>
                <w:position w:val="0"/>
                <w:sz w:val="22"/>
                <w:szCs w:val="22"/>
              </w:rPr>
              <w:t xml:space="preserve">2, </w:t>
            </w:r>
            <w:r>
              <w:rPr>
                <w:rFonts w:ascii="SimSun" w:eastAsia="SimSun" w:hAnsi="SimSun" w:cs="SimSun"/>
                <w:color w:val="000000"/>
                <w:spacing w:val="0"/>
                <w:w w:val="100"/>
                <w:position w:val="0"/>
                <w:sz w:val="22"/>
                <w:szCs w:val="22"/>
              </w:rPr>
              <w:t xml:space="preserve">291,982. </w:t>
            </w:r>
            <w:r>
              <w:rPr>
                <w:rFonts w:ascii="SimSun" w:eastAsia="SimSun" w:hAnsi="SimSun" w:cs="SimSun"/>
                <w:color w:val="000000"/>
                <w:spacing w:val="0"/>
                <w:w w:val="100"/>
                <w:position w:val="0"/>
                <w:sz w:val="22"/>
                <w:szCs w:val="22"/>
              </w:rPr>
              <w:t>33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rPr>
                <w:sz w:val="22"/>
                <w:szCs w:val="22"/>
              </w:rPr>
            </w:pPr>
            <w:r>
              <w:rPr>
                <w:rFonts w:ascii="SimSun" w:eastAsia="SimSun" w:hAnsi="SimSun" w:cs="SimSun"/>
                <w:color w:val="000000"/>
                <w:spacing w:val="0"/>
                <w:w w:val="100"/>
                <w:position w:val="0"/>
                <w:sz w:val="22"/>
                <w:szCs w:val="22"/>
              </w:rPr>
              <w:t xml:space="preserve">8, 100, </w:t>
            </w:r>
            <w:r>
              <w:rPr>
                <w:rFonts w:ascii="SimSun" w:eastAsia="SimSun" w:hAnsi="SimSun" w:cs="SimSun"/>
                <w:color w:val="000000"/>
                <w:spacing w:val="0"/>
                <w:w w:val="100"/>
                <w:position w:val="0"/>
                <w:sz w:val="22"/>
                <w:szCs w:val="22"/>
              </w:rPr>
              <w:t xml:space="preserve">604. </w:t>
            </w:r>
            <w:r>
              <w:rPr>
                <w:rFonts w:ascii="SimSun" w:eastAsia="SimSun" w:hAnsi="SimSun" w:cs="SimSun"/>
                <w:color w:val="000000"/>
                <w:spacing w:val="0"/>
                <w:w w:val="100"/>
                <w:position w:val="0"/>
                <w:sz w:val="22"/>
                <w:szCs w:val="22"/>
              </w:rPr>
              <w:t>06</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财政补助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rPr>
                <w:sz w:val="22"/>
                <w:szCs w:val="22"/>
              </w:rPr>
            </w:pPr>
            <w:r>
              <w:rPr>
                <w:rFonts w:ascii="SimSun" w:eastAsia="SimSun" w:hAnsi="SimSun" w:cs="SimSun"/>
                <w:color w:val="000000"/>
                <w:spacing w:val="0"/>
                <w:w w:val="100"/>
                <w:position w:val="0"/>
                <w:sz w:val="22"/>
                <w:szCs w:val="22"/>
              </w:rPr>
              <w:t xml:space="preserve">7, </w:t>
            </w:r>
            <w:r>
              <w:rPr>
                <w:rFonts w:ascii="SimSun" w:eastAsia="SimSun" w:hAnsi="SimSun" w:cs="SimSun"/>
                <w:color w:val="000000"/>
                <w:spacing w:val="0"/>
                <w:w w:val="100"/>
                <w:position w:val="0"/>
                <w:sz w:val="22"/>
                <w:szCs w:val="22"/>
              </w:rPr>
              <w:t xml:space="preserve">095,310. </w:t>
            </w:r>
            <w:r>
              <w:rPr>
                <w:rFonts w:ascii="SimSun" w:eastAsia="SimSun" w:hAnsi="SimSun" w:cs="SimSun"/>
                <w:color w:val="000000"/>
                <w:spacing w:val="0"/>
                <w:w w:val="100"/>
                <w:position w:val="0"/>
                <w:sz w:val="22"/>
                <w:szCs w:val="22"/>
              </w:rPr>
              <w:t>78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rPr>
                <w:sz w:val="22"/>
                <w:szCs w:val="22"/>
              </w:rPr>
            </w:pPr>
            <w:r>
              <w:rPr>
                <w:rFonts w:ascii="SimSun" w:eastAsia="SimSun" w:hAnsi="SimSun" w:cs="SimSun"/>
                <w:color w:val="000000"/>
                <w:spacing w:val="0"/>
                <w:w w:val="100"/>
                <w:position w:val="0"/>
                <w:sz w:val="22"/>
                <w:szCs w:val="22"/>
              </w:rPr>
              <w:t>6,907,271.29</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保证金及押金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rPr>
                <w:sz w:val="22"/>
                <w:szCs w:val="22"/>
              </w:rPr>
            </w:pPr>
            <w:r>
              <w:rPr>
                <w:rFonts w:ascii="SimSun" w:eastAsia="SimSun" w:hAnsi="SimSun" w:cs="SimSun"/>
                <w:color w:val="000000"/>
                <w:spacing w:val="0"/>
                <w:w w:val="100"/>
                <w:position w:val="0"/>
                <w:sz w:val="22"/>
                <w:szCs w:val="22"/>
              </w:rPr>
              <w:t xml:space="preserve">11,021,710. </w:t>
            </w:r>
            <w:r>
              <w:rPr>
                <w:rFonts w:ascii="SimSun" w:eastAsia="SimSun" w:hAnsi="SimSun" w:cs="SimSun"/>
                <w:color w:val="000000"/>
                <w:spacing w:val="0"/>
                <w:w w:val="100"/>
                <w:position w:val="0"/>
                <w:sz w:val="22"/>
                <w:szCs w:val="22"/>
              </w:rPr>
              <w:t>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rPr>
                <w:sz w:val="22"/>
                <w:szCs w:val="22"/>
              </w:rPr>
            </w:pPr>
            <w:r>
              <w:rPr>
                <w:rFonts w:ascii="SimSun" w:eastAsia="SimSun" w:hAnsi="SimSun" w:cs="SimSun"/>
                <w:color w:val="000000"/>
                <w:spacing w:val="0"/>
                <w:w w:val="100"/>
                <w:position w:val="0"/>
                <w:sz w:val="22"/>
                <w:szCs w:val="22"/>
              </w:rPr>
              <w:t>5,942,807.22</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收到往来款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rPr>
                <w:sz w:val="22"/>
                <w:szCs w:val="22"/>
              </w:rPr>
            </w:pPr>
            <w:r>
              <w:rPr>
                <w:rFonts w:ascii="SimSun" w:eastAsia="SimSun" w:hAnsi="SimSun" w:cs="SimSun"/>
                <w:color w:val="000000"/>
                <w:spacing w:val="0"/>
                <w:w w:val="100"/>
                <w:position w:val="0"/>
                <w:sz w:val="22"/>
                <w:szCs w:val="22"/>
              </w:rPr>
              <w:t>7,055,413.36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rPr>
                <w:sz w:val="22"/>
                <w:szCs w:val="22"/>
              </w:rPr>
            </w:pPr>
            <w:r>
              <w:rPr>
                <w:rFonts w:ascii="SimSun" w:eastAsia="SimSun" w:hAnsi="SimSun" w:cs="SimSun"/>
                <w:color w:val="000000"/>
                <w:spacing w:val="0"/>
                <w:w w:val="100"/>
                <w:position w:val="0"/>
                <w:sz w:val="22"/>
                <w:szCs w:val="22"/>
              </w:rPr>
              <w:t>2,393,263.04</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911,462.74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rPr>
                <w:sz w:val="22"/>
                <w:szCs w:val="22"/>
              </w:rPr>
            </w:pPr>
            <w:r>
              <w:rPr>
                <w:rFonts w:ascii="SimSun" w:eastAsia="SimSun" w:hAnsi="SimSun" w:cs="SimSun"/>
                <w:color w:val="000000"/>
                <w:spacing w:val="0"/>
                <w:w w:val="100"/>
                <w:position w:val="0"/>
                <w:sz w:val="22"/>
                <w:szCs w:val="22"/>
              </w:rPr>
              <w:t>388,819.62</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递延收益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rPr>
                <w:sz w:val="22"/>
                <w:szCs w:val="22"/>
              </w:rPr>
            </w:pPr>
            <w:r>
              <w:rPr>
                <w:rFonts w:ascii="SimSun" w:eastAsia="SimSun" w:hAnsi="SimSun" w:cs="SimSun"/>
                <w:color w:val="000000"/>
                <w:spacing w:val="0"/>
                <w:w w:val="100"/>
                <w:position w:val="0"/>
                <w:sz w:val="22"/>
                <w:szCs w:val="22"/>
              </w:rPr>
              <w:t>5,739,000.00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代收代付款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rPr>
                <w:sz w:val="22"/>
                <w:szCs w:val="22"/>
              </w:rPr>
            </w:pPr>
            <w:r>
              <w:rPr>
                <w:rFonts w:ascii="SimSun" w:eastAsia="SimSun" w:hAnsi="SimSun" w:cs="SimSun"/>
                <w:color w:val="000000"/>
                <w:spacing w:val="0"/>
                <w:w w:val="100"/>
                <w:position w:val="0"/>
                <w:sz w:val="22"/>
                <w:szCs w:val="22"/>
              </w:rPr>
              <w:t>5,397,465.60</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22"/>
                <w:szCs w:val="22"/>
              </w:rPr>
            </w:pPr>
            <w:r>
              <w:rPr>
                <w:rFonts w:ascii="SimSun" w:eastAsia="SimSun" w:hAnsi="SimSun" w:cs="SimSun"/>
                <w:b/>
                <w:bCs/>
                <w:color w:val="000000"/>
                <w:spacing w:val="0"/>
                <w:w w:val="100"/>
                <w:position w:val="0"/>
                <w:sz w:val="22"/>
                <w:szCs w:val="22"/>
              </w:rPr>
              <w:t xml:space="preserve">39, 512, </w:t>
            </w:r>
            <w:r>
              <w:rPr>
                <w:rFonts w:ascii="SimSun" w:eastAsia="SimSun" w:hAnsi="SimSun" w:cs="SimSun"/>
                <w:b/>
                <w:bCs/>
                <w:color w:val="000000"/>
                <w:spacing w:val="0"/>
                <w:w w:val="100"/>
                <w:position w:val="0"/>
                <w:sz w:val="22"/>
                <w:szCs w:val="22"/>
              </w:rPr>
              <w:t xml:space="preserve">345. </w:t>
            </w:r>
            <w:r>
              <w:rPr>
                <w:rFonts w:ascii="SimSun" w:eastAsia="SimSun" w:hAnsi="SimSun" w:cs="SimSun"/>
                <w:b/>
                <w:bCs/>
                <w:color w:val="000000"/>
                <w:spacing w:val="0"/>
                <w:w w:val="100"/>
                <w:position w:val="0"/>
                <w:sz w:val="22"/>
                <w:szCs w:val="22"/>
              </w:rPr>
              <w:t>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22"/>
                <w:szCs w:val="22"/>
              </w:rPr>
            </w:pPr>
            <w:r>
              <w:rPr>
                <w:rFonts w:ascii="SimSun" w:eastAsia="SimSun" w:hAnsi="SimSun" w:cs="SimSun"/>
                <w:b/>
                <w:bCs/>
                <w:color w:val="000000"/>
                <w:spacing w:val="0"/>
                <w:w w:val="100"/>
                <w:position w:val="0"/>
                <w:sz w:val="22"/>
                <w:szCs w:val="22"/>
              </w:rPr>
              <w:t xml:space="preserve">23, 732, </w:t>
            </w:r>
            <w:r>
              <w:rPr>
                <w:rFonts w:ascii="SimSun" w:eastAsia="SimSun" w:hAnsi="SimSun" w:cs="SimSun"/>
                <w:b/>
                <w:bCs/>
                <w:color w:val="000000"/>
                <w:spacing w:val="0"/>
                <w:w w:val="100"/>
                <w:position w:val="0"/>
                <w:sz w:val="22"/>
                <w:szCs w:val="22"/>
              </w:rPr>
              <w:t xml:space="preserve">765. </w:t>
            </w:r>
            <w:r>
              <w:rPr>
                <w:rFonts w:ascii="SimSun" w:eastAsia="SimSun" w:hAnsi="SimSun" w:cs="SimSun"/>
                <w:b/>
                <w:bCs/>
                <w:color w:val="000000"/>
                <w:spacing w:val="0"/>
                <w:w w:val="100"/>
                <w:position w:val="0"/>
                <w:sz w:val="22"/>
                <w:szCs w:val="22"/>
              </w:rPr>
              <w:t>23</w:t>
            </w:r>
          </w:p>
        </w:tc>
      </w:tr>
    </w:tbl>
    <w:p>
      <w:pPr>
        <w:widowControl w:val="0"/>
        <w:spacing w:after="199" w:line="1" w:lineRule="exact"/>
      </w:pPr>
    </w:p>
    <w:p>
      <w:pPr>
        <w:pStyle w:val="Style32"/>
        <w:keepNext w:val="0"/>
        <w:keepLines w:val="0"/>
        <w:widowControl w:val="0"/>
        <w:shd w:val="clear" w:color="auto" w:fill="auto"/>
        <w:bidi w:val="0"/>
        <w:spacing w:before="0" w:after="0" w:line="240" w:lineRule="auto"/>
        <w:ind w:left="562" w:right="0" w:firstLine="0"/>
        <w:jc w:val="left"/>
        <w:rPr>
          <w:sz w:val="22"/>
          <w:szCs w:val="22"/>
        </w:rPr>
      </w:pPr>
      <w:r>
        <w:rPr>
          <w:color w:val="000000"/>
          <w:spacing w:val="0"/>
          <w:w w:val="100"/>
          <w:position w:val="0"/>
          <w:sz w:val="22"/>
          <w:szCs w:val="22"/>
        </w:rPr>
        <w:t>2）支付的其他与经营活动有关的现金</w:t>
      </w:r>
    </w:p>
    <w:tbl>
      <w:tblPr>
        <w:tblOverlap w:val="never"/>
        <w:jc w:val="center"/>
        <w:tblLayout w:type="fixed"/>
      </w:tblPr>
      <w:tblGrid>
        <w:gridCol w:w="4171"/>
        <w:gridCol w:w="2290"/>
        <w:gridCol w:w="2328"/>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22"/>
                <w:szCs w:val="22"/>
              </w:rPr>
            </w:pPr>
            <w:r>
              <w:rPr>
                <w:rFonts w:ascii="SimSun" w:eastAsia="SimSun" w:hAnsi="SimSun" w:cs="SimSun"/>
                <w:b/>
                <w:bCs/>
                <w:color w:val="000000"/>
                <w:spacing w:val="0"/>
                <w:w w:val="100"/>
                <w:position w:val="0"/>
                <w:sz w:val="22"/>
                <w:szCs w:val="22"/>
              </w:rPr>
              <w:t>本年发生额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22"/>
                <w:szCs w:val="22"/>
              </w:rPr>
            </w:pPr>
            <w:r>
              <w:rPr>
                <w:rFonts w:ascii="SimSun" w:eastAsia="SimSun" w:hAnsi="SimSun" w:cs="SimSun"/>
                <w:b/>
                <w:bCs/>
                <w:color w:val="000000"/>
                <w:spacing w:val="0"/>
                <w:w w:val="100"/>
                <w:position w:val="0"/>
                <w:sz w:val="22"/>
                <w:szCs w:val="22"/>
              </w:rPr>
              <w:t>上年发生额</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期间费用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22"/>
                <w:szCs w:val="22"/>
              </w:rPr>
            </w:pPr>
            <w:r>
              <w:rPr>
                <w:rFonts w:ascii="SimSun" w:eastAsia="SimSun" w:hAnsi="SimSun" w:cs="SimSun"/>
                <w:color w:val="000000"/>
                <w:spacing w:val="0"/>
                <w:w w:val="100"/>
                <w:position w:val="0"/>
                <w:sz w:val="22"/>
                <w:szCs w:val="22"/>
              </w:rPr>
              <w:t>336,247,638.06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22"/>
                <w:szCs w:val="22"/>
              </w:rPr>
            </w:pPr>
            <w:r>
              <w:rPr>
                <w:rFonts w:ascii="SimSun" w:eastAsia="SimSun" w:hAnsi="SimSun" w:cs="SimSun"/>
                <w:color w:val="000000"/>
                <w:spacing w:val="0"/>
                <w:w w:val="100"/>
                <w:position w:val="0"/>
                <w:sz w:val="22"/>
                <w:szCs w:val="22"/>
              </w:rPr>
              <w:t>265,784,748.38</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往来款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rPr>
                <w:sz w:val="22"/>
                <w:szCs w:val="22"/>
              </w:rPr>
            </w:pPr>
            <w:r>
              <w:rPr>
                <w:rFonts w:ascii="SimSun" w:eastAsia="SimSun" w:hAnsi="SimSun" w:cs="SimSun"/>
                <w:color w:val="000000"/>
                <w:spacing w:val="0"/>
                <w:w w:val="100"/>
                <w:position w:val="0"/>
                <w:sz w:val="22"/>
                <w:szCs w:val="22"/>
              </w:rPr>
              <w:t>24,961,989.65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22"/>
                <w:szCs w:val="22"/>
              </w:rPr>
            </w:pPr>
            <w:r>
              <w:rPr>
                <w:rFonts w:ascii="SimSun" w:eastAsia="SimSun" w:hAnsi="SimSun" w:cs="SimSun"/>
                <w:color w:val="000000"/>
                <w:spacing w:val="0"/>
                <w:w w:val="100"/>
                <w:position w:val="0"/>
                <w:sz w:val="22"/>
                <w:szCs w:val="22"/>
              </w:rPr>
              <w:t xml:space="preserve">21,867, </w:t>
            </w:r>
            <w:r>
              <w:rPr>
                <w:rFonts w:ascii="SimSun" w:eastAsia="SimSun" w:hAnsi="SimSun" w:cs="SimSun"/>
                <w:color w:val="000000"/>
                <w:spacing w:val="0"/>
                <w:w w:val="100"/>
                <w:position w:val="0"/>
                <w:sz w:val="22"/>
                <w:szCs w:val="22"/>
              </w:rPr>
              <w:t xml:space="preserve">662. </w:t>
            </w:r>
            <w:r>
              <w:rPr>
                <w:rFonts w:ascii="SimSun" w:eastAsia="SimSun" w:hAnsi="SimSun" w:cs="SimSun"/>
                <w:color w:val="000000"/>
                <w:spacing w:val="0"/>
                <w:w w:val="100"/>
                <w:position w:val="0"/>
                <w:sz w:val="22"/>
                <w:szCs w:val="22"/>
              </w:rPr>
              <w:t>07</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保证金及押金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rPr>
                <w:sz w:val="22"/>
                <w:szCs w:val="22"/>
              </w:rPr>
            </w:pPr>
            <w:r>
              <w:rPr>
                <w:rFonts w:ascii="SimSun" w:eastAsia="SimSun" w:hAnsi="SimSun" w:cs="SimSun"/>
                <w:color w:val="000000"/>
                <w:spacing w:val="0"/>
                <w:w w:val="100"/>
                <w:position w:val="0"/>
                <w:sz w:val="22"/>
                <w:szCs w:val="22"/>
              </w:rPr>
              <w:t>9,209,170.89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rPr>
                <w:sz w:val="22"/>
                <w:szCs w:val="22"/>
              </w:rPr>
            </w:pPr>
            <w:r>
              <w:rPr>
                <w:rFonts w:ascii="SimSun" w:eastAsia="SimSun" w:hAnsi="SimSun" w:cs="SimSun"/>
                <w:color w:val="000000"/>
                <w:spacing w:val="0"/>
                <w:w w:val="100"/>
                <w:position w:val="0"/>
                <w:sz w:val="22"/>
                <w:szCs w:val="22"/>
              </w:rPr>
              <w:t>8,821,677.46</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业务员备用金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265,817.51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rPr>
                <w:sz w:val="22"/>
                <w:szCs w:val="22"/>
              </w:rPr>
            </w:pPr>
            <w:r>
              <w:rPr>
                <w:rFonts w:ascii="SimSun" w:eastAsia="SimSun" w:hAnsi="SimSun" w:cs="SimSun"/>
                <w:color w:val="000000"/>
                <w:spacing w:val="0"/>
                <w:w w:val="100"/>
                <w:position w:val="0"/>
                <w:sz w:val="22"/>
                <w:szCs w:val="22"/>
              </w:rPr>
              <w:t>1,507,594.56</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营业外支出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rPr>
                <w:sz w:val="22"/>
                <w:szCs w:val="22"/>
              </w:rPr>
            </w:pPr>
            <w:r>
              <w:rPr>
                <w:rFonts w:ascii="SimSun" w:eastAsia="SimSun" w:hAnsi="SimSun" w:cs="SimSun"/>
                <w:color w:val="000000"/>
                <w:spacing w:val="0"/>
                <w:w w:val="100"/>
                <w:position w:val="0"/>
                <w:sz w:val="22"/>
                <w:szCs w:val="22"/>
              </w:rPr>
              <w:t>3,904,282.29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rPr>
                <w:sz w:val="22"/>
                <w:szCs w:val="22"/>
              </w:rPr>
            </w:pPr>
            <w:r>
              <w:rPr>
                <w:rFonts w:ascii="SimSun" w:eastAsia="SimSun" w:hAnsi="SimSun" w:cs="SimSun"/>
                <w:color w:val="000000"/>
                <w:spacing w:val="0"/>
                <w:w w:val="100"/>
                <w:position w:val="0"/>
                <w:sz w:val="22"/>
                <w:szCs w:val="22"/>
              </w:rPr>
              <w:t>695,441.38</w:t>
            </w:r>
          </w:p>
        </w:tc>
      </w:tr>
      <w:tr>
        <w:trPr>
          <w:trHeight w:val="427"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rPr>
                <w:sz w:val="22"/>
                <w:szCs w:val="22"/>
              </w:rPr>
            </w:pPr>
            <w:r>
              <w:rPr>
                <w:rFonts w:ascii="SimSun" w:eastAsia="SimSun" w:hAnsi="SimSun" w:cs="SimSun"/>
                <w:b/>
                <w:bCs/>
                <w:color w:val="000000"/>
                <w:spacing w:val="0"/>
                <w:w w:val="100"/>
                <w:position w:val="0"/>
                <w:sz w:val="22"/>
                <w:szCs w:val="22"/>
              </w:rPr>
              <w:t xml:space="preserve">374, 588, </w:t>
            </w:r>
            <w:r>
              <w:rPr>
                <w:rFonts w:ascii="SimSun" w:eastAsia="SimSun" w:hAnsi="SimSun" w:cs="SimSun"/>
                <w:b/>
                <w:bCs/>
                <w:color w:val="000000"/>
                <w:spacing w:val="0"/>
                <w:w w:val="100"/>
                <w:position w:val="0"/>
                <w:sz w:val="22"/>
                <w:szCs w:val="22"/>
              </w:rPr>
              <w:t xml:space="preserve">898. </w:t>
            </w:r>
            <w:r>
              <w:rPr>
                <w:rFonts w:ascii="SimSun" w:eastAsia="SimSun" w:hAnsi="SimSun" w:cs="SimSun"/>
                <w:b/>
                <w:bCs/>
                <w:color w:val="000000"/>
                <w:spacing w:val="0"/>
                <w:w w:val="100"/>
                <w:position w:val="0"/>
                <w:sz w:val="22"/>
                <w:szCs w:val="22"/>
              </w:rPr>
              <w:t>40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rPr>
                <w:sz w:val="22"/>
                <w:szCs w:val="22"/>
              </w:rPr>
            </w:pPr>
            <w:r>
              <w:rPr>
                <w:rFonts w:ascii="SimSun" w:eastAsia="SimSun" w:hAnsi="SimSun" w:cs="SimSun"/>
                <w:b/>
                <w:bCs/>
                <w:color w:val="000000"/>
                <w:spacing w:val="0"/>
                <w:w w:val="100"/>
                <w:position w:val="0"/>
                <w:sz w:val="22"/>
                <w:szCs w:val="22"/>
              </w:rPr>
              <w:t>298,677,123.85</w:t>
            </w:r>
          </w:p>
        </w:tc>
      </w:tr>
    </w:tbl>
    <w:p>
      <w:pPr>
        <w:widowControl w:val="0"/>
        <w:spacing w:after="199" w:line="1" w:lineRule="exact"/>
      </w:pPr>
    </w:p>
    <w:p>
      <w:pPr>
        <w:pStyle w:val="Style3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3）收到的其他与投资活动有关的现金</w:t>
      </w:r>
    </w:p>
    <w:tbl>
      <w:tblPr>
        <w:tblOverlap w:val="never"/>
        <w:jc w:val="center"/>
        <w:tblLayout w:type="fixed"/>
      </w:tblPr>
      <w:tblGrid>
        <w:gridCol w:w="4171"/>
        <w:gridCol w:w="2290"/>
        <w:gridCol w:w="2328"/>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22"/>
                <w:szCs w:val="22"/>
              </w:rPr>
            </w:pPr>
            <w:r>
              <w:rPr>
                <w:rFonts w:ascii="SimSun" w:eastAsia="SimSun" w:hAnsi="SimSun" w:cs="SimSun"/>
                <w:b/>
                <w:bCs/>
                <w:color w:val="000000"/>
                <w:spacing w:val="0"/>
                <w:w w:val="100"/>
                <w:position w:val="0"/>
                <w:sz w:val="22"/>
                <w:szCs w:val="22"/>
              </w:rPr>
              <w:t>本年发生额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22"/>
                <w:szCs w:val="22"/>
              </w:rPr>
            </w:pPr>
            <w:r>
              <w:rPr>
                <w:rFonts w:ascii="SimSun" w:eastAsia="SimSun" w:hAnsi="SimSun" w:cs="SimSun"/>
                <w:b/>
                <w:bCs/>
                <w:color w:val="000000"/>
                <w:spacing w:val="0"/>
                <w:w w:val="100"/>
                <w:position w:val="0"/>
                <w:sz w:val="22"/>
                <w:szCs w:val="22"/>
              </w:rPr>
              <w:t>上年发生额</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银行理财产品赎回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22"/>
                <w:szCs w:val="22"/>
              </w:rPr>
            </w:pPr>
            <w:r>
              <w:rPr>
                <w:rFonts w:ascii="SimSun" w:eastAsia="SimSun" w:hAnsi="SimSun" w:cs="SimSun"/>
                <w:color w:val="000000"/>
                <w:spacing w:val="0"/>
                <w:w w:val="100"/>
                <w:position w:val="0"/>
                <w:sz w:val="22"/>
                <w:szCs w:val="22"/>
              </w:rPr>
              <w:t>823,400,000.00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22"/>
                <w:szCs w:val="22"/>
              </w:rPr>
            </w:pPr>
            <w:r>
              <w:rPr>
                <w:rFonts w:ascii="SimSun" w:eastAsia="SimSun" w:hAnsi="SimSun" w:cs="SimSun"/>
                <w:color w:val="000000"/>
                <w:spacing w:val="0"/>
                <w:w w:val="100"/>
                <w:position w:val="0"/>
                <w:sz w:val="22"/>
                <w:szCs w:val="22"/>
              </w:rPr>
              <w:t xml:space="preserve">166, 500, </w:t>
            </w:r>
            <w:r>
              <w:rPr>
                <w:rFonts w:ascii="SimSun" w:eastAsia="SimSun" w:hAnsi="SimSun" w:cs="SimSun"/>
                <w:color w:val="000000"/>
                <w:spacing w:val="0"/>
                <w:w w:val="100"/>
                <w:position w:val="0"/>
                <w:sz w:val="22"/>
                <w:szCs w:val="22"/>
              </w:rPr>
              <w:t xml:space="preserve">000. </w:t>
            </w:r>
            <w:r>
              <w:rPr>
                <w:rFonts w:ascii="SimSun" w:eastAsia="SimSun" w:hAnsi="SimSun" w:cs="SimSun"/>
                <w:color w:val="000000"/>
                <w:spacing w:val="0"/>
                <w:w w:val="100"/>
                <w:position w:val="0"/>
                <w:sz w:val="22"/>
                <w:szCs w:val="22"/>
              </w:rPr>
              <w:t>00</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委托贷款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rPr>
                <w:sz w:val="22"/>
                <w:szCs w:val="22"/>
              </w:rPr>
            </w:pPr>
            <w:r>
              <w:rPr>
                <w:rFonts w:ascii="SimSun" w:eastAsia="SimSun" w:hAnsi="SimSun" w:cs="SimSun"/>
                <w:color w:val="000000"/>
                <w:spacing w:val="0"/>
                <w:w w:val="100"/>
                <w:position w:val="0"/>
                <w:sz w:val="22"/>
                <w:szCs w:val="22"/>
              </w:rPr>
              <w:t>3,675,000.00</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22"/>
                <w:szCs w:val="22"/>
              </w:rPr>
            </w:pPr>
            <w:r>
              <w:rPr>
                <w:rFonts w:ascii="SimSun" w:eastAsia="SimSun" w:hAnsi="SimSun" w:cs="SimSun"/>
                <w:b/>
                <w:bCs/>
                <w:color w:val="000000"/>
                <w:spacing w:val="0"/>
                <w:w w:val="100"/>
                <w:position w:val="0"/>
                <w:sz w:val="22"/>
                <w:szCs w:val="22"/>
              </w:rPr>
              <w:t>827,075,000.00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22"/>
                <w:szCs w:val="22"/>
              </w:rPr>
            </w:pPr>
            <w:r>
              <w:rPr>
                <w:rFonts w:ascii="SimSun" w:eastAsia="SimSun" w:hAnsi="SimSun" w:cs="SimSun"/>
                <w:b/>
                <w:bCs/>
                <w:color w:val="000000"/>
                <w:spacing w:val="0"/>
                <w:w w:val="100"/>
                <w:position w:val="0"/>
                <w:sz w:val="22"/>
                <w:szCs w:val="22"/>
              </w:rPr>
              <w:t xml:space="preserve">166, 500, </w:t>
            </w:r>
            <w:r>
              <w:rPr>
                <w:rFonts w:ascii="SimSun" w:eastAsia="SimSun" w:hAnsi="SimSun" w:cs="SimSun"/>
                <w:b/>
                <w:bCs/>
                <w:color w:val="000000"/>
                <w:spacing w:val="0"/>
                <w:w w:val="100"/>
                <w:position w:val="0"/>
                <w:sz w:val="22"/>
                <w:szCs w:val="22"/>
              </w:rPr>
              <w:t xml:space="preserve">000. </w:t>
            </w:r>
            <w:r>
              <w:rPr>
                <w:rFonts w:ascii="SimSun" w:eastAsia="SimSun" w:hAnsi="SimSun" w:cs="SimSun"/>
                <w:b/>
                <w:bCs/>
                <w:color w:val="000000"/>
                <w:spacing w:val="0"/>
                <w:w w:val="100"/>
                <w:position w:val="0"/>
                <w:sz w:val="22"/>
                <w:szCs w:val="22"/>
              </w:rPr>
              <w:t>00</w:t>
            </w:r>
          </w:p>
        </w:tc>
      </w:tr>
    </w:tbl>
    <w:p>
      <w:pPr>
        <w:widowControl w:val="0"/>
        <w:spacing w:after="199" w:line="1" w:lineRule="exact"/>
      </w:pPr>
    </w:p>
    <w:p>
      <w:pPr>
        <w:pStyle w:val="Style32"/>
        <w:keepNext w:val="0"/>
        <w:keepLines w:val="0"/>
        <w:widowControl w:val="0"/>
        <w:shd w:val="clear" w:color="auto" w:fill="auto"/>
        <w:bidi w:val="0"/>
        <w:spacing w:before="0" w:after="0" w:line="240" w:lineRule="auto"/>
        <w:ind w:left="451" w:right="0" w:firstLine="0"/>
        <w:jc w:val="left"/>
        <w:rPr>
          <w:sz w:val="22"/>
          <w:szCs w:val="22"/>
        </w:rPr>
      </w:pPr>
      <w:r>
        <w:rPr>
          <w:color w:val="000000"/>
          <w:spacing w:val="0"/>
          <w:w w:val="100"/>
          <w:position w:val="0"/>
          <w:sz w:val="22"/>
          <w:szCs w:val="22"/>
        </w:rPr>
        <w:t>4）支付的其他与投资活动有关的现金</w:t>
      </w:r>
    </w:p>
    <w:tbl>
      <w:tblPr>
        <w:tblOverlap w:val="never"/>
        <w:jc w:val="center"/>
        <w:tblLayout w:type="fixed"/>
      </w:tblPr>
      <w:tblGrid>
        <w:gridCol w:w="4171"/>
        <w:gridCol w:w="2290"/>
        <w:gridCol w:w="2328"/>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22"/>
                <w:szCs w:val="22"/>
              </w:rPr>
            </w:pPr>
            <w:r>
              <w:rPr>
                <w:rFonts w:ascii="SimSun" w:eastAsia="SimSun" w:hAnsi="SimSun" w:cs="SimSun"/>
                <w:b/>
                <w:bCs/>
                <w:color w:val="000000"/>
                <w:spacing w:val="0"/>
                <w:w w:val="100"/>
                <w:position w:val="0"/>
                <w:sz w:val="22"/>
                <w:szCs w:val="22"/>
              </w:rPr>
              <w:t>本年发生额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22"/>
                <w:szCs w:val="22"/>
              </w:rPr>
            </w:pPr>
            <w:r>
              <w:rPr>
                <w:rFonts w:ascii="SimSun" w:eastAsia="SimSun" w:hAnsi="SimSun" w:cs="SimSun"/>
                <w:b/>
                <w:bCs/>
                <w:color w:val="000000"/>
                <w:spacing w:val="0"/>
                <w:w w:val="100"/>
                <w:position w:val="0"/>
                <w:sz w:val="22"/>
                <w:szCs w:val="22"/>
              </w:rPr>
              <w:t>上年发生额</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银行理财产品申购</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22"/>
                <w:szCs w:val="22"/>
              </w:rPr>
            </w:pPr>
            <w:r>
              <w:rPr>
                <w:rFonts w:ascii="SimSun" w:eastAsia="SimSun" w:hAnsi="SimSun" w:cs="SimSun"/>
                <w:color w:val="000000"/>
                <w:spacing w:val="0"/>
                <w:w w:val="100"/>
                <w:position w:val="0"/>
                <w:sz w:val="22"/>
                <w:szCs w:val="22"/>
              </w:rPr>
              <w:t xml:space="preserve">717, 200, </w:t>
            </w:r>
            <w:r>
              <w:rPr>
                <w:rFonts w:ascii="SimSun" w:eastAsia="SimSun" w:hAnsi="SimSun" w:cs="SimSun"/>
                <w:color w:val="000000"/>
                <w:spacing w:val="0"/>
                <w:w w:val="100"/>
                <w:position w:val="0"/>
                <w:sz w:val="22"/>
                <w:szCs w:val="22"/>
              </w:rPr>
              <w:t xml:space="preserve">000. </w:t>
            </w:r>
            <w:r>
              <w:rPr>
                <w:rFonts w:ascii="SimSun" w:eastAsia="SimSun" w:hAnsi="SimSun" w:cs="SimSun"/>
                <w:color w:val="000000"/>
                <w:spacing w:val="0"/>
                <w:w w:val="100"/>
                <w:position w:val="0"/>
                <w:sz w:val="22"/>
                <w:szCs w:val="22"/>
              </w:rPr>
              <w:t>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22"/>
                <w:szCs w:val="22"/>
              </w:rPr>
            </w:pPr>
            <w:r>
              <w:rPr>
                <w:rFonts w:ascii="SimSun" w:eastAsia="SimSun" w:hAnsi="SimSun" w:cs="SimSun"/>
                <w:color w:val="000000"/>
                <w:spacing w:val="0"/>
                <w:w w:val="100"/>
                <w:position w:val="0"/>
                <w:sz w:val="22"/>
                <w:szCs w:val="22"/>
              </w:rPr>
              <w:t>426,100,000.00</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委托贷款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rPr>
                <w:sz w:val="22"/>
                <w:szCs w:val="22"/>
              </w:rPr>
            </w:pPr>
            <w:r>
              <w:rPr>
                <w:rFonts w:ascii="SimSun" w:eastAsia="SimSun" w:hAnsi="SimSun" w:cs="SimSun"/>
                <w:color w:val="000000"/>
                <w:spacing w:val="0"/>
                <w:w w:val="100"/>
                <w:position w:val="0"/>
                <w:sz w:val="22"/>
                <w:szCs w:val="22"/>
              </w:rPr>
              <w:t>3,675,000.00</w:t>
            </w:r>
          </w:p>
        </w:tc>
      </w:tr>
      <w:tr>
        <w:trPr>
          <w:trHeight w:val="427"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rPr>
                <w:sz w:val="22"/>
                <w:szCs w:val="22"/>
              </w:rPr>
            </w:pPr>
            <w:r>
              <w:rPr>
                <w:rFonts w:ascii="SimSun" w:eastAsia="SimSun" w:hAnsi="SimSun" w:cs="SimSun"/>
                <w:b/>
                <w:bCs/>
                <w:color w:val="000000"/>
                <w:spacing w:val="0"/>
                <w:w w:val="100"/>
                <w:position w:val="0"/>
                <w:sz w:val="22"/>
                <w:szCs w:val="22"/>
              </w:rPr>
              <w:t>717,200,000.00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rPr>
                <w:sz w:val="22"/>
                <w:szCs w:val="22"/>
              </w:rPr>
            </w:pPr>
            <w:r>
              <w:rPr>
                <w:rFonts w:ascii="SimSun" w:eastAsia="SimSun" w:hAnsi="SimSun" w:cs="SimSun"/>
                <w:b/>
                <w:bCs/>
                <w:color w:val="000000"/>
                <w:spacing w:val="0"/>
                <w:w w:val="100"/>
                <w:position w:val="0"/>
                <w:sz w:val="22"/>
                <w:szCs w:val="22"/>
              </w:rPr>
              <w:t>429,775,000.00</w:t>
            </w:r>
          </w:p>
        </w:tc>
      </w:tr>
    </w:tbl>
    <w:p>
      <w:pPr>
        <w:spacing w:lineRule="exact" w:line="1"/>
        <w:rPr>
          <w:sz w:val="2"/>
          <w:szCs w:val="2"/>
        </w:rPr>
      </w:pPr>
      <w:r>
        <w:br w:type="page"/>
      </w:r>
    </w:p>
    <w:p>
      <w:pPr>
        <w:pStyle w:val="Style3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5）收到的其他与筹资活动有关的现金</w:t>
      </w:r>
    </w:p>
    <w:tbl>
      <w:tblPr>
        <w:tblOverlap w:val="never"/>
        <w:jc w:val="center"/>
        <w:tblLayout w:type="fixed"/>
      </w:tblPr>
      <w:tblGrid>
        <w:gridCol w:w="4171"/>
        <w:gridCol w:w="2290"/>
        <w:gridCol w:w="2328"/>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本年发生额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上年发生额</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三个月以上到期的银行保证金减少额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rPr>
                <w:sz w:val="22"/>
                <w:szCs w:val="22"/>
              </w:rPr>
            </w:pPr>
            <w:r>
              <w:rPr>
                <w:rFonts w:ascii="SimSun" w:eastAsia="SimSun" w:hAnsi="SimSun" w:cs="SimSun"/>
                <w:color w:val="000000"/>
                <w:spacing w:val="0"/>
                <w:w w:val="100"/>
                <w:position w:val="0"/>
                <w:sz w:val="22"/>
                <w:szCs w:val="22"/>
              </w:rPr>
              <w:t>21,875,354.97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rPr>
                <w:sz w:val="22"/>
                <w:szCs w:val="22"/>
              </w:rPr>
            </w:pPr>
            <w:r>
              <w:rPr>
                <w:rFonts w:ascii="SimSun" w:eastAsia="SimSun" w:hAnsi="SimSun" w:cs="SimSun"/>
                <w:color w:val="000000"/>
                <w:spacing w:val="0"/>
                <w:w w:val="100"/>
                <w:position w:val="0"/>
                <w:sz w:val="22"/>
                <w:szCs w:val="22"/>
              </w:rPr>
              <w:t xml:space="preserve">41,795, </w:t>
            </w:r>
            <w:r>
              <w:rPr>
                <w:rFonts w:ascii="SimSun" w:eastAsia="SimSun" w:hAnsi="SimSun" w:cs="SimSun"/>
                <w:color w:val="000000"/>
                <w:spacing w:val="0"/>
                <w:w w:val="100"/>
                <w:position w:val="0"/>
                <w:sz w:val="22"/>
                <w:szCs w:val="22"/>
              </w:rPr>
              <w:t xml:space="preserve">657. </w:t>
            </w:r>
            <w:r>
              <w:rPr>
                <w:rFonts w:ascii="SimSun" w:eastAsia="SimSun" w:hAnsi="SimSun" w:cs="SimSun"/>
                <w:color w:val="000000"/>
                <w:spacing w:val="0"/>
                <w:w w:val="100"/>
                <w:position w:val="0"/>
                <w:sz w:val="22"/>
                <w:szCs w:val="22"/>
              </w:rPr>
              <w:t>02</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22"/>
                <w:szCs w:val="22"/>
              </w:rPr>
            </w:pPr>
            <w:r>
              <w:rPr>
                <w:rFonts w:ascii="SimSun" w:eastAsia="SimSun" w:hAnsi="SimSun" w:cs="SimSun"/>
                <w:b/>
                <w:bCs/>
                <w:color w:val="000000"/>
                <w:spacing w:val="0"/>
                <w:w w:val="100"/>
                <w:position w:val="0"/>
                <w:sz w:val="22"/>
                <w:szCs w:val="22"/>
              </w:rPr>
              <w:t xml:space="preserve">21,875, </w:t>
            </w:r>
            <w:r>
              <w:rPr>
                <w:rFonts w:ascii="SimSun" w:eastAsia="SimSun" w:hAnsi="SimSun" w:cs="SimSun"/>
                <w:b/>
                <w:bCs/>
                <w:color w:val="000000"/>
                <w:spacing w:val="0"/>
                <w:w w:val="100"/>
                <w:position w:val="0"/>
                <w:sz w:val="22"/>
                <w:szCs w:val="22"/>
              </w:rPr>
              <w:t xml:space="preserve">354. </w:t>
            </w:r>
            <w:r>
              <w:rPr>
                <w:rFonts w:ascii="SimSun" w:eastAsia="SimSun" w:hAnsi="SimSun" w:cs="SimSun"/>
                <w:b/>
                <w:bCs/>
                <w:color w:val="000000"/>
                <w:spacing w:val="0"/>
                <w:w w:val="100"/>
                <w:position w:val="0"/>
                <w:sz w:val="22"/>
                <w:szCs w:val="22"/>
              </w:rPr>
              <w:t>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22"/>
                <w:szCs w:val="22"/>
              </w:rPr>
            </w:pPr>
            <w:r>
              <w:rPr>
                <w:rFonts w:ascii="SimSun" w:eastAsia="SimSun" w:hAnsi="SimSun" w:cs="SimSun"/>
                <w:b/>
                <w:bCs/>
                <w:color w:val="000000"/>
                <w:spacing w:val="0"/>
                <w:w w:val="100"/>
                <w:position w:val="0"/>
                <w:sz w:val="22"/>
                <w:szCs w:val="22"/>
              </w:rPr>
              <w:t xml:space="preserve">41, 795, </w:t>
            </w:r>
            <w:r>
              <w:rPr>
                <w:rFonts w:ascii="SimSun" w:eastAsia="SimSun" w:hAnsi="SimSun" w:cs="SimSun"/>
                <w:b/>
                <w:bCs/>
                <w:color w:val="000000"/>
                <w:spacing w:val="0"/>
                <w:w w:val="100"/>
                <w:position w:val="0"/>
                <w:sz w:val="22"/>
                <w:szCs w:val="22"/>
              </w:rPr>
              <w:t xml:space="preserve">657. </w:t>
            </w:r>
            <w:r>
              <w:rPr>
                <w:rFonts w:ascii="SimSun" w:eastAsia="SimSun" w:hAnsi="SimSun" w:cs="SimSun"/>
                <w:b/>
                <w:bCs/>
                <w:color w:val="000000"/>
                <w:spacing w:val="0"/>
                <w:w w:val="100"/>
                <w:position w:val="0"/>
                <w:sz w:val="22"/>
                <w:szCs w:val="22"/>
              </w:rPr>
              <w:t>02</w:t>
            </w:r>
          </w:p>
        </w:tc>
      </w:tr>
    </w:tbl>
    <w:p>
      <w:pPr>
        <w:widowControl w:val="0"/>
        <w:spacing w:after="179" w:line="1" w:lineRule="exact"/>
      </w:pPr>
    </w:p>
    <w:p>
      <w:pPr>
        <w:pStyle w:val="Style32"/>
        <w:keepNext w:val="0"/>
        <w:keepLines w:val="0"/>
        <w:widowControl w:val="0"/>
        <w:shd w:val="clear" w:color="auto" w:fill="auto"/>
        <w:bidi w:val="0"/>
        <w:spacing w:before="0" w:after="0" w:line="240" w:lineRule="auto"/>
        <w:ind w:left="562" w:right="0" w:firstLine="0"/>
        <w:jc w:val="left"/>
        <w:rPr>
          <w:sz w:val="22"/>
          <w:szCs w:val="22"/>
        </w:rPr>
      </w:pPr>
      <w:r>
        <w:rPr>
          <w:color w:val="000000"/>
          <w:spacing w:val="0"/>
          <w:w w:val="100"/>
          <w:position w:val="0"/>
          <w:sz w:val="22"/>
          <w:szCs w:val="22"/>
        </w:rPr>
        <w:t>6）支付的其他与筹资活动有关的现金</w:t>
      </w:r>
    </w:p>
    <w:tbl>
      <w:tblPr>
        <w:tblOverlap w:val="never"/>
        <w:jc w:val="center"/>
        <w:tblLayout w:type="fixed"/>
      </w:tblPr>
      <w:tblGrid>
        <w:gridCol w:w="4171"/>
        <w:gridCol w:w="2290"/>
        <w:gridCol w:w="2328"/>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22"/>
                <w:szCs w:val="22"/>
              </w:rPr>
            </w:pPr>
            <w:r>
              <w:rPr>
                <w:rFonts w:ascii="SimSun" w:eastAsia="SimSun" w:hAnsi="SimSun" w:cs="SimSun"/>
                <w:b/>
                <w:bCs/>
                <w:color w:val="000000"/>
                <w:spacing w:val="0"/>
                <w:w w:val="100"/>
                <w:position w:val="0"/>
                <w:sz w:val="22"/>
                <w:szCs w:val="22"/>
              </w:rPr>
              <w:t>本年发生额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22"/>
                <w:szCs w:val="22"/>
              </w:rPr>
            </w:pPr>
            <w:r>
              <w:rPr>
                <w:rFonts w:ascii="SimSun" w:eastAsia="SimSun" w:hAnsi="SimSun" w:cs="SimSun"/>
                <w:b/>
                <w:bCs/>
                <w:color w:val="000000"/>
                <w:spacing w:val="0"/>
                <w:w w:val="100"/>
                <w:position w:val="0"/>
                <w:sz w:val="22"/>
                <w:szCs w:val="22"/>
              </w:rPr>
              <w:t>上年发生额</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三个月以上到期的银行保证金增加额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808,264.82</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银行借款保理费用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79,798.07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left"/>
              <w:rPr>
                <w:sz w:val="22"/>
                <w:szCs w:val="22"/>
              </w:rPr>
            </w:pPr>
            <w:r>
              <w:rPr>
                <w:rFonts w:ascii="SimSun" w:eastAsia="SimSun" w:hAnsi="SimSun" w:cs="SimSun"/>
                <w:color w:val="000000"/>
                <w:spacing w:val="0"/>
                <w:w w:val="100"/>
                <w:position w:val="0"/>
                <w:sz w:val="22"/>
                <w:szCs w:val="22"/>
              </w:rPr>
              <w:t>788,173.43</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888,062.89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22"/>
                <w:szCs w:val="22"/>
              </w:rPr>
            </w:pPr>
            <w:r>
              <w:rPr>
                <w:rFonts w:ascii="SimSun" w:eastAsia="SimSun" w:hAnsi="SimSun" w:cs="SimSun"/>
                <w:b/>
                <w:bCs/>
                <w:color w:val="000000"/>
                <w:spacing w:val="0"/>
                <w:w w:val="100"/>
                <w:position w:val="0"/>
                <w:sz w:val="22"/>
                <w:szCs w:val="22"/>
              </w:rPr>
              <w:t>788,173.43</w:t>
            </w:r>
          </w:p>
        </w:tc>
      </w:tr>
    </w:tbl>
    <w:p>
      <w:pPr>
        <w:widowControl w:val="0"/>
        <w:spacing w:after="179" w:line="1" w:lineRule="exact"/>
      </w:pPr>
    </w:p>
    <w:p>
      <w:pPr>
        <w:pStyle w:val="Style3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（2）合并现金流量表补充资料</w:t>
      </w:r>
    </w:p>
    <w:tbl>
      <w:tblPr>
        <w:tblOverlap w:val="never"/>
        <w:jc w:val="center"/>
        <w:tblLayout w:type="fixed"/>
      </w:tblPr>
      <w:tblGrid>
        <w:gridCol w:w="4963"/>
        <w:gridCol w:w="1896"/>
        <w:gridCol w:w="1930"/>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本年金额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b/>
                <w:bCs/>
                <w:color w:val="000000"/>
                <w:spacing w:val="0"/>
                <w:w w:val="100"/>
                <w:position w:val="0"/>
                <w:sz w:val="22"/>
                <w:szCs w:val="22"/>
              </w:rPr>
              <w:t>上年金额</w:t>
            </w:r>
          </w:p>
        </w:tc>
      </w:tr>
      <w:tr>
        <w:trPr>
          <w:trHeight w:val="403" w:hRule="exact"/>
        </w:trPr>
        <w:tc>
          <w:tcPr>
            <w:tcBorders>
              <w:top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1.</w:t>
            </w:r>
            <w:r>
              <w:rPr>
                <w:rFonts w:ascii="SimSun" w:eastAsia="SimSun" w:hAnsi="SimSun" w:cs="SimSun"/>
                <w:b/>
                <w:bCs/>
                <w:color w:val="000000"/>
                <w:spacing w:val="0"/>
                <w:w w:val="100"/>
                <w:position w:val="0"/>
                <w:sz w:val="22"/>
                <w:szCs w:val="22"/>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净利润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208,902,713.63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276,190,525.41</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加：资产减值准备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22"/>
                <w:szCs w:val="22"/>
              </w:rPr>
            </w:pPr>
            <w:r>
              <w:rPr>
                <w:rFonts w:ascii="SimSun" w:eastAsia="SimSun" w:hAnsi="SimSun" w:cs="SimSun"/>
                <w:color w:val="000000"/>
                <w:spacing w:val="0"/>
                <w:w w:val="100"/>
                <w:position w:val="0"/>
                <w:sz w:val="22"/>
                <w:szCs w:val="22"/>
              </w:rPr>
              <w:t>25,745,270.66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color w:val="000000"/>
                <w:spacing w:val="0"/>
                <w:w w:val="100"/>
                <w:position w:val="0"/>
                <w:sz w:val="22"/>
                <w:szCs w:val="22"/>
              </w:rPr>
              <w:t>14,205,118.77</w:t>
            </w:r>
          </w:p>
        </w:tc>
      </w:tr>
      <w:tr>
        <w:trPr>
          <w:trHeight w:val="65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88" w:lineRule="exact"/>
              <w:ind w:left="0" w:right="0" w:firstLine="520"/>
              <w:jc w:val="left"/>
              <w:rPr>
                <w:sz w:val="22"/>
                <w:szCs w:val="22"/>
              </w:rPr>
            </w:pPr>
            <w:r>
              <w:rPr>
                <w:rFonts w:ascii="SimSun" w:eastAsia="SimSun" w:hAnsi="SimSun" w:cs="SimSun"/>
                <w:color w:val="000000"/>
                <w:spacing w:val="0"/>
                <w:w w:val="100"/>
                <w:position w:val="0"/>
                <w:sz w:val="22"/>
                <w:szCs w:val="22"/>
              </w:rPr>
              <w:t>固定资产折旧、油气资产折耗、生产性生物资 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22"/>
                <w:szCs w:val="22"/>
              </w:rPr>
            </w:pPr>
            <w:r>
              <w:rPr>
                <w:rFonts w:ascii="SimSun" w:eastAsia="SimSun" w:hAnsi="SimSun" w:cs="SimSun"/>
                <w:color w:val="000000"/>
                <w:spacing w:val="0"/>
                <w:w w:val="100"/>
                <w:position w:val="0"/>
                <w:sz w:val="22"/>
                <w:szCs w:val="22"/>
              </w:rPr>
              <w:t>82,547,458.42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color w:val="000000"/>
                <w:spacing w:val="0"/>
                <w:w w:val="100"/>
                <w:position w:val="0"/>
                <w:sz w:val="22"/>
                <w:szCs w:val="22"/>
              </w:rPr>
              <w:t>80,327,208.76</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22"/>
                <w:szCs w:val="22"/>
              </w:rPr>
            </w:pPr>
            <w:r>
              <w:rPr>
                <w:rFonts w:ascii="SimSun" w:eastAsia="SimSun" w:hAnsi="SimSun" w:cs="SimSun"/>
                <w:color w:val="000000"/>
                <w:spacing w:val="0"/>
                <w:w w:val="100"/>
                <w:position w:val="0"/>
                <w:sz w:val="22"/>
                <w:szCs w:val="22"/>
              </w:rPr>
              <w:t>无形资产摊销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5,209,963.41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4,166,965.26</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22"/>
                <w:szCs w:val="22"/>
              </w:rPr>
            </w:pPr>
            <w:r>
              <w:rPr>
                <w:rFonts w:ascii="SimSun" w:eastAsia="SimSun" w:hAnsi="SimSun" w:cs="SimSun"/>
                <w:color w:val="000000"/>
                <w:spacing w:val="0"/>
                <w:w w:val="100"/>
                <w:position w:val="0"/>
                <w:sz w:val="22"/>
                <w:szCs w:val="22"/>
              </w:rPr>
              <w:t>长期待摊费用摊销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3,455,100.16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1,740,978.34</w:t>
            </w:r>
          </w:p>
        </w:tc>
      </w:tr>
      <w:tr>
        <w:trPr>
          <w:trHeight w:val="65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520"/>
              <w:jc w:val="left"/>
              <w:rPr>
                <w:sz w:val="22"/>
                <w:szCs w:val="22"/>
              </w:rPr>
            </w:pPr>
            <w:r>
              <w:rPr>
                <w:rFonts w:ascii="SimSun" w:eastAsia="SimSun" w:hAnsi="SimSun" w:cs="SimSun"/>
                <w:color w:val="000000"/>
                <w:spacing w:val="0"/>
                <w:w w:val="100"/>
                <w:position w:val="0"/>
                <w:sz w:val="22"/>
                <w:szCs w:val="22"/>
              </w:rPr>
              <w:t>处置固定资产、无形资产和其他长期资产的损 失（收益以填列）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187,839.55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22"/>
                <w:szCs w:val="22"/>
              </w:rPr>
            </w:pPr>
            <w:r>
              <w:rPr>
                <w:rFonts w:ascii="SimSun" w:eastAsia="SimSun" w:hAnsi="SimSun" w:cs="SimSun"/>
                <w:color w:val="000000"/>
                <w:spacing w:val="0"/>
                <w:w w:val="100"/>
                <w:position w:val="0"/>
                <w:sz w:val="22"/>
                <w:szCs w:val="22"/>
              </w:rPr>
              <w:t>750,936.41</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22"/>
                <w:szCs w:val="22"/>
              </w:rPr>
            </w:pPr>
            <w:r>
              <w:rPr>
                <w:rFonts w:ascii="SimSun" w:eastAsia="SimSun" w:hAnsi="SimSun" w:cs="SimSun"/>
                <w:color w:val="000000"/>
                <w:spacing w:val="0"/>
                <w:w w:val="100"/>
                <w:position w:val="0"/>
                <w:sz w:val="22"/>
                <w:szCs w:val="22"/>
              </w:rPr>
              <w:t>固定资产报废损失（收益以填列）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3,203.63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22"/>
                <w:szCs w:val="22"/>
              </w:rPr>
            </w:pPr>
            <w:r>
              <w:rPr>
                <w:rFonts w:ascii="SimSun" w:eastAsia="SimSun" w:hAnsi="SimSun" w:cs="SimSun"/>
                <w:color w:val="000000"/>
                <w:spacing w:val="0"/>
                <w:w w:val="100"/>
                <w:position w:val="0"/>
                <w:sz w:val="22"/>
                <w:szCs w:val="22"/>
              </w:rPr>
              <w:t>公允价值变动损益（收益以填列）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 xml:space="preserve">-50, 150. </w:t>
            </w:r>
            <w:r>
              <w:rPr>
                <w:rFonts w:ascii="SimSun" w:eastAsia="SimSun" w:hAnsi="SimSun" w:cs="SimSun"/>
                <w:color w:val="000000"/>
                <w:spacing w:val="0"/>
                <w:w w:val="100"/>
                <w:position w:val="0"/>
                <w:sz w:val="22"/>
                <w:szCs w:val="22"/>
              </w:rPr>
              <w:t>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rPr>
                <w:sz w:val="22"/>
                <w:szCs w:val="22"/>
              </w:rPr>
            </w:pPr>
            <w:r>
              <w:rPr>
                <w:rFonts w:ascii="SimSun" w:eastAsia="SimSun" w:hAnsi="SimSun" w:cs="SimSun"/>
                <w:color w:val="000000"/>
                <w:spacing w:val="0"/>
                <w:w w:val="100"/>
                <w:position w:val="0"/>
                <w:sz w:val="22"/>
                <w:szCs w:val="22"/>
              </w:rPr>
              <w:t>99,672.32</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22"/>
                <w:szCs w:val="22"/>
              </w:rPr>
            </w:pPr>
            <w:r>
              <w:rPr>
                <w:rFonts w:ascii="SimSun" w:eastAsia="SimSun" w:hAnsi="SimSun" w:cs="SimSun"/>
                <w:color w:val="000000"/>
                <w:spacing w:val="0"/>
                <w:w w:val="100"/>
                <w:position w:val="0"/>
                <w:sz w:val="22"/>
                <w:szCs w:val="22"/>
              </w:rPr>
              <w:t>财务费用（收益以填列）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22"/>
                <w:szCs w:val="22"/>
              </w:rPr>
            </w:pPr>
            <w:r>
              <w:rPr>
                <w:rFonts w:ascii="SimSun" w:eastAsia="SimSun" w:hAnsi="SimSun" w:cs="SimSun"/>
                <w:color w:val="000000"/>
                <w:spacing w:val="0"/>
                <w:w w:val="100"/>
                <w:position w:val="0"/>
                <w:sz w:val="22"/>
                <w:szCs w:val="22"/>
              </w:rPr>
              <w:t>35,958,655.53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22"/>
                <w:szCs w:val="22"/>
              </w:rPr>
            </w:pPr>
            <w:r>
              <w:rPr>
                <w:rFonts w:ascii="SimSun" w:eastAsia="SimSun" w:hAnsi="SimSun" w:cs="SimSun"/>
                <w:color w:val="000000"/>
                <w:spacing w:val="0"/>
                <w:w w:val="100"/>
                <w:position w:val="0"/>
                <w:sz w:val="22"/>
                <w:szCs w:val="22"/>
              </w:rPr>
              <w:t>40,143,342.13</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22"/>
                <w:szCs w:val="22"/>
              </w:rPr>
            </w:pPr>
            <w:r>
              <w:rPr>
                <w:rFonts w:ascii="SimSun" w:eastAsia="SimSun" w:hAnsi="SimSun" w:cs="SimSun"/>
                <w:color w:val="000000"/>
                <w:spacing w:val="0"/>
                <w:w w:val="100"/>
                <w:position w:val="0"/>
                <w:sz w:val="22"/>
                <w:szCs w:val="22"/>
              </w:rPr>
              <w:t>投资损失（收益以填列）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22"/>
                <w:szCs w:val="22"/>
              </w:rPr>
            </w:pPr>
            <w:r>
              <w:rPr>
                <w:rFonts w:ascii="SimSun" w:eastAsia="SimSun" w:hAnsi="SimSun" w:cs="SimSun"/>
                <w:color w:val="000000"/>
                <w:spacing w:val="0"/>
                <w:w w:val="100"/>
                <w:position w:val="0"/>
                <w:sz w:val="22"/>
                <w:szCs w:val="22"/>
              </w:rPr>
              <w:t xml:space="preserve">-3,511,930. </w:t>
            </w:r>
            <w:r>
              <w:rPr>
                <w:rFonts w:ascii="SimSun" w:eastAsia="SimSun" w:hAnsi="SimSun" w:cs="SimSun"/>
                <w:color w:val="000000"/>
                <w:spacing w:val="0"/>
                <w:w w:val="100"/>
                <w:position w:val="0"/>
                <w:sz w:val="22"/>
                <w:szCs w:val="22"/>
              </w:rPr>
              <w:t>42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22"/>
                <w:szCs w:val="22"/>
              </w:rPr>
            </w:pPr>
            <w:r>
              <w:rPr>
                <w:rFonts w:ascii="SimSun" w:eastAsia="SimSun" w:hAnsi="SimSun" w:cs="SimSun"/>
                <w:color w:val="000000"/>
                <w:spacing w:val="0"/>
                <w:w w:val="100"/>
                <w:position w:val="0"/>
                <w:sz w:val="22"/>
                <w:szCs w:val="22"/>
              </w:rPr>
              <w:t>-3,047,663.70</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22"/>
                <w:szCs w:val="22"/>
              </w:rPr>
            </w:pPr>
            <w:r>
              <w:rPr>
                <w:rFonts w:ascii="SimSun" w:eastAsia="SimSun" w:hAnsi="SimSun" w:cs="SimSun"/>
                <w:color w:val="000000"/>
                <w:spacing w:val="0"/>
                <w:w w:val="100"/>
                <w:position w:val="0"/>
                <w:sz w:val="22"/>
                <w:szCs w:val="22"/>
              </w:rPr>
              <w:t>递延所得税资产的减少（增加以填列）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22"/>
                <w:szCs w:val="22"/>
              </w:rPr>
            </w:pPr>
            <w:r>
              <w:rPr>
                <w:rFonts w:ascii="SimSun" w:eastAsia="SimSun" w:hAnsi="SimSun" w:cs="SimSun"/>
                <w:color w:val="000000"/>
                <w:spacing w:val="0"/>
                <w:w w:val="100"/>
                <w:position w:val="0"/>
                <w:sz w:val="22"/>
                <w:szCs w:val="22"/>
              </w:rPr>
              <w:t>-4,717,261.52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rPr>
                <w:sz w:val="22"/>
                <w:szCs w:val="22"/>
              </w:rPr>
            </w:pPr>
            <w:r>
              <w:rPr>
                <w:rFonts w:ascii="SimSun" w:eastAsia="SimSun" w:hAnsi="SimSun" w:cs="SimSun"/>
                <w:color w:val="000000"/>
                <w:spacing w:val="0"/>
                <w:w w:val="100"/>
                <w:position w:val="0"/>
                <w:sz w:val="22"/>
                <w:szCs w:val="22"/>
              </w:rPr>
              <w:t>-417,179.78</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22"/>
                <w:szCs w:val="22"/>
              </w:rPr>
            </w:pPr>
            <w:r>
              <w:rPr>
                <w:rFonts w:ascii="SimSun" w:eastAsia="SimSun" w:hAnsi="SimSun" w:cs="SimSun"/>
                <w:color w:val="000000"/>
                <w:spacing w:val="0"/>
                <w:w w:val="100"/>
                <w:position w:val="0"/>
                <w:sz w:val="22"/>
                <w:szCs w:val="22"/>
              </w:rPr>
              <w:t>递延所得税负债的增加（减少以填列）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-103,769.30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rPr>
                <w:sz w:val="22"/>
                <w:szCs w:val="22"/>
              </w:rPr>
            </w:pPr>
            <w:r>
              <w:rPr>
                <w:rFonts w:ascii="SimSun" w:eastAsia="SimSun" w:hAnsi="SimSun" w:cs="SimSun"/>
                <w:color w:val="000000"/>
                <w:spacing w:val="0"/>
                <w:w w:val="100"/>
                <w:position w:val="0"/>
                <w:sz w:val="22"/>
                <w:szCs w:val="22"/>
              </w:rPr>
              <w:t>-423,112.61</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22"/>
                <w:szCs w:val="22"/>
              </w:rPr>
            </w:pPr>
            <w:r>
              <w:rPr>
                <w:rFonts w:ascii="SimSun" w:eastAsia="SimSun" w:hAnsi="SimSun" w:cs="SimSun"/>
                <w:color w:val="000000"/>
                <w:spacing w:val="0"/>
                <w:w w:val="100"/>
                <w:position w:val="0"/>
                <w:sz w:val="22"/>
                <w:szCs w:val="22"/>
              </w:rPr>
              <w:t>存货的减少（增加以填列）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-36,479,197.50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-87,302,887.46</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22"/>
                <w:szCs w:val="22"/>
              </w:rPr>
            </w:pPr>
            <w:r>
              <w:rPr>
                <w:rFonts w:ascii="SimSun" w:eastAsia="SimSun" w:hAnsi="SimSun" w:cs="SimSun"/>
                <w:color w:val="000000"/>
                <w:spacing w:val="0"/>
                <w:w w:val="100"/>
                <w:position w:val="0"/>
                <w:sz w:val="22"/>
                <w:szCs w:val="22"/>
              </w:rPr>
              <w:t>经营性应收项目的减少（增加以填列）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-101,988,343.35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-68,397,693.94</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22"/>
                <w:szCs w:val="22"/>
              </w:rPr>
            </w:pPr>
            <w:r>
              <w:rPr>
                <w:rFonts w:ascii="SimSun" w:eastAsia="SimSun" w:hAnsi="SimSun" w:cs="SimSun"/>
                <w:color w:val="000000"/>
                <w:spacing w:val="0"/>
                <w:w w:val="100"/>
                <w:position w:val="0"/>
                <w:sz w:val="22"/>
                <w:szCs w:val="22"/>
              </w:rPr>
              <w:t>经营性应付项目的增加（减少以填列）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22"/>
                <w:szCs w:val="22"/>
              </w:rPr>
            </w:pPr>
            <w:r>
              <w:rPr>
                <w:rFonts w:ascii="SimSun" w:eastAsia="SimSun" w:hAnsi="SimSun" w:cs="SimSun"/>
                <w:color w:val="000000"/>
                <w:spacing w:val="0"/>
                <w:w w:val="100"/>
                <w:position w:val="0"/>
                <w:sz w:val="22"/>
                <w:szCs w:val="22"/>
              </w:rPr>
              <w:t>65,047,377.98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color w:val="000000"/>
                <w:spacing w:val="0"/>
                <w:w w:val="100"/>
                <w:position w:val="0"/>
                <w:sz w:val="22"/>
                <w:szCs w:val="22"/>
              </w:rPr>
              <w:t>10,428,556.85</w:t>
            </w:r>
          </w:p>
        </w:tc>
      </w:tr>
      <w:tr>
        <w:trPr>
          <w:trHeight w:val="403"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rPr>
                <w:sz w:val="22"/>
                <w:szCs w:val="22"/>
              </w:rPr>
            </w:pPr>
            <w:r>
              <w:rPr>
                <w:rFonts w:ascii="SimSun" w:eastAsia="SimSun" w:hAnsi="SimSun" w:cs="SimSun"/>
                <w:color w:val="000000"/>
                <w:spacing w:val="0"/>
                <w:w w:val="100"/>
                <w:position w:val="0"/>
                <w:sz w:val="22"/>
                <w:szCs w:val="2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经营活动产生的现金流量净额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280,206,930.88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color w:val="000000"/>
                <w:spacing w:val="0"/>
                <w:w w:val="100"/>
                <w:position w:val="0"/>
                <w:sz w:val="22"/>
                <w:szCs w:val="22"/>
              </w:rPr>
              <w:t>268,464,766.76</w:t>
            </w:r>
          </w:p>
        </w:tc>
      </w:tr>
      <w:tr>
        <w:trPr>
          <w:trHeight w:val="403"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2.</w:t>
            </w:r>
            <w:r>
              <w:rPr>
                <w:rFonts w:ascii="SimSun" w:eastAsia="SimSun" w:hAnsi="SimSun" w:cs="SimSun"/>
                <w:b/>
                <w:bCs/>
                <w:color w:val="000000"/>
                <w:spacing w:val="0"/>
                <w:w w:val="100"/>
                <w:position w:val="0"/>
                <w:sz w:val="22"/>
                <w:szCs w:val="22"/>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债务转为资本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963"/>
        <w:gridCol w:w="1896"/>
        <w:gridCol w:w="1930"/>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本年金额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上年金额</w:t>
            </w:r>
          </w:p>
        </w:tc>
      </w:tr>
      <w:tr>
        <w:trPr>
          <w:trHeight w:val="398"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3.</w:t>
            </w:r>
            <w:r>
              <w:rPr>
                <w:rFonts w:ascii="SimSun" w:eastAsia="SimSun" w:hAnsi="SimSun" w:cs="SimSun"/>
                <w:b/>
                <w:bCs/>
                <w:color w:val="000000"/>
                <w:spacing w:val="0"/>
                <w:w w:val="100"/>
                <w:position w:val="0"/>
                <w:sz w:val="22"/>
                <w:szCs w:val="22"/>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现金的年末余额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color w:val="000000"/>
                <w:spacing w:val="0"/>
                <w:w w:val="100"/>
                <w:position w:val="0"/>
                <w:sz w:val="22"/>
                <w:szCs w:val="22"/>
              </w:rPr>
              <w:t xml:space="preserve">562, 838, </w:t>
            </w:r>
            <w:r>
              <w:rPr>
                <w:rFonts w:ascii="SimSun" w:eastAsia="SimSun" w:hAnsi="SimSun" w:cs="SimSun"/>
                <w:color w:val="000000"/>
                <w:spacing w:val="0"/>
                <w:w w:val="100"/>
                <w:position w:val="0"/>
                <w:sz w:val="22"/>
                <w:szCs w:val="22"/>
              </w:rPr>
              <w:t xml:space="preserve">129. </w:t>
            </w:r>
            <w:r>
              <w:rPr>
                <w:rFonts w:ascii="SimSun" w:eastAsia="SimSun" w:hAnsi="SimSun" w:cs="SimSun"/>
                <w:color w:val="000000"/>
                <w:spacing w:val="0"/>
                <w:w w:val="100"/>
                <w:position w:val="0"/>
                <w:sz w:val="22"/>
                <w:szCs w:val="22"/>
              </w:rPr>
              <w:t>32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color w:val="000000"/>
                <w:spacing w:val="0"/>
                <w:w w:val="100"/>
                <w:position w:val="0"/>
                <w:sz w:val="22"/>
                <w:szCs w:val="22"/>
              </w:rPr>
              <w:t>686,700,238.94</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减：现金的年初余额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 xml:space="preserve">686, 700, </w:t>
            </w:r>
            <w:r>
              <w:rPr>
                <w:rFonts w:ascii="SimSun" w:eastAsia="SimSun" w:hAnsi="SimSun" w:cs="SimSun"/>
                <w:color w:val="000000"/>
                <w:spacing w:val="0"/>
                <w:w w:val="100"/>
                <w:position w:val="0"/>
                <w:sz w:val="22"/>
                <w:szCs w:val="22"/>
              </w:rPr>
              <w:t xml:space="preserve">238. </w:t>
            </w:r>
            <w:r>
              <w:rPr>
                <w:rFonts w:ascii="SimSun" w:eastAsia="SimSun" w:hAnsi="SimSun" w:cs="SimSun"/>
                <w:color w:val="000000"/>
                <w:spacing w:val="0"/>
                <w:w w:val="100"/>
                <w:position w:val="0"/>
                <w:sz w:val="22"/>
                <w:szCs w:val="22"/>
              </w:rPr>
              <w:t>94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color w:val="000000"/>
                <w:spacing w:val="0"/>
                <w:w w:val="100"/>
                <w:position w:val="0"/>
                <w:sz w:val="22"/>
                <w:szCs w:val="22"/>
              </w:rPr>
              <w:t>697,559,427.25</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加：现金等价物的年末余额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减：现金等价物的年初余额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 xml:space="preserve">-123, </w:t>
            </w:r>
            <w:r>
              <w:rPr>
                <w:rFonts w:ascii="SimSun" w:eastAsia="SimSun" w:hAnsi="SimSun" w:cs="SimSun"/>
                <w:color w:val="000000"/>
                <w:spacing w:val="0"/>
                <w:w w:val="100"/>
                <w:position w:val="0"/>
                <w:sz w:val="22"/>
                <w:szCs w:val="22"/>
              </w:rPr>
              <w:t xml:space="preserve">862, </w:t>
            </w:r>
            <w:r>
              <w:rPr>
                <w:rFonts w:ascii="SimSun" w:eastAsia="SimSun" w:hAnsi="SimSun" w:cs="SimSun"/>
                <w:color w:val="000000"/>
                <w:spacing w:val="0"/>
                <w:w w:val="100"/>
                <w:position w:val="0"/>
                <w:sz w:val="22"/>
                <w:szCs w:val="22"/>
              </w:rPr>
              <w:t xml:space="preserve">109. </w:t>
            </w:r>
            <w:r>
              <w:rPr>
                <w:rFonts w:ascii="SimSun" w:eastAsia="SimSun" w:hAnsi="SimSun" w:cs="SimSun"/>
                <w:color w:val="000000"/>
                <w:spacing w:val="0"/>
                <w:w w:val="100"/>
                <w:position w:val="0"/>
                <w:sz w:val="22"/>
                <w:szCs w:val="22"/>
              </w:rPr>
              <w:t>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color w:val="000000"/>
                <w:spacing w:val="0"/>
                <w:w w:val="100"/>
                <w:position w:val="0"/>
                <w:sz w:val="22"/>
                <w:szCs w:val="22"/>
              </w:rPr>
              <w:t>-10,859,188.31</w:t>
            </w:r>
          </w:p>
        </w:tc>
      </w:tr>
    </w:tbl>
    <w:p>
      <w:pPr>
        <w:widowControl w:val="0"/>
        <w:spacing w:after="159" w:line="1" w:lineRule="exact"/>
      </w:pPr>
    </w:p>
    <w:p>
      <w:pPr>
        <w:pStyle w:val="Style32"/>
        <w:keepNext w:val="0"/>
        <w:keepLines w:val="0"/>
        <w:widowControl w:val="0"/>
        <w:shd w:val="clear" w:color="auto" w:fill="auto"/>
        <w:bidi w:val="0"/>
        <w:spacing w:before="0" w:after="0" w:line="240" w:lineRule="auto"/>
        <w:ind w:left="240" w:right="0" w:firstLine="0"/>
        <w:jc w:val="left"/>
        <w:rPr>
          <w:sz w:val="22"/>
          <w:szCs w:val="22"/>
        </w:rPr>
      </w:pPr>
      <w:r>
        <w:rPr>
          <w:color w:val="000000"/>
          <w:spacing w:val="0"/>
          <w:w w:val="100"/>
          <w:position w:val="0"/>
          <w:sz w:val="22"/>
          <w:szCs w:val="22"/>
        </w:rPr>
        <w:t>(3)现金和现金等价物</w:t>
      </w:r>
    </w:p>
    <w:tbl>
      <w:tblPr>
        <w:tblOverlap w:val="never"/>
        <w:jc w:val="center"/>
        <w:tblLayout w:type="fixed"/>
      </w:tblPr>
      <w:tblGrid>
        <w:gridCol w:w="4958"/>
        <w:gridCol w:w="1896"/>
        <w:gridCol w:w="1934"/>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年初余额</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现金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562,838,129.32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686,700,238.94</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其中：库存现金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 xml:space="preserve">111, </w:t>
            </w:r>
            <w:r>
              <w:rPr>
                <w:rFonts w:ascii="SimSun" w:eastAsia="SimSun" w:hAnsi="SimSun" w:cs="SimSun"/>
                <w:color w:val="000000"/>
                <w:spacing w:val="0"/>
                <w:w w:val="100"/>
                <w:position w:val="0"/>
                <w:sz w:val="22"/>
                <w:szCs w:val="22"/>
              </w:rPr>
              <w:t xml:space="preserve">509. </w:t>
            </w:r>
            <w:r>
              <w:rPr>
                <w:rFonts w:ascii="SimSun" w:eastAsia="SimSun" w:hAnsi="SimSun" w:cs="SimSun"/>
                <w:color w:val="000000"/>
                <w:spacing w:val="0"/>
                <w:w w:val="100"/>
                <w:position w:val="0"/>
                <w:sz w:val="22"/>
                <w:szCs w:val="22"/>
              </w:rPr>
              <w:t>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rPr>
                <w:sz w:val="22"/>
                <w:szCs w:val="22"/>
              </w:rPr>
            </w:pPr>
            <w:r>
              <w:rPr>
                <w:rFonts w:ascii="SimSun" w:eastAsia="SimSun" w:hAnsi="SimSun" w:cs="SimSun"/>
                <w:color w:val="000000"/>
                <w:spacing w:val="0"/>
                <w:w w:val="100"/>
                <w:position w:val="0"/>
                <w:sz w:val="22"/>
                <w:szCs w:val="22"/>
              </w:rPr>
              <w:t>65,199.64</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rPr>
                <w:sz w:val="22"/>
                <w:szCs w:val="22"/>
              </w:rPr>
            </w:pPr>
            <w:r>
              <w:rPr>
                <w:rFonts w:ascii="SimSun" w:eastAsia="SimSun" w:hAnsi="SimSun" w:cs="SimSun"/>
                <w:color w:val="000000"/>
                <w:spacing w:val="0"/>
                <w:w w:val="100"/>
                <w:position w:val="0"/>
                <w:sz w:val="22"/>
                <w:szCs w:val="22"/>
              </w:rPr>
              <w:t>可随时用于支付的银行存款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483,443,391.38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629,374,213.41</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rPr>
                <w:sz w:val="22"/>
                <w:szCs w:val="22"/>
              </w:rPr>
            </w:pPr>
            <w:r>
              <w:rPr>
                <w:rFonts w:ascii="SimSun" w:eastAsia="SimSun" w:hAnsi="SimSun" w:cs="SimSun"/>
                <w:color w:val="000000"/>
                <w:spacing w:val="0"/>
                <w:w w:val="100"/>
                <w:position w:val="0"/>
                <w:sz w:val="22"/>
                <w:szCs w:val="22"/>
              </w:rPr>
              <w:t>可随时用于支付的其他货币资金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79,283,228.64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57,260,825.89</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年末现金和现金等价物余额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562,838,129.32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686,700,238.94</w:t>
            </w:r>
          </w:p>
        </w:tc>
      </w:tr>
      <w:tr>
        <w:trPr>
          <w:trHeight w:val="686"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rPr>
                <w:sz w:val="22"/>
                <w:szCs w:val="22"/>
              </w:rPr>
            </w:pPr>
            <w:r>
              <w:rPr>
                <w:rFonts w:ascii="SimSun" w:eastAsia="SimSun" w:hAnsi="SimSun" w:cs="SimSun"/>
                <w:color w:val="000000"/>
                <w:spacing w:val="0"/>
                <w:w w:val="100"/>
                <w:position w:val="0"/>
                <w:sz w:val="22"/>
                <w:szCs w:val="22"/>
              </w:rPr>
              <w:t>其中：母公司或集团内子公司使用受限制的现金 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46"/>
        <w:keepNext w:val="0"/>
        <w:keepLines w:val="0"/>
        <w:widowControl w:val="0"/>
        <w:numPr>
          <w:ilvl w:val="0"/>
          <w:numId w:val="79"/>
        </w:numPr>
        <w:shd w:val="clear" w:color="auto" w:fill="auto"/>
        <w:tabs>
          <w:tab w:pos="985" w:val="left"/>
        </w:tabs>
        <w:bidi w:val="0"/>
        <w:spacing w:before="0" w:after="220" w:line="240" w:lineRule="auto"/>
        <w:ind w:left="0" w:right="0" w:firstLine="540"/>
        <w:jc w:val="left"/>
        <w:rPr>
          <w:sz w:val="22"/>
          <w:szCs w:val="22"/>
        </w:rPr>
      </w:pPr>
      <w:bookmarkStart w:id="954" w:name="bookmark954"/>
      <w:bookmarkEnd w:id="954"/>
      <w:r>
        <w:rPr>
          <w:color w:val="000000"/>
          <w:spacing w:val="0"/>
          <w:w w:val="100"/>
          <w:position w:val="0"/>
          <w:sz w:val="22"/>
          <w:szCs w:val="22"/>
        </w:rPr>
        <w:t>所有者权益变动表项目</w:t>
      </w:r>
    </w:p>
    <w:p>
      <w:pPr>
        <w:pStyle w:val="Style46"/>
        <w:keepNext w:val="0"/>
        <w:keepLines w:val="0"/>
        <w:widowControl w:val="0"/>
        <w:shd w:val="clear" w:color="auto" w:fill="auto"/>
        <w:bidi w:val="0"/>
        <w:spacing w:before="0" w:after="220" w:line="240" w:lineRule="auto"/>
        <w:ind w:left="0" w:right="0" w:firstLine="540"/>
        <w:jc w:val="left"/>
        <w:rPr>
          <w:sz w:val="22"/>
          <w:szCs w:val="22"/>
        </w:rPr>
      </w:pPr>
      <w:r>
        <w:rPr>
          <w:color w:val="000000"/>
          <w:spacing w:val="0"/>
          <w:w w:val="100"/>
          <w:position w:val="0"/>
          <w:sz w:val="22"/>
          <w:szCs w:val="22"/>
        </w:rPr>
        <w:t>所有者权益变动表中“其他”项详见“六、32.资本公积”所述。</w:t>
      </w:r>
    </w:p>
    <w:p>
      <w:pPr>
        <w:pStyle w:val="Style46"/>
        <w:keepNext w:val="0"/>
        <w:keepLines w:val="0"/>
        <w:widowControl w:val="0"/>
        <w:numPr>
          <w:ilvl w:val="0"/>
          <w:numId w:val="81"/>
        </w:numPr>
        <w:shd w:val="clear" w:color="auto" w:fill="auto"/>
        <w:tabs>
          <w:tab w:pos="985" w:val="left"/>
        </w:tabs>
        <w:bidi w:val="0"/>
        <w:spacing w:before="0" w:after="160" w:line="240" w:lineRule="auto"/>
        <w:ind w:left="0" w:right="0" w:firstLine="540"/>
        <w:jc w:val="left"/>
        <w:rPr>
          <w:sz w:val="22"/>
          <w:szCs w:val="22"/>
        </w:rPr>
      </w:pPr>
      <w:bookmarkStart w:id="955" w:name="bookmark955"/>
      <w:bookmarkEnd w:id="955"/>
      <w:r>
        <w:rPr>
          <w:color w:val="000000"/>
          <w:spacing w:val="0"/>
          <w:w w:val="100"/>
          <w:position w:val="0"/>
          <w:sz w:val="22"/>
          <w:szCs w:val="22"/>
        </w:rPr>
        <w:t>所有权或使用权受到限制的资产</w:t>
      </w:r>
    </w:p>
    <w:tbl>
      <w:tblPr>
        <w:tblOverlap w:val="never"/>
        <w:jc w:val="center"/>
        <w:tblLayout w:type="fixed"/>
      </w:tblPr>
      <w:tblGrid>
        <w:gridCol w:w="1555"/>
        <w:gridCol w:w="1843"/>
        <w:gridCol w:w="5390"/>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年末账面价值</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受限原因</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22"/>
                <w:szCs w:val="22"/>
              </w:rPr>
            </w:pPr>
            <w:r>
              <w:rPr>
                <w:rFonts w:ascii="SimSun" w:eastAsia="SimSun" w:hAnsi="SimSun" w:cs="SimSun"/>
                <w:color w:val="000000"/>
                <w:spacing w:val="0"/>
                <w:w w:val="100"/>
                <w:position w:val="0"/>
                <w:sz w:val="22"/>
                <w:szCs w:val="22"/>
              </w:rPr>
              <w:t xml:space="preserve">109, 296, </w:t>
            </w:r>
            <w:r>
              <w:rPr>
                <w:rFonts w:ascii="SimSun" w:eastAsia="SimSun" w:hAnsi="SimSun" w:cs="SimSun"/>
                <w:color w:val="000000"/>
                <w:spacing w:val="0"/>
                <w:w w:val="100"/>
                <w:position w:val="0"/>
                <w:sz w:val="22"/>
                <w:szCs w:val="22"/>
              </w:rPr>
              <w:t xml:space="preserve">360. </w:t>
            </w:r>
            <w:r>
              <w:rPr>
                <w:rFonts w:ascii="SimSun" w:eastAsia="SimSun" w:hAnsi="SimSun" w:cs="SimSun"/>
                <w:color w:val="000000"/>
                <w:spacing w:val="0"/>
                <w:w w:val="100"/>
                <w:position w:val="0"/>
                <w:sz w:val="22"/>
                <w:szCs w:val="22"/>
              </w:rPr>
              <w:t>51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银行承兑汇票保证金、保函保证金以及信用证保证金</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应收票据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22"/>
                <w:szCs w:val="22"/>
              </w:rPr>
            </w:pPr>
            <w:r>
              <w:rPr>
                <w:rFonts w:ascii="SimSun" w:eastAsia="SimSun" w:hAnsi="SimSun" w:cs="SimSun"/>
                <w:color w:val="000000"/>
                <w:spacing w:val="0"/>
                <w:w w:val="100"/>
                <w:position w:val="0"/>
                <w:sz w:val="22"/>
                <w:szCs w:val="22"/>
              </w:rPr>
              <w:t>204,551,304.23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质押开具应付票据</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固定资产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22"/>
                <w:szCs w:val="22"/>
              </w:rPr>
            </w:pPr>
            <w:r>
              <w:rPr>
                <w:rFonts w:ascii="SimSun" w:eastAsia="SimSun" w:hAnsi="SimSun" w:cs="SimSun"/>
                <w:color w:val="000000"/>
                <w:spacing w:val="0"/>
                <w:w w:val="100"/>
                <w:position w:val="0"/>
                <w:sz w:val="22"/>
                <w:szCs w:val="22"/>
              </w:rPr>
              <w:t>153,366,207.61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借款抵押</w:t>
            </w:r>
          </w:p>
        </w:tc>
      </w:tr>
      <w:tr>
        <w:trPr>
          <w:trHeight w:val="432"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无形资产</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rPr>
                <w:sz w:val="22"/>
                <w:szCs w:val="22"/>
              </w:rPr>
            </w:pPr>
            <w:r>
              <w:rPr>
                <w:rFonts w:ascii="SimSun" w:eastAsia="SimSun" w:hAnsi="SimSun" w:cs="SimSun"/>
                <w:color w:val="000000"/>
                <w:spacing w:val="0"/>
                <w:w w:val="100"/>
                <w:position w:val="0"/>
                <w:sz w:val="22"/>
                <w:szCs w:val="22"/>
              </w:rPr>
              <w:t>82,439,476.89</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color w:val="000000"/>
                <w:spacing w:val="0"/>
                <w:w w:val="100"/>
                <w:position w:val="0"/>
                <w:sz w:val="22"/>
                <w:szCs w:val="22"/>
              </w:rPr>
              <w:t>借款抵押</w:t>
            </w:r>
          </w:p>
        </w:tc>
      </w:tr>
    </w:tbl>
    <w:p>
      <w:pPr>
        <w:sectPr>
          <w:headerReference w:type="default" r:id="rId227"/>
          <w:footerReference w:type="default" r:id="rId228"/>
          <w:headerReference w:type="even" r:id="rId229"/>
          <w:footerReference w:type="even" r:id="rId230"/>
          <w:footnotePr>
            <w:pos w:val="pageBottom"/>
            <w:numFmt w:val="decimal"/>
            <w:numRestart w:val="continuous"/>
          </w:footnotePr>
          <w:pgSz w:w="11900" w:h="16840"/>
          <w:pgMar w:top="1650" w:right="1543" w:bottom="1564" w:left="1568" w:header="0" w:footer="3" w:gutter="0"/>
          <w:cols w:space="720"/>
          <w:noEndnote/>
          <w:rtlGutter w:val="0"/>
          <w:docGrid w:linePitch="360"/>
        </w:sectPr>
      </w:pPr>
    </w:p>
    <w:p>
      <w:pPr>
        <w:pStyle w:val="Style46"/>
        <w:keepNext w:val="0"/>
        <w:keepLines w:val="0"/>
        <w:widowControl w:val="0"/>
        <w:numPr>
          <w:ilvl w:val="0"/>
          <w:numId w:val="81"/>
        </w:numPr>
        <w:shd w:val="clear" w:color="auto" w:fill="auto"/>
        <w:bidi w:val="0"/>
        <w:spacing w:before="0" w:after="220" w:line="240" w:lineRule="auto"/>
        <w:ind w:left="0" w:right="0" w:firstLine="0"/>
        <w:jc w:val="both"/>
        <w:rPr>
          <w:sz w:val="22"/>
          <w:szCs w:val="22"/>
        </w:rPr>
      </w:pPr>
      <w:bookmarkStart w:id="956" w:name="bookmark956"/>
      <w:bookmarkEnd w:id="956"/>
      <w:r>
        <w:rPr>
          <w:color w:val="000000"/>
          <w:spacing w:val="0"/>
          <w:w w:val="100"/>
          <w:position w:val="0"/>
          <w:sz w:val="22"/>
          <w:szCs w:val="22"/>
        </w:rPr>
        <w:t>外币货币性项目</w:t>
      </w:r>
    </w:p>
    <w:p>
      <w:pPr>
        <w:pStyle w:val="Style3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（1）外币货币性项目</w:t>
      </w:r>
    </w:p>
    <w:tbl>
      <w:tblPr>
        <w:tblOverlap w:val="never"/>
        <w:jc w:val="center"/>
        <w:tblLayout w:type="fixed"/>
      </w:tblPr>
      <w:tblGrid>
        <w:gridCol w:w="2405"/>
        <w:gridCol w:w="2117"/>
        <w:gridCol w:w="1853"/>
        <w:gridCol w:w="2414"/>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年末外币余额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折算汇率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年末折算人民币余额</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both"/>
              <w:rPr>
                <w:sz w:val="20"/>
                <w:szCs w:val="20"/>
              </w:rPr>
            </w:pPr>
            <w:r>
              <w:rPr>
                <w:rFonts w:ascii="SimSun" w:eastAsia="SimSun" w:hAnsi="SimSun" w:cs="SimSun"/>
                <w:color w:val="000000"/>
                <w:spacing w:val="0"/>
                <w:w w:val="100"/>
                <w:position w:val="0"/>
                <w:sz w:val="20"/>
                <w:szCs w:val="20"/>
              </w:rPr>
              <w:t xml:space="preserve">53,013,816. </w:t>
            </w:r>
            <w:r>
              <w:rPr>
                <w:rFonts w:ascii="SimSun" w:eastAsia="SimSun" w:hAnsi="SimSun" w:cs="SimSun"/>
                <w:color w:val="000000"/>
                <w:spacing w:val="0"/>
                <w:w w:val="100"/>
                <w:position w:val="0"/>
                <w:sz w:val="20"/>
                <w:szCs w:val="20"/>
              </w:rPr>
              <w:t>13</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其中：美元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rPr>
                <w:sz w:val="20"/>
                <w:szCs w:val="20"/>
              </w:rPr>
            </w:pPr>
            <w:r>
              <w:rPr>
                <w:rFonts w:ascii="SimSun" w:eastAsia="SimSun" w:hAnsi="SimSun" w:cs="SimSun"/>
                <w:color w:val="000000"/>
                <w:spacing w:val="0"/>
                <w:w w:val="100"/>
                <w:position w:val="0"/>
                <w:sz w:val="20"/>
                <w:szCs w:val="20"/>
              </w:rPr>
              <w:t xml:space="preserve">7,561, </w:t>
            </w:r>
            <w:r>
              <w:rPr>
                <w:rFonts w:ascii="SimSun" w:eastAsia="SimSun" w:hAnsi="SimSun" w:cs="SimSun"/>
                <w:color w:val="000000"/>
                <w:spacing w:val="0"/>
                <w:w w:val="100"/>
                <w:position w:val="0"/>
                <w:sz w:val="20"/>
                <w:szCs w:val="20"/>
              </w:rPr>
              <w:t xml:space="preserve">448. </w:t>
            </w:r>
            <w:r>
              <w:rPr>
                <w:rFonts w:ascii="SimSun" w:eastAsia="SimSun" w:hAnsi="SimSun" w:cs="SimSun"/>
                <w:color w:val="000000"/>
                <w:spacing w:val="0"/>
                <w:w w:val="100"/>
                <w:position w:val="0"/>
                <w:sz w:val="20"/>
                <w:szCs w:val="20"/>
              </w:rPr>
              <w:t>88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both"/>
              <w:rPr>
                <w:sz w:val="20"/>
                <w:szCs w:val="20"/>
              </w:rPr>
            </w:pPr>
            <w:r>
              <w:rPr>
                <w:rFonts w:ascii="SimSun" w:eastAsia="SimSun" w:hAnsi="SimSun" w:cs="SimSun"/>
                <w:color w:val="000000"/>
                <w:spacing w:val="0"/>
                <w:w w:val="100"/>
                <w:position w:val="0"/>
                <w:sz w:val="20"/>
                <w:szCs w:val="20"/>
              </w:rPr>
              <w:t>6.9370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both"/>
              <w:rPr>
                <w:sz w:val="20"/>
                <w:szCs w:val="20"/>
              </w:rPr>
            </w:pPr>
            <w:r>
              <w:rPr>
                <w:rFonts w:ascii="SimSun" w:eastAsia="SimSun" w:hAnsi="SimSun" w:cs="SimSun"/>
                <w:color w:val="000000"/>
                <w:spacing w:val="0"/>
                <w:w w:val="100"/>
                <w:position w:val="0"/>
                <w:sz w:val="20"/>
                <w:szCs w:val="20"/>
              </w:rPr>
              <w:t>52,453,770.88</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20"/>
                <w:szCs w:val="20"/>
              </w:rPr>
            </w:pPr>
            <w:r>
              <w:rPr>
                <w:rFonts w:ascii="SimSun" w:eastAsia="SimSun" w:hAnsi="SimSun" w:cs="SimSun"/>
                <w:color w:val="000000"/>
                <w:spacing w:val="0"/>
                <w:w w:val="100"/>
                <w:position w:val="0"/>
                <w:sz w:val="20"/>
                <w:szCs w:val="20"/>
              </w:rPr>
              <w:t>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20"/>
                <w:szCs w:val="20"/>
              </w:rPr>
            </w:pPr>
            <w:r>
              <w:rPr>
                <w:rFonts w:ascii="SimSun" w:eastAsia="SimSun" w:hAnsi="SimSun" w:cs="SimSun"/>
                <w:color w:val="000000"/>
                <w:spacing w:val="0"/>
                <w:w w:val="100"/>
                <w:position w:val="0"/>
                <w:sz w:val="20"/>
                <w:szCs w:val="20"/>
              </w:rPr>
              <w:t>7.3068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0.29</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20"/>
                <w:szCs w:val="20"/>
              </w:rPr>
            </w:pPr>
            <w:r>
              <w:rPr>
                <w:rFonts w:ascii="SimSun" w:eastAsia="SimSun" w:hAnsi="SimSun" w:cs="SimSun"/>
                <w:color w:val="000000"/>
                <w:spacing w:val="0"/>
                <w:w w:val="100"/>
                <w:position w:val="0"/>
                <w:sz w:val="20"/>
                <w:szCs w:val="20"/>
              </w:rPr>
              <w:t>瑞士法郎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20"/>
                <w:szCs w:val="20"/>
              </w:rPr>
            </w:pPr>
            <w:r>
              <w:rPr>
                <w:rFonts w:ascii="SimSun" w:eastAsia="SimSun" w:hAnsi="SimSun" w:cs="SimSun"/>
                <w:color w:val="000000"/>
                <w:spacing w:val="0"/>
                <w:w w:val="100"/>
                <w:position w:val="0"/>
                <w:sz w:val="20"/>
                <w:szCs w:val="20"/>
              </w:rPr>
              <w:t>6.8148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1.84</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rPr>
                <w:sz w:val="20"/>
                <w:szCs w:val="20"/>
              </w:rPr>
            </w:pPr>
            <w:r>
              <w:rPr>
                <w:rFonts w:ascii="SimSun" w:eastAsia="SimSun" w:hAnsi="SimSun" w:cs="SimSun"/>
                <w:color w:val="000000"/>
                <w:spacing w:val="0"/>
                <w:w w:val="100"/>
                <w:position w:val="0"/>
                <w:sz w:val="20"/>
                <w:szCs w:val="20"/>
              </w:rPr>
              <w:t>港币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20"/>
                <w:szCs w:val="20"/>
              </w:rPr>
            </w:pPr>
            <w:r>
              <w:rPr>
                <w:rFonts w:ascii="SimSun" w:eastAsia="SimSun" w:hAnsi="SimSun" w:cs="SimSun"/>
                <w:color w:val="000000"/>
                <w:spacing w:val="0"/>
                <w:w w:val="100"/>
                <w:position w:val="0"/>
                <w:sz w:val="20"/>
                <w:szCs w:val="20"/>
              </w:rPr>
              <w:t xml:space="preserve">626, </w:t>
            </w:r>
            <w:r>
              <w:rPr>
                <w:rFonts w:ascii="SimSun" w:eastAsia="SimSun" w:hAnsi="SimSun" w:cs="SimSun"/>
                <w:color w:val="000000"/>
                <w:spacing w:val="0"/>
                <w:w w:val="100"/>
                <w:position w:val="0"/>
                <w:sz w:val="20"/>
                <w:szCs w:val="20"/>
              </w:rPr>
              <w:t xml:space="preserve">096. </w:t>
            </w:r>
            <w:r>
              <w:rPr>
                <w:rFonts w:ascii="SimSun" w:eastAsia="SimSun" w:hAnsi="SimSun" w:cs="SimSun"/>
                <w:color w:val="000000"/>
                <w:spacing w:val="0"/>
                <w:w w:val="100"/>
                <w:position w:val="0"/>
                <w:sz w:val="20"/>
                <w:szCs w:val="20"/>
              </w:rPr>
              <w:t>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both"/>
              <w:rPr>
                <w:sz w:val="20"/>
                <w:szCs w:val="20"/>
              </w:rPr>
            </w:pPr>
            <w:r>
              <w:rPr>
                <w:rFonts w:ascii="SimSun" w:eastAsia="SimSun" w:hAnsi="SimSun" w:cs="SimSun"/>
                <w:color w:val="000000"/>
                <w:spacing w:val="0"/>
                <w:w w:val="100"/>
                <w:position w:val="0"/>
                <w:sz w:val="20"/>
                <w:szCs w:val="20"/>
              </w:rPr>
              <w:t>0.8945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560,043.12</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both"/>
              <w:rPr>
                <w:sz w:val="20"/>
                <w:szCs w:val="20"/>
              </w:rPr>
            </w:pPr>
            <w:r>
              <w:rPr>
                <w:rFonts w:ascii="SimSun" w:eastAsia="SimSun" w:hAnsi="SimSun" w:cs="SimSun"/>
                <w:color w:val="000000"/>
                <w:spacing w:val="0"/>
                <w:w w:val="100"/>
                <w:position w:val="0"/>
                <w:sz w:val="20"/>
                <w:szCs w:val="20"/>
              </w:rPr>
              <w:t>50,828,789.98</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其中：美元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rPr>
                <w:sz w:val="20"/>
                <w:szCs w:val="20"/>
              </w:rPr>
            </w:pPr>
            <w:r>
              <w:rPr>
                <w:rFonts w:ascii="SimSun" w:eastAsia="SimSun" w:hAnsi="SimSun" w:cs="SimSun"/>
                <w:color w:val="000000"/>
                <w:spacing w:val="0"/>
                <w:w w:val="100"/>
                <w:position w:val="0"/>
                <w:sz w:val="20"/>
                <w:szCs w:val="20"/>
              </w:rPr>
              <w:t>7,264,004.06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both"/>
              <w:rPr>
                <w:sz w:val="20"/>
                <w:szCs w:val="20"/>
              </w:rPr>
            </w:pPr>
            <w:r>
              <w:rPr>
                <w:rFonts w:ascii="SimSun" w:eastAsia="SimSun" w:hAnsi="SimSun" w:cs="SimSun"/>
                <w:color w:val="000000"/>
                <w:spacing w:val="0"/>
                <w:w w:val="100"/>
                <w:position w:val="0"/>
                <w:sz w:val="20"/>
                <w:szCs w:val="20"/>
              </w:rPr>
              <w:t>6.9370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both"/>
              <w:rPr>
                <w:sz w:val="20"/>
                <w:szCs w:val="20"/>
              </w:rPr>
            </w:pPr>
            <w:r>
              <w:rPr>
                <w:rFonts w:ascii="SimSun" w:eastAsia="SimSun" w:hAnsi="SimSun" w:cs="SimSun"/>
                <w:color w:val="000000"/>
                <w:spacing w:val="0"/>
                <w:w w:val="100"/>
                <w:position w:val="0"/>
                <w:sz w:val="20"/>
                <w:szCs w:val="20"/>
              </w:rPr>
              <w:t>50,390,396.16</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rPr>
                <w:sz w:val="20"/>
                <w:szCs w:val="20"/>
              </w:rPr>
            </w:pPr>
            <w:r>
              <w:rPr>
                <w:rFonts w:ascii="SimSun" w:eastAsia="SimSun" w:hAnsi="SimSun" w:cs="SimSun"/>
                <w:color w:val="000000"/>
                <w:spacing w:val="0"/>
                <w:w w:val="100"/>
                <w:position w:val="0"/>
                <w:sz w:val="20"/>
                <w:szCs w:val="20"/>
              </w:rPr>
              <w:t>欧元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59,998.06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both"/>
              <w:rPr>
                <w:sz w:val="20"/>
                <w:szCs w:val="20"/>
              </w:rPr>
            </w:pPr>
            <w:r>
              <w:rPr>
                <w:rFonts w:ascii="SimSun" w:eastAsia="SimSun" w:hAnsi="SimSun" w:cs="SimSun"/>
                <w:color w:val="000000"/>
                <w:spacing w:val="0"/>
                <w:w w:val="100"/>
                <w:position w:val="0"/>
                <w:sz w:val="20"/>
                <w:szCs w:val="20"/>
              </w:rPr>
              <w:t>7.3068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438,393.82</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both"/>
              <w:rPr>
                <w:sz w:val="20"/>
                <w:szCs w:val="20"/>
              </w:rPr>
            </w:pPr>
            <w:r>
              <w:rPr>
                <w:rFonts w:ascii="SimSun" w:eastAsia="SimSun" w:hAnsi="SimSun" w:cs="SimSun"/>
                <w:color w:val="000000"/>
                <w:spacing w:val="0"/>
                <w:w w:val="100"/>
                <w:position w:val="0"/>
                <w:sz w:val="20"/>
                <w:szCs w:val="20"/>
              </w:rPr>
              <w:t>1,737,968.23</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其中：美元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20"/>
                <w:szCs w:val="20"/>
              </w:rPr>
            </w:pPr>
            <w:r>
              <w:rPr>
                <w:rFonts w:ascii="SimSun" w:eastAsia="SimSun" w:hAnsi="SimSun" w:cs="SimSun"/>
                <w:color w:val="000000"/>
                <w:spacing w:val="0"/>
                <w:w w:val="100"/>
                <w:position w:val="0"/>
                <w:sz w:val="20"/>
                <w:szCs w:val="20"/>
              </w:rPr>
              <w:t xml:space="preserve">250, </w:t>
            </w:r>
            <w:r>
              <w:rPr>
                <w:rFonts w:ascii="SimSun" w:eastAsia="SimSun" w:hAnsi="SimSun" w:cs="SimSun"/>
                <w:color w:val="000000"/>
                <w:spacing w:val="0"/>
                <w:w w:val="100"/>
                <w:position w:val="0"/>
                <w:sz w:val="20"/>
                <w:szCs w:val="20"/>
              </w:rPr>
              <w:t xml:space="preserve">536.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both"/>
              <w:rPr>
                <w:sz w:val="20"/>
                <w:szCs w:val="20"/>
              </w:rPr>
            </w:pPr>
            <w:r>
              <w:rPr>
                <w:rFonts w:ascii="SimSun" w:eastAsia="SimSun" w:hAnsi="SimSun" w:cs="SimSun"/>
                <w:color w:val="000000"/>
                <w:spacing w:val="0"/>
                <w:w w:val="100"/>
                <w:position w:val="0"/>
                <w:sz w:val="20"/>
                <w:szCs w:val="20"/>
              </w:rPr>
              <w:t>6.9370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both"/>
              <w:rPr>
                <w:sz w:val="20"/>
                <w:szCs w:val="20"/>
              </w:rPr>
            </w:pPr>
            <w:r>
              <w:rPr>
                <w:rFonts w:ascii="SimSun" w:eastAsia="SimSun" w:hAnsi="SimSun" w:cs="SimSun"/>
                <w:color w:val="000000"/>
                <w:spacing w:val="0"/>
                <w:w w:val="100"/>
                <w:position w:val="0"/>
                <w:sz w:val="20"/>
                <w:szCs w:val="20"/>
              </w:rPr>
              <w:t>1,737,968.23</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both"/>
              <w:rPr>
                <w:sz w:val="20"/>
                <w:szCs w:val="20"/>
              </w:rPr>
            </w:pPr>
            <w:r>
              <w:rPr>
                <w:rFonts w:ascii="SimSun" w:eastAsia="SimSun" w:hAnsi="SimSun" w:cs="SimSun"/>
                <w:color w:val="000000"/>
                <w:spacing w:val="0"/>
                <w:w w:val="100"/>
                <w:position w:val="0"/>
                <w:sz w:val="20"/>
                <w:szCs w:val="20"/>
              </w:rPr>
              <w:t>9,375,903.45</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其中：美元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rPr>
                <w:sz w:val="20"/>
                <w:szCs w:val="20"/>
              </w:rPr>
            </w:pPr>
            <w:r>
              <w:rPr>
                <w:rFonts w:ascii="SimSun" w:eastAsia="SimSun" w:hAnsi="SimSun" w:cs="SimSun"/>
                <w:color w:val="000000"/>
                <w:spacing w:val="0"/>
                <w:w w:val="100"/>
                <w:position w:val="0"/>
                <w:sz w:val="20"/>
                <w:szCs w:val="20"/>
              </w:rPr>
              <w:t>1,351,578.99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both"/>
              <w:rPr>
                <w:sz w:val="20"/>
                <w:szCs w:val="20"/>
              </w:rPr>
            </w:pPr>
            <w:r>
              <w:rPr>
                <w:rFonts w:ascii="SimSun" w:eastAsia="SimSun" w:hAnsi="SimSun" w:cs="SimSun"/>
                <w:color w:val="000000"/>
                <w:spacing w:val="0"/>
                <w:w w:val="100"/>
                <w:position w:val="0"/>
                <w:sz w:val="20"/>
                <w:szCs w:val="20"/>
              </w:rPr>
              <w:t>6.9370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both"/>
              <w:rPr>
                <w:sz w:val="20"/>
                <w:szCs w:val="20"/>
              </w:rPr>
            </w:pPr>
            <w:r>
              <w:rPr>
                <w:rFonts w:ascii="SimSun" w:eastAsia="SimSun" w:hAnsi="SimSun" w:cs="SimSun"/>
                <w:color w:val="000000"/>
                <w:spacing w:val="0"/>
                <w:w w:val="100"/>
                <w:position w:val="0"/>
                <w:sz w:val="20"/>
                <w:szCs w:val="20"/>
              </w:rPr>
              <w:t>9,375,903.45</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both"/>
              <w:rPr>
                <w:sz w:val="20"/>
                <w:szCs w:val="20"/>
              </w:rPr>
            </w:pPr>
            <w:r>
              <w:rPr>
                <w:rFonts w:ascii="SimSun" w:eastAsia="SimSun" w:hAnsi="SimSun" w:cs="SimSun"/>
                <w:color w:val="000000"/>
                <w:spacing w:val="0"/>
                <w:w w:val="100"/>
                <w:position w:val="0"/>
                <w:sz w:val="20"/>
                <w:szCs w:val="20"/>
              </w:rPr>
              <w:t>2,149,568.19</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其中：美元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20"/>
                <w:szCs w:val="20"/>
              </w:rPr>
            </w:pPr>
            <w:r>
              <w:rPr>
                <w:rFonts w:ascii="SimSun" w:eastAsia="SimSun" w:hAnsi="SimSun" w:cs="SimSun"/>
                <w:color w:val="000000"/>
                <w:spacing w:val="0"/>
                <w:w w:val="100"/>
                <w:position w:val="0"/>
                <w:sz w:val="20"/>
                <w:szCs w:val="20"/>
              </w:rPr>
              <w:t>309,870.00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both"/>
              <w:rPr>
                <w:sz w:val="20"/>
                <w:szCs w:val="20"/>
              </w:rPr>
            </w:pPr>
            <w:r>
              <w:rPr>
                <w:rFonts w:ascii="SimSun" w:eastAsia="SimSun" w:hAnsi="SimSun" w:cs="SimSun"/>
                <w:color w:val="000000"/>
                <w:spacing w:val="0"/>
                <w:w w:val="100"/>
                <w:position w:val="0"/>
                <w:sz w:val="20"/>
                <w:szCs w:val="20"/>
              </w:rPr>
              <w:t>6.9370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both"/>
              <w:rPr>
                <w:sz w:val="20"/>
                <w:szCs w:val="20"/>
              </w:rPr>
            </w:pPr>
            <w:r>
              <w:rPr>
                <w:rFonts w:ascii="SimSun" w:eastAsia="SimSun" w:hAnsi="SimSun" w:cs="SimSun"/>
                <w:color w:val="000000"/>
                <w:spacing w:val="0"/>
                <w:w w:val="100"/>
                <w:position w:val="0"/>
                <w:sz w:val="20"/>
                <w:szCs w:val="20"/>
              </w:rPr>
              <w:t>2,149,568.19</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40,206.85</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其中：美元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5,796.00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20"/>
                <w:szCs w:val="20"/>
              </w:rPr>
            </w:pPr>
            <w:r>
              <w:rPr>
                <w:rFonts w:ascii="SimSun" w:eastAsia="SimSun" w:hAnsi="SimSun" w:cs="SimSun"/>
                <w:color w:val="000000"/>
                <w:spacing w:val="0"/>
                <w:w w:val="100"/>
                <w:position w:val="0"/>
                <w:sz w:val="20"/>
                <w:szCs w:val="20"/>
              </w:rPr>
              <w:t>6.9370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40,206.85</w:t>
            </w:r>
          </w:p>
        </w:tc>
      </w:tr>
    </w:tbl>
    <w:p>
      <w:pPr>
        <w:pStyle w:val="Style3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（2）境外经营实体</w:t>
      </w:r>
    </w:p>
    <w:p>
      <w:pPr>
        <w:widowControl w:val="0"/>
        <w:spacing w:after="99" w:line="1" w:lineRule="exact"/>
      </w:pPr>
    </w:p>
    <w:p>
      <w:pPr>
        <w:pStyle w:val="Style46"/>
        <w:keepNext w:val="0"/>
        <w:keepLines w:val="0"/>
        <w:widowControl w:val="0"/>
        <w:shd w:val="clear" w:color="auto" w:fill="auto"/>
        <w:bidi w:val="0"/>
        <w:spacing w:before="0" w:after="100" w:line="370" w:lineRule="exact"/>
        <w:ind w:left="0" w:right="0" w:firstLine="580"/>
        <w:jc w:val="both"/>
        <w:rPr>
          <w:sz w:val="22"/>
          <w:szCs w:val="22"/>
        </w:rPr>
      </w:pPr>
      <w:r>
        <w:rPr>
          <w:color w:val="000000"/>
          <w:spacing w:val="0"/>
          <w:w w:val="100"/>
          <w:position w:val="0"/>
          <w:sz w:val="22"/>
          <w:szCs w:val="22"/>
        </w:rPr>
        <w:t xml:space="preserve">HONG KONG STEED INTERNATIONAL DEVELOPMENT </w:t>
      </w:r>
      <w:r>
        <w:rPr>
          <w:color w:val="000000"/>
          <w:spacing w:val="0"/>
          <w:w w:val="100"/>
          <w:position w:val="0"/>
          <w:sz w:val="22"/>
          <w:szCs w:val="22"/>
        </w:rPr>
        <w:t>（香港骐骥国际发展有限公司），系 本集团注册在香港的全资子公司。公司主要经营地：香港；记账本位币：人民币。</w:t>
      </w:r>
    </w:p>
    <w:p>
      <w:pPr>
        <w:pStyle w:val="Style46"/>
        <w:keepNext w:val="0"/>
        <w:keepLines w:val="0"/>
        <w:widowControl w:val="0"/>
        <w:shd w:val="clear" w:color="auto" w:fill="auto"/>
        <w:bidi w:val="0"/>
        <w:spacing w:before="0" w:after="220" w:line="370" w:lineRule="exact"/>
        <w:ind w:left="0" w:right="0" w:firstLine="580"/>
        <w:jc w:val="both"/>
        <w:rPr>
          <w:sz w:val="22"/>
          <w:szCs w:val="22"/>
        </w:rPr>
      </w:pPr>
      <w:r>
        <w:rPr>
          <w:color w:val="000000"/>
          <w:spacing w:val="0"/>
          <w:w w:val="100"/>
          <w:position w:val="0"/>
          <w:sz w:val="22"/>
          <w:szCs w:val="22"/>
        </w:rPr>
        <w:t xml:space="preserve">Optrum Technology LLC </w:t>
      </w:r>
      <w:r>
        <w:rPr>
          <w:color w:val="000000"/>
          <w:spacing w:val="0"/>
          <w:w w:val="100"/>
          <w:position w:val="0"/>
          <w:sz w:val="22"/>
          <w:szCs w:val="22"/>
        </w:rPr>
        <w:t>（奥创科技有限公司），系本集团注册在美国德克萨斯州的 全资子公司。公司主要经营地：美国德克萨斯州；记账本位币：美元。</w:t>
      </w:r>
    </w:p>
    <w:p>
      <w:pPr>
        <w:pStyle w:val="Style46"/>
        <w:keepNext w:val="0"/>
        <w:keepLines w:val="0"/>
        <w:widowControl w:val="0"/>
        <w:shd w:val="clear" w:color="auto" w:fill="auto"/>
        <w:bidi w:val="0"/>
        <w:spacing w:before="0" w:after="100" w:line="240" w:lineRule="auto"/>
        <w:ind w:left="0" w:right="0" w:firstLine="0"/>
        <w:jc w:val="both"/>
        <w:rPr>
          <w:sz w:val="22"/>
          <w:szCs w:val="22"/>
        </w:rPr>
      </w:pPr>
      <w:r>
        <w:rPr>
          <w:b/>
          <w:bCs/>
          <w:color w:val="000000"/>
          <w:spacing w:val="0"/>
          <w:w w:val="100"/>
          <w:position w:val="0"/>
          <w:sz w:val="22"/>
          <w:szCs w:val="22"/>
        </w:rPr>
        <w:t>七、合并范围的变化</w:t>
      </w:r>
    </w:p>
    <w:p>
      <w:pPr>
        <w:pStyle w:val="Style46"/>
        <w:keepNext w:val="0"/>
        <w:keepLines w:val="0"/>
        <w:widowControl w:val="0"/>
        <w:numPr>
          <w:ilvl w:val="0"/>
          <w:numId w:val="83"/>
        </w:numPr>
        <w:shd w:val="clear" w:color="auto" w:fill="auto"/>
        <w:tabs>
          <w:tab w:pos="790" w:val="left"/>
        </w:tabs>
        <w:bidi w:val="0"/>
        <w:spacing w:before="0" w:after="100" w:line="360" w:lineRule="exact"/>
        <w:ind w:left="460" w:right="0" w:firstLine="20"/>
        <w:jc w:val="both"/>
        <w:rPr>
          <w:sz w:val="22"/>
          <w:szCs w:val="22"/>
        </w:rPr>
      </w:pPr>
      <w:bookmarkStart w:id="957" w:name="bookmark957"/>
      <w:bookmarkEnd w:id="957"/>
      <w:r>
        <w:rPr>
          <w:color w:val="000000"/>
          <w:spacing w:val="0"/>
          <w:w w:val="100"/>
          <w:position w:val="0"/>
          <w:sz w:val="22"/>
          <w:szCs w:val="22"/>
        </w:rPr>
        <w:t>本集团本年度无非同一控制下企业合并、同一控制下企业合并、反向收购及处置子 公司事项。</w:t>
      </w:r>
    </w:p>
    <w:p>
      <w:pPr>
        <w:pStyle w:val="Style46"/>
        <w:keepNext w:val="0"/>
        <w:keepLines w:val="0"/>
        <w:widowControl w:val="0"/>
        <w:numPr>
          <w:ilvl w:val="0"/>
          <w:numId w:val="83"/>
        </w:numPr>
        <w:shd w:val="clear" w:color="auto" w:fill="auto"/>
        <w:tabs>
          <w:tab w:pos="799" w:val="left"/>
        </w:tabs>
        <w:bidi w:val="0"/>
        <w:spacing w:before="0" w:after="100" w:line="365" w:lineRule="exact"/>
        <w:ind w:left="0" w:right="0" w:firstLine="460"/>
        <w:jc w:val="left"/>
        <w:rPr>
          <w:sz w:val="22"/>
          <w:szCs w:val="22"/>
        </w:rPr>
      </w:pPr>
      <w:bookmarkStart w:id="958" w:name="bookmark958"/>
      <w:bookmarkEnd w:id="958"/>
      <w:r>
        <w:rPr>
          <w:color w:val="000000"/>
          <w:spacing w:val="0"/>
          <w:w w:val="100"/>
          <w:position w:val="0"/>
          <w:sz w:val="22"/>
          <w:szCs w:val="22"/>
        </w:rPr>
        <w:t>其他原因的合并范围变动</w:t>
      </w:r>
    </w:p>
    <w:p>
      <w:pPr>
        <w:pStyle w:val="Style46"/>
        <w:keepNext w:val="0"/>
        <w:keepLines w:val="0"/>
        <w:widowControl w:val="0"/>
        <w:shd w:val="clear" w:color="auto" w:fill="auto"/>
        <w:bidi w:val="0"/>
        <w:spacing w:before="0" w:after="100" w:line="365" w:lineRule="exact"/>
        <w:ind w:left="0" w:right="0" w:firstLine="580"/>
        <w:jc w:val="left"/>
        <w:rPr>
          <w:sz w:val="22"/>
          <w:szCs w:val="22"/>
        </w:rPr>
      </w:pPr>
      <w:r>
        <w:rPr>
          <w:color w:val="000000"/>
          <w:spacing w:val="0"/>
          <w:w w:val="100"/>
          <w:position w:val="0"/>
          <w:sz w:val="22"/>
          <w:szCs w:val="22"/>
        </w:rPr>
        <w:t>本集团本年度合并范围因新设增加如下13家公司：</w:t>
      </w:r>
    </w:p>
    <w:p>
      <w:pPr>
        <w:pStyle w:val="Style46"/>
        <w:keepNext w:val="0"/>
        <w:keepLines w:val="0"/>
        <w:widowControl w:val="0"/>
        <w:shd w:val="clear" w:color="auto" w:fill="auto"/>
        <w:bidi w:val="0"/>
        <w:spacing w:before="0" w:after="100" w:line="358" w:lineRule="exact"/>
        <w:ind w:left="0" w:right="0" w:firstLine="480"/>
        <w:jc w:val="both"/>
        <w:rPr>
          <w:sz w:val="22"/>
          <w:szCs w:val="22"/>
        </w:rPr>
      </w:pPr>
      <w:r>
        <w:rPr>
          <w:color w:val="000000"/>
          <w:spacing w:val="0"/>
          <w:w w:val="100"/>
          <w:position w:val="0"/>
          <w:sz w:val="22"/>
          <w:szCs w:val="22"/>
        </w:rPr>
        <w:t>（1）浙江万马益创电气有限公司：系本公司新设子公司，2016年4月19日成立， 营业执照统一社会信用代码</w:t>
      </w:r>
      <w:r>
        <w:rPr>
          <w:color w:val="000000"/>
          <w:spacing w:val="0"/>
          <w:w w:val="100"/>
          <w:position w:val="0"/>
          <w:sz w:val="22"/>
          <w:szCs w:val="22"/>
        </w:rPr>
        <w:t>91330106MA27XDJ70D，</w:t>
      </w:r>
      <w:r>
        <w:rPr>
          <w:color w:val="000000"/>
          <w:spacing w:val="0"/>
          <w:w w:val="100"/>
          <w:position w:val="0"/>
          <w:sz w:val="22"/>
          <w:szCs w:val="22"/>
        </w:rPr>
        <w:t xml:space="preserve">注册地浙江杭州，注册资本人民币 3, </w:t>
      </w:r>
      <w:r>
        <w:rPr>
          <w:color w:val="000000"/>
          <w:spacing w:val="0"/>
          <w:w w:val="100"/>
          <w:position w:val="0"/>
          <w:sz w:val="22"/>
          <w:szCs w:val="22"/>
        </w:rPr>
        <w:t xml:space="preserve">000. </w:t>
      </w:r>
      <w:r>
        <w:rPr>
          <w:color w:val="000000"/>
          <w:spacing w:val="0"/>
          <w:w w:val="100"/>
          <w:position w:val="0"/>
          <w:sz w:val="22"/>
          <w:szCs w:val="22"/>
        </w:rPr>
        <w:t>00万元，主营业务为电线电缆贸易。本公司已于2016年5月9日缴付出资款</w:t>
      </w:r>
    </w:p>
    <w:p>
      <w:pPr>
        <w:pStyle w:val="Style46"/>
        <w:keepNext w:val="0"/>
        <w:keepLines w:val="0"/>
        <w:widowControl w:val="0"/>
        <w:shd w:val="clear" w:color="auto" w:fill="auto"/>
        <w:bidi w:val="0"/>
        <w:spacing w:before="0" w:line="360" w:lineRule="exact"/>
        <w:ind w:left="0" w:right="0" w:firstLine="0"/>
        <w:jc w:val="left"/>
        <w:rPr>
          <w:sz w:val="22"/>
          <w:szCs w:val="22"/>
        </w:rPr>
      </w:pPr>
      <w:r>
        <w:rPr>
          <w:color w:val="000000"/>
          <w:spacing w:val="0"/>
          <w:w w:val="100"/>
          <w:position w:val="0"/>
          <w:sz w:val="22"/>
          <w:szCs w:val="22"/>
        </w:rPr>
        <w:t xml:space="preserve">1, </w:t>
      </w:r>
      <w:r>
        <w:rPr>
          <w:color w:val="000000"/>
          <w:spacing w:val="0"/>
          <w:w w:val="100"/>
          <w:position w:val="0"/>
          <w:sz w:val="22"/>
          <w:szCs w:val="22"/>
        </w:rPr>
        <w:t xml:space="preserve">000. </w:t>
      </w:r>
      <w:r>
        <w:rPr>
          <w:color w:val="000000"/>
          <w:spacing w:val="0"/>
          <w:w w:val="100"/>
          <w:position w:val="0"/>
          <w:sz w:val="22"/>
          <w:szCs w:val="22"/>
        </w:rPr>
        <w:t>00万元，本次出资尚未审验。</w:t>
      </w:r>
    </w:p>
    <w:p>
      <w:pPr>
        <w:pStyle w:val="Style46"/>
        <w:keepNext w:val="0"/>
        <w:keepLines w:val="0"/>
        <w:widowControl w:val="0"/>
        <w:shd w:val="clear" w:color="auto" w:fill="auto"/>
        <w:tabs>
          <w:tab w:pos="889" w:val="left"/>
        </w:tabs>
        <w:bidi w:val="0"/>
        <w:spacing w:before="0" w:line="360" w:lineRule="exact"/>
        <w:ind w:left="0" w:right="0" w:firstLine="360"/>
        <w:jc w:val="both"/>
        <w:rPr>
          <w:sz w:val="22"/>
          <w:szCs w:val="22"/>
        </w:rPr>
      </w:pPr>
      <w:bookmarkStart w:id="959" w:name="bookmark959"/>
      <w:r>
        <w:rPr>
          <w:color w:val="000000"/>
          <w:spacing w:val="0"/>
          <w:w w:val="100"/>
          <w:position w:val="0"/>
          <w:sz w:val="22"/>
          <w:szCs w:val="22"/>
        </w:rPr>
        <w:t>（</w:t>
      </w:r>
      <w:bookmarkEnd w:id="959"/>
      <w:r>
        <w:rPr>
          <w:color w:val="000000"/>
          <w:spacing w:val="0"/>
          <w:w w:val="100"/>
          <w:position w:val="0"/>
          <w:sz w:val="22"/>
          <w:szCs w:val="22"/>
        </w:rPr>
        <w:t>2）</w:t>
        <w:tab/>
      </w:r>
      <w:r>
        <w:rPr>
          <w:color w:val="000000"/>
          <w:spacing w:val="0"/>
          <w:w w:val="100"/>
          <w:position w:val="0"/>
          <w:sz w:val="22"/>
          <w:szCs w:val="22"/>
        </w:rPr>
        <w:t>Optrum Technology LLC：</w:t>
      </w:r>
      <w:r>
        <w:rPr>
          <w:color w:val="000000"/>
          <w:spacing w:val="0"/>
          <w:w w:val="100"/>
          <w:position w:val="0"/>
          <w:sz w:val="22"/>
          <w:szCs w:val="22"/>
        </w:rPr>
        <w:t>系本公司新设子公司，2016年8月12日成立，境外 投资证书为境外投资证第</w:t>
      </w:r>
      <w:r>
        <w:rPr>
          <w:color w:val="000000"/>
          <w:spacing w:val="0"/>
          <w:w w:val="100"/>
          <w:position w:val="0"/>
          <w:sz w:val="22"/>
          <w:szCs w:val="22"/>
        </w:rPr>
        <w:t>N330020160055</w:t>
      </w:r>
      <w:r>
        <w:rPr>
          <w:color w:val="000000"/>
          <w:spacing w:val="0"/>
          <w:w w:val="100"/>
          <w:position w:val="0"/>
          <w:sz w:val="22"/>
          <w:szCs w:val="22"/>
        </w:rPr>
        <w:t>0号，注册地美国德克萨斯州，总投资额为美元 100万元，主营业务为电线电缆、高分子材料等销售和进出口贸易。本公司已于2016年9 月14日缴付投资额美元10万元，本次出资尚未审验。</w:t>
      </w:r>
    </w:p>
    <w:p>
      <w:pPr>
        <w:pStyle w:val="Style46"/>
        <w:keepNext w:val="0"/>
        <w:keepLines w:val="0"/>
        <w:widowControl w:val="0"/>
        <w:shd w:val="clear" w:color="auto" w:fill="auto"/>
        <w:tabs>
          <w:tab w:pos="894" w:val="left"/>
        </w:tabs>
        <w:bidi w:val="0"/>
        <w:spacing w:before="0" w:line="360" w:lineRule="exact"/>
        <w:ind w:left="0" w:right="0" w:firstLine="360"/>
        <w:jc w:val="both"/>
        <w:rPr>
          <w:sz w:val="22"/>
          <w:szCs w:val="22"/>
        </w:rPr>
      </w:pPr>
      <w:bookmarkStart w:id="960" w:name="bookmark960"/>
      <w:r>
        <w:rPr>
          <w:color w:val="000000"/>
          <w:spacing w:val="0"/>
          <w:w w:val="100"/>
          <w:position w:val="0"/>
          <w:sz w:val="22"/>
          <w:szCs w:val="22"/>
        </w:rPr>
        <w:t>（</w:t>
      </w:r>
      <w:bookmarkEnd w:id="960"/>
      <w:r>
        <w:rPr>
          <w:color w:val="000000"/>
          <w:spacing w:val="0"/>
          <w:w w:val="100"/>
          <w:position w:val="0"/>
          <w:sz w:val="22"/>
          <w:szCs w:val="22"/>
        </w:rPr>
        <w:t>3）</w:t>
        <w:tab/>
        <w:t>浙江万马奔腾新能源产业有限公司：系本公司新设子公司，2016年11月9日成 立，营业执照统一社会信用代码</w:t>
      </w:r>
      <w:r>
        <w:rPr>
          <w:color w:val="000000"/>
          <w:spacing w:val="0"/>
          <w:w w:val="100"/>
          <w:position w:val="0"/>
          <w:sz w:val="22"/>
          <w:szCs w:val="22"/>
        </w:rPr>
        <w:t>91330000MA27UO7M5K，</w:t>
      </w:r>
      <w:r>
        <w:rPr>
          <w:color w:val="000000"/>
          <w:spacing w:val="0"/>
          <w:w w:val="100"/>
          <w:position w:val="0"/>
          <w:sz w:val="22"/>
          <w:szCs w:val="22"/>
        </w:rPr>
        <w:t xml:space="preserve">注册地浙江杭州，注册资本人民 币50, </w:t>
      </w:r>
      <w:r>
        <w:rPr>
          <w:color w:val="000000"/>
          <w:spacing w:val="0"/>
          <w:w w:val="100"/>
          <w:position w:val="0"/>
          <w:sz w:val="22"/>
          <w:szCs w:val="22"/>
        </w:rPr>
        <w:t xml:space="preserve">000. </w:t>
      </w:r>
      <w:r>
        <w:rPr>
          <w:color w:val="000000"/>
          <w:spacing w:val="0"/>
          <w:w w:val="100"/>
          <w:position w:val="0"/>
          <w:sz w:val="22"/>
          <w:szCs w:val="22"/>
        </w:rPr>
        <w:t xml:space="preserve">00万元，主营业务为光伏技术开发、实业投资，投资管理。本公司已于2016 年12月30日缴付出资款5, </w:t>
      </w:r>
      <w:r>
        <w:rPr>
          <w:color w:val="000000"/>
          <w:spacing w:val="0"/>
          <w:w w:val="100"/>
          <w:position w:val="0"/>
          <w:sz w:val="22"/>
          <w:szCs w:val="22"/>
        </w:rPr>
        <w:t xml:space="preserve">000. </w:t>
      </w:r>
      <w:r>
        <w:rPr>
          <w:color w:val="000000"/>
          <w:spacing w:val="0"/>
          <w:w w:val="100"/>
          <w:position w:val="0"/>
          <w:sz w:val="22"/>
          <w:szCs w:val="22"/>
        </w:rPr>
        <w:t>00万元，本次出资尚未审验。</w:t>
      </w:r>
    </w:p>
    <w:p>
      <w:pPr>
        <w:pStyle w:val="Style46"/>
        <w:keepNext w:val="0"/>
        <w:keepLines w:val="0"/>
        <w:widowControl w:val="0"/>
        <w:shd w:val="clear" w:color="auto" w:fill="auto"/>
        <w:tabs>
          <w:tab w:pos="894" w:val="left"/>
        </w:tabs>
        <w:bidi w:val="0"/>
        <w:spacing w:before="0" w:line="361" w:lineRule="exact"/>
        <w:ind w:left="0" w:right="0" w:firstLine="360"/>
        <w:jc w:val="both"/>
        <w:rPr>
          <w:sz w:val="22"/>
          <w:szCs w:val="22"/>
        </w:rPr>
      </w:pPr>
      <w:bookmarkStart w:id="961" w:name="bookmark961"/>
      <w:r>
        <w:rPr>
          <w:color w:val="000000"/>
          <w:spacing w:val="0"/>
          <w:w w:val="100"/>
          <w:position w:val="0"/>
          <w:sz w:val="22"/>
          <w:szCs w:val="22"/>
        </w:rPr>
        <w:t>（</w:t>
      </w:r>
      <w:bookmarkEnd w:id="961"/>
      <w:r>
        <w:rPr>
          <w:color w:val="000000"/>
          <w:spacing w:val="0"/>
          <w:w w:val="100"/>
          <w:position w:val="0"/>
          <w:sz w:val="22"/>
          <w:szCs w:val="22"/>
        </w:rPr>
        <w:t>4）</w:t>
        <w:tab/>
        <w:t>江苏万充新能源科技有限公司：系万马联合新能源投资有限公司新设子公司，2016 年3月4日成立，营业执照统一社会信用代码</w:t>
      </w:r>
      <w:r>
        <w:rPr>
          <w:color w:val="000000"/>
          <w:spacing w:val="0"/>
          <w:w w:val="100"/>
          <w:position w:val="0"/>
          <w:sz w:val="22"/>
          <w:szCs w:val="22"/>
        </w:rPr>
        <w:t>91320106MA1MFTNR7P，</w:t>
      </w:r>
      <w:r>
        <w:rPr>
          <w:color w:val="000000"/>
          <w:spacing w:val="0"/>
          <w:w w:val="100"/>
          <w:position w:val="0"/>
          <w:sz w:val="22"/>
          <w:szCs w:val="22"/>
        </w:rPr>
        <w:t xml:space="preserve">注册地江苏南京， 注册资本人民币2, </w:t>
      </w:r>
      <w:r>
        <w:rPr>
          <w:color w:val="000000"/>
          <w:spacing w:val="0"/>
          <w:w w:val="100"/>
          <w:position w:val="0"/>
          <w:sz w:val="22"/>
          <w:szCs w:val="22"/>
        </w:rPr>
        <w:t xml:space="preserve">000. </w:t>
      </w:r>
      <w:r>
        <w:rPr>
          <w:color w:val="000000"/>
          <w:spacing w:val="0"/>
          <w:w w:val="100"/>
          <w:position w:val="0"/>
          <w:sz w:val="22"/>
          <w:szCs w:val="22"/>
        </w:rPr>
        <w:t>00万元，主营业务为汽车充电设备的生产、销售；电动汽车充电 站系统设计及工程施工。截止2016年12月31日，万马联合新能源投资有限公司已分多 次缴付出资款共计</w:t>
      </w:r>
      <w:r>
        <w:rPr>
          <w:color w:val="000000"/>
          <w:spacing w:val="0"/>
          <w:w w:val="100"/>
          <w:position w:val="0"/>
          <w:sz w:val="22"/>
          <w:szCs w:val="22"/>
        </w:rPr>
        <w:t xml:space="preserve">448. </w:t>
      </w:r>
      <w:r>
        <w:rPr>
          <w:color w:val="000000"/>
          <w:spacing w:val="0"/>
          <w:w w:val="100"/>
          <w:position w:val="0"/>
          <w:sz w:val="22"/>
          <w:szCs w:val="22"/>
        </w:rPr>
        <w:t>30万元，相关出资尚未审验。</w:t>
      </w:r>
    </w:p>
    <w:p>
      <w:pPr>
        <w:pStyle w:val="Style46"/>
        <w:keepNext w:val="0"/>
        <w:keepLines w:val="0"/>
        <w:widowControl w:val="0"/>
        <w:shd w:val="clear" w:color="auto" w:fill="auto"/>
        <w:tabs>
          <w:tab w:pos="894" w:val="left"/>
        </w:tabs>
        <w:bidi w:val="0"/>
        <w:spacing w:before="0" w:line="359" w:lineRule="exact"/>
        <w:ind w:left="0" w:right="0" w:firstLine="360"/>
        <w:jc w:val="both"/>
        <w:rPr>
          <w:sz w:val="22"/>
          <w:szCs w:val="22"/>
        </w:rPr>
      </w:pPr>
      <w:bookmarkStart w:id="962" w:name="bookmark962"/>
      <w:r>
        <w:rPr>
          <w:color w:val="000000"/>
          <w:spacing w:val="0"/>
          <w:w w:val="100"/>
          <w:position w:val="0"/>
          <w:sz w:val="22"/>
          <w:szCs w:val="22"/>
        </w:rPr>
        <w:t>（</w:t>
      </w:r>
      <w:bookmarkEnd w:id="962"/>
      <w:r>
        <w:rPr>
          <w:color w:val="000000"/>
          <w:spacing w:val="0"/>
          <w:w w:val="100"/>
          <w:position w:val="0"/>
          <w:sz w:val="22"/>
          <w:szCs w:val="22"/>
        </w:rPr>
        <w:t>5）</w:t>
        <w:tab/>
        <w:t>苏州万充新能源科技有限公司：系江苏万充新能源科技有限公司新设子公司， 2016年5月11日成立，营业执照统一社会信用代码</w:t>
      </w:r>
      <w:r>
        <w:rPr>
          <w:color w:val="000000"/>
          <w:spacing w:val="0"/>
          <w:w w:val="100"/>
          <w:position w:val="0"/>
          <w:sz w:val="22"/>
          <w:szCs w:val="22"/>
        </w:rPr>
        <w:t>91320507MA1MKTMY633，</w:t>
      </w:r>
      <w:r>
        <w:rPr>
          <w:color w:val="000000"/>
          <w:spacing w:val="0"/>
          <w:w w:val="100"/>
          <w:position w:val="0"/>
          <w:sz w:val="22"/>
          <w:szCs w:val="22"/>
        </w:rPr>
        <w:t>注册地江苏 苏州，注册资本人民币</w:t>
      </w:r>
      <w:r>
        <w:rPr>
          <w:color w:val="000000"/>
          <w:spacing w:val="0"/>
          <w:w w:val="100"/>
          <w:position w:val="0"/>
          <w:sz w:val="22"/>
          <w:szCs w:val="22"/>
        </w:rPr>
        <w:t>1,000.00</w:t>
      </w:r>
      <w:r>
        <w:rPr>
          <w:color w:val="000000"/>
          <w:spacing w:val="0"/>
          <w:w w:val="100"/>
          <w:position w:val="0"/>
          <w:sz w:val="22"/>
          <w:szCs w:val="22"/>
        </w:rPr>
        <w:t>万元，主营业务为汽车充电设备的销售、研发，电力设 备、工业电器成套设备的销售。截止2016年12月31日，江苏万充新能源科技有限公司 尚未缴付出资。</w:t>
      </w:r>
    </w:p>
    <w:p>
      <w:pPr>
        <w:pStyle w:val="Style46"/>
        <w:keepNext w:val="0"/>
        <w:keepLines w:val="0"/>
        <w:widowControl w:val="0"/>
        <w:shd w:val="clear" w:color="auto" w:fill="auto"/>
        <w:tabs>
          <w:tab w:pos="894" w:val="left"/>
        </w:tabs>
        <w:bidi w:val="0"/>
        <w:spacing w:before="0" w:line="360" w:lineRule="exact"/>
        <w:ind w:left="0" w:right="0" w:firstLine="360"/>
        <w:jc w:val="both"/>
        <w:rPr>
          <w:sz w:val="22"/>
          <w:szCs w:val="22"/>
        </w:rPr>
      </w:pPr>
      <w:bookmarkStart w:id="963" w:name="bookmark963"/>
      <w:r>
        <w:rPr>
          <w:color w:val="000000"/>
          <w:spacing w:val="0"/>
          <w:w w:val="100"/>
          <w:position w:val="0"/>
          <w:sz w:val="22"/>
          <w:szCs w:val="22"/>
        </w:rPr>
        <w:t>（</w:t>
      </w:r>
      <w:bookmarkEnd w:id="963"/>
      <w:r>
        <w:rPr>
          <w:color w:val="000000"/>
          <w:spacing w:val="0"/>
          <w:w w:val="100"/>
          <w:position w:val="0"/>
          <w:sz w:val="22"/>
          <w:szCs w:val="22"/>
        </w:rPr>
        <w:t>6）</w:t>
        <w:tab/>
        <w:t>武汉万爱新能源科技有限公司：系万马联合新能源投资有限公司新设子公司，2016 年4月18日成立，营业执照统一社会信用代码</w:t>
      </w:r>
      <w:r>
        <w:rPr>
          <w:color w:val="000000"/>
          <w:spacing w:val="0"/>
          <w:w w:val="100"/>
          <w:position w:val="0"/>
          <w:sz w:val="22"/>
          <w:szCs w:val="22"/>
        </w:rPr>
        <w:t>91420106MA4KMDK211，</w:t>
      </w:r>
      <w:r>
        <w:rPr>
          <w:color w:val="000000"/>
          <w:spacing w:val="0"/>
          <w:w w:val="100"/>
          <w:position w:val="0"/>
          <w:sz w:val="22"/>
          <w:szCs w:val="22"/>
        </w:rPr>
        <w:t xml:space="preserve">注册地湖北武汉， 注册资本人民币2, </w:t>
      </w:r>
      <w:r>
        <w:rPr>
          <w:color w:val="000000"/>
          <w:spacing w:val="0"/>
          <w:w w:val="100"/>
          <w:position w:val="0"/>
          <w:sz w:val="22"/>
          <w:szCs w:val="22"/>
        </w:rPr>
        <w:t xml:space="preserve">000. </w:t>
      </w:r>
      <w:r>
        <w:rPr>
          <w:color w:val="000000"/>
          <w:spacing w:val="0"/>
          <w:w w:val="100"/>
          <w:position w:val="0"/>
          <w:sz w:val="22"/>
          <w:szCs w:val="22"/>
        </w:rPr>
        <w:t xml:space="preserve">00万元，主营业务为汽车充电设备、电力设备、工业电器批零兼 营。截止2016年12月31日，万马联合新能源投资有限公司已分多次缴付出资款共计 </w:t>
      </w:r>
      <w:r>
        <w:rPr>
          <w:color w:val="000000"/>
          <w:spacing w:val="0"/>
          <w:w w:val="100"/>
          <w:position w:val="0"/>
          <w:sz w:val="22"/>
          <w:szCs w:val="22"/>
        </w:rPr>
        <w:t xml:space="preserve">133. </w:t>
      </w:r>
      <w:r>
        <w:rPr>
          <w:color w:val="000000"/>
          <w:spacing w:val="0"/>
          <w:w w:val="100"/>
          <w:position w:val="0"/>
          <w:sz w:val="22"/>
          <w:szCs w:val="22"/>
        </w:rPr>
        <w:t>50万元，相关出资尚未审验。</w:t>
      </w:r>
    </w:p>
    <w:p>
      <w:pPr>
        <w:pStyle w:val="Style46"/>
        <w:keepNext w:val="0"/>
        <w:keepLines w:val="0"/>
        <w:widowControl w:val="0"/>
        <w:shd w:val="clear" w:color="auto" w:fill="auto"/>
        <w:tabs>
          <w:tab w:pos="894" w:val="left"/>
        </w:tabs>
        <w:bidi w:val="0"/>
        <w:spacing w:before="0" w:line="359" w:lineRule="exact"/>
        <w:ind w:left="0" w:right="0" w:firstLine="360"/>
        <w:jc w:val="both"/>
        <w:rPr>
          <w:sz w:val="22"/>
          <w:szCs w:val="22"/>
        </w:rPr>
      </w:pPr>
      <w:bookmarkStart w:id="964" w:name="bookmark964"/>
      <w:r>
        <w:rPr>
          <w:color w:val="000000"/>
          <w:spacing w:val="0"/>
          <w:w w:val="100"/>
          <w:position w:val="0"/>
          <w:sz w:val="22"/>
          <w:szCs w:val="22"/>
        </w:rPr>
        <w:t>（</w:t>
      </w:r>
      <w:bookmarkEnd w:id="964"/>
      <w:r>
        <w:rPr>
          <w:color w:val="000000"/>
          <w:spacing w:val="0"/>
          <w:w w:val="100"/>
          <w:position w:val="0"/>
          <w:sz w:val="22"/>
          <w:szCs w:val="22"/>
        </w:rPr>
        <w:t>7）</w:t>
        <w:tab/>
        <w:t>北京万京新能源科技有限公司：系万马联合新能源投资有限公司新设子公司， 2016年5月11日成立，营业执照统一社会信用代码</w:t>
      </w:r>
      <w:r>
        <w:rPr>
          <w:color w:val="000000"/>
          <w:spacing w:val="0"/>
          <w:w w:val="100"/>
          <w:position w:val="0"/>
          <w:sz w:val="22"/>
          <w:szCs w:val="22"/>
        </w:rPr>
        <w:t>91110111MA005N8914，</w:t>
      </w:r>
      <w:r>
        <w:rPr>
          <w:color w:val="000000"/>
          <w:spacing w:val="0"/>
          <w:w w:val="100"/>
          <w:position w:val="0"/>
          <w:sz w:val="22"/>
          <w:szCs w:val="22"/>
        </w:rPr>
        <w:t xml:space="preserve">注册地北京， 注册资本人民币5, </w:t>
      </w:r>
      <w:r>
        <w:rPr>
          <w:color w:val="000000"/>
          <w:spacing w:val="0"/>
          <w:w w:val="100"/>
          <w:position w:val="0"/>
          <w:sz w:val="22"/>
          <w:szCs w:val="22"/>
        </w:rPr>
        <w:t xml:space="preserve">000. </w:t>
      </w:r>
      <w:r>
        <w:rPr>
          <w:color w:val="000000"/>
          <w:spacing w:val="0"/>
          <w:w w:val="100"/>
          <w:position w:val="0"/>
          <w:sz w:val="22"/>
          <w:szCs w:val="22"/>
        </w:rPr>
        <w:t xml:space="preserve">00万元，主营业务为技术开发施工总承包、机电及电器设备销售。 截止2016年12月31日，万马联合新能源投资有限公司已分多次缴付出资款共计2, </w:t>
      </w:r>
      <w:r>
        <w:rPr>
          <w:color w:val="000000"/>
          <w:spacing w:val="0"/>
          <w:w w:val="100"/>
          <w:position w:val="0"/>
          <w:sz w:val="22"/>
          <w:szCs w:val="22"/>
        </w:rPr>
        <w:t xml:space="preserve">931. </w:t>
      </w:r>
      <w:r>
        <w:rPr>
          <w:color w:val="000000"/>
          <w:spacing w:val="0"/>
          <w:w w:val="100"/>
          <w:position w:val="0"/>
          <w:sz w:val="22"/>
          <w:szCs w:val="22"/>
        </w:rPr>
        <w:t>60 万元，相关出资尚未审验。</w:t>
      </w:r>
    </w:p>
    <w:p>
      <w:pPr>
        <w:pStyle w:val="Style46"/>
        <w:keepNext w:val="0"/>
        <w:keepLines w:val="0"/>
        <w:widowControl w:val="0"/>
        <w:shd w:val="clear" w:color="auto" w:fill="auto"/>
        <w:tabs>
          <w:tab w:pos="894" w:val="left"/>
        </w:tabs>
        <w:bidi w:val="0"/>
        <w:spacing w:before="0" w:line="359" w:lineRule="exact"/>
        <w:ind w:left="0" w:right="0" w:firstLine="360"/>
        <w:jc w:val="both"/>
        <w:rPr>
          <w:sz w:val="22"/>
          <w:szCs w:val="22"/>
        </w:rPr>
      </w:pPr>
      <w:bookmarkStart w:id="965" w:name="bookmark965"/>
      <w:r>
        <w:rPr>
          <w:color w:val="000000"/>
          <w:spacing w:val="0"/>
          <w:w w:val="100"/>
          <w:position w:val="0"/>
          <w:sz w:val="22"/>
          <w:szCs w:val="22"/>
        </w:rPr>
        <w:t>（</w:t>
      </w:r>
      <w:bookmarkEnd w:id="965"/>
      <w:r>
        <w:rPr>
          <w:color w:val="000000"/>
          <w:spacing w:val="0"/>
          <w:w w:val="100"/>
          <w:position w:val="0"/>
          <w:sz w:val="22"/>
          <w:szCs w:val="22"/>
        </w:rPr>
        <w:t>8）</w:t>
        <w:tab/>
        <w:t>宁波万爱新能源科技有限公司：系万马联合新能源投资有限公司新设子公司， 2016年4月8日成立，营业执照统一社会信用代码</w:t>
      </w:r>
      <w:r>
        <w:rPr>
          <w:color w:val="000000"/>
          <w:spacing w:val="0"/>
          <w:w w:val="100"/>
          <w:position w:val="0"/>
          <w:sz w:val="22"/>
          <w:szCs w:val="22"/>
        </w:rPr>
        <w:t>91330205MA281R3M6G，</w:t>
      </w:r>
      <w:r>
        <w:rPr>
          <w:color w:val="000000"/>
          <w:spacing w:val="0"/>
          <w:w w:val="100"/>
          <w:position w:val="0"/>
          <w:sz w:val="22"/>
          <w:szCs w:val="22"/>
        </w:rPr>
        <w:t>注册地浙江宁 波，注册资本人民币</w:t>
      </w:r>
      <w:r>
        <w:rPr>
          <w:color w:val="000000"/>
          <w:spacing w:val="0"/>
          <w:w w:val="100"/>
          <w:position w:val="0"/>
          <w:sz w:val="22"/>
          <w:szCs w:val="22"/>
        </w:rPr>
        <w:t>1,000.00</w:t>
      </w:r>
      <w:r>
        <w:rPr>
          <w:color w:val="000000"/>
          <w:spacing w:val="0"/>
          <w:w w:val="100"/>
          <w:position w:val="0"/>
          <w:sz w:val="22"/>
          <w:szCs w:val="22"/>
        </w:rPr>
        <w:t>万元，主营业务为汽车充电设备的研发、销售和生产。截 止2016年12月31日，万马联合新能源投资有限公司已分多次缴付出资款共计</w:t>
      </w:r>
      <w:r>
        <w:rPr>
          <w:color w:val="000000"/>
          <w:spacing w:val="0"/>
          <w:w w:val="100"/>
          <w:position w:val="0"/>
          <w:sz w:val="22"/>
          <w:szCs w:val="22"/>
        </w:rPr>
        <w:t xml:space="preserve">70. </w:t>
      </w:r>
      <w:r>
        <w:rPr>
          <w:color w:val="000000"/>
          <w:spacing w:val="0"/>
          <w:w w:val="100"/>
          <w:position w:val="0"/>
          <w:sz w:val="22"/>
          <w:szCs w:val="22"/>
        </w:rPr>
        <w:t>50万 元，相关出资尚未审验。</w:t>
      </w:r>
    </w:p>
    <w:p>
      <w:pPr>
        <w:pStyle w:val="Style46"/>
        <w:keepNext w:val="0"/>
        <w:keepLines w:val="0"/>
        <w:widowControl w:val="0"/>
        <w:shd w:val="clear" w:color="auto" w:fill="auto"/>
        <w:tabs>
          <w:tab w:pos="442" w:val="left"/>
        </w:tabs>
        <w:bidi w:val="0"/>
        <w:spacing w:before="0" w:line="360" w:lineRule="exact"/>
        <w:ind w:left="0" w:right="0" w:firstLine="360"/>
        <w:jc w:val="both"/>
        <w:rPr>
          <w:sz w:val="22"/>
          <w:szCs w:val="22"/>
        </w:rPr>
      </w:pPr>
      <w:bookmarkStart w:id="966" w:name="bookmark966"/>
      <w:r>
        <w:rPr>
          <w:color w:val="000000"/>
          <w:spacing w:val="0"/>
          <w:w w:val="100"/>
          <w:position w:val="0"/>
          <w:sz w:val="22"/>
          <w:szCs w:val="22"/>
        </w:rPr>
        <w:t>（</w:t>
      </w:r>
      <w:bookmarkEnd w:id="966"/>
      <w:r>
        <w:rPr>
          <w:color w:val="000000"/>
          <w:spacing w:val="0"/>
          <w:w w:val="100"/>
          <w:position w:val="0"/>
          <w:sz w:val="22"/>
          <w:szCs w:val="22"/>
        </w:rPr>
        <w:t>9）</w:t>
        <w:tab/>
        <w:t xml:space="preserve">上海万遥新能源科技有限公司：系万马联合新能源投资有限公司新设子公司，2016 </w:t>
      </w:r>
      <w:r>
        <w:rPr>
          <w:color w:val="000000"/>
          <w:spacing w:val="0"/>
          <w:w w:val="100"/>
          <w:position w:val="0"/>
          <w:sz w:val="22"/>
          <w:szCs w:val="22"/>
        </w:rPr>
        <w:t>年4月20日成立，营业执照统一社会信用代码</w:t>
      </w:r>
      <w:r>
        <w:rPr>
          <w:color w:val="000000"/>
          <w:spacing w:val="0"/>
          <w:w w:val="100"/>
          <w:position w:val="0"/>
          <w:sz w:val="22"/>
          <w:szCs w:val="22"/>
        </w:rPr>
        <w:t>91310109MA1G53R518,</w:t>
      </w:r>
      <w:r>
        <w:rPr>
          <w:color w:val="000000"/>
          <w:spacing w:val="0"/>
          <w:w w:val="100"/>
          <w:position w:val="0"/>
          <w:sz w:val="22"/>
          <w:szCs w:val="22"/>
        </w:rPr>
        <w:t>注册地上海，注册 资本人民币</w:t>
      </w:r>
      <w:r>
        <w:rPr>
          <w:color w:val="000000"/>
          <w:spacing w:val="0"/>
          <w:w w:val="100"/>
          <w:position w:val="0"/>
          <w:sz w:val="22"/>
          <w:szCs w:val="22"/>
        </w:rPr>
        <w:t>2,000.00</w:t>
      </w:r>
      <w:r>
        <w:rPr>
          <w:color w:val="000000"/>
          <w:spacing w:val="0"/>
          <w:w w:val="100"/>
          <w:position w:val="0"/>
          <w:sz w:val="22"/>
          <w:szCs w:val="22"/>
        </w:rPr>
        <w:t>万元，主营业务为新能源、机电设备的技术开发、转让、咨询及服 务。截止2016年12月31日，万马联合新能源投资有限公司已分多次缴付出资款共计</w:t>
      </w:r>
      <w:r>
        <w:rPr>
          <w:color w:val="000000"/>
          <w:spacing w:val="0"/>
          <w:w w:val="100"/>
          <w:position w:val="0"/>
          <w:sz w:val="22"/>
          <w:szCs w:val="22"/>
        </w:rPr>
        <w:t xml:space="preserve">50. </w:t>
      </w:r>
      <w:r>
        <w:rPr>
          <w:color w:val="000000"/>
          <w:spacing w:val="0"/>
          <w:w w:val="100"/>
          <w:position w:val="0"/>
          <w:sz w:val="22"/>
          <w:szCs w:val="22"/>
        </w:rPr>
        <w:t>00 万元，相关出资尚未审验。</w:t>
      </w:r>
    </w:p>
    <w:p>
      <w:pPr>
        <w:pStyle w:val="Style46"/>
        <w:keepNext w:val="0"/>
        <w:keepLines w:val="0"/>
        <w:widowControl w:val="0"/>
        <w:numPr>
          <w:ilvl w:val="0"/>
          <w:numId w:val="85"/>
        </w:numPr>
        <w:shd w:val="clear" w:color="auto" w:fill="auto"/>
        <w:tabs>
          <w:tab w:pos="894" w:val="left"/>
        </w:tabs>
        <w:bidi w:val="0"/>
        <w:spacing w:before="0" w:line="356" w:lineRule="exact"/>
        <w:ind w:left="0" w:right="0" w:firstLine="360"/>
        <w:jc w:val="both"/>
        <w:rPr>
          <w:sz w:val="22"/>
          <w:szCs w:val="22"/>
        </w:rPr>
      </w:pPr>
      <w:bookmarkStart w:id="967" w:name="bookmark967"/>
      <w:bookmarkEnd w:id="967"/>
      <w:r>
        <w:rPr>
          <w:color w:val="000000"/>
          <w:spacing w:val="0"/>
          <w:w w:val="100"/>
          <w:position w:val="0"/>
          <w:sz w:val="22"/>
          <w:szCs w:val="22"/>
        </w:rPr>
        <w:t>福州万充新能源科技有限公司：系万马联合新能源投资有限公司新设子公司， 2016年3月28日成立，营业执照统一社会信用代码</w:t>
      </w:r>
      <w:r>
        <w:rPr>
          <w:color w:val="000000"/>
          <w:spacing w:val="0"/>
          <w:w w:val="100"/>
          <w:position w:val="0"/>
          <w:sz w:val="22"/>
          <w:szCs w:val="22"/>
        </w:rPr>
        <w:t>91350100MA346YNLX4,</w:t>
      </w:r>
      <w:r>
        <w:rPr>
          <w:color w:val="000000"/>
          <w:spacing w:val="0"/>
          <w:w w:val="100"/>
          <w:position w:val="0"/>
          <w:sz w:val="22"/>
          <w:szCs w:val="22"/>
        </w:rPr>
        <w:t xml:space="preserve">注册地福建福 州，注册资本人民币2, </w:t>
      </w:r>
      <w:r>
        <w:rPr>
          <w:color w:val="000000"/>
          <w:spacing w:val="0"/>
          <w:w w:val="100"/>
          <w:position w:val="0"/>
          <w:sz w:val="22"/>
          <w:szCs w:val="22"/>
        </w:rPr>
        <w:t xml:space="preserve">000. </w:t>
      </w:r>
      <w:r>
        <w:rPr>
          <w:color w:val="000000"/>
          <w:spacing w:val="0"/>
          <w:w w:val="100"/>
          <w:position w:val="0"/>
          <w:sz w:val="22"/>
          <w:szCs w:val="22"/>
        </w:rPr>
        <w:t>00万元，主营业务为能源技术研发服务，汽车充电设备生产 及销售。截止2016年12月31日，万马联合新能源投资有限公司已分多次缴付出资款共 计</w:t>
      </w:r>
      <w:r>
        <w:rPr>
          <w:color w:val="000000"/>
          <w:spacing w:val="0"/>
          <w:w w:val="100"/>
          <w:position w:val="0"/>
          <w:sz w:val="22"/>
          <w:szCs w:val="22"/>
        </w:rPr>
        <w:t>206.25</w:t>
      </w:r>
      <w:r>
        <w:rPr>
          <w:color w:val="000000"/>
          <w:spacing w:val="0"/>
          <w:w w:val="100"/>
          <w:position w:val="0"/>
          <w:sz w:val="22"/>
          <w:szCs w:val="22"/>
        </w:rPr>
        <w:t>万元，相关出资尚未审验。</w:t>
      </w:r>
    </w:p>
    <w:p>
      <w:pPr>
        <w:pStyle w:val="Style46"/>
        <w:keepNext w:val="0"/>
        <w:keepLines w:val="0"/>
        <w:widowControl w:val="0"/>
        <w:numPr>
          <w:ilvl w:val="0"/>
          <w:numId w:val="85"/>
        </w:numPr>
        <w:shd w:val="clear" w:color="auto" w:fill="auto"/>
        <w:tabs>
          <w:tab w:pos="894" w:val="left"/>
        </w:tabs>
        <w:bidi w:val="0"/>
        <w:spacing w:before="0" w:line="358" w:lineRule="exact"/>
        <w:ind w:left="0" w:right="0" w:firstLine="360"/>
        <w:jc w:val="both"/>
        <w:rPr>
          <w:sz w:val="22"/>
          <w:szCs w:val="22"/>
        </w:rPr>
      </w:pPr>
      <w:bookmarkStart w:id="968" w:name="bookmark968"/>
      <w:bookmarkEnd w:id="968"/>
      <w:r>
        <w:rPr>
          <w:color w:val="000000"/>
          <w:spacing w:val="0"/>
          <w:w w:val="100"/>
          <w:position w:val="0"/>
          <w:sz w:val="22"/>
          <w:szCs w:val="22"/>
        </w:rPr>
        <w:t>深圳万充新能源科技有限公司：系万马联合新能源投资有限公司新设子公司，2016 年6月13日成立，营业执照统一社会信用代码</w:t>
      </w:r>
      <w:r>
        <w:rPr>
          <w:color w:val="000000"/>
          <w:spacing w:val="0"/>
          <w:w w:val="100"/>
          <w:position w:val="0"/>
          <w:sz w:val="22"/>
          <w:szCs w:val="22"/>
        </w:rPr>
        <w:t>91440300MA5DEDCQ95，</w:t>
      </w:r>
      <w:r>
        <w:rPr>
          <w:color w:val="000000"/>
          <w:spacing w:val="0"/>
          <w:w w:val="100"/>
          <w:position w:val="0"/>
          <w:sz w:val="22"/>
          <w:szCs w:val="22"/>
        </w:rPr>
        <w:t xml:space="preserve">注册地广东深圳， 注册资本人民币5, </w:t>
      </w:r>
      <w:r>
        <w:rPr>
          <w:color w:val="000000"/>
          <w:spacing w:val="0"/>
          <w:w w:val="100"/>
          <w:position w:val="0"/>
          <w:sz w:val="22"/>
          <w:szCs w:val="22"/>
        </w:rPr>
        <w:t xml:space="preserve">000. </w:t>
      </w:r>
      <w:r>
        <w:rPr>
          <w:color w:val="000000"/>
          <w:spacing w:val="0"/>
          <w:w w:val="100"/>
          <w:position w:val="0"/>
          <w:sz w:val="22"/>
          <w:szCs w:val="22"/>
        </w:rPr>
        <w:t xml:space="preserve">00万元，主营业务为新能源技术研发，汽车充电设备、电力设备 销售。截止2016年12月31日，万马联合新能源投资有限公司已分两次缴付出资款共计 2, </w:t>
      </w:r>
      <w:r>
        <w:rPr>
          <w:color w:val="000000"/>
          <w:spacing w:val="0"/>
          <w:w w:val="100"/>
          <w:position w:val="0"/>
          <w:sz w:val="22"/>
          <w:szCs w:val="22"/>
        </w:rPr>
        <w:t xml:space="preserve">846. </w:t>
      </w:r>
      <w:r>
        <w:rPr>
          <w:color w:val="000000"/>
          <w:spacing w:val="0"/>
          <w:w w:val="100"/>
          <w:position w:val="0"/>
          <w:sz w:val="22"/>
          <w:szCs w:val="22"/>
        </w:rPr>
        <w:t>00万元，相关出资尚未审验。</w:t>
      </w:r>
    </w:p>
    <w:p>
      <w:pPr>
        <w:pStyle w:val="Style46"/>
        <w:keepNext w:val="0"/>
        <w:keepLines w:val="0"/>
        <w:widowControl w:val="0"/>
        <w:numPr>
          <w:ilvl w:val="0"/>
          <w:numId w:val="85"/>
        </w:numPr>
        <w:shd w:val="clear" w:color="auto" w:fill="auto"/>
        <w:tabs>
          <w:tab w:pos="894" w:val="left"/>
        </w:tabs>
        <w:bidi w:val="0"/>
        <w:spacing w:before="0" w:line="359" w:lineRule="exact"/>
        <w:ind w:left="0" w:right="0" w:firstLine="360"/>
        <w:jc w:val="both"/>
        <w:rPr>
          <w:sz w:val="22"/>
          <w:szCs w:val="22"/>
        </w:rPr>
      </w:pPr>
      <w:bookmarkStart w:id="969" w:name="bookmark969"/>
      <w:bookmarkEnd w:id="969"/>
      <w:r>
        <w:rPr>
          <w:color w:val="000000"/>
          <w:spacing w:val="0"/>
          <w:w w:val="100"/>
          <w:position w:val="0"/>
          <w:sz w:val="22"/>
          <w:szCs w:val="22"/>
        </w:rPr>
        <w:t>陕西万充新能源科技有限公司：系万马联合新能源投资有限公司新设子公司， 2016年9月19日成立，营业执照统一社会信用代码</w:t>
      </w:r>
      <w:r>
        <w:rPr>
          <w:color w:val="000000"/>
          <w:spacing w:val="0"/>
          <w:w w:val="100"/>
          <w:position w:val="0"/>
          <w:sz w:val="22"/>
          <w:szCs w:val="22"/>
        </w:rPr>
        <w:t>91610131MA6TYRD9X7,</w:t>
      </w:r>
      <w:r>
        <w:rPr>
          <w:color w:val="000000"/>
          <w:spacing w:val="0"/>
          <w:w w:val="100"/>
          <w:position w:val="0"/>
          <w:sz w:val="22"/>
          <w:szCs w:val="22"/>
        </w:rPr>
        <w:t xml:space="preserve">注册地陕西西 安，注册资本人民币3, </w:t>
      </w:r>
      <w:r>
        <w:rPr>
          <w:color w:val="000000"/>
          <w:spacing w:val="0"/>
          <w:w w:val="100"/>
          <w:position w:val="0"/>
          <w:sz w:val="22"/>
          <w:szCs w:val="22"/>
        </w:rPr>
        <w:t xml:space="preserve">000. </w:t>
      </w:r>
      <w:r>
        <w:rPr>
          <w:color w:val="000000"/>
          <w:spacing w:val="0"/>
          <w:w w:val="100"/>
          <w:position w:val="0"/>
          <w:sz w:val="22"/>
          <w:szCs w:val="22"/>
        </w:rPr>
        <w:t>00万元，主营业务为新能源汽车充电设施开发、建设。截止 2016年12月31日，万马联合新能源投资有限公司已分两次缴付出资款共计</w:t>
      </w:r>
      <w:r>
        <w:rPr>
          <w:color w:val="000000"/>
          <w:spacing w:val="0"/>
          <w:w w:val="100"/>
          <w:position w:val="0"/>
          <w:sz w:val="22"/>
          <w:szCs w:val="22"/>
        </w:rPr>
        <w:t>174.00</w:t>
      </w:r>
      <w:r>
        <w:rPr>
          <w:color w:val="000000"/>
          <w:spacing w:val="0"/>
          <w:w w:val="100"/>
          <w:position w:val="0"/>
          <w:sz w:val="22"/>
          <w:szCs w:val="22"/>
        </w:rPr>
        <w:t>万元， 相关出资尚未审验。</w:t>
      </w:r>
    </w:p>
    <w:p>
      <w:pPr>
        <w:pStyle w:val="Style46"/>
        <w:keepNext w:val="0"/>
        <w:keepLines w:val="0"/>
        <w:widowControl w:val="0"/>
        <w:numPr>
          <w:ilvl w:val="0"/>
          <w:numId w:val="85"/>
        </w:numPr>
        <w:shd w:val="clear" w:color="auto" w:fill="auto"/>
        <w:tabs>
          <w:tab w:pos="894" w:val="left"/>
        </w:tabs>
        <w:bidi w:val="0"/>
        <w:spacing w:before="0" w:after="220" w:line="359" w:lineRule="exact"/>
        <w:ind w:left="0" w:right="0" w:firstLine="360"/>
        <w:jc w:val="both"/>
        <w:rPr>
          <w:sz w:val="22"/>
          <w:szCs w:val="22"/>
        </w:rPr>
      </w:pPr>
      <w:bookmarkStart w:id="970" w:name="bookmark970"/>
      <w:bookmarkEnd w:id="970"/>
      <w:r>
        <w:rPr>
          <w:color w:val="000000"/>
          <w:spacing w:val="0"/>
          <w:w w:val="100"/>
          <w:position w:val="0"/>
          <w:sz w:val="22"/>
          <w:szCs w:val="22"/>
        </w:rPr>
        <w:t>杭州万充电力工程有限公司：系万马联合新能源投资有限公司新设子公司，2016 年8月26日成立，营业执照统一社会信用代码</w:t>
      </w:r>
      <w:r>
        <w:rPr>
          <w:color w:val="000000"/>
          <w:spacing w:val="0"/>
          <w:w w:val="100"/>
          <w:position w:val="0"/>
          <w:sz w:val="22"/>
          <w:szCs w:val="22"/>
        </w:rPr>
        <w:t>91330106MA27YJEG48，</w:t>
      </w:r>
      <w:r>
        <w:rPr>
          <w:color w:val="000000"/>
          <w:spacing w:val="0"/>
          <w:w w:val="100"/>
          <w:position w:val="0"/>
          <w:sz w:val="22"/>
          <w:szCs w:val="22"/>
        </w:rPr>
        <w:t>注册地浙江杭州， 注册资本人民币</w:t>
      </w:r>
      <w:r>
        <w:rPr>
          <w:color w:val="000000"/>
          <w:spacing w:val="0"/>
          <w:w w:val="100"/>
          <w:position w:val="0"/>
          <w:sz w:val="22"/>
          <w:szCs w:val="22"/>
        </w:rPr>
        <w:t xml:space="preserve">500. </w:t>
      </w:r>
      <w:r>
        <w:rPr>
          <w:color w:val="000000"/>
          <w:spacing w:val="0"/>
          <w:w w:val="100"/>
          <w:position w:val="0"/>
          <w:sz w:val="22"/>
          <w:szCs w:val="22"/>
        </w:rPr>
        <w:t>00万元，主营业务为承装、承修、承试电力设施，承接建筑、市政 工程。万马联合新能源投资有限公司已于2016年8月26日缴付出资款</w:t>
      </w:r>
      <w:r>
        <w:rPr>
          <w:color w:val="000000"/>
          <w:spacing w:val="0"/>
          <w:w w:val="100"/>
          <w:position w:val="0"/>
          <w:sz w:val="22"/>
          <w:szCs w:val="22"/>
        </w:rPr>
        <w:t>2.00</w:t>
      </w:r>
      <w:r>
        <w:rPr>
          <w:color w:val="000000"/>
          <w:spacing w:val="0"/>
          <w:w w:val="100"/>
          <w:position w:val="0"/>
          <w:sz w:val="22"/>
          <w:szCs w:val="22"/>
        </w:rPr>
        <w:t>万元，本次 出资尚未审验。</w:t>
      </w:r>
    </w:p>
    <w:p>
      <w:pPr>
        <w:pStyle w:val="Style46"/>
        <w:keepNext w:val="0"/>
        <w:keepLines w:val="0"/>
        <w:widowControl w:val="0"/>
        <w:shd w:val="clear" w:color="auto" w:fill="auto"/>
        <w:bidi w:val="0"/>
        <w:spacing w:before="0" w:line="240" w:lineRule="auto"/>
        <w:ind w:left="0" w:right="0" w:firstLine="0"/>
        <w:jc w:val="both"/>
        <w:rPr>
          <w:sz w:val="22"/>
          <w:szCs w:val="22"/>
        </w:rPr>
      </w:pPr>
      <w:r>
        <w:rPr>
          <w:b/>
          <w:bCs/>
          <w:color w:val="000000"/>
          <w:spacing w:val="0"/>
          <w:w w:val="100"/>
          <w:position w:val="0"/>
          <w:sz w:val="22"/>
          <w:szCs w:val="22"/>
        </w:rPr>
        <w:t>八、在其他主体中的权益</w:t>
      </w:r>
    </w:p>
    <w:p>
      <w:pPr>
        <w:pStyle w:val="Style46"/>
        <w:keepNext w:val="0"/>
        <w:keepLines w:val="0"/>
        <w:widowControl w:val="0"/>
        <w:numPr>
          <w:ilvl w:val="0"/>
          <w:numId w:val="87"/>
        </w:numPr>
        <w:shd w:val="clear" w:color="auto" w:fill="auto"/>
        <w:bidi w:val="0"/>
        <w:spacing w:before="0" w:after="220" w:line="359" w:lineRule="exact"/>
        <w:ind w:left="0" w:right="0" w:firstLine="0"/>
        <w:jc w:val="both"/>
        <w:rPr>
          <w:sz w:val="22"/>
          <w:szCs w:val="22"/>
        </w:rPr>
      </w:pPr>
      <w:bookmarkStart w:id="971" w:name="bookmark971"/>
      <w:bookmarkEnd w:id="971"/>
      <w:r>
        <w:rPr>
          <w:color w:val="000000"/>
          <w:spacing w:val="0"/>
          <w:w w:val="100"/>
          <w:position w:val="0"/>
          <w:sz w:val="22"/>
          <w:szCs w:val="22"/>
        </w:rPr>
        <w:t>在子公司中的权益</w:t>
      </w:r>
    </w:p>
    <w:p>
      <w:pPr>
        <w:pStyle w:val="Style3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(1)企业集团的构成</w:t>
      </w:r>
    </w:p>
    <w:tbl>
      <w:tblPr>
        <w:tblOverlap w:val="never"/>
        <w:jc w:val="center"/>
        <w:tblLayout w:type="fixed"/>
      </w:tblPr>
      <w:tblGrid>
        <w:gridCol w:w="1541"/>
        <w:gridCol w:w="581"/>
        <w:gridCol w:w="710"/>
        <w:gridCol w:w="850"/>
        <w:gridCol w:w="2554"/>
        <w:gridCol w:w="850"/>
        <w:gridCol w:w="806"/>
        <w:gridCol w:w="898"/>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子公司名称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级次</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pPr>
            <w:r>
              <w:rPr>
                <w:rFonts w:ascii="SimSun" w:eastAsia="SimSun" w:hAnsi="SimSun" w:cs="SimSun"/>
                <w:b/>
                <w:bCs/>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注册地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业务性质</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持股比例(%)</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取得方式</w:t>
            </w:r>
          </w:p>
        </w:tc>
      </w:tr>
      <w:tr>
        <w:trPr>
          <w:trHeight w:val="427"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直接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间接</w:t>
            </w:r>
          </w:p>
        </w:tc>
        <w:tc>
          <w:tcPr>
            <w:vMerge/>
            <w:tcBorders>
              <w:left w:val="single" w:sz="4"/>
            </w:tcBorders>
            <w:shd w:val="clear" w:color="auto" w:fill="FFFFFF"/>
            <w:vAlign w:val="center"/>
          </w:tcPr>
          <w:p>
            <w:pPr/>
          </w:p>
        </w:tc>
      </w:tr>
      <w:tr>
        <w:trPr>
          <w:trHeight w:val="590"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浙江万马高分子 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浙江临 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浙江临安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生产销售高分子材料产品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 xml:space="preserve">80. </w:t>
            </w:r>
            <w:r>
              <w:rPr>
                <w:rFonts w:ascii="SimSun" w:eastAsia="SimSun" w:hAnsi="SimSun" w:cs="SimSun"/>
                <w:color w:val="000000"/>
                <w:spacing w:val="0"/>
                <w:w w:val="100"/>
                <w:position w:val="0"/>
              </w:rPr>
              <w:t xml:space="preserve">00 </w:t>
            </w:r>
            <w:r>
              <w:rPr>
                <w:rFonts w:ascii="SimSun" w:eastAsia="SimSun" w:hAnsi="SimSun" w:cs="SimSun"/>
                <w:b/>
                <w:bCs/>
                <w:color w:val="000000"/>
                <w:spacing w:val="0"/>
                <w:w w:val="100"/>
                <w:position w:val="0"/>
              </w:rPr>
              <w:t>注⑴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20.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同一控制 下合并</w:t>
            </w:r>
          </w:p>
        </w:tc>
      </w:tr>
      <w:tr>
        <w:trPr>
          <w:trHeight w:val="55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浙江万马天屹通</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信线缆有限公司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浙江临 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浙江临安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生产销售通信电缆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同一控制 下合并</w:t>
            </w:r>
          </w:p>
        </w:tc>
      </w:tr>
      <w:tr>
        <w:trPr>
          <w:trHeight w:val="787"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浙江万马集团特 种电子电缆有限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浙江临 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浙江临安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生产销售电线电缆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21" w:lineRule="exact"/>
              <w:ind w:left="0" w:right="0" w:firstLine="0"/>
              <w:jc w:val="left"/>
            </w:pPr>
            <w:r>
              <w:rPr>
                <w:rFonts w:ascii="SimSun" w:eastAsia="SimSun" w:hAnsi="SimSun" w:cs="SimSun"/>
                <w:color w:val="000000"/>
                <w:spacing w:val="0"/>
                <w:w w:val="100"/>
                <w:position w:val="0"/>
              </w:rPr>
              <w:t>非同一控 制下合并</w:t>
            </w:r>
          </w:p>
        </w:tc>
      </w:tr>
    </w:tbl>
    <w:p>
      <w:pPr>
        <w:sectPr>
          <w:headerReference w:type="default" r:id="rId231"/>
          <w:footerReference w:type="default" r:id="rId232"/>
          <w:headerReference w:type="even" r:id="rId233"/>
          <w:footerReference w:type="even" r:id="rId234"/>
          <w:footnotePr>
            <w:pos w:val="pageBottom"/>
            <w:numFmt w:val="decimal"/>
            <w:numRestart w:val="continuous"/>
          </w:footnotePr>
          <w:pgSz w:w="11900" w:h="16840"/>
          <w:pgMar w:top="1650" w:right="1543" w:bottom="1564" w:left="1568" w:header="0" w:footer="3" w:gutter="0"/>
          <w:cols w:space="720"/>
          <w:noEndnote/>
          <w:rtlGutter w:val="0"/>
          <w:docGrid w:linePitch="360"/>
        </w:sectPr>
      </w:pPr>
    </w:p>
    <w:tbl>
      <w:tblPr>
        <w:tblOverlap w:val="never"/>
        <w:jc w:val="center"/>
        <w:tblLayout w:type="fixed"/>
      </w:tblPr>
      <w:tblGrid>
        <w:gridCol w:w="1541"/>
        <w:gridCol w:w="581"/>
        <w:gridCol w:w="710"/>
        <w:gridCol w:w="850"/>
        <w:gridCol w:w="2554"/>
        <w:gridCol w:w="850"/>
        <w:gridCol w:w="806"/>
        <w:gridCol w:w="898"/>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子公司名称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级次</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pPr>
            <w:r>
              <w:rPr>
                <w:rFonts w:ascii="SimSun" w:eastAsia="SimSun" w:hAnsi="SimSun" w:cs="SimSun"/>
                <w:b/>
                <w:bCs/>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注册地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业务性质</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持股比例(%)</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取得方式</w:t>
            </w:r>
          </w:p>
        </w:tc>
      </w:tr>
      <w:tr>
        <w:trPr>
          <w:trHeight w:val="427"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直接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SimSun" w:eastAsia="SimSun" w:hAnsi="SimSun" w:cs="SimSun"/>
                <w:b/>
                <w:bCs/>
                <w:color w:val="000000"/>
                <w:spacing w:val="0"/>
                <w:w w:val="100"/>
                <w:position w:val="0"/>
              </w:rPr>
              <w:t>间接</w:t>
            </w:r>
          </w:p>
        </w:tc>
        <w:tc>
          <w:tcPr>
            <w:vMerge/>
            <w:tcBorders>
              <w:left w:val="single" w:sz="4"/>
            </w:tcBorders>
            <w:shd w:val="clear" w:color="auto" w:fill="FFFFFF"/>
            <w:vAlign w:val="center"/>
          </w:tcPr>
          <w:p>
            <w:pPr/>
          </w:p>
        </w:tc>
      </w:tr>
      <w:tr>
        <w:trPr>
          <w:trHeight w:val="55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16" w:lineRule="exact"/>
              <w:ind w:left="0" w:right="0" w:firstLine="0"/>
              <w:jc w:val="both"/>
            </w:pPr>
            <w:r>
              <w:rPr>
                <w:rFonts w:ascii="SimSun" w:eastAsia="SimSun" w:hAnsi="SimSun" w:cs="SimSun"/>
                <w:color w:val="000000"/>
                <w:spacing w:val="0"/>
                <w:w w:val="100"/>
                <w:position w:val="0"/>
              </w:rPr>
              <w:t>浙江万马新能源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二级</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浙江临 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浙江临安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生产销售汽车充电设备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70.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设立</w:t>
            </w:r>
          </w:p>
        </w:tc>
      </w:tr>
      <w:tr>
        <w:trPr>
          <w:trHeight w:val="55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both"/>
            </w:pPr>
            <w:r>
              <w:rPr>
                <w:rFonts w:ascii="SimSun" w:eastAsia="SimSun" w:hAnsi="SimSun" w:cs="SimSun"/>
                <w:color w:val="000000"/>
                <w:spacing w:val="0"/>
                <w:w w:val="100"/>
                <w:position w:val="0"/>
              </w:rPr>
              <w:t>香港骐骥国际发 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二级</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rPr>
              <w:t>中国香 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中国香港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6" w:lineRule="exact"/>
              <w:ind w:left="0" w:right="0" w:firstLine="0"/>
              <w:jc w:val="both"/>
            </w:pPr>
            <w:r>
              <w:rPr>
                <w:rFonts w:ascii="SimSun" w:eastAsia="SimSun" w:hAnsi="SimSun" w:cs="SimSun"/>
                <w:color w:val="000000"/>
                <w:spacing w:val="0"/>
                <w:w w:val="100"/>
                <w:position w:val="0"/>
              </w:rPr>
              <w:t>电解铜、铝、锌、高分子材料、 同轴电缆等进出口贸易业务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设立</w:t>
            </w:r>
          </w:p>
        </w:tc>
      </w:tr>
      <w:tr>
        <w:trPr>
          <w:trHeight w:val="55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浙江万马专用线</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缆科技有限公司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二级</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0" w:lineRule="exact"/>
              <w:ind w:left="0" w:right="0" w:firstLine="0"/>
              <w:jc w:val="center"/>
            </w:pPr>
            <w:r>
              <w:rPr>
                <w:rFonts w:ascii="SimSun" w:eastAsia="SimSun" w:hAnsi="SimSun" w:cs="SimSun"/>
                <w:color w:val="000000"/>
                <w:spacing w:val="0"/>
                <w:w w:val="100"/>
                <w:position w:val="0"/>
              </w:rPr>
              <w:t>浙江临 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浙江临安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生产销售特种电缆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83. </w:t>
            </w:r>
            <w:r>
              <w:rPr>
                <w:rFonts w:ascii="SimSun" w:eastAsia="SimSun" w:hAnsi="SimSun" w:cs="SimSu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设立</w:t>
            </w:r>
          </w:p>
        </w:tc>
      </w:tr>
      <w:tr>
        <w:trPr>
          <w:trHeight w:val="55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both"/>
            </w:pPr>
            <w:r>
              <w:rPr>
                <w:rFonts w:ascii="SimSun" w:eastAsia="SimSun" w:hAnsi="SimSun" w:cs="SimSun"/>
                <w:color w:val="000000"/>
                <w:spacing w:val="0"/>
                <w:w w:val="100"/>
                <w:position w:val="0"/>
              </w:rPr>
              <w:t>浙江万马电缆有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二级</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0" w:lineRule="exact"/>
              <w:ind w:left="0" w:right="0" w:firstLine="0"/>
              <w:jc w:val="center"/>
            </w:pPr>
            <w:r>
              <w:rPr>
                <w:rFonts w:ascii="SimSun" w:eastAsia="SimSun" w:hAnsi="SimSun" w:cs="SimSun"/>
                <w:color w:val="000000"/>
                <w:spacing w:val="0"/>
                <w:w w:val="100"/>
                <w:position w:val="0"/>
              </w:rPr>
              <w:t>浙江临 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浙江临安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生产销售</w:t>
            </w:r>
            <w:r>
              <w:rPr>
                <w:rFonts w:ascii="SimSun" w:eastAsia="SimSun" w:hAnsi="SimSun" w:cs="SimSun"/>
                <w:color w:val="000000"/>
                <w:spacing w:val="0"/>
                <w:w w:val="100"/>
                <w:position w:val="0"/>
              </w:rPr>
              <w:t>3KV</w:t>
            </w:r>
            <w:r>
              <w:rPr>
                <w:rFonts w:ascii="SimSun" w:eastAsia="SimSun" w:hAnsi="SimSun" w:cs="SimSun"/>
                <w:color w:val="000000"/>
                <w:spacing w:val="0"/>
                <w:w w:val="100"/>
                <w:position w:val="0"/>
              </w:rPr>
              <w:t>以下电缆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设立</w:t>
            </w:r>
          </w:p>
        </w:tc>
      </w:tr>
      <w:tr>
        <w:trPr>
          <w:trHeight w:val="54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both"/>
            </w:pPr>
            <w:r>
              <w:rPr>
                <w:rFonts w:ascii="SimSun" w:eastAsia="SimSun" w:hAnsi="SimSun" w:cs="SimSun"/>
                <w:color w:val="000000"/>
                <w:spacing w:val="0"/>
                <w:w w:val="100"/>
                <w:position w:val="0"/>
              </w:rPr>
              <w:t>浙江万马光伏有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浙江嘉 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浙江嘉兴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新能源领域开发、光伏发电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设立</w:t>
            </w:r>
          </w:p>
        </w:tc>
      </w:tr>
      <w:tr>
        <w:trPr>
          <w:trHeight w:val="55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16" w:lineRule="exact"/>
              <w:ind w:left="0" w:right="0" w:firstLine="0"/>
              <w:jc w:val="both"/>
            </w:pPr>
            <w:r>
              <w:rPr>
                <w:rFonts w:ascii="SimSun" w:eastAsia="SimSun" w:hAnsi="SimSun" w:cs="SimSun"/>
                <w:color w:val="000000"/>
                <w:spacing w:val="0"/>
                <w:w w:val="100"/>
                <w:position w:val="0"/>
              </w:rPr>
              <w:t>浙江爱充网络科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浙江杭 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互联网技术开发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设立</w:t>
            </w:r>
          </w:p>
        </w:tc>
      </w:tr>
      <w:tr>
        <w:trPr>
          <w:trHeight w:val="595"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16" w:lineRule="exact"/>
              <w:ind w:left="0" w:right="0" w:firstLine="0"/>
              <w:jc w:val="both"/>
            </w:pPr>
            <w:r>
              <w:rPr>
                <w:rFonts w:ascii="SimSun" w:eastAsia="SimSun" w:hAnsi="SimSun" w:cs="SimSun"/>
                <w:color w:val="000000"/>
                <w:spacing w:val="0"/>
                <w:w w:val="100"/>
                <w:position w:val="0"/>
              </w:rPr>
              <w:t>万马新能源投资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浙江杭 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实业投资、投资管理、投资咨询</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(除证券、期货)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注⑵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设立</w:t>
            </w:r>
          </w:p>
        </w:tc>
      </w:tr>
      <w:tr>
        <w:trPr>
          <w:trHeight w:val="55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50" w:lineRule="exact"/>
              <w:ind w:left="0" w:right="0" w:firstLine="0"/>
              <w:jc w:val="both"/>
            </w:pPr>
            <w:r>
              <w:rPr>
                <w:rFonts w:ascii="SimSun" w:eastAsia="SimSun" w:hAnsi="SimSun" w:cs="SimSun"/>
                <w:color w:val="000000"/>
                <w:spacing w:val="0"/>
                <w:w w:val="100"/>
                <w:position w:val="0"/>
              </w:rPr>
              <w:t>浙江万马益创电 气有限公司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0" w:lineRule="exact"/>
              <w:ind w:left="0" w:right="0" w:firstLine="0"/>
              <w:jc w:val="center"/>
            </w:pPr>
            <w:r>
              <w:rPr>
                <w:rFonts w:ascii="SimSun" w:eastAsia="SimSun" w:hAnsi="SimSun" w:cs="SimSun"/>
                <w:color w:val="000000"/>
                <w:spacing w:val="0"/>
                <w:w w:val="100"/>
                <w:position w:val="0"/>
              </w:rPr>
              <w:t>浙江杭 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电线电缆贸易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设立</w:t>
            </w:r>
          </w:p>
        </w:tc>
      </w:tr>
      <w:tr>
        <w:trPr>
          <w:trHeight w:val="78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Optrum</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Technology LLC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美国德 克萨斯 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美国德克 萨斯州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1" w:lineRule="exact"/>
              <w:ind w:left="0" w:right="0" w:firstLine="0"/>
              <w:jc w:val="both"/>
            </w:pPr>
            <w:r>
              <w:rPr>
                <w:rFonts w:ascii="SimSun" w:eastAsia="SimSun" w:hAnsi="SimSun" w:cs="SimSun"/>
                <w:color w:val="000000"/>
                <w:spacing w:val="0"/>
                <w:w w:val="100"/>
                <w:position w:val="0"/>
              </w:rPr>
              <w:t>电线电缆、高分子材料等销售和 进出口贸易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设立</w:t>
            </w:r>
          </w:p>
        </w:tc>
      </w:tr>
      <w:tr>
        <w:trPr>
          <w:trHeight w:val="78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33" w:lineRule="exact"/>
              <w:ind w:left="0" w:right="0" w:firstLine="0"/>
              <w:jc w:val="both"/>
            </w:pPr>
            <w:r>
              <w:rPr>
                <w:rFonts w:ascii="SimSun" w:eastAsia="SimSun" w:hAnsi="SimSun" w:cs="SimSun"/>
                <w:color w:val="000000"/>
                <w:spacing w:val="0"/>
                <w:w w:val="100"/>
                <w:position w:val="0"/>
              </w:rPr>
              <w:t>浙江万马奔腾新 能源产业有限公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浙江杭 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16" w:lineRule="exact"/>
              <w:ind w:left="0" w:right="0" w:firstLine="0"/>
              <w:jc w:val="both"/>
            </w:pPr>
            <w:r>
              <w:rPr>
                <w:rFonts w:ascii="SimSun" w:eastAsia="SimSun" w:hAnsi="SimSun" w:cs="SimSun"/>
                <w:color w:val="000000"/>
                <w:spacing w:val="0"/>
                <w:w w:val="100"/>
                <w:position w:val="0"/>
              </w:rPr>
              <w:t>光伏技术开发、实业投资，投资 管理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设立</w:t>
            </w:r>
          </w:p>
        </w:tc>
      </w:tr>
      <w:tr>
        <w:trPr>
          <w:trHeight w:val="78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21" w:lineRule="exact"/>
              <w:ind w:left="0" w:right="0" w:firstLine="0"/>
              <w:jc w:val="both"/>
            </w:pPr>
            <w:r>
              <w:rPr>
                <w:rFonts w:ascii="SimSun" w:eastAsia="SimSun" w:hAnsi="SimSun" w:cs="SimSun"/>
                <w:color w:val="000000"/>
                <w:spacing w:val="0"/>
                <w:w w:val="100"/>
                <w:position w:val="0"/>
              </w:rPr>
              <w:t>江苏万充新能源 科技有限公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江苏南</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江苏南京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both"/>
            </w:pPr>
            <w:r>
              <w:rPr>
                <w:rFonts w:ascii="SimSun" w:eastAsia="SimSun" w:hAnsi="SimSun" w:cs="SimSun"/>
                <w:color w:val="000000"/>
                <w:spacing w:val="0"/>
                <w:w w:val="100"/>
                <w:position w:val="0"/>
              </w:rPr>
              <w:t>汽车充电设备的生产、销售；电 动汽车充电站系统设计及工程 施工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设立</w:t>
            </w:r>
          </w:p>
        </w:tc>
      </w:tr>
      <w:tr>
        <w:trPr>
          <w:trHeight w:val="78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11" w:lineRule="exact"/>
              <w:ind w:left="0" w:right="0" w:firstLine="0"/>
              <w:jc w:val="both"/>
            </w:pPr>
            <w:r>
              <w:rPr>
                <w:rFonts w:ascii="SimSun" w:eastAsia="SimSun" w:hAnsi="SimSun" w:cs="SimSun"/>
                <w:color w:val="000000"/>
                <w:spacing w:val="0"/>
                <w:w w:val="100"/>
                <w:position w:val="0"/>
              </w:rPr>
              <w:t>苏州万充新能源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江苏苏 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江苏苏州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both"/>
            </w:pPr>
            <w:r>
              <w:rPr>
                <w:rFonts w:ascii="SimSun" w:eastAsia="SimSun" w:hAnsi="SimSun" w:cs="SimSun"/>
                <w:color w:val="000000"/>
                <w:spacing w:val="0"/>
                <w:w w:val="100"/>
                <w:position w:val="0"/>
              </w:rPr>
              <w:t>汽车充电设备的销售、研发，电 力设备、工业电器成套设备的销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设立</w:t>
            </w:r>
          </w:p>
        </w:tc>
      </w:tr>
      <w:tr>
        <w:trPr>
          <w:trHeight w:val="55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21" w:lineRule="exact"/>
              <w:ind w:left="0" w:right="0" w:firstLine="0"/>
              <w:jc w:val="both"/>
            </w:pPr>
            <w:r>
              <w:rPr>
                <w:rFonts w:ascii="SimSun" w:eastAsia="SimSun" w:hAnsi="SimSun" w:cs="SimSun"/>
                <w:color w:val="000000"/>
                <w:spacing w:val="0"/>
                <w:w w:val="100"/>
                <w:position w:val="0"/>
              </w:rPr>
              <w:t>武汉万爱新能源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湖北武 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湖北武汉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汽车充电设备、电力设备、工业</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电器批零兼营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设立</w:t>
            </w:r>
          </w:p>
        </w:tc>
      </w:tr>
      <w:tr>
        <w:trPr>
          <w:trHeight w:val="55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26" w:lineRule="exact"/>
              <w:ind w:left="0" w:right="0" w:firstLine="0"/>
              <w:jc w:val="both"/>
            </w:pPr>
            <w:r>
              <w:rPr>
                <w:rFonts w:ascii="SimSun" w:eastAsia="SimSun" w:hAnsi="SimSun" w:cs="SimSun"/>
                <w:color w:val="000000"/>
                <w:spacing w:val="0"/>
                <w:w w:val="100"/>
                <w:position w:val="0"/>
              </w:rPr>
              <w:t>北京万京新能源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21" w:lineRule="exact"/>
              <w:ind w:left="0" w:right="0" w:firstLine="0"/>
              <w:jc w:val="both"/>
            </w:pPr>
            <w:r>
              <w:rPr>
                <w:rFonts w:ascii="SimSun" w:eastAsia="SimSun" w:hAnsi="SimSun" w:cs="SimSun"/>
                <w:color w:val="000000"/>
                <w:spacing w:val="0"/>
                <w:w w:val="100"/>
                <w:position w:val="0"/>
              </w:rPr>
              <w:t>技术开发施工总承包、机电及电 器设备销售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设立</w:t>
            </w:r>
          </w:p>
        </w:tc>
      </w:tr>
      <w:tr>
        <w:trPr>
          <w:trHeight w:val="55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21" w:lineRule="exact"/>
              <w:ind w:left="0" w:right="0" w:firstLine="0"/>
              <w:jc w:val="both"/>
            </w:pPr>
            <w:r>
              <w:rPr>
                <w:rFonts w:ascii="SimSun" w:eastAsia="SimSun" w:hAnsi="SimSun" w:cs="SimSun"/>
                <w:color w:val="000000"/>
                <w:spacing w:val="0"/>
                <w:w w:val="100"/>
                <w:position w:val="0"/>
              </w:rPr>
              <w:t>宁波万爱新能源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0" w:lineRule="exact"/>
              <w:ind w:left="0" w:right="0" w:firstLine="0"/>
              <w:jc w:val="center"/>
            </w:pPr>
            <w:r>
              <w:rPr>
                <w:rFonts w:ascii="SimSun" w:eastAsia="SimSun" w:hAnsi="SimSun" w:cs="SimSun"/>
                <w:color w:val="000000"/>
                <w:spacing w:val="0"/>
                <w:w w:val="100"/>
                <w:position w:val="0"/>
              </w:rPr>
              <w:t>浙江宁 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浙江宁波</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4" w:lineRule="exact"/>
              <w:ind w:left="0" w:right="0" w:firstLine="0"/>
              <w:jc w:val="both"/>
            </w:pPr>
            <w:r>
              <w:rPr>
                <w:rFonts w:ascii="SimSun" w:eastAsia="SimSun" w:hAnsi="SimSun" w:cs="SimSun"/>
                <w:color w:val="000000"/>
                <w:spacing w:val="0"/>
                <w:w w:val="100"/>
                <w:position w:val="0"/>
              </w:rPr>
              <w:t>汽车充电设备的研发、销售和生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设立</w:t>
            </w:r>
          </w:p>
        </w:tc>
      </w:tr>
      <w:tr>
        <w:trPr>
          <w:trHeight w:val="55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21" w:lineRule="exact"/>
              <w:ind w:left="0" w:right="0" w:firstLine="0"/>
              <w:jc w:val="both"/>
            </w:pPr>
            <w:r>
              <w:rPr>
                <w:rFonts w:ascii="SimSun" w:eastAsia="SimSun" w:hAnsi="SimSun" w:cs="SimSun"/>
                <w:color w:val="000000"/>
                <w:spacing w:val="0"/>
                <w:w w:val="100"/>
                <w:position w:val="0"/>
              </w:rPr>
              <w:t>上海万遥新能源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新能源、机电设备的技术开发、</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转让、咨询及服务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设立</w:t>
            </w:r>
          </w:p>
        </w:tc>
      </w:tr>
      <w:tr>
        <w:trPr>
          <w:trHeight w:val="55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21" w:lineRule="exact"/>
              <w:ind w:left="0" w:right="0" w:firstLine="0"/>
              <w:jc w:val="both"/>
            </w:pPr>
            <w:r>
              <w:rPr>
                <w:rFonts w:ascii="SimSun" w:eastAsia="SimSun" w:hAnsi="SimSun" w:cs="SimSun"/>
                <w:color w:val="000000"/>
                <w:spacing w:val="0"/>
                <w:w w:val="100"/>
                <w:position w:val="0"/>
              </w:rPr>
              <w:t>福州万充新能源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福建福</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福建福州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21" w:lineRule="exact"/>
              <w:ind w:left="0" w:right="0" w:firstLine="0"/>
              <w:jc w:val="both"/>
            </w:pPr>
            <w:r>
              <w:rPr>
                <w:rFonts w:ascii="SimSun" w:eastAsia="SimSun" w:hAnsi="SimSun" w:cs="SimSun"/>
                <w:color w:val="000000"/>
                <w:spacing w:val="0"/>
                <w:w w:val="100"/>
                <w:position w:val="0"/>
              </w:rPr>
              <w:t>能源技术研发服务，汽车充电设 备生产及销售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设立</w:t>
            </w:r>
          </w:p>
        </w:tc>
      </w:tr>
      <w:tr>
        <w:trPr>
          <w:trHeight w:val="55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16" w:lineRule="exact"/>
              <w:ind w:left="0" w:right="0" w:firstLine="0"/>
              <w:jc w:val="both"/>
            </w:pPr>
            <w:r>
              <w:rPr>
                <w:rFonts w:ascii="SimSun" w:eastAsia="SimSun" w:hAnsi="SimSun" w:cs="SimSun"/>
                <w:color w:val="000000"/>
                <w:spacing w:val="0"/>
                <w:w w:val="100"/>
                <w:position w:val="0"/>
              </w:rPr>
              <w:t>深圳万充新能源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广东深 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广东深圳</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新能源技术研发，汽车充电设</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备、电力设备销售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设立</w:t>
            </w:r>
          </w:p>
        </w:tc>
      </w:tr>
      <w:tr>
        <w:trPr>
          <w:trHeight w:val="55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21" w:lineRule="exact"/>
              <w:ind w:left="0" w:right="0" w:firstLine="0"/>
              <w:jc w:val="both"/>
            </w:pPr>
            <w:r>
              <w:rPr>
                <w:rFonts w:ascii="SimSun" w:eastAsia="SimSun" w:hAnsi="SimSun" w:cs="SimSun"/>
                <w:color w:val="000000"/>
                <w:spacing w:val="0"/>
                <w:w w:val="100"/>
                <w:position w:val="0"/>
              </w:rPr>
              <w:t>陕西万充新能源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陕西西 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陕西西安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新能源汽车充电设施开发、建设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设立</w:t>
            </w:r>
          </w:p>
        </w:tc>
      </w:tr>
      <w:tr>
        <w:trPr>
          <w:trHeight w:val="581"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both"/>
            </w:pPr>
            <w:r>
              <w:rPr>
                <w:rFonts w:ascii="SimSun" w:eastAsia="SimSun" w:hAnsi="SimSun" w:cs="SimSun"/>
                <w:color w:val="000000"/>
                <w:spacing w:val="0"/>
                <w:w w:val="100"/>
                <w:position w:val="0"/>
              </w:rPr>
              <w:t>杭州万充电力工 程有限公司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三级</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50" w:lineRule="exact"/>
              <w:ind w:left="0" w:right="0" w:firstLine="0"/>
              <w:jc w:val="center"/>
            </w:pPr>
            <w:r>
              <w:rPr>
                <w:rFonts w:ascii="SimSun" w:eastAsia="SimSun" w:hAnsi="SimSun" w:cs="SimSun"/>
                <w:color w:val="000000"/>
                <w:spacing w:val="0"/>
                <w:w w:val="100"/>
                <w:position w:val="0"/>
              </w:rPr>
              <w:t>浙江杭 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浙江杭州</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承装、承修、承试电力设施，承 接建筑、市政工程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设立</w:t>
            </w:r>
          </w:p>
        </w:tc>
      </w:tr>
    </w:tbl>
    <w:p>
      <w:pPr>
        <w:widowControl w:val="0"/>
        <w:spacing w:after="219" w:line="1" w:lineRule="exact"/>
      </w:pPr>
    </w:p>
    <w:p>
      <w:pPr>
        <w:pStyle w:val="Style46"/>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注:</w:t>
      </w:r>
    </w:p>
    <w:p>
      <w:pPr>
        <w:pStyle w:val="Style46"/>
        <w:keepNext w:val="0"/>
        <w:keepLines w:val="0"/>
        <w:widowControl w:val="0"/>
        <w:shd w:val="clear" w:color="auto" w:fill="auto"/>
        <w:tabs>
          <w:tab w:pos="999" w:val="left"/>
        </w:tabs>
        <w:bidi w:val="0"/>
        <w:spacing w:before="0" w:after="100" w:line="359" w:lineRule="exact"/>
        <w:ind w:left="0" w:right="0" w:firstLine="580"/>
        <w:jc w:val="both"/>
        <w:rPr>
          <w:sz w:val="22"/>
          <w:szCs w:val="22"/>
        </w:rPr>
      </w:pPr>
      <w:bookmarkStart w:id="972" w:name="bookmark972"/>
      <w:r>
        <w:rPr>
          <w:color w:val="000000"/>
          <w:spacing w:val="0"/>
          <w:w w:val="100"/>
          <w:position w:val="0"/>
          <w:sz w:val="22"/>
          <w:szCs w:val="22"/>
        </w:rPr>
        <w:t>（</w:t>
      </w:r>
      <w:bookmarkEnd w:id="972"/>
      <w:r>
        <w:rPr>
          <w:color w:val="000000"/>
          <w:spacing w:val="0"/>
          <w:w w:val="100"/>
          <w:position w:val="0"/>
          <w:sz w:val="22"/>
          <w:szCs w:val="22"/>
        </w:rPr>
        <w:t>1）</w:t>
        <w:tab/>
        <w:t>根据本公司、本公司之子公司浙江万马高分子材料有限公司（以下简称“高分 子公司”）与国开发展基金有限公司（以下简称“国开基金公司”）于2016年3月14日 签订的《国开发展基金投资合同》，国开基金公司以1亿元对高分子公司进行增资，国开 基金公司的投资期限为“自增资款缴付完成之日起10年”，每年通过现金分红、回购溢 价等方式取得投资收益应按照1.2%/年的投资收益率计算投资收益，本公司有义务以每次 退出时标的股权实际投资额为定价基础，于2024年3月13日、2025年3月13日、2026 年3月13日分三次向国开基金公司回购其所持有的高分子公司股权，金额分别为3,000 万元、3, 000万元、4, 000万元。本公司在合并财务报表层面将该1亿元确认为本公司对 高分子公司的投资，同时本公司确认对国开基金公司的长期应付款1亿元。</w:t>
      </w:r>
    </w:p>
    <w:p>
      <w:pPr>
        <w:pStyle w:val="Style46"/>
        <w:keepNext w:val="0"/>
        <w:keepLines w:val="0"/>
        <w:widowControl w:val="0"/>
        <w:shd w:val="clear" w:color="auto" w:fill="auto"/>
        <w:tabs>
          <w:tab w:pos="999" w:val="left"/>
        </w:tabs>
        <w:bidi w:val="0"/>
        <w:spacing w:before="0" w:after="220" w:line="360" w:lineRule="exact"/>
        <w:ind w:left="0" w:right="0" w:firstLine="580"/>
        <w:jc w:val="both"/>
        <w:rPr>
          <w:sz w:val="22"/>
          <w:szCs w:val="22"/>
        </w:rPr>
      </w:pPr>
      <w:bookmarkStart w:id="973" w:name="bookmark973"/>
      <w:r>
        <w:rPr>
          <w:color w:val="000000"/>
          <w:spacing w:val="0"/>
          <w:w w:val="100"/>
          <w:position w:val="0"/>
          <w:sz w:val="22"/>
          <w:szCs w:val="22"/>
        </w:rPr>
        <w:t>（</w:t>
      </w:r>
      <w:bookmarkEnd w:id="973"/>
      <w:r>
        <w:rPr>
          <w:color w:val="000000"/>
          <w:spacing w:val="0"/>
          <w:w w:val="100"/>
          <w:position w:val="0"/>
          <w:sz w:val="22"/>
          <w:szCs w:val="22"/>
        </w:rPr>
        <w:t>2）</w:t>
        <w:tab/>
        <w:t>根据本公司、本公司之子公司万马联合新能源投资有限公司（以下简称“新能 源投资公司”）与国开发展基金有限公司（以下简称“国开基金公司”）于2015年12月 29日签订的《国开发展基金投资合同》，国开基金公司以1亿元对新能源投资公司进行 增资，国开基金公司的投资期限为“自增资款缴付完成之日起10年”，每年通过现金分 红、回购溢价等方式取得投资收益应按照1.2%/年的投资收益率计算投资收益，本公司有 义务以每次退出时标的股权实际投资额为定价基础，于2023年12月28日、2024年12 月28日</w:t>
      </w:r>
      <w:r>
        <w:rPr>
          <w:color w:val="000000"/>
          <w:spacing w:val="0"/>
          <w:w w:val="100"/>
          <w:position w:val="0"/>
          <w:sz w:val="22"/>
          <w:szCs w:val="22"/>
        </w:rPr>
        <w:t>.2025</w:t>
      </w:r>
      <w:r>
        <w:rPr>
          <w:color w:val="000000"/>
          <w:spacing w:val="0"/>
          <w:w w:val="100"/>
          <w:position w:val="0"/>
          <w:sz w:val="22"/>
          <w:szCs w:val="22"/>
        </w:rPr>
        <w:t>年12月28日分三次向国开基金公司回购其所持有的新能源投资公司股权, 金额分别为3,000万元、3, 000万元、4, 000万元。本公司在合并财务报表层面将该1亿 元确认为本公司对新能源投资公司的投资，同时本公司确认对国开基金公司的长期应付款 1亿元。</w:t>
      </w:r>
    </w:p>
    <w:p>
      <w:pPr>
        <w:pStyle w:val="Style3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（2）重要的非全资子公司</w:t>
      </w:r>
    </w:p>
    <w:tbl>
      <w:tblPr>
        <w:tblOverlap w:val="never"/>
        <w:jc w:val="center"/>
        <w:tblLayout w:type="fixed"/>
      </w:tblPr>
      <w:tblGrid>
        <w:gridCol w:w="2971"/>
        <w:gridCol w:w="1138"/>
        <w:gridCol w:w="1546"/>
        <w:gridCol w:w="1550"/>
        <w:gridCol w:w="1584"/>
      </w:tblGrid>
      <w:tr>
        <w:trPr>
          <w:trHeight w:val="85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子公司名称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少数股东持 股比例（%）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center"/>
            </w:pPr>
            <w:r>
              <w:rPr>
                <w:rFonts w:ascii="SimSun" w:eastAsia="SimSun" w:hAnsi="SimSun" w:cs="SimSun"/>
                <w:b/>
                <w:bCs/>
                <w:color w:val="000000"/>
                <w:spacing w:val="0"/>
                <w:w w:val="100"/>
                <w:position w:val="0"/>
              </w:rPr>
              <w:t>本年归属于少数 股东的损益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center"/>
            </w:pPr>
            <w:r>
              <w:rPr>
                <w:rFonts w:ascii="SimSun" w:eastAsia="SimSun" w:hAnsi="SimSun" w:cs="SimSun"/>
                <w:b/>
                <w:bCs/>
                <w:color w:val="000000"/>
                <w:spacing w:val="0"/>
                <w:w w:val="100"/>
                <w:position w:val="0"/>
              </w:rPr>
              <w:t>本年向少数股东 宣告分派的股利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年末少数股东权 益余额</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 xml:space="preserve">30.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 xml:space="preserve">-5, </w:t>
            </w:r>
            <w:r>
              <w:rPr>
                <w:rFonts w:ascii="SimSun" w:eastAsia="SimSun" w:hAnsi="SimSun" w:cs="SimSun"/>
                <w:color w:val="000000"/>
                <w:spacing w:val="0"/>
                <w:w w:val="100"/>
                <w:position w:val="0"/>
              </w:rPr>
              <w:t xml:space="preserve">286, </w:t>
            </w:r>
            <w:r>
              <w:rPr>
                <w:rFonts w:ascii="SimSun" w:eastAsia="SimSun" w:hAnsi="SimSun" w:cs="SimSun"/>
                <w:color w:val="000000"/>
                <w:spacing w:val="0"/>
                <w:w w:val="100"/>
                <w:position w:val="0"/>
              </w:rPr>
              <w:t xml:space="preserve">748. </w:t>
            </w:r>
            <w:r>
              <w:rPr>
                <w:rFonts w:ascii="SimSun" w:eastAsia="SimSun" w:hAnsi="SimSun" w:cs="SimSun"/>
                <w:color w:val="000000"/>
                <w:spacing w:val="0"/>
                <w:w w:val="100"/>
                <w:position w:val="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11,097,510. </w:t>
            </w:r>
            <w:r>
              <w:rPr>
                <w:rFonts w:ascii="SimSun" w:eastAsia="SimSun" w:hAnsi="SimSun" w:cs="SimSun"/>
                <w:color w:val="000000"/>
                <w:spacing w:val="0"/>
                <w:w w:val="100"/>
                <w:position w:val="0"/>
              </w:rPr>
              <w:t>57</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浙江万马专用线缆科技有限公司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 xml:space="preserve">16. </w:t>
            </w:r>
            <w:r>
              <w:rPr>
                <w:rFonts w:ascii="SimSun" w:eastAsia="SimSun" w:hAnsi="SimSun" w:cs="SimSun"/>
                <w:color w:val="000000"/>
                <w:spacing w:val="0"/>
                <w:w w:val="100"/>
                <w:position w:val="0"/>
              </w:rPr>
              <w:t>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 xml:space="preserve">-1,028, 754. </w:t>
            </w:r>
            <w:r>
              <w:rPr>
                <w:rFonts w:ascii="SimSun" w:eastAsia="SimSun" w:hAnsi="SimSun" w:cs="SimSun"/>
                <w:color w:val="000000"/>
                <w:spacing w:val="0"/>
                <w:w w:val="100"/>
                <w:position w:val="0"/>
              </w:rPr>
              <w:t>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790,050.00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5,480,400.80</w:t>
            </w:r>
          </w:p>
        </w:tc>
      </w:tr>
    </w:tbl>
    <w:p>
      <w:pPr>
        <w:sectPr>
          <w:headerReference w:type="default" r:id="rId235"/>
          <w:footerReference w:type="default" r:id="rId236"/>
          <w:headerReference w:type="even" r:id="rId237"/>
          <w:footerReference w:type="even" r:id="rId238"/>
          <w:headerReference w:type="first" r:id="rId239"/>
          <w:footerReference w:type="first" r:id="rId240"/>
          <w:footnotePr>
            <w:pos w:val="pageBottom"/>
            <w:numFmt w:val="decimal"/>
            <w:numRestart w:val="continuous"/>
          </w:footnotePr>
          <w:pgSz w:w="11900" w:h="16840"/>
          <w:pgMar w:top="1650" w:right="1543" w:bottom="1564" w:left="1568" w:header="0" w:footer="3" w:gutter="0"/>
          <w:cols w:space="720"/>
          <w:noEndnote/>
          <w:titlePg/>
          <w:rtlGutter w:val="0"/>
          <w:docGrid w:linePitch="360"/>
        </w:sectPr>
      </w:pPr>
    </w:p>
    <w:p>
      <w:pPr>
        <w:pStyle w:val="Style46"/>
        <w:keepNext w:val="0"/>
        <w:keepLines w:val="0"/>
        <w:widowControl w:val="0"/>
        <w:shd w:val="clear" w:color="auto" w:fill="auto"/>
        <w:bidi w:val="0"/>
        <w:spacing w:before="0" w:after="140" w:line="240" w:lineRule="auto"/>
        <w:ind w:left="0" w:right="0" w:firstLine="700"/>
        <w:jc w:val="left"/>
        <w:rPr>
          <w:sz w:val="22"/>
          <w:szCs w:val="22"/>
        </w:rPr>
      </w:pPr>
      <w:bookmarkStart w:id="974" w:name="bookmark974"/>
      <w:r>
        <w:rPr>
          <w:color w:val="000000"/>
          <w:spacing w:val="0"/>
          <w:w w:val="100"/>
          <w:position w:val="0"/>
          <w:sz w:val="22"/>
          <w:szCs w:val="22"/>
        </w:rPr>
        <w:t>（</w:t>
      </w:r>
      <w:bookmarkEnd w:id="974"/>
      <w:r>
        <w:rPr>
          <w:color w:val="000000"/>
          <w:spacing w:val="0"/>
          <w:w w:val="100"/>
          <w:position w:val="0"/>
          <w:sz w:val="22"/>
          <w:szCs w:val="22"/>
        </w:rPr>
        <w:t>3）重要非全资子公司的主要财务信息</w:t>
      </w:r>
    </w:p>
    <w:tbl>
      <w:tblPr>
        <w:tblOverlap w:val="never"/>
        <w:jc w:val="center"/>
        <w:tblLayout w:type="fixed"/>
      </w:tblPr>
      <w:tblGrid>
        <w:gridCol w:w="3346"/>
        <w:gridCol w:w="1867"/>
        <w:gridCol w:w="1709"/>
        <w:gridCol w:w="1872"/>
        <w:gridCol w:w="2021"/>
        <w:gridCol w:w="1560"/>
        <w:gridCol w:w="1906"/>
      </w:tblGrid>
      <w:tr>
        <w:trPr>
          <w:trHeight w:val="398"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子公司名称</w:t>
            </w:r>
          </w:p>
        </w:tc>
        <w:tc>
          <w:tcPr>
            <w:gridSpan w:val="6"/>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年末余额</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流动资产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b/>
                <w:bCs/>
                <w:color w:val="000000"/>
                <w:spacing w:val="0"/>
                <w:w w:val="100"/>
                <w:position w:val="0"/>
              </w:rPr>
              <w:t>非流动资产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资产合计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流动负债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非流动负债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SimSun" w:eastAsia="SimSun" w:hAnsi="SimSun" w:cs="SimSun"/>
                <w:b/>
                <w:bCs/>
                <w:color w:val="000000"/>
                <w:spacing w:val="0"/>
                <w:w w:val="100"/>
                <w:position w:val="0"/>
              </w:rPr>
              <w:t>负债合计</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 xml:space="preserve">88, </w:t>
            </w:r>
            <w:r>
              <w:rPr>
                <w:rFonts w:ascii="SimSun" w:eastAsia="SimSun" w:hAnsi="SimSun" w:cs="SimSun"/>
                <w:color w:val="000000"/>
                <w:spacing w:val="0"/>
                <w:w w:val="100"/>
                <w:position w:val="0"/>
              </w:rPr>
              <w:t>651,289.55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6, </w:t>
            </w:r>
            <w:r>
              <w:rPr>
                <w:rFonts w:ascii="SimSun" w:eastAsia="SimSun" w:hAnsi="SimSun" w:cs="SimSun"/>
                <w:color w:val="000000"/>
                <w:spacing w:val="0"/>
                <w:w w:val="100"/>
                <w:position w:val="0"/>
              </w:rPr>
              <w:t>508,100.53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95,159,390.08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 xml:space="preserve">58,167, </w:t>
            </w:r>
            <w:r>
              <w:rPr>
                <w:rFonts w:ascii="SimSun" w:eastAsia="SimSun" w:hAnsi="SimSun" w:cs="SimSun"/>
                <w:color w:val="000000"/>
                <w:spacing w:val="0"/>
                <w:w w:val="100"/>
                <w:position w:val="0"/>
              </w:rPr>
              <w:t xml:space="preserve">688. </w:t>
            </w:r>
            <w:r>
              <w:rPr>
                <w:rFonts w:ascii="SimSun" w:eastAsia="SimSun" w:hAnsi="SimSun" w:cs="SimSun"/>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58,167,688.19</w:t>
            </w:r>
          </w:p>
        </w:tc>
      </w:tr>
      <w:tr>
        <w:trPr>
          <w:trHeight w:val="42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浙江万马专用线缆科技有限公司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 xml:space="preserve">41,969, </w:t>
            </w:r>
            <w:r>
              <w:rPr>
                <w:rFonts w:ascii="SimSun" w:eastAsia="SimSun" w:hAnsi="SimSun" w:cs="SimSun"/>
                <w:color w:val="000000"/>
                <w:spacing w:val="0"/>
                <w:w w:val="100"/>
                <w:position w:val="0"/>
              </w:rPr>
              <w:t xml:space="preserve">886. </w:t>
            </w:r>
            <w:r>
              <w:rPr>
                <w:rFonts w:ascii="SimSun" w:eastAsia="SimSun" w:hAnsi="SimSun" w:cs="SimSun"/>
                <w:color w:val="000000"/>
                <w:spacing w:val="0"/>
                <w:w w:val="100"/>
                <w:position w:val="0"/>
              </w:rPr>
              <w:t>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 xml:space="preserve">17,214, </w:t>
            </w:r>
            <w:r>
              <w:rPr>
                <w:rFonts w:ascii="SimSun" w:eastAsia="SimSun" w:hAnsi="SimSun" w:cs="SimSun"/>
                <w:color w:val="000000"/>
                <w:spacing w:val="0"/>
                <w:w w:val="100"/>
                <w:position w:val="0"/>
              </w:rPr>
              <w:t xml:space="preserve">110. </w:t>
            </w:r>
            <w:r>
              <w:rPr>
                <w:rFonts w:ascii="SimSun" w:eastAsia="SimSun" w:hAnsi="SimSun" w:cs="SimSun"/>
                <w:color w:val="000000"/>
                <w:spacing w:val="0"/>
                <w:w w:val="100"/>
                <w:position w:val="0"/>
              </w:rPr>
              <w:t>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59,183,997.67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24,216,265.31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24,216,265.31</w:t>
            </w:r>
          </w:p>
        </w:tc>
      </w:tr>
    </w:tbl>
    <w:p>
      <w:pPr>
        <w:widowControl w:val="0"/>
        <w:spacing w:after="199" w:line="1" w:lineRule="exact"/>
      </w:pPr>
    </w:p>
    <w:p>
      <w:pPr>
        <w:pStyle w:val="Style46"/>
        <w:keepNext w:val="0"/>
        <w:keepLines w:val="0"/>
        <w:widowControl w:val="0"/>
        <w:shd w:val="clear" w:color="auto" w:fill="auto"/>
        <w:bidi w:val="0"/>
        <w:spacing w:before="0" w:after="140" w:line="240" w:lineRule="auto"/>
        <w:ind w:left="0" w:right="0" w:firstLine="700"/>
        <w:jc w:val="left"/>
        <w:rPr>
          <w:sz w:val="22"/>
          <w:szCs w:val="22"/>
        </w:rPr>
      </w:pPr>
      <w:r>
        <w:rPr>
          <w:color w:val="000000"/>
          <w:spacing w:val="0"/>
          <w:w w:val="100"/>
          <w:position w:val="0"/>
          <w:sz w:val="22"/>
          <w:szCs w:val="22"/>
        </w:rPr>
        <w:t>（续表）</w:t>
      </w:r>
    </w:p>
    <w:tbl>
      <w:tblPr>
        <w:tblOverlap w:val="never"/>
        <w:jc w:val="center"/>
        <w:tblLayout w:type="fixed"/>
      </w:tblPr>
      <w:tblGrid>
        <w:gridCol w:w="3350"/>
        <w:gridCol w:w="1862"/>
        <w:gridCol w:w="1714"/>
        <w:gridCol w:w="1862"/>
        <w:gridCol w:w="2021"/>
        <w:gridCol w:w="1555"/>
        <w:gridCol w:w="1915"/>
      </w:tblGrid>
      <w:tr>
        <w:trPr>
          <w:trHeight w:val="398"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子公司名称</w:t>
            </w:r>
          </w:p>
        </w:tc>
        <w:tc>
          <w:tcPr>
            <w:gridSpan w:val="6"/>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年初余额</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流动资产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b/>
                <w:bCs/>
                <w:color w:val="000000"/>
                <w:spacing w:val="0"/>
                <w:w w:val="100"/>
                <w:position w:val="0"/>
              </w:rPr>
              <w:t>非流动资产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SimSun" w:eastAsia="SimSun" w:hAnsi="SimSun" w:cs="SimSun"/>
                <w:b/>
                <w:bCs/>
                <w:color w:val="000000"/>
                <w:spacing w:val="0"/>
                <w:w w:val="100"/>
                <w:position w:val="0"/>
              </w:rPr>
              <w:t>资产合计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流动负债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非流动负债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rFonts w:ascii="SimSun" w:eastAsia="SimSun" w:hAnsi="SimSun" w:cs="SimSun"/>
                <w:b/>
                <w:bCs/>
                <w:color w:val="000000"/>
                <w:spacing w:val="0"/>
                <w:w w:val="100"/>
                <w:position w:val="0"/>
              </w:rPr>
              <w:t>负债合计</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94,629,371.26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1,731,425.97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96,360,797.23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41,746,600.92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41,746,600.92</w:t>
            </w:r>
          </w:p>
        </w:tc>
      </w:tr>
      <w:tr>
        <w:trPr>
          <w:trHeight w:val="42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浙江万马专用线缆科技有限公司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 xml:space="preserve">158, </w:t>
            </w:r>
            <w:r>
              <w:rPr>
                <w:rFonts w:ascii="SimSun" w:eastAsia="SimSun" w:hAnsi="SimSun" w:cs="SimSun"/>
                <w:color w:val="000000"/>
                <w:spacing w:val="0"/>
                <w:w w:val="100"/>
                <w:position w:val="0"/>
              </w:rPr>
              <w:t xml:space="preserve">571,428. </w:t>
            </w:r>
            <w:r>
              <w:rPr>
                <w:rFonts w:ascii="SimSun" w:eastAsia="SimSun" w:hAnsi="SimSun" w:cs="SimSun"/>
                <w:color w:val="000000"/>
                <w:spacing w:val="0"/>
                <w:w w:val="100"/>
                <w:position w:val="0"/>
              </w:rPr>
              <w:t>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19,826,011.78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178,397,440.45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130,301,607.64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130,301,607.64</w:t>
            </w:r>
          </w:p>
        </w:tc>
      </w:tr>
    </w:tbl>
    <w:p>
      <w:pPr>
        <w:widowControl w:val="0"/>
        <w:spacing w:after="199" w:line="1" w:lineRule="exact"/>
      </w:pPr>
    </w:p>
    <w:p>
      <w:pPr>
        <w:pStyle w:val="Style46"/>
        <w:keepNext w:val="0"/>
        <w:keepLines w:val="0"/>
        <w:widowControl w:val="0"/>
        <w:shd w:val="clear" w:color="auto" w:fill="auto"/>
        <w:bidi w:val="0"/>
        <w:spacing w:before="0" w:after="140" w:line="240" w:lineRule="auto"/>
        <w:ind w:left="0" w:right="0" w:firstLine="700"/>
        <w:jc w:val="left"/>
        <w:rPr>
          <w:sz w:val="22"/>
          <w:szCs w:val="22"/>
        </w:rPr>
      </w:pPr>
      <w:r>
        <w:rPr>
          <w:color w:val="000000"/>
          <w:spacing w:val="0"/>
          <w:w w:val="100"/>
          <w:position w:val="0"/>
          <w:sz w:val="22"/>
          <w:szCs w:val="22"/>
        </w:rPr>
        <w:t>（续表）</w:t>
      </w:r>
    </w:p>
    <w:tbl>
      <w:tblPr>
        <w:tblOverlap w:val="never"/>
        <w:jc w:val="center"/>
        <w:tblLayout w:type="fixed"/>
      </w:tblPr>
      <w:tblGrid>
        <w:gridCol w:w="2122"/>
        <w:gridCol w:w="1560"/>
        <w:gridCol w:w="1502"/>
        <w:gridCol w:w="1618"/>
        <w:gridCol w:w="1512"/>
        <w:gridCol w:w="1498"/>
        <w:gridCol w:w="1397"/>
        <w:gridCol w:w="1392"/>
        <w:gridCol w:w="1680"/>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子公司名称</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本年发生额</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上年发生额</w:t>
            </w:r>
          </w:p>
        </w:tc>
      </w:tr>
      <w:tr>
        <w:trPr>
          <w:trHeight w:val="57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b/>
                <w:bCs/>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b/>
                <w:bCs/>
                <w:color w:val="000000"/>
                <w:spacing w:val="0"/>
                <w:w w:val="100"/>
                <w:position w:val="0"/>
              </w:rPr>
              <w:t>综合收益总额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经营活动现金流 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b/>
                <w:bCs/>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经营活动现金流量</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49,466,497.87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 xml:space="preserve">-17, </w:t>
            </w:r>
            <w:r>
              <w:rPr>
                <w:rFonts w:ascii="SimSun" w:eastAsia="SimSun" w:hAnsi="SimSun" w:cs="SimSun"/>
                <w:color w:val="000000"/>
                <w:spacing w:val="0"/>
                <w:w w:val="100"/>
                <w:position w:val="0"/>
              </w:rPr>
              <w:t xml:space="preserve">622, </w:t>
            </w:r>
            <w:r>
              <w:rPr>
                <w:rFonts w:ascii="SimSun" w:eastAsia="SimSun" w:hAnsi="SimSun" w:cs="SimSun"/>
                <w:color w:val="000000"/>
                <w:spacing w:val="0"/>
                <w:w w:val="100"/>
                <w:position w:val="0"/>
              </w:rPr>
              <w:t xml:space="preserve">494. </w:t>
            </w:r>
            <w:r>
              <w:rPr>
                <w:rFonts w:ascii="SimSun" w:eastAsia="SimSun" w:hAnsi="SimSun" w:cs="SimSun"/>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-17,622,494.42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22,550,821.26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70,256,164.50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11,661,773.93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11,661,773.93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-27,543,876.08</w:t>
            </w:r>
          </w:p>
        </w:tc>
      </w:tr>
      <w:tr>
        <w:trPr>
          <w:trHeight w:val="581"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浙江万马专用线缆科技有</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85,680,471.56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 xml:space="preserve">-6, </w:t>
            </w:r>
            <w:r>
              <w:rPr>
                <w:rFonts w:ascii="SimSun" w:eastAsia="SimSun" w:hAnsi="SimSun" w:cs="SimSun"/>
                <w:color w:val="000000"/>
                <w:spacing w:val="0"/>
                <w:w w:val="100"/>
                <w:position w:val="0"/>
              </w:rPr>
              <w:t xml:space="preserve">228, </w:t>
            </w:r>
            <w:r>
              <w:rPr>
                <w:rFonts w:ascii="SimSun" w:eastAsia="SimSun" w:hAnsi="SimSun" w:cs="SimSun"/>
                <w:color w:val="000000"/>
                <w:spacing w:val="0"/>
                <w:w w:val="100"/>
                <w:position w:val="0"/>
              </w:rPr>
              <w:t>100.45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-6,228,100.45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25,062,598.54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175,431,342.66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7,621,603.98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7,621,603.98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8,139,379.53</w:t>
            </w:r>
          </w:p>
        </w:tc>
      </w:tr>
    </w:tbl>
    <w:p>
      <w:pPr>
        <w:widowControl w:val="0"/>
        <w:spacing w:after="2079" w:line="1" w:lineRule="exact"/>
      </w:pPr>
    </w:p>
    <w:p>
      <w:pPr>
        <w:pStyle w:val="Style103"/>
        <w:keepNext w:val="0"/>
        <w:keepLines w:val="0"/>
        <w:widowControl w:val="0"/>
        <w:shd w:val="clear" w:color="auto" w:fill="auto"/>
        <w:bidi w:val="0"/>
        <w:spacing w:before="0" w:after="160" w:line="240" w:lineRule="auto"/>
        <w:ind w:left="0" w:right="0" w:firstLine="0"/>
        <w:jc w:val="center"/>
        <w:sectPr>
          <w:headerReference w:type="default" r:id="rId241"/>
          <w:footerReference w:type="default" r:id="rId242"/>
          <w:headerReference w:type="even" r:id="rId243"/>
          <w:footerReference w:type="even" r:id="rId244"/>
          <w:footnotePr>
            <w:pos w:val="pageBottom"/>
            <w:numFmt w:val="decimal"/>
            <w:numRestart w:val="continuous"/>
          </w:footnotePr>
          <w:pgSz w:w="16840" w:h="11900" w:orient="landscape"/>
          <w:pgMar w:top="1887" w:right="1280" w:bottom="836" w:left="1280" w:header="0" w:footer="408" w:gutter="0"/>
          <w:pgNumType w:start="147"/>
          <w:cols w:space="720"/>
          <w:noEndnote/>
          <w:rtlGutter w:val="0"/>
          <w:docGrid w:linePitch="360"/>
        </w:sectPr>
      </w:pPr>
      <w:r>
        <w:rPr>
          <w:rFonts w:ascii="SimSun" w:eastAsia="SimSun" w:hAnsi="SimSun" w:cs="SimSun"/>
          <w:color w:val="000000"/>
          <w:spacing w:val="0"/>
          <w:w w:val="100"/>
          <w:position w:val="0"/>
        </w:rPr>
        <w:t>第</w:t>
      </w:r>
      <w:r>
        <w:rPr>
          <w:color w:val="000000"/>
          <w:spacing w:val="0"/>
          <w:w w:val="100"/>
          <w:position w:val="0"/>
        </w:rPr>
        <w:t>146</w:t>
      </w:r>
      <w:r>
        <w:rPr>
          <w:rFonts w:ascii="SimSun" w:eastAsia="SimSun" w:hAnsi="SimSun" w:cs="SimSun"/>
          <w:color w:val="000000"/>
          <w:spacing w:val="0"/>
          <w:w w:val="100"/>
          <w:position w:val="0"/>
        </w:rPr>
        <w:t>页</w:t>
      </w:r>
      <w:r>
        <w:rPr>
          <w:color w:val="000000"/>
          <w:spacing w:val="0"/>
          <w:w w:val="100"/>
          <w:position w:val="0"/>
        </w:rPr>
        <w:t>/</w:t>
      </w:r>
      <w:r>
        <w:rPr>
          <w:rFonts w:ascii="SimSun" w:eastAsia="SimSun" w:hAnsi="SimSun" w:cs="SimSun"/>
          <w:color w:val="000000"/>
          <w:spacing w:val="0"/>
          <w:w w:val="100"/>
          <w:position w:val="0"/>
        </w:rPr>
        <w:t>共</w:t>
      </w:r>
      <w:r>
        <w:rPr>
          <w:color w:val="000000"/>
          <w:spacing w:val="0"/>
          <w:w w:val="100"/>
          <w:position w:val="0"/>
        </w:rPr>
        <w:t>166</w:t>
      </w:r>
      <w:r>
        <w:rPr>
          <w:rFonts w:ascii="SimSun" w:eastAsia="SimSun" w:hAnsi="SimSun" w:cs="SimSun"/>
          <w:color w:val="000000"/>
          <w:spacing w:val="0"/>
          <w:w w:val="100"/>
          <w:position w:val="0"/>
        </w:rPr>
        <w:t>页</w:t>
      </w:r>
    </w:p>
    <w:p>
      <w:pPr>
        <w:pStyle w:val="Style46"/>
        <w:keepNext w:val="0"/>
        <w:keepLines w:val="0"/>
        <w:widowControl w:val="0"/>
        <w:shd w:val="clear" w:color="auto" w:fill="auto"/>
        <w:tabs>
          <w:tab w:pos="498" w:val="left"/>
        </w:tabs>
        <w:bidi w:val="0"/>
        <w:spacing w:before="120" w:line="355" w:lineRule="exact"/>
        <w:ind w:left="0" w:right="0" w:firstLine="0"/>
        <w:jc w:val="both"/>
        <w:rPr>
          <w:sz w:val="22"/>
          <w:szCs w:val="22"/>
        </w:rPr>
      </w:pPr>
      <w:bookmarkStart w:id="975" w:name="bookmark975"/>
      <w:r>
        <w:rPr>
          <w:color w:val="000000"/>
          <w:spacing w:val="0"/>
          <w:w w:val="100"/>
          <w:position w:val="0"/>
          <w:sz w:val="22"/>
          <w:szCs w:val="22"/>
        </w:rPr>
        <w:t>（</w:t>
      </w:r>
      <w:bookmarkEnd w:id="975"/>
      <w:r>
        <w:rPr>
          <w:color w:val="000000"/>
          <w:spacing w:val="0"/>
          <w:w w:val="100"/>
          <w:position w:val="0"/>
          <w:sz w:val="22"/>
          <w:szCs w:val="22"/>
        </w:rPr>
        <w:t>4）</w:t>
        <w:tab/>
        <w:t>使用企业集团资产和清偿企业集团债务的重大限制</w:t>
      </w:r>
    </w:p>
    <w:p>
      <w:pPr>
        <w:pStyle w:val="Style46"/>
        <w:keepNext w:val="0"/>
        <w:keepLines w:val="0"/>
        <w:widowControl w:val="0"/>
        <w:shd w:val="clear" w:color="auto" w:fill="auto"/>
        <w:bidi w:val="0"/>
        <w:spacing w:before="0" w:line="355" w:lineRule="exact"/>
        <w:ind w:left="0" w:right="0" w:firstLine="480"/>
        <w:jc w:val="both"/>
        <w:rPr>
          <w:sz w:val="22"/>
          <w:szCs w:val="22"/>
        </w:rPr>
      </w:pPr>
      <w:r>
        <w:rPr>
          <w:color w:val="000000"/>
          <w:spacing w:val="0"/>
          <w:w w:val="100"/>
          <w:position w:val="0"/>
          <w:sz w:val="22"/>
          <w:szCs w:val="22"/>
        </w:rPr>
        <w:t>无</w:t>
      </w:r>
    </w:p>
    <w:p>
      <w:pPr>
        <w:pStyle w:val="Style46"/>
        <w:keepNext w:val="0"/>
        <w:keepLines w:val="0"/>
        <w:widowControl w:val="0"/>
        <w:shd w:val="clear" w:color="auto" w:fill="auto"/>
        <w:tabs>
          <w:tab w:pos="498" w:val="left"/>
        </w:tabs>
        <w:bidi w:val="0"/>
        <w:spacing w:before="0" w:line="355" w:lineRule="exact"/>
        <w:ind w:left="0" w:right="0" w:firstLine="0"/>
        <w:jc w:val="both"/>
        <w:rPr>
          <w:sz w:val="22"/>
          <w:szCs w:val="22"/>
        </w:rPr>
      </w:pPr>
      <w:bookmarkStart w:id="976" w:name="bookmark976"/>
      <w:r>
        <w:rPr>
          <w:color w:val="000000"/>
          <w:spacing w:val="0"/>
          <w:w w:val="100"/>
          <w:position w:val="0"/>
          <w:sz w:val="22"/>
          <w:szCs w:val="22"/>
        </w:rPr>
        <w:t>（</w:t>
      </w:r>
      <w:bookmarkEnd w:id="976"/>
      <w:r>
        <w:rPr>
          <w:color w:val="000000"/>
          <w:spacing w:val="0"/>
          <w:w w:val="100"/>
          <w:position w:val="0"/>
          <w:sz w:val="22"/>
          <w:szCs w:val="22"/>
        </w:rPr>
        <w:t>5）</w:t>
        <w:tab/>
        <w:t>向纳入合并财务报表范围的结构化主体提供的财务支持或其他支持</w:t>
      </w:r>
    </w:p>
    <w:p>
      <w:pPr>
        <w:pStyle w:val="Style46"/>
        <w:keepNext w:val="0"/>
        <w:keepLines w:val="0"/>
        <w:widowControl w:val="0"/>
        <w:shd w:val="clear" w:color="auto" w:fill="auto"/>
        <w:bidi w:val="0"/>
        <w:spacing w:before="0" w:line="355" w:lineRule="exact"/>
        <w:ind w:left="0" w:right="0" w:firstLine="480"/>
        <w:jc w:val="both"/>
        <w:rPr>
          <w:sz w:val="22"/>
          <w:szCs w:val="22"/>
        </w:rPr>
      </w:pPr>
      <w:r>
        <w:rPr>
          <w:color w:val="000000"/>
          <w:spacing w:val="0"/>
          <w:w w:val="100"/>
          <w:position w:val="0"/>
          <w:sz w:val="22"/>
          <w:szCs w:val="22"/>
        </w:rPr>
        <w:t>无</w:t>
      </w:r>
    </w:p>
    <w:p>
      <w:pPr>
        <w:pStyle w:val="Style46"/>
        <w:keepNext w:val="0"/>
        <w:keepLines w:val="0"/>
        <w:widowControl w:val="0"/>
        <w:numPr>
          <w:ilvl w:val="0"/>
          <w:numId w:val="87"/>
        </w:numPr>
        <w:shd w:val="clear" w:color="auto" w:fill="auto"/>
        <w:tabs>
          <w:tab w:pos="339" w:val="left"/>
        </w:tabs>
        <w:bidi w:val="0"/>
        <w:spacing w:before="0" w:line="355" w:lineRule="exact"/>
        <w:ind w:left="0" w:right="0" w:firstLine="0"/>
        <w:jc w:val="both"/>
        <w:rPr>
          <w:sz w:val="22"/>
          <w:szCs w:val="22"/>
        </w:rPr>
      </w:pPr>
      <w:bookmarkStart w:id="977" w:name="bookmark977"/>
      <w:bookmarkEnd w:id="977"/>
      <w:r>
        <w:rPr>
          <w:color w:val="000000"/>
          <w:spacing w:val="0"/>
          <w:w w:val="100"/>
          <w:position w:val="0"/>
          <w:sz w:val="22"/>
          <w:szCs w:val="22"/>
        </w:rPr>
        <w:t>在子公司的所有者权益份额发生变化且仍控制子公司的情况</w:t>
      </w:r>
    </w:p>
    <w:p>
      <w:pPr>
        <w:pStyle w:val="Style46"/>
        <w:keepNext w:val="0"/>
        <w:keepLines w:val="0"/>
        <w:widowControl w:val="0"/>
        <w:shd w:val="clear" w:color="auto" w:fill="auto"/>
        <w:bidi w:val="0"/>
        <w:spacing w:before="0" w:line="355" w:lineRule="exact"/>
        <w:ind w:left="0" w:right="0" w:firstLine="480"/>
        <w:jc w:val="both"/>
        <w:rPr>
          <w:sz w:val="22"/>
          <w:szCs w:val="22"/>
        </w:rPr>
      </w:pPr>
      <w:r>
        <w:rPr>
          <w:color w:val="000000"/>
          <w:spacing w:val="0"/>
          <w:w w:val="100"/>
          <w:position w:val="0"/>
          <w:sz w:val="22"/>
          <w:szCs w:val="22"/>
        </w:rPr>
        <w:t>为稳定和激励本公司之子公司浙江万马专用线缆科技有限公司经营管理团队，本公司 于2015年6月25日将所持有的该公司1,080,000股股权转让给陈铮、高彦学等8位自 然人。股权转让之后，本公司对浙江万马专用线缆科技有限公司的持股比例由</w:t>
      </w:r>
      <w:r>
        <w:rPr>
          <w:color w:val="000000"/>
          <w:spacing w:val="0"/>
          <w:w w:val="100"/>
          <w:position w:val="0"/>
          <w:sz w:val="22"/>
          <w:szCs w:val="22"/>
        </w:rPr>
        <w:t xml:space="preserve">88. </w:t>
      </w:r>
      <w:r>
        <w:rPr>
          <w:color w:val="000000"/>
          <w:spacing w:val="0"/>
          <w:w w:val="100"/>
          <w:position w:val="0"/>
          <w:sz w:val="22"/>
          <w:szCs w:val="22"/>
        </w:rPr>
        <w:t xml:space="preserve">55%减 少至 </w:t>
      </w:r>
      <w:r>
        <w:rPr>
          <w:color w:val="000000"/>
          <w:spacing w:val="0"/>
          <w:w w:val="100"/>
          <w:position w:val="0"/>
          <w:sz w:val="22"/>
          <w:szCs w:val="22"/>
        </w:rPr>
        <w:t xml:space="preserve">83. </w:t>
      </w:r>
      <w:r>
        <w:rPr>
          <w:color w:val="000000"/>
          <w:spacing w:val="0"/>
          <w:w w:val="100"/>
          <w:position w:val="0"/>
          <w:sz w:val="22"/>
          <w:szCs w:val="22"/>
        </w:rPr>
        <w:t>75%。</w:t>
      </w:r>
    </w:p>
    <w:p>
      <w:pPr>
        <w:pStyle w:val="Style46"/>
        <w:keepNext w:val="0"/>
        <w:keepLines w:val="0"/>
        <w:widowControl w:val="0"/>
        <w:numPr>
          <w:ilvl w:val="0"/>
          <w:numId w:val="87"/>
        </w:numPr>
        <w:shd w:val="clear" w:color="auto" w:fill="auto"/>
        <w:tabs>
          <w:tab w:pos="339" w:val="left"/>
        </w:tabs>
        <w:bidi w:val="0"/>
        <w:spacing w:before="0" w:line="355" w:lineRule="exact"/>
        <w:ind w:left="0" w:right="0" w:firstLine="0"/>
        <w:jc w:val="both"/>
        <w:rPr>
          <w:sz w:val="22"/>
          <w:szCs w:val="22"/>
        </w:rPr>
      </w:pPr>
      <w:bookmarkStart w:id="978" w:name="bookmark978"/>
      <w:bookmarkEnd w:id="978"/>
      <w:r>
        <w:rPr>
          <w:color w:val="000000"/>
          <w:spacing w:val="0"/>
          <w:w w:val="100"/>
          <w:position w:val="0"/>
          <w:sz w:val="22"/>
          <w:szCs w:val="22"/>
        </w:rPr>
        <w:t>在合营企业或联营企业中的权益</w:t>
      </w:r>
    </w:p>
    <w:p>
      <w:pPr>
        <w:pStyle w:val="Style46"/>
        <w:keepNext w:val="0"/>
        <w:keepLines w:val="0"/>
        <w:widowControl w:val="0"/>
        <w:shd w:val="clear" w:color="auto" w:fill="auto"/>
        <w:tabs>
          <w:tab w:pos="758" w:val="left"/>
        </w:tabs>
        <w:bidi w:val="0"/>
        <w:spacing w:before="0" w:line="355" w:lineRule="exact"/>
        <w:ind w:left="0" w:right="0" w:firstLine="260"/>
        <w:jc w:val="both"/>
        <w:rPr>
          <w:sz w:val="22"/>
          <w:szCs w:val="22"/>
        </w:rPr>
      </w:pPr>
      <w:bookmarkStart w:id="979" w:name="bookmark979"/>
      <w:r>
        <w:rPr>
          <w:color w:val="000000"/>
          <w:spacing w:val="0"/>
          <w:w w:val="100"/>
          <w:position w:val="0"/>
          <w:sz w:val="22"/>
          <w:szCs w:val="22"/>
        </w:rPr>
        <w:t>（</w:t>
      </w:r>
      <w:bookmarkEnd w:id="979"/>
      <w:r>
        <w:rPr>
          <w:color w:val="000000"/>
          <w:spacing w:val="0"/>
          <w:w w:val="100"/>
          <w:position w:val="0"/>
          <w:sz w:val="22"/>
          <w:szCs w:val="22"/>
        </w:rPr>
        <w:t>1）</w:t>
        <w:tab/>
        <w:t>重要的合营企业或联营企业</w:t>
      </w:r>
    </w:p>
    <w:p>
      <w:pPr>
        <w:pStyle w:val="Style46"/>
        <w:keepNext w:val="0"/>
        <w:keepLines w:val="0"/>
        <w:widowControl w:val="0"/>
        <w:shd w:val="clear" w:color="auto" w:fill="auto"/>
        <w:bidi w:val="0"/>
        <w:spacing w:before="0" w:line="355" w:lineRule="exact"/>
        <w:ind w:left="0" w:right="0" w:firstLine="480"/>
        <w:jc w:val="both"/>
        <w:rPr>
          <w:sz w:val="22"/>
          <w:szCs w:val="22"/>
        </w:rPr>
      </w:pPr>
      <w:r>
        <w:rPr>
          <w:color w:val="000000"/>
          <w:spacing w:val="0"/>
          <w:w w:val="100"/>
          <w:position w:val="0"/>
          <w:sz w:val="22"/>
          <w:szCs w:val="22"/>
        </w:rPr>
        <w:t>无</w:t>
      </w:r>
    </w:p>
    <w:p>
      <w:pPr>
        <w:pStyle w:val="Style46"/>
        <w:keepNext w:val="0"/>
        <w:keepLines w:val="0"/>
        <w:widowControl w:val="0"/>
        <w:shd w:val="clear" w:color="auto" w:fill="auto"/>
        <w:tabs>
          <w:tab w:pos="758" w:val="left"/>
        </w:tabs>
        <w:bidi w:val="0"/>
        <w:spacing w:before="0" w:after="160" w:line="355" w:lineRule="exact"/>
        <w:ind w:left="0" w:right="0" w:firstLine="260"/>
        <w:jc w:val="both"/>
        <w:rPr>
          <w:sz w:val="22"/>
          <w:szCs w:val="22"/>
        </w:rPr>
      </w:pPr>
      <w:bookmarkStart w:id="980" w:name="bookmark980"/>
      <w:r>
        <w:rPr>
          <w:color w:val="000000"/>
          <w:spacing w:val="0"/>
          <w:w w:val="100"/>
          <w:position w:val="0"/>
          <w:sz w:val="22"/>
          <w:szCs w:val="22"/>
        </w:rPr>
        <w:t>（</w:t>
      </w:r>
      <w:bookmarkEnd w:id="980"/>
      <w:r>
        <w:rPr>
          <w:color w:val="000000"/>
          <w:spacing w:val="0"/>
          <w:w w:val="100"/>
          <w:position w:val="0"/>
          <w:sz w:val="22"/>
          <w:szCs w:val="22"/>
        </w:rPr>
        <w:t>2）</w:t>
        <w:tab/>
        <w:t>不重要的合营企业和联营企业的汇总财务信息</w:t>
      </w:r>
    </w:p>
    <w:tbl>
      <w:tblPr>
        <w:tblOverlap w:val="never"/>
        <w:jc w:val="center"/>
        <w:tblLayout w:type="fixed"/>
      </w:tblPr>
      <w:tblGrid>
        <w:gridCol w:w="4838"/>
        <w:gridCol w:w="1872"/>
        <w:gridCol w:w="1886"/>
      </w:tblGrid>
      <w:tr>
        <w:trPr>
          <w:trHeight w:val="85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exact"/>
              <w:ind w:left="0" w:right="0" w:firstLine="0"/>
              <w:jc w:val="center"/>
              <w:rPr>
                <w:sz w:val="20"/>
                <w:szCs w:val="20"/>
              </w:rPr>
            </w:pPr>
            <w:r>
              <w:rPr>
                <w:rFonts w:ascii="SimSun" w:eastAsia="SimSun" w:hAnsi="SimSun" w:cs="SimSun"/>
                <w:b/>
                <w:bCs/>
                <w:color w:val="000000"/>
                <w:spacing w:val="0"/>
                <w:w w:val="100"/>
                <w:position w:val="0"/>
                <w:sz w:val="20"/>
                <w:szCs w:val="20"/>
              </w:rPr>
              <w:t>年末余额</w:t>
            </w:r>
            <w:r>
              <w:rPr>
                <w:rFonts w:ascii="Arial" w:eastAsia="Arial" w:hAnsi="Arial" w:cs="Arial"/>
                <w:b/>
                <w:bCs/>
                <w:color w:val="000000"/>
                <w:spacing w:val="0"/>
                <w:w w:val="100"/>
                <w:position w:val="0"/>
                <w:sz w:val="20"/>
                <w:szCs w:val="20"/>
              </w:rPr>
              <w:t>/</w:t>
            </w:r>
            <w:r>
              <w:rPr>
                <w:rFonts w:ascii="SimSun" w:eastAsia="SimSun" w:hAnsi="SimSun" w:cs="SimSun"/>
                <w:b/>
                <w:bCs/>
                <w:color w:val="000000"/>
                <w:spacing w:val="0"/>
                <w:w w:val="100"/>
                <w:position w:val="0"/>
                <w:sz w:val="20"/>
                <w:szCs w:val="20"/>
              </w:rPr>
              <w:t>本年 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60"/>
              <w:jc w:val="left"/>
              <w:rPr>
                <w:sz w:val="20"/>
                <w:szCs w:val="20"/>
              </w:rPr>
            </w:pPr>
            <w:r>
              <w:rPr>
                <w:rFonts w:ascii="SimSun" w:eastAsia="SimSun" w:hAnsi="SimSun" w:cs="SimSun"/>
                <w:b/>
                <w:bCs/>
                <w:color w:val="000000"/>
                <w:spacing w:val="0"/>
                <w:w w:val="100"/>
                <w:position w:val="0"/>
                <w:sz w:val="20"/>
                <w:szCs w:val="20"/>
              </w:rPr>
              <w:t>年初余额</w:t>
            </w:r>
            <w:r>
              <w:rPr>
                <w:rFonts w:ascii="Arial" w:eastAsia="Arial" w:hAnsi="Arial" w:cs="Arial"/>
                <w:b/>
                <w:bCs/>
                <w:color w:val="000000"/>
                <w:spacing w:val="0"/>
                <w:w w:val="100"/>
                <w:position w:val="0"/>
                <w:sz w:val="20"/>
                <w:szCs w:val="20"/>
              </w:rPr>
              <w:t>/</w:t>
            </w:r>
            <w:r>
              <w:rPr>
                <w:rFonts w:ascii="SimSun" w:eastAsia="SimSun" w:hAnsi="SimSun" w:cs="SimSun"/>
                <w:b/>
                <w:bCs/>
                <w:color w:val="000000"/>
                <w:spacing w:val="0"/>
                <w:w w:val="100"/>
                <w:position w:val="0"/>
                <w:sz w:val="20"/>
                <w:szCs w:val="20"/>
              </w:rPr>
              <w:t>上年</w:t>
            </w:r>
          </w:p>
          <w:p>
            <w:pPr>
              <w:pStyle w:val="Style24"/>
              <w:keepNext w:val="0"/>
              <w:keepLines w:val="0"/>
              <w:widowControl w:val="0"/>
              <w:shd w:val="clear" w:color="auto" w:fill="auto"/>
              <w:bidi w:val="0"/>
              <w:spacing w:before="0" w:after="0" w:line="240" w:lineRule="auto"/>
              <w:ind w:left="0" w:right="0" w:firstLine="580"/>
              <w:jc w:val="left"/>
              <w:rPr>
                <w:sz w:val="20"/>
                <w:szCs w:val="20"/>
              </w:rPr>
            </w:pPr>
            <w:r>
              <w:rPr>
                <w:rFonts w:ascii="SimSun" w:eastAsia="SimSun" w:hAnsi="SimSun" w:cs="SimSun"/>
                <w:b/>
                <w:bCs/>
                <w:color w:val="000000"/>
                <w:spacing w:val="0"/>
                <w:w w:val="100"/>
                <w:position w:val="0"/>
                <w:sz w:val="20"/>
                <w:szCs w:val="20"/>
              </w:rPr>
              <w:t>发生额</w:t>
            </w:r>
          </w:p>
        </w:tc>
      </w:tr>
      <w:tr>
        <w:trPr>
          <w:trHeight w:val="456"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投资账面价值合计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7, 446, </w:t>
            </w:r>
            <w:r>
              <w:rPr>
                <w:rFonts w:ascii="SimSun" w:eastAsia="SimSun" w:hAnsi="SimSun" w:cs="SimSun"/>
                <w:color w:val="000000"/>
                <w:spacing w:val="0"/>
                <w:w w:val="100"/>
                <w:position w:val="0"/>
                <w:sz w:val="20"/>
                <w:szCs w:val="20"/>
              </w:rPr>
              <w:t xml:space="preserve">076. </w:t>
            </w:r>
            <w:r>
              <w:rPr>
                <w:rFonts w:ascii="SimSun" w:eastAsia="SimSun" w:hAnsi="SimSun" w:cs="SimSun"/>
                <w:color w:val="000000"/>
                <w:spacing w:val="0"/>
                <w:w w:val="100"/>
                <w:position w:val="0"/>
                <w:sz w:val="20"/>
                <w:szCs w:val="20"/>
              </w:rPr>
              <w:t>96</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下列各项按持股比例计算的合计数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 xml:space="preserve">-4, </w:t>
            </w:r>
            <w:r>
              <w:rPr>
                <w:rFonts w:ascii="SimSun" w:eastAsia="SimSun" w:hAnsi="SimSun" w:cs="SimSun"/>
                <w:color w:val="000000"/>
                <w:spacing w:val="0"/>
                <w:w w:val="100"/>
                <w:position w:val="0"/>
                <w:sz w:val="20"/>
                <w:szCs w:val="20"/>
              </w:rPr>
              <w:t xml:space="preserve">053, </w:t>
            </w:r>
            <w:r>
              <w:rPr>
                <w:rFonts w:ascii="SimSun" w:eastAsia="SimSun" w:hAnsi="SimSun" w:cs="SimSun"/>
                <w:color w:val="000000"/>
                <w:spacing w:val="0"/>
                <w:w w:val="100"/>
                <w:position w:val="0"/>
                <w:sz w:val="20"/>
                <w:szCs w:val="20"/>
              </w:rPr>
              <w:t xml:space="preserve">923. </w:t>
            </w:r>
            <w:r>
              <w:rPr>
                <w:rFonts w:ascii="SimSun" w:eastAsia="SimSun" w:hAnsi="SimSun" w:cs="SimSun"/>
                <w:color w:val="000000"/>
                <w:spacing w:val="0"/>
                <w:w w:val="100"/>
                <w:position w:val="0"/>
                <w:sz w:val="20"/>
                <w:szCs w:val="20"/>
              </w:rPr>
              <w:t>04</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w:t>
            </w:r>
            <w:r>
              <w:rPr>
                <w:rFonts w:ascii="SimSun" w:eastAsia="SimSun" w:hAnsi="SimSun" w:cs="SimSun"/>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w:t>
            </w:r>
            <w:r>
              <w:rPr>
                <w:rFonts w:ascii="SimSun" w:eastAsia="SimSun" w:hAnsi="SimSun" w:cs="SimSun"/>
                <w:color w:val="000000"/>
                <w:spacing w:val="0"/>
                <w:w w:val="100"/>
                <w:position w:val="0"/>
                <w:sz w:val="20"/>
                <w:szCs w:val="20"/>
              </w:rPr>
              <w:t>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 xml:space="preserve">-4, </w:t>
            </w:r>
            <w:r>
              <w:rPr>
                <w:rFonts w:ascii="SimSun" w:eastAsia="SimSun" w:hAnsi="SimSun" w:cs="SimSun"/>
                <w:color w:val="000000"/>
                <w:spacing w:val="0"/>
                <w:w w:val="100"/>
                <w:position w:val="0"/>
                <w:sz w:val="20"/>
                <w:szCs w:val="20"/>
              </w:rPr>
              <w:t xml:space="preserve">053, </w:t>
            </w:r>
            <w:r>
              <w:rPr>
                <w:rFonts w:ascii="SimSun" w:eastAsia="SimSun" w:hAnsi="SimSun" w:cs="SimSun"/>
                <w:color w:val="000000"/>
                <w:spacing w:val="0"/>
                <w:w w:val="100"/>
                <w:position w:val="0"/>
                <w:sz w:val="20"/>
                <w:szCs w:val="20"/>
              </w:rPr>
              <w:t xml:space="preserve">923. </w:t>
            </w:r>
            <w:r>
              <w:rPr>
                <w:rFonts w:ascii="SimSun" w:eastAsia="SimSun" w:hAnsi="SimSun" w:cs="SimSun"/>
                <w:color w:val="000000"/>
                <w:spacing w:val="0"/>
                <w:w w:val="100"/>
                <w:position w:val="0"/>
                <w:sz w:val="20"/>
                <w:szCs w:val="20"/>
              </w:rPr>
              <w:t>04</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投资账面价值合计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 xml:space="preserve">16, </w:t>
            </w:r>
            <w:r>
              <w:rPr>
                <w:rFonts w:ascii="SimSun" w:eastAsia="SimSun" w:hAnsi="SimSun" w:cs="SimSun"/>
                <w:color w:val="000000"/>
                <w:spacing w:val="0"/>
                <w:w w:val="100"/>
                <w:position w:val="0"/>
                <w:sz w:val="20"/>
                <w:szCs w:val="20"/>
              </w:rPr>
              <w:t>206,811.33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10,841,705.72</w:t>
            </w:r>
          </w:p>
        </w:tc>
      </w:tr>
      <w:tr>
        <w:trPr>
          <w:trHeight w:val="456"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下列各项按持股比例计算的合计数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-净利润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SimSun" w:eastAsia="SimSun" w:hAnsi="SimSun" w:cs="SimSun"/>
                <w:color w:val="000000"/>
                <w:spacing w:val="0"/>
                <w:w w:val="100"/>
                <w:position w:val="0"/>
                <w:sz w:val="20"/>
                <w:szCs w:val="20"/>
              </w:rPr>
              <w:t xml:space="preserve">-654, 894. </w:t>
            </w:r>
            <w:r>
              <w:rPr>
                <w:rFonts w:ascii="SimSun" w:eastAsia="SimSun" w:hAnsi="SimSun" w:cs="SimSun"/>
                <w:color w:val="000000"/>
                <w:spacing w:val="0"/>
                <w:w w:val="100"/>
                <w:position w:val="0"/>
                <w:sz w:val="20"/>
                <w:szCs w:val="20"/>
              </w:rPr>
              <w:t>39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rPr>
                <w:sz w:val="20"/>
                <w:szCs w:val="20"/>
              </w:rPr>
            </w:pPr>
            <w:r>
              <w:rPr>
                <w:rFonts w:ascii="SimSun" w:eastAsia="SimSun" w:hAnsi="SimSun" w:cs="SimSun"/>
                <w:color w:val="000000"/>
                <w:spacing w:val="0"/>
                <w:w w:val="100"/>
                <w:position w:val="0"/>
                <w:sz w:val="20"/>
                <w:szCs w:val="20"/>
              </w:rPr>
              <w:t>-912,562.89</w:t>
            </w:r>
          </w:p>
        </w:tc>
      </w:tr>
      <w:tr>
        <w:trPr>
          <w:trHeight w:val="456"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w:t>
            </w:r>
            <w:r>
              <w:rPr>
                <w:rFonts w:ascii="SimSun" w:eastAsia="SimSun" w:hAnsi="SimSun" w:cs="SimSun"/>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w:t>
            </w:r>
            <w:r>
              <w:rPr>
                <w:rFonts w:ascii="SimSun" w:eastAsia="SimSun" w:hAnsi="SimSun" w:cs="SimSun"/>
                <w:color w:val="000000"/>
                <w:spacing w:val="0"/>
                <w:w w:val="100"/>
                <w:position w:val="0"/>
                <w:sz w:val="20"/>
                <w:szCs w:val="20"/>
              </w:rPr>
              <w:t>综合收益总额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rFonts w:ascii="SimSun" w:eastAsia="SimSun" w:hAnsi="SimSun" w:cs="SimSun"/>
                <w:color w:val="000000"/>
                <w:spacing w:val="0"/>
                <w:w w:val="100"/>
                <w:position w:val="0"/>
                <w:sz w:val="20"/>
                <w:szCs w:val="20"/>
              </w:rPr>
              <w:t>-654,894.39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20"/>
                <w:szCs w:val="20"/>
              </w:rPr>
            </w:pPr>
            <w:r>
              <w:rPr>
                <w:rFonts w:ascii="SimSun" w:eastAsia="SimSun" w:hAnsi="SimSun" w:cs="SimSun"/>
                <w:color w:val="000000"/>
                <w:spacing w:val="0"/>
                <w:w w:val="100"/>
                <w:position w:val="0"/>
                <w:sz w:val="20"/>
                <w:szCs w:val="20"/>
              </w:rPr>
              <w:t>-912,562.89</w:t>
            </w:r>
          </w:p>
        </w:tc>
      </w:tr>
    </w:tbl>
    <w:p>
      <w:pPr>
        <w:widowControl w:val="0"/>
        <w:spacing w:after="119" w:line="1" w:lineRule="exact"/>
      </w:pPr>
    </w:p>
    <w:p>
      <w:pPr>
        <w:pStyle w:val="Style46"/>
        <w:keepNext w:val="0"/>
        <w:keepLines w:val="0"/>
        <w:widowControl w:val="0"/>
        <w:shd w:val="clear" w:color="auto" w:fill="auto"/>
        <w:bidi w:val="0"/>
        <w:spacing w:before="0" w:after="0" w:line="365" w:lineRule="exact"/>
        <w:ind w:left="0" w:right="0" w:firstLine="480"/>
        <w:jc w:val="both"/>
        <w:rPr>
          <w:sz w:val="22"/>
          <w:szCs w:val="22"/>
        </w:rPr>
      </w:pPr>
      <w:r>
        <w:rPr>
          <w:color w:val="000000"/>
          <w:spacing w:val="0"/>
          <w:w w:val="100"/>
          <w:position w:val="0"/>
          <w:sz w:val="22"/>
          <w:szCs w:val="22"/>
        </w:rPr>
        <w:t>注:上述不重要的合营企业为浙江万马海立斯新能源有限公司（本公司与</w:t>
      </w:r>
      <w:r>
        <w:rPr>
          <w:color w:val="000000"/>
          <w:spacing w:val="0"/>
          <w:w w:val="100"/>
          <w:position w:val="0"/>
          <w:sz w:val="22"/>
          <w:szCs w:val="22"/>
        </w:rPr>
        <w:t>IES-SYNERGY</w:t>
      </w:r>
    </w:p>
    <w:p>
      <w:pPr>
        <w:pStyle w:val="Style46"/>
        <w:keepNext w:val="0"/>
        <w:keepLines w:val="0"/>
        <w:widowControl w:val="0"/>
        <w:shd w:val="clear" w:color="auto" w:fill="auto"/>
        <w:bidi w:val="0"/>
        <w:spacing w:before="0" w:after="100" w:line="365" w:lineRule="exact"/>
        <w:ind w:left="0" w:right="0" w:firstLine="0"/>
        <w:jc w:val="both"/>
        <w:rPr>
          <w:sz w:val="22"/>
          <w:szCs w:val="22"/>
        </w:rPr>
      </w:pPr>
      <w:r>
        <w:rPr>
          <w:color w:val="000000"/>
          <w:spacing w:val="0"/>
          <w:w w:val="100"/>
          <w:position w:val="0"/>
          <w:sz w:val="22"/>
          <w:szCs w:val="22"/>
        </w:rPr>
        <w:t>SAS</w:t>
      </w:r>
      <w:r>
        <w:rPr>
          <w:color w:val="000000"/>
          <w:spacing w:val="0"/>
          <w:w w:val="100"/>
          <w:position w:val="0"/>
          <w:sz w:val="22"/>
          <w:szCs w:val="22"/>
        </w:rPr>
        <w:t xml:space="preserve">公司合营，本公司持股比例50%），不重要的联营企业包括浙江电腾云光伏科技有限 公司（本公司与南京南瑞集团公司联营，本公司持股比例49%）、山东万恩新能源科技有 </w:t>
      </w:r>
      <w:r>
        <w:rPr>
          <w:color w:val="000000"/>
          <w:spacing w:val="0"/>
          <w:w w:val="100"/>
          <w:position w:val="0"/>
          <w:sz w:val="22"/>
          <w:szCs w:val="22"/>
        </w:rPr>
        <w:t>限公司（本公司与浙江万马电气电缆集团有限公司、山东天恩综合能源有限公司联营， 本公司持股比例31%）及宁波多盛万马新能源科技有限公司（万马联合新能源投资有限公 司与多盛融资租赁（中国）联营，本公司持股比例40%）。</w:t>
      </w:r>
    </w:p>
    <w:p>
      <w:pPr>
        <w:pStyle w:val="Style46"/>
        <w:keepNext w:val="0"/>
        <w:keepLines w:val="0"/>
        <w:widowControl w:val="0"/>
        <w:shd w:val="clear" w:color="auto" w:fill="auto"/>
        <w:tabs>
          <w:tab w:pos="738" w:val="left"/>
        </w:tabs>
        <w:bidi w:val="0"/>
        <w:spacing w:before="0" w:after="100" w:line="361" w:lineRule="exact"/>
        <w:ind w:left="0" w:right="0" w:firstLine="240"/>
        <w:jc w:val="left"/>
        <w:rPr>
          <w:sz w:val="22"/>
          <w:szCs w:val="22"/>
        </w:rPr>
      </w:pPr>
      <w:bookmarkStart w:id="981" w:name="bookmark981"/>
      <w:r>
        <w:rPr>
          <w:color w:val="000000"/>
          <w:spacing w:val="0"/>
          <w:w w:val="100"/>
          <w:position w:val="0"/>
          <w:sz w:val="22"/>
          <w:szCs w:val="22"/>
        </w:rPr>
        <w:t>（</w:t>
      </w:r>
      <w:bookmarkEnd w:id="981"/>
      <w:r>
        <w:rPr>
          <w:color w:val="000000"/>
          <w:spacing w:val="0"/>
          <w:w w:val="100"/>
          <w:position w:val="0"/>
          <w:sz w:val="22"/>
          <w:szCs w:val="22"/>
        </w:rPr>
        <w:t>3）</w:t>
        <w:tab/>
        <w:t>合营企业或联营企业向公司转移资金能力存在的重大限制</w:t>
      </w:r>
    </w:p>
    <w:p>
      <w:pPr>
        <w:pStyle w:val="Style46"/>
        <w:keepNext w:val="0"/>
        <w:keepLines w:val="0"/>
        <w:widowControl w:val="0"/>
        <w:shd w:val="clear" w:color="auto" w:fill="auto"/>
        <w:bidi w:val="0"/>
        <w:spacing w:before="0" w:after="100" w:line="361" w:lineRule="exact"/>
        <w:ind w:left="0" w:right="0" w:firstLine="460"/>
        <w:jc w:val="both"/>
        <w:rPr>
          <w:sz w:val="22"/>
          <w:szCs w:val="22"/>
        </w:rPr>
      </w:pPr>
      <w:r>
        <w:rPr>
          <w:color w:val="000000"/>
          <w:spacing w:val="0"/>
          <w:w w:val="100"/>
          <w:position w:val="0"/>
          <w:sz w:val="22"/>
          <w:szCs w:val="22"/>
        </w:rPr>
        <w:t>无</w:t>
      </w:r>
    </w:p>
    <w:p>
      <w:pPr>
        <w:pStyle w:val="Style46"/>
        <w:keepNext w:val="0"/>
        <w:keepLines w:val="0"/>
        <w:widowControl w:val="0"/>
        <w:shd w:val="clear" w:color="auto" w:fill="auto"/>
        <w:tabs>
          <w:tab w:pos="738" w:val="left"/>
        </w:tabs>
        <w:bidi w:val="0"/>
        <w:spacing w:before="0" w:after="100" w:line="361" w:lineRule="exact"/>
        <w:ind w:left="0" w:right="0" w:firstLine="240"/>
        <w:jc w:val="left"/>
        <w:rPr>
          <w:sz w:val="22"/>
          <w:szCs w:val="22"/>
        </w:rPr>
      </w:pPr>
      <w:bookmarkStart w:id="982" w:name="bookmark982"/>
      <w:r>
        <w:rPr>
          <w:color w:val="000000"/>
          <w:spacing w:val="0"/>
          <w:w w:val="100"/>
          <w:position w:val="0"/>
          <w:sz w:val="22"/>
          <w:szCs w:val="22"/>
        </w:rPr>
        <w:t>（</w:t>
      </w:r>
      <w:bookmarkEnd w:id="982"/>
      <w:r>
        <w:rPr>
          <w:color w:val="000000"/>
          <w:spacing w:val="0"/>
          <w:w w:val="100"/>
          <w:position w:val="0"/>
          <w:sz w:val="22"/>
          <w:szCs w:val="22"/>
        </w:rPr>
        <w:t>4）</w:t>
        <w:tab/>
        <w:t>合营企业或联营企业发生的超额亏损</w:t>
      </w:r>
    </w:p>
    <w:p>
      <w:pPr>
        <w:pStyle w:val="Style46"/>
        <w:keepNext w:val="0"/>
        <w:keepLines w:val="0"/>
        <w:widowControl w:val="0"/>
        <w:shd w:val="clear" w:color="auto" w:fill="auto"/>
        <w:bidi w:val="0"/>
        <w:spacing w:before="0" w:after="100" w:line="361" w:lineRule="exact"/>
        <w:ind w:left="0" w:right="0" w:firstLine="460"/>
        <w:jc w:val="both"/>
        <w:rPr>
          <w:sz w:val="22"/>
          <w:szCs w:val="22"/>
        </w:rPr>
      </w:pPr>
      <w:r>
        <w:rPr>
          <w:color w:val="000000"/>
          <w:spacing w:val="0"/>
          <w:w w:val="100"/>
          <w:position w:val="0"/>
          <w:sz w:val="22"/>
          <w:szCs w:val="22"/>
        </w:rPr>
        <w:t>无</w:t>
      </w:r>
    </w:p>
    <w:p>
      <w:pPr>
        <w:pStyle w:val="Style46"/>
        <w:keepNext w:val="0"/>
        <w:keepLines w:val="0"/>
        <w:widowControl w:val="0"/>
        <w:shd w:val="clear" w:color="auto" w:fill="auto"/>
        <w:tabs>
          <w:tab w:pos="738" w:val="left"/>
        </w:tabs>
        <w:bidi w:val="0"/>
        <w:spacing w:before="0" w:after="100" w:line="361" w:lineRule="exact"/>
        <w:ind w:left="0" w:right="0" w:firstLine="240"/>
        <w:jc w:val="left"/>
        <w:rPr>
          <w:sz w:val="22"/>
          <w:szCs w:val="22"/>
        </w:rPr>
      </w:pPr>
      <w:bookmarkStart w:id="983" w:name="bookmark983"/>
      <w:r>
        <w:rPr>
          <w:color w:val="000000"/>
          <w:spacing w:val="0"/>
          <w:w w:val="100"/>
          <w:position w:val="0"/>
          <w:sz w:val="22"/>
          <w:szCs w:val="22"/>
        </w:rPr>
        <w:t>（</w:t>
      </w:r>
      <w:bookmarkEnd w:id="983"/>
      <w:r>
        <w:rPr>
          <w:color w:val="000000"/>
          <w:spacing w:val="0"/>
          <w:w w:val="100"/>
          <w:position w:val="0"/>
          <w:sz w:val="22"/>
          <w:szCs w:val="22"/>
        </w:rPr>
        <w:t>5）</w:t>
        <w:tab/>
        <w:t>与合营企业投资相关的未确认承诺</w:t>
      </w:r>
    </w:p>
    <w:p>
      <w:pPr>
        <w:pStyle w:val="Style46"/>
        <w:keepNext w:val="0"/>
        <w:keepLines w:val="0"/>
        <w:widowControl w:val="0"/>
        <w:shd w:val="clear" w:color="auto" w:fill="auto"/>
        <w:bidi w:val="0"/>
        <w:spacing w:before="0" w:after="100" w:line="361" w:lineRule="exact"/>
        <w:ind w:left="0" w:right="0" w:firstLine="460"/>
        <w:jc w:val="both"/>
        <w:rPr>
          <w:sz w:val="22"/>
          <w:szCs w:val="22"/>
        </w:rPr>
      </w:pPr>
      <w:r>
        <w:rPr>
          <w:color w:val="000000"/>
          <w:spacing w:val="0"/>
          <w:w w:val="100"/>
          <w:position w:val="0"/>
          <w:sz w:val="22"/>
          <w:szCs w:val="22"/>
        </w:rPr>
        <w:t>无</w:t>
      </w:r>
    </w:p>
    <w:p>
      <w:pPr>
        <w:pStyle w:val="Style46"/>
        <w:keepNext w:val="0"/>
        <w:keepLines w:val="0"/>
        <w:widowControl w:val="0"/>
        <w:shd w:val="clear" w:color="auto" w:fill="auto"/>
        <w:tabs>
          <w:tab w:pos="738" w:val="left"/>
        </w:tabs>
        <w:bidi w:val="0"/>
        <w:spacing w:before="0" w:after="100" w:line="361" w:lineRule="exact"/>
        <w:ind w:left="0" w:right="0" w:firstLine="240"/>
        <w:jc w:val="left"/>
        <w:rPr>
          <w:sz w:val="22"/>
          <w:szCs w:val="22"/>
        </w:rPr>
      </w:pPr>
      <w:bookmarkStart w:id="984" w:name="bookmark984"/>
      <w:r>
        <w:rPr>
          <w:color w:val="000000"/>
          <w:spacing w:val="0"/>
          <w:w w:val="100"/>
          <w:position w:val="0"/>
          <w:sz w:val="22"/>
          <w:szCs w:val="22"/>
        </w:rPr>
        <w:t>（</w:t>
      </w:r>
      <w:bookmarkEnd w:id="984"/>
      <w:r>
        <w:rPr>
          <w:color w:val="000000"/>
          <w:spacing w:val="0"/>
          <w:w w:val="100"/>
          <w:position w:val="0"/>
          <w:sz w:val="22"/>
          <w:szCs w:val="22"/>
        </w:rPr>
        <w:t>6）</w:t>
        <w:tab/>
        <w:t>与合营企业或联营企业投资相关的或有负债</w:t>
      </w:r>
    </w:p>
    <w:p>
      <w:pPr>
        <w:pStyle w:val="Style46"/>
        <w:keepNext w:val="0"/>
        <w:keepLines w:val="0"/>
        <w:widowControl w:val="0"/>
        <w:shd w:val="clear" w:color="auto" w:fill="auto"/>
        <w:bidi w:val="0"/>
        <w:spacing w:before="0" w:after="100" w:line="361" w:lineRule="exact"/>
        <w:ind w:left="0" w:right="0" w:firstLine="460"/>
        <w:jc w:val="both"/>
        <w:rPr>
          <w:sz w:val="22"/>
          <w:szCs w:val="22"/>
        </w:rPr>
      </w:pPr>
      <w:r>
        <w:rPr>
          <w:color w:val="000000"/>
          <w:spacing w:val="0"/>
          <w:w w:val="100"/>
          <w:position w:val="0"/>
          <w:sz w:val="22"/>
          <w:szCs w:val="22"/>
        </w:rPr>
        <w:t>无</w:t>
      </w:r>
    </w:p>
    <w:p>
      <w:pPr>
        <w:pStyle w:val="Style46"/>
        <w:keepNext w:val="0"/>
        <w:keepLines w:val="0"/>
        <w:widowControl w:val="0"/>
        <w:numPr>
          <w:ilvl w:val="0"/>
          <w:numId w:val="87"/>
        </w:numPr>
        <w:shd w:val="clear" w:color="auto" w:fill="auto"/>
        <w:tabs>
          <w:tab w:pos="339" w:val="left"/>
        </w:tabs>
        <w:bidi w:val="0"/>
        <w:spacing w:before="0" w:after="100" w:line="361" w:lineRule="exact"/>
        <w:ind w:left="0" w:right="0" w:firstLine="0"/>
        <w:jc w:val="left"/>
        <w:rPr>
          <w:sz w:val="22"/>
          <w:szCs w:val="22"/>
        </w:rPr>
      </w:pPr>
      <w:bookmarkStart w:id="985" w:name="bookmark985"/>
      <w:bookmarkEnd w:id="985"/>
      <w:r>
        <w:rPr>
          <w:color w:val="000000"/>
          <w:spacing w:val="0"/>
          <w:w w:val="100"/>
          <w:position w:val="0"/>
          <w:sz w:val="22"/>
          <w:szCs w:val="22"/>
        </w:rPr>
        <w:t>重要的共同经营</w:t>
      </w:r>
    </w:p>
    <w:p>
      <w:pPr>
        <w:pStyle w:val="Style46"/>
        <w:keepNext w:val="0"/>
        <w:keepLines w:val="0"/>
        <w:widowControl w:val="0"/>
        <w:shd w:val="clear" w:color="auto" w:fill="auto"/>
        <w:bidi w:val="0"/>
        <w:spacing w:before="0" w:after="100" w:line="361" w:lineRule="exact"/>
        <w:ind w:left="0" w:right="0" w:firstLine="460"/>
        <w:jc w:val="both"/>
        <w:rPr>
          <w:sz w:val="22"/>
          <w:szCs w:val="22"/>
        </w:rPr>
      </w:pPr>
      <w:r>
        <w:rPr>
          <w:color w:val="000000"/>
          <w:spacing w:val="0"/>
          <w:w w:val="100"/>
          <w:position w:val="0"/>
          <w:sz w:val="22"/>
          <w:szCs w:val="22"/>
        </w:rPr>
        <w:t>无</w:t>
      </w:r>
    </w:p>
    <w:p>
      <w:pPr>
        <w:pStyle w:val="Style46"/>
        <w:keepNext w:val="0"/>
        <w:keepLines w:val="0"/>
        <w:widowControl w:val="0"/>
        <w:numPr>
          <w:ilvl w:val="0"/>
          <w:numId w:val="87"/>
        </w:numPr>
        <w:shd w:val="clear" w:color="auto" w:fill="auto"/>
        <w:tabs>
          <w:tab w:pos="339" w:val="left"/>
        </w:tabs>
        <w:bidi w:val="0"/>
        <w:spacing w:before="0" w:after="100" w:line="361" w:lineRule="exact"/>
        <w:ind w:left="0" w:right="0" w:firstLine="0"/>
        <w:jc w:val="left"/>
        <w:rPr>
          <w:sz w:val="22"/>
          <w:szCs w:val="22"/>
        </w:rPr>
      </w:pPr>
      <w:bookmarkStart w:id="986" w:name="bookmark986"/>
      <w:bookmarkEnd w:id="986"/>
      <w:r>
        <w:rPr>
          <w:color w:val="000000"/>
          <w:spacing w:val="0"/>
          <w:w w:val="100"/>
          <w:position w:val="0"/>
          <w:sz w:val="22"/>
          <w:szCs w:val="22"/>
        </w:rPr>
        <w:t>未纳入合并财务报表范围的结构化主体</w:t>
      </w:r>
    </w:p>
    <w:p>
      <w:pPr>
        <w:pStyle w:val="Style46"/>
        <w:keepNext w:val="0"/>
        <w:keepLines w:val="0"/>
        <w:widowControl w:val="0"/>
        <w:shd w:val="clear" w:color="auto" w:fill="auto"/>
        <w:bidi w:val="0"/>
        <w:spacing w:before="0" w:after="220" w:line="361" w:lineRule="exact"/>
        <w:ind w:left="0" w:right="0" w:firstLine="460"/>
        <w:jc w:val="both"/>
        <w:rPr>
          <w:sz w:val="22"/>
          <w:szCs w:val="22"/>
        </w:rPr>
      </w:pPr>
      <w:r>
        <w:rPr>
          <w:color w:val="000000"/>
          <w:spacing w:val="0"/>
          <w:w w:val="100"/>
          <w:position w:val="0"/>
          <w:sz w:val="22"/>
          <w:szCs w:val="22"/>
        </w:rPr>
        <w:t>无</w:t>
      </w:r>
    </w:p>
    <w:p>
      <w:pPr>
        <w:pStyle w:val="Style46"/>
        <w:keepNext w:val="0"/>
        <w:keepLines w:val="0"/>
        <w:widowControl w:val="0"/>
        <w:shd w:val="clear" w:color="auto" w:fill="auto"/>
        <w:bidi w:val="0"/>
        <w:spacing w:before="0" w:after="100" w:line="240" w:lineRule="auto"/>
        <w:ind w:left="0" w:right="0" w:firstLine="0"/>
        <w:jc w:val="left"/>
        <w:rPr>
          <w:sz w:val="22"/>
          <w:szCs w:val="22"/>
        </w:rPr>
      </w:pPr>
      <w:r>
        <w:rPr>
          <w:b/>
          <w:bCs/>
          <w:color w:val="000000"/>
          <w:spacing w:val="0"/>
          <w:w w:val="100"/>
          <w:position w:val="0"/>
          <w:sz w:val="22"/>
          <w:szCs w:val="22"/>
        </w:rPr>
        <w:t>九、与金融工具相关风险</w:t>
      </w:r>
    </w:p>
    <w:p>
      <w:pPr>
        <w:pStyle w:val="Style46"/>
        <w:keepNext w:val="0"/>
        <w:keepLines w:val="0"/>
        <w:widowControl w:val="0"/>
        <w:shd w:val="clear" w:color="auto" w:fill="auto"/>
        <w:bidi w:val="0"/>
        <w:spacing w:before="0" w:after="220" w:line="360" w:lineRule="exact"/>
        <w:ind w:left="0" w:right="0" w:firstLine="460"/>
        <w:jc w:val="left"/>
        <w:rPr>
          <w:sz w:val="22"/>
          <w:szCs w:val="22"/>
        </w:rPr>
      </w:pPr>
      <w:r>
        <w:rPr>
          <w:color w:val="000000"/>
          <w:spacing w:val="0"/>
          <w:w w:val="100"/>
          <w:position w:val="0"/>
          <w:sz w:val="22"/>
          <w:szCs w:val="22"/>
        </w:rPr>
        <w:t>本集团的主要金融工具包括借款、应收款项、应付款项、远期结售汇、期货合约等， 各项金融工具的详细情况说明见本附注六。与这些金融工具有关的风险，以及本集团为降 低这些风险所采取的风险管理政策如下所述。本集团管理层对这些风险敞口进行管理和监 控以确保将上述风险控制在限定的范围之内。</w:t>
      </w:r>
    </w:p>
    <w:p>
      <w:pPr>
        <w:pStyle w:val="Style46"/>
        <w:keepNext w:val="0"/>
        <w:keepLines w:val="0"/>
        <w:widowControl w:val="0"/>
        <w:shd w:val="clear" w:color="auto" w:fill="auto"/>
        <w:bidi w:val="0"/>
        <w:spacing w:before="0" w:after="100" w:line="240" w:lineRule="auto"/>
        <w:ind w:left="0" w:right="0" w:firstLine="460"/>
        <w:jc w:val="both"/>
        <w:rPr>
          <w:sz w:val="22"/>
          <w:szCs w:val="22"/>
        </w:rPr>
      </w:pPr>
      <w:r>
        <w:rPr>
          <w:b/>
          <w:bCs/>
          <w:color w:val="000000"/>
          <w:spacing w:val="0"/>
          <w:w w:val="100"/>
          <w:position w:val="0"/>
          <w:sz w:val="22"/>
          <w:szCs w:val="22"/>
        </w:rPr>
        <w:t>各类风险管理目标和政策：</w:t>
      </w:r>
    </w:p>
    <w:p>
      <w:pPr>
        <w:pStyle w:val="Style46"/>
        <w:keepNext w:val="0"/>
        <w:keepLines w:val="0"/>
        <w:widowControl w:val="0"/>
        <w:shd w:val="clear" w:color="auto" w:fill="auto"/>
        <w:bidi w:val="0"/>
        <w:spacing w:before="0" w:after="100" w:line="361" w:lineRule="exact"/>
        <w:ind w:left="0" w:right="0" w:firstLine="460"/>
        <w:jc w:val="both"/>
        <w:rPr>
          <w:sz w:val="22"/>
          <w:szCs w:val="22"/>
        </w:rPr>
      </w:pPr>
      <w:r>
        <w:rPr>
          <w:color w:val="000000"/>
          <w:spacing w:val="0"/>
          <w:w w:val="100"/>
          <w:position w:val="0"/>
          <w:sz w:val="22"/>
          <w:szCs w:val="22"/>
        </w:rPr>
        <w:t>本集团从事风险管理的目标是在风险和收益之间取得适当的平衡，将风险对本集团经 营业绩的负面影响降低到最低水平，使股东及其它权益投资者的利益最大化。基于该风险 管理目标，本集团风险管理的基本策略是确定和分析本集团所面临的各种风险，建立适当 的风险承受底线并进行风险管理，并及时可靠地对各种风险进行监督，将风险控制在限定 的范围之内。</w:t>
      </w:r>
    </w:p>
    <w:p>
      <w:pPr>
        <w:pStyle w:val="Style46"/>
        <w:keepNext w:val="0"/>
        <w:keepLines w:val="0"/>
        <w:widowControl w:val="0"/>
        <w:numPr>
          <w:ilvl w:val="0"/>
          <w:numId w:val="89"/>
        </w:numPr>
        <w:shd w:val="clear" w:color="auto" w:fill="auto"/>
        <w:bidi w:val="0"/>
        <w:spacing w:before="0" w:after="100" w:line="361" w:lineRule="exact"/>
        <w:ind w:left="0" w:right="0" w:firstLine="460"/>
        <w:jc w:val="both"/>
        <w:rPr>
          <w:sz w:val="22"/>
          <w:szCs w:val="22"/>
        </w:rPr>
      </w:pPr>
      <w:bookmarkStart w:id="987" w:name="bookmark987"/>
      <w:bookmarkEnd w:id="987"/>
      <w:r>
        <w:rPr>
          <w:color w:val="000000"/>
          <w:spacing w:val="0"/>
          <w:w w:val="100"/>
          <w:position w:val="0"/>
          <w:sz w:val="22"/>
          <w:szCs w:val="22"/>
        </w:rPr>
        <w:t>市场风险</w:t>
      </w:r>
    </w:p>
    <w:p>
      <w:pPr>
        <w:pStyle w:val="Style46"/>
        <w:keepNext w:val="0"/>
        <w:keepLines w:val="0"/>
        <w:widowControl w:val="0"/>
        <w:shd w:val="clear" w:color="auto" w:fill="auto"/>
        <w:bidi w:val="0"/>
        <w:spacing w:before="0" w:after="100" w:line="361" w:lineRule="exact"/>
        <w:ind w:left="0" w:right="0" w:firstLine="360"/>
        <w:jc w:val="left"/>
        <w:rPr>
          <w:sz w:val="22"/>
          <w:szCs w:val="22"/>
        </w:rPr>
      </w:pPr>
      <w:r>
        <w:rPr>
          <w:color w:val="000000"/>
          <w:spacing w:val="0"/>
          <w:w w:val="100"/>
          <w:position w:val="0"/>
          <w:sz w:val="22"/>
          <w:szCs w:val="22"/>
        </w:rPr>
        <w:t>（1）汇率风险</w:t>
      </w:r>
    </w:p>
    <w:p>
      <w:pPr>
        <w:pStyle w:val="Style46"/>
        <w:keepNext w:val="0"/>
        <w:keepLines w:val="0"/>
        <w:widowControl w:val="0"/>
        <w:shd w:val="clear" w:color="auto" w:fill="auto"/>
        <w:bidi w:val="0"/>
        <w:spacing w:before="0" w:line="367" w:lineRule="exact"/>
        <w:ind w:left="0" w:right="0" w:firstLine="460"/>
        <w:jc w:val="both"/>
        <w:rPr>
          <w:sz w:val="22"/>
          <w:szCs w:val="22"/>
        </w:rPr>
      </w:pPr>
      <w:r>
        <w:rPr>
          <w:color w:val="000000"/>
          <w:spacing w:val="0"/>
          <w:w w:val="100"/>
          <w:position w:val="0"/>
          <w:sz w:val="22"/>
          <w:szCs w:val="22"/>
        </w:rPr>
        <w:t xml:space="preserve">如附注“六、49.外币货币性项目”所示，本集团外币货币性项目主要是美元，其他 外币项目如欧元、瑞士法郎以及港币，对本公司不具有重大影响。本集团承受汇率风险主 要与美元相关，本集团的下属子公司浙江万马集团特种电子电缆有限公司和浙江万马天屹 </w:t>
      </w:r>
      <w:r>
        <w:rPr>
          <w:color w:val="000000"/>
          <w:spacing w:val="0"/>
          <w:w w:val="100"/>
          <w:position w:val="0"/>
          <w:sz w:val="22"/>
          <w:szCs w:val="22"/>
        </w:rPr>
        <w:t>通信线缆有限公司以美元进行销售，下属子公司香港骐骥国际发展有限公司以美元进行采 购和销售，本集团的其它主要业务活动以人民币计价结算。于2016年12月31日，除下表所 述资产及负债的美元余额外，本集团的资产及负债为人民币余额和零星的欧元及瑞士法 郎、港币余额。该等美元的资产和负债产生的汇率风险可能对本集团的经营业绩产生影响。</w:t>
      </w:r>
    </w:p>
    <w:tbl>
      <w:tblPr>
        <w:tblOverlap w:val="never"/>
        <w:jc w:val="center"/>
        <w:tblLayout w:type="fixed"/>
      </w:tblPr>
      <w:tblGrid>
        <w:gridCol w:w="3739"/>
        <w:gridCol w:w="2501"/>
        <w:gridCol w:w="2462"/>
      </w:tblGrid>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2016 年 12 月 31 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b/>
                <w:bCs/>
                <w:color w:val="000000"/>
                <w:spacing w:val="0"/>
                <w:w w:val="100"/>
                <w:position w:val="0"/>
                <w:sz w:val="20"/>
                <w:szCs w:val="20"/>
              </w:rPr>
              <w:t>2015年12月31日</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货币资金一美元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left"/>
              <w:rPr>
                <w:sz w:val="20"/>
                <w:szCs w:val="20"/>
              </w:rPr>
            </w:pPr>
            <w:r>
              <w:rPr>
                <w:rFonts w:ascii="SimSun" w:eastAsia="SimSun" w:hAnsi="SimSun" w:cs="SimSun"/>
                <w:color w:val="000000"/>
                <w:spacing w:val="0"/>
                <w:w w:val="100"/>
                <w:position w:val="0"/>
                <w:sz w:val="20"/>
                <w:szCs w:val="20"/>
              </w:rPr>
              <w:t xml:space="preserve">7,561, </w:t>
            </w:r>
            <w:r>
              <w:rPr>
                <w:rFonts w:ascii="SimSun" w:eastAsia="SimSun" w:hAnsi="SimSun" w:cs="SimSun"/>
                <w:color w:val="000000"/>
                <w:spacing w:val="0"/>
                <w:w w:val="100"/>
                <w:position w:val="0"/>
                <w:sz w:val="20"/>
                <w:szCs w:val="20"/>
              </w:rPr>
              <w:t xml:space="preserve">448. </w:t>
            </w:r>
            <w:r>
              <w:rPr>
                <w:rFonts w:ascii="SimSun" w:eastAsia="SimSun" w:hAnsi="SimSun" w:cs="SimSun"/>
                <w:color w:val="000000"/>
                <w:spacing w:val="0"/>
                <w:w w:val="100"/>
                <w:position w:val="0"/>
                <w:sz w:val="20"/>
                <w:szCs w:val="20"/>
              </w:rPr>
              <w:t>88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left"/>
              <w:rPr>
                <w:sz w:val="20"/>
                <w:szCs w:val="20"/>
              </w:rPr>
            </w:pPr>
            <w:r>
              <w:rPr>
                <w:rFonts w:ascii="SimSun" w:eastAsia="SimSun" w:hAnsi="SimSun" w:cs="SimSun"/>
                <w:color w:val="000000"/>
                <w:spacing w:val="0"/>
                <w:w w:val="100"/>
                <w:position w:val="0"/>
                <w:sz w:val="20"/>
                <w:szCs w:val="20"/>
              </w:rPr>
              <w:t>8,345,369.29</w:t>
            </w:r>
          </w:p>
        </w:tc>
      </w:tr>
      <w:tr>
        <w:trPr>
          <w:trHeight w:val="40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应收账款一美元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left"/>
              <w:rPr>
                <w:sz w:val="20"/>
                <w:szCs w:val="20"/>
              </w:rPr>
            </w:pPr>
            <w:r>
              <w:rPr>
                <w:rFonts w:ascii="SimSun" w:eastAsia="SimSun" w:hAnsi="SimSun" w:cs="SimSun"/>
                <w:color w:val="000000"/>
                <w:spacing w:val="0"/>
                <w:w w:val="100"/>
                <w:position w:val="0"/>
                <w:sz w:val="20"/>
                <w:szCs w:val="20"/>
              </w:rPr>
              <w:t xml:space="preserve">7,264, </w:t>
            </w:r>
            <w:r>
              <w:rPr>
                <w:rFonts w:ascii="SimSun" w:eastAsia="SimSun" w:hAnsi="SimSun" w:cs="SimSun"/>
                <w:color w:val="000000"/>
                <w:spacing w:val="0"/>
                <w:w w:val="100"/>
                <w:position w:val="0"/>
                <w:sz w:val="20"/>
                <w:szCs w:val="20"/>
              </w:rPr>
              <w:t xml:space="preserve">004. </w:t>
            </w:r>
            <w:r>
              <w:rPr>
                <w:rFonts w:ascii="SimSun" w:eastAsia="SimSun" w:hAnsi="SimSun" w:cs="SimSun"/>
                <w:color w:val="000000"/>
                <w:spacing w:val="0"/>
                <w:w w:val="100"/>
                <w:position w:val="0"/>
                <w:sz w:val="20"/>
                <w:szCs w:val="20"/>
              </w:rPr>
              <w:t>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left"/>
              <w:rPr>
                <w:sz w:val="20"/>
                <w:szCs w:val="20"/>
              </w:rPr>
            </w:pPr>
            <w:r>
              <w:rPr>
                <w:rFonts w:ascii="SimSun" w:eastAsia="SimSun" w:hAnsi="SimSun" w:cs="SimSun"/>
                <w:color w:val="000000"/>
                <w:spacing w:val="0"/>
                <w:w w:val="100"/>
                <w:position w:val="0"/>
                <w:sz w:val="20"/>
                <w:szCs w:val="20"/>
              </w:rPr>
              <w:t>4,351,420.98</w:t>
            </w:r>
          </w:p>
        </w:tc>
      </w:tr>
      <w:tr>
        <w:trPr>
          <w:trHeight w:val="40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预付款项一美元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250, </w:t>
            </w:r>
            <w:r>
              <w:rPr>
                <w:rFonts w:ascii="SimSun" w:eastAsia="SimSun" w:hAnsi="SimSun" w:cs="SimSun"/>
                <w:color w:val="000000"/>
                <w:spacing w:val="0"/>
                <w:w w:val="100"/>
                <w:position w:val="0"/>
                <w:sz w:val="20"/>
                <w:szCs w:val="20"/>
              </w:rPr>
              <w:t xml:space="preserve">536.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rPr>
                <w:sz w:val="20"/>
                <w:szCs w:val="20"/>
              </w:rPr>
            </w:pPr>
            <w:r>
              <w:rPr>
                <w:rFonts w:ascii="SimSun" w:eastAsia="SimSun" w:hAnsi="SimSun" w:cs="SimSun"/>
                <w:color w:val="000000"/>
                <w:spacing w:val="0"/>
                <w:w w:val="100"/>
                <w:position w:val="0"/>
                <w:sz w:val="20"/>
                <w:szCs w:val="20"/>
              </w:rPr>
              <w:t>288,695.00</w:t>
            </w:r>
          </w:p>
        </w:tc>
      </w:tr>
      <w:tr>
        <w:trPr>
          <w:trHeight w:val="40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资产小计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bCs/>
                <w:color w:val="000000"/>
                <w:spacing w:val="0"/>
                <w:w w:val="100"/>
                <w:position w:val="0"/>
                <w:sz w:val="20"/>
                <w:szCs w:val="20"/>
              </w:rPr>
              <w:t xml:space="preserve">15, 075, </w:t>
            </w:r>
            <w:r>
              <w:rPr>
                <w:rFonts w:ascii="SimSun" w:eastAsia="SimSun" w:hAnsi="SimSun" w:cs="SimSun"/>
                <w:b/>
                <w:bCs/>
                <w:color w:val="000000"/>
                <w:spacing w:val="0"/>
                <w:w w:val="100"/>
                <w:position w:val="0"/>
                <w:sz w:val="20"/>
                <w:szCs w:val="20"/>
              </w:rPr>
              <w:t xml:space="preserve">988. </w:t>
            </w:r>
            <w:r>
              <w:rPr>
                <w:rFonts w:ascii="SimSun" w:eastAsia="SimSun" w:hAnsi="SimSun" w:cs="SimSun"/>
                <w:b/>
                <w:bCs/>
                <w:color w:val="000000"/>
                <w:spacing w:val="0"/>
                <w:w w:val="100"/>
                <w:position w:val="0"/>
                <w:sz w:val="20"/>
                <w:szCs w:val="20"/>
              </w:rPr>
              <w:t>94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20"/>
                <w:szCs w:val="20"/>
              </w:rPr>
            </w:pPr>
            <w:r>
              <w:rPr>
                <w:rFonts w:ascii="SimSun" w:eastAsia="SimSun" w:hAnsi="SimSun" w:cs="SimSun"/>
                <w:b/>
                <w:bCs/>
                <w:color w:val="000000"/>
                <w:spacing w:val="0"/>
                <w:w w:val="100"/>
                <w:position w:val="0"/>
                <w:sz w:val="20"/>
                <w:szCs w:val="20"/>
              </w:rPr>
              <w:t>12,985,485.27</w:t>
            </w:r>
          </w:p>
        </w:tc>
      </w:tr>
      <w:tr>
        <w:trPr>
          <w:trHeight w:val="40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应付票据一美元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309, </w:t>
            </w:r>
            <w:r>
              <w:rPr>
                <w:rFonts w:ascii="SimSun" w:eastAsia="SimSun" w:hAnsi="SimSun" w:cs="SimSun"/>
                <w:color w:val="000000"/>
                <w:spacing w:val="0"/>
                <w:w w:val="100"/>
                <w:position w:val="0"/>
                <w:sz w:val="20"/>
                <w:szCs w:val="20"/>
              </w:rPr>
              <w:t xml:space="preserve">870.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rPr>
                <w:sz w:val="20"/>
                <w:szCs w:val="20"/>
              </w:rPr>
            </w:pPr>
            <w:r>
              <w:rPr>
                <w:rFonts w:ascii="SimSun" w:eastAsia="SimSun" w:hAnsi="SimSun" w:cs="SimSun"/>
                <w:color w:val="000000"/>
                <w:spacing w:val="0"/>
                <w:w w:val="100"/>
                <w:position w:val="0"/>
                <w:sz w:val="20"/>
                <w:szCs w:val="20"/>
              </w:rPr>
              <w:t>929,115.00</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应付账款一美元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left"/>
              <w:rPr>
                <w:sz w:val="20"/>
                <w:szCs w:val="20"/>
              </w:rPr>
            </w:pPr>
            <w:r>
              <w:rPr>
                <w:rFonts w:ascii="SimSun" w:eastAsia="SimSun" w:hAnsi="SimSun" w:cs="SimSun"/>
                <w:color w:val="000000"/>
                <w:spacing w:val="0"/>
                <w:w w:val="100"/>
                <w:position w:val="0"/>
                <w:sz w:val="20"/>
                <w:szCs w:val="20"/>
              </w:rPr>
              <w:t>1,351,578.99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left"/>
              <w:rPr>
                <w:sz w:val="20"/>
                <w:szCs w:val="20"/>
              </w:rPr>
            </w:pPr>
            <w:r>
              <w:rPr>
                <w:rFonts w:ascii="SimSun" w:eastAsia="SimSun" w:hAnsi="SimSun" w:cs="SimSun"/>
                <w:color w:val="000000"/>
                <w:spacing w:val="0"/>
                <w:w w:val="100"/>
                <w:position w:val="0"/>
                <w:sz w:val="20"/>
                <w:szCs w:val="20"/>
              </w:rPr>
              <w:t>1,060,511.48</w:t>
            </w:r>
          </w:p>
        </w:tc>
      </w:tr>
      <w:tr>
        <w:trPr>
          <w:trHeight w:val="40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预收款项一美元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5,796.00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rPr>
                <w:sz w:val="20"/>
                <w:szCs w:val="20"/>
              </w:rPr>
            </w:pPr>
            <w:r>
              <w:rPr>
                <w:rFonts w:ascii="SimSun" w:eastAsia="SimSun" w:hAnsi="SimSun" w:cs="SimSun"/>
                <w:color w:val="000000"/>
                <w:spacing w:val="0"/>
                <w:w w:val="100"/>
                <w:position w:val="0"/>
                <w:sz w:val="20"/>
                <w:szCs w:val="20"/>
              </w:rPr>
              <w:t>121,639.72</w:t>
            </w:r>
          </w:p>
        </w:tc>
      </w:tr>
      <w:tr>
        <w:trPr>
          <w:trHeight w:val="40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负债小计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left"/>
              <w:rPr>
                <w:sz w:val="20"/>
                <w:szCs w:val="20"/>
              </w:rPr>
            </w:pPr>
            <w:r>
              <w:rPr>
                <w:rFonts w:ascii="SimSun" w:eastAsia="SimSun" w:hAnsi="SimSun" w:cs="SimSun"/>
                <w:b/>
                <w:bCs/>
                <w:color w:val="000000"/>
                <w:spacing w:val="0"/>
                <w:w w:val="100"/>
                <w:position w:val="0"/>
                <w:sz w:val="20"/>
                <w:szCs w:val="20"/>
              </w:rPr>
              <w:t>1,667,244.99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left"/>
              <w:rPr>
                <w:sz w:val="20"/>
                <w:szCs w:val="20"/>
              </w:rPr>
            </w:pPr>
            <w:r>
              <w:rPr>
                <w:rFonts w:ascii="SimSun" w:eastAsia="SimSun" w:hAnsi="SimSun" w:cs="SimSun"/>
                <w:b/>
                <w:bCs/>
                <w:color w:val="000000"/>
                <w:spacing w:val="0"/>
                <w:w w:val="100"/>
                <w:position w:val="0"/>
                <w:sz w:val="20"/>
                <w:szCs w:val="20"/>
              </w:rPr>
              <w:t>2,111,266.20</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资产-负债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bCs/>
                <w:color w:val="000000"/>
                <w:spacing w:val="0"/>
                <w:w w:val="100"/>
                <w:position w:val="0"/>
                <w:sz w:val="20"/>
                <w:szCs w:val="20"/>
              </w:rPr>
              <w:t>13,408,743.95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20"/>
                <w:szCs w:val="20"/>
              </w:rPr>
            </w:pPr>
            <w:r>
              <w:rPr>
                <w:rFonts w:ascii="SimSun" w:eastAsia="SimSun" w:hAnsi="SimSun" w:cs="SimSun"/>
                <w:b/>
                <w:bCs/>
                <w:color w:val="000000"/>
                <w:spacing w:val="0"/>
                <w:w w:val="100"/>
                <w:position w:val="0"/>
                <w:sz w:val="20"/>
                <w:szCs w:val="20"/>
              </w:rPr>
              <w:t>10,874,219.07</w:t>
            </w:r>
          </w:p>
        </w:tc>
      </w:tr>
    </w:tbl>
    <w:p>
      <w:pPr>
        <w:widowControl w:val="0"/>
        <w:spacing w:after="199" w:line="1" w:lineRule="exact"/>
      </w:pPr>
    </w:p>
    <w:p>
      <w:pPr>
        <w:pStyle w:val="Style46"/>
        <w:keepNext w:val="0"/>
        <w:keepLines w:val="0"/>
        <w:widowControl w:val="0"/>
        <w:shd w:val="clear" w:color="auto" w:fill="auto"/>
        <w:bidi w:val="0"/>
        <w:spacing w:before="0" w:after="200" w:line="240" w:lineRule="auto"/>
        <w:ind w:left="0" w:right="0" w:firstLine="520"/>
        <w:jc w:val="both"/>
        <w:rPr>
          <w:sz w:val="22"/>
          <w:szCs w:val="22"/>
        </w:rPr>
      </w:pPr>
      <w:r>
        <w:rPr>
          <w:color w:val="000000"/>
          <w:spacing w:val="0"/>
          <w:w w:val="100"/>
          <w:position w:val="0"/>
          <w:sz w:val="22"/>
          <w:szCs w:val="22"/>
        </w:rPr>
        <w:t>本集团密切关注汇率变动对本集团的影响。</w:t>
      </w:r>
    </w:p>
    <w:p>
      <w:pPr>
        <w:pStyle w:val="Style46"/>
        <w:keepNext w:val="0"/>
        <w:keepLines w:val="0"/>
        <w:widowControl w:val="0"/>
        <w:shd w:val="clear" w:color="auto" w:fill="auto"/>
        <w:bidi w:val="0"/>
        <w:spacing w:before="0" w:line="240" w:lineRule="auto"/>
        <w:ind w:left="0" w:right="0"/>
        <w:jc w:val="both"/>
        <w:rPr>
          <w:sz w:val="22"/>
          <w:szCs w:val="22"/>
        </w:rPr>
      </w:pPr>
      <w:r>
        <w:rPr>
          <w:color w:val="000000"/>
          <w:spacing w:val="0"/>
          <w:w w:val="100"/>
          <w:position w:val="0"/>
          <w:sz w:val="22"/>
          <w:szCs w:val="22"/>
        </w:rPr>
        <w:t>（2）利率风险</w:t>
      </w:r>
    </w:p>
    <w:p>
      <w:pPr>
        <w:pStyle w:val="Style46"/>
        <w:keepNext w:val="0"/>
        <w:keepLines w:val="0"/>
        <w:widowControl w:val="0"/>
        <w:shd w:val="clear" w:color="auto" w:fill="auto"/>
        <w:bidi w:val="0"/>
        <w:spacing w:before="0" w:line="355" w:lineRule="exact"/>
        <w:ind w:left="0" w:right="0" w:firstLine="520"/>
        <w:jc w:val="both"/>
        <w:rPr>
          <w:sz w:val="22"/>
          <w:szCs w:val="22"/>
        </w:rPr>
      </w:pPr>
      <w:r>
        <w:rPr>
          <w:color w:val="000000"/>
          <w:spacing w:val="0"/>
          <w:w w:val="100"/>
          <w:position w:val="0"/>
          <w:sz w:val="22"/>
          <w:szCs w:val="22"/>
        </w:rPr>
        <w:t>本集团的利率风险产生于银行借款及应付债券等带息债务。于2016年12月31日，本集 团的带息债务主要为人民币计价的固定利率借款合同及2014年公司债券（第一期），金额合 计为</w:t>
      </w:r>
      <w:r>
        <w:rPr>
          <w:color w:val="000000"/>
          <w:spacing w:val="0"/>
          <w:w w:val="100"/>
          <w:position w:val="0"/>
          <w:sz w:val="22"/>
          <w:szCs w:val="22"/>
        </w:rPr>
        <w:t>605,206,255.66</w:t>
      </w:r>
      <w:r>
        <w:rPr>
          <w:color w:val="000000"/>
          <w:spacing w:val="0"/>
          <w:w w:val="100"/>
          <w:position w:val="0"/>
          <w:sz w:val="22"/>
          <w:szCs w:val="22"/>
        </w:rPr>
        <w:t xml:space="preserve">元（2015年12月31日:930, 742, </w:t>
      </w:r>
      <w:r>
        <w:rPr>
          <w:color w:val="000000"/>
          <w:spacing w:val="0"/>
          <w:w w:val="100"/>
          <w:position w:val="0"/>
          <w:sz w:val="22"/>
          <w:szCs w:val="22"/>
        </w:rPr>
        <w:t xml:space="preserve">481. </w:t>
      </w:r>
      <w:r>
        <w:rPr>
          <w:color w:val="000000"/>
          <w:spacing w:val="0"/>
          <w:w w:val="100"/>
          <w:position w:val="0"/>
          <w:sz w:val="22"/>
          <w:szCs w:val="22"/>
        </w:rPr>
        <w:t>57元）。</w:t>
      </w:r>
    </w:p>
    <w:p>
      <w:pPr>
        <w:pStyle w:val="Style46"/>
        <w:keepNext w:val="0"/>
        <w:keepLines w:val="0"/>
        <w:widowControl w:val="0"/>
        <w:shd w:val="clear" w:color="auto" w:fill="auto"/>
        <w:bidi w:val="0"/>
        <w:spacing w:before="0" w:line="360" w:lineRule="exact"/>
        <w:ind w:left="0" w:right="0"/>
        <w:jc w:val="both"/>
        <w:rPr>
          <w:sz w:val="22"/>
          <w:szCs w:val="22"/>
        </w:rPr>
      </w:pPr>
      <w:bookmarkStart w:id="988" w:name="bookmark988"/>
      <w:r>
        <w:rPr>
          <w:color w:val="000000"/>
          <w:spacing w:val="0"/>
          <w:w w:val="100"/>
          <w:position w:val="0"/>
          <w:sz w:val="22"/>
          <w:szCs w:val="22"/>
        </w:rPr>
        <w:t>（</w:t>
      </w:r>
      <w:bookmarkEnd w:id="988"/>
      <w:r>
        <w:rPr>
          <w:color w:val="000000"/>
          <w:spacing w:val="0"/>
          <w:w w:val="100"/>
          <w:position w:val="0"/>
          <w:sz w:val="22"/>
          <w:szCs w:val="22"/>
        </w:rPr>
        <w:t>3）价格风险</w:t>
      </w:r>
    </w:p>
    <w:p>
      <w:pPr>
        <w:pStyle w:val="Style46"/>
        <w:keepNext w:val="0"/>
        <w:keepLines w:val="0"/>
        <w:widowControl w:val="0"/>
        <w:shd w:val="clear" w:color="auto" w:fill="auto"/>
        <w:bidi w:val="0"/>
        <w:spacing w:before="0" w:line="360" w:lineRule="exact"/>
        <w:ind w:left="0" w:right="0" w:firstLine="520"/>
        <w:jc w:val="both"/>
        <w:rPr>
          <w:sz w:val="22"/>
          <w:szCs w:val="22"/>
        </w:rPr>
      </w:pPr>
      <w:r>
        <w:rPr>
          <w:color w:val="000000"/>
          <w:spacing w:val="0"/>
          <w:w w:val="100"/>
          <w:position w:val="0"/>
          <w:sz w:val="22"/>
          <w:szCs w:val="22"/>
        </w:rPr>
        <w:t>本集团以市场价格采购铜材等原材料，因此受到此等价格波动的影响。</w:t>
      </w:r>
    </w:p>
    <w:p>
      <w:pPr>
        <w:pStyle w:val="Style46"/>
        <w:keepNext w:val="0"/>
        <w:keepLines w:val="0"/>
        <w:widowControl w:val="0"/>
        <w:numPr>
          <w:ilvl w:val="0"/>
          <w:numId w:val="89"/>
        </w:numPr>
        <w:shd w:val="clear" w:color="auto" w:fill="auto"/>
        <w:bidi w:val="0"/>
        <w:spacing w:before="0" w:line="360" w:lineRule="exact"/>
        <w:ind w:left="0" w:right="0" w:firstLine="520"/>
        <w:jc w:val="both"/>
        <w:rPr>
          <w:sz w:val="22"/>
          <w:szCs w:val="22"/>
        </w:rPr>
      </w:pPr>
      <w:bookmarkStart w:id="989" w:name="bookmark989"/>
      <w:bookmarkEnd w:id="989"/>
      <w:r>
        <w:rPr>
          <w:color w:val="000000"/>
          <w:spacing w:val="0"/>
          <w:w w:val="100"/>
          <w:position w:val="0"/>
          <w:sz w:val="22"/>
          <w:szCs w:val="22"/>
        </w:rPr>
        <w:t>信用风险</w:t>
      </w:r>
    </w:p>
    <w:p>
      <w:pPr>
        <w:pStyle w:val="Style46"/>
        <w:keepNext w:val="0"/>
        <w:keepLines w:val="0"/>
        <w:widowControl w:val="0"/>
        <w:shd w:val="clear" w:color="auto" w:fill="auto"/>
        <w:bidi w:val="0"/>
        <w:spacing w:before="0" w:line="370" w:lineRule="exact"/>
        <w:ind w:left="0" w:right="0" w:firstLine="520"/>
        <w:jc w:val="both"/>
        <w:rPr>
          <w:sz w:val="22"/>
          <w:szCs w:val="22"/>
        </w:rPr>
      </w:pPr>
      <w:r>
        <w:rPr>
          <w:color w:val="000000"/>
          <w:spacing w:val="0"/>
          <w:w w:val="100"/>
          <w:position w:val="0"/>
          <w:sz w:val="22"/>
          <w:szCs w:val="22"/>
        </w:rPr>
        <w:t>于2016年12月31日，可能引起本集团财务损失的最大信用风险敞口主要来自于合同另 一方未能履行义务而导致本集团金融资产产生的损失以及本集团承担的财务担保，具体包 括：</w:t>
      </w:r>
    </w:p>
    <w:p>
      <w:pPr>
        <w:pStyle w:val="Style46"/>
        <w:keepNext w:val="0"/>
        <w:keepLines w:val="0"/>
        <w:widowControl w:val="0"/>
        <w:shd w:val="clear" w:color="auto" w:fill="auto"/>
        <w:bidi w:val="0"/>
        <w:spacing w:before="0" w:line="358" w:lineRule="exact"/>
        <w:ind w:left="0" w:right="0" w:firstLine="520"/>
        <w:jc w:val="both"/>
        <w:rPr>
          <w:sz w:val="22"/>
          <w:szCs w:val="22"/>
        </w:rPr>
      </w:pPr>
      <w:r>
        <w:rPr>
          <w:color w:val="000000"/>
          <w:spacing w:val="0"/>
          <w:w w:val="100"/>
          <w:position w:val="0"/>
          <w:sz w:val="22"/>
          <w:szCs w:val="22"/>
        </w:rPr>
        <w:t>合并资产负债表中已确认的金融资产的账面金额；对于以公允价值计量的金融工具而 言，账面价值反映了其风险敞口，但并非最大风险敞口，其最大风险敞口将随着未来公允 价值的变化而改变。</w:t>
      </w:r>
    </w:p>
    <w:p>
      <w:pPr>
        <w:pStyle w:val="Style46"/>
        <w:keepNext w:val="0"/>
        <w:keepLines w:val="0"/>
        <w:widowControl w:val="0"/>
        <w:shd w:val="clear" w:color="auto" w:fill="auto"/>
        <w:bidi w:val="0"/>
        <w:spacing w:before="0" w:line="360" w:lineRule="exact"/>
        <w:ind w:left="0" w:right="0" w:firstLine="520"/>
        <w:jc w:val="both"/>
        <w:rPr>
          <w:sz w:val="22"/>
          <w:szCs w:val="22"/>
        </w:rPr>
      </w:pPr>
      <w:r>
        <w:rPr>
          <w:color w:val="000000"/>
          <w:spacing w:val="0"/>
          <w:w w:val="100"/>
          <w:position w:val="0"/>
          <w:sz w:val="22"/>
          <w:szCs w:val="22"/>
        </w:rPr>
        <w:t>为降低信用风险，本集团成立专门部门确定信用额度、进行信用审批，并执行其它监 控程序以确保采取必要的措施回收过期债权。此外，本集团于每个资产负债表日审核每一 单项应收款的回收情况，以确保就无法回收的款项计提充分的坏账准备。因此，本集团管 理层认为本集团所承担的信用风险已经大为降低。</w:t>
      </w:r>
    </w:p>
    <w:p>
      <w:pPr>
        <w:pStyle w:val="Style46"/>
        <w:keepNext w:val="0"/>
        <w:keepLines w:val="0"/>
        <w:widowControl w:val="0"/>
        <w:shd w:val="clear" w:color="auto" w:fill="auto"/>
        <w:bidi w:val="0"/>
        <w:spacing w:before="0" w:line="360" w:lineRule="exact"/>
        <w:ind w:left="0" w:right="0" w:firstLine="520"/>
        <w:jc w:val="both"/>
        <w:rPr>
          <w:sz w:val="22"/>
          <w:szCs w:val="22"/>
        </w:rPr>
      </w:pPr>
      <w:r>
        <w:rPr>
          <w:color w:val="000000"/>
          <w:spacing w:val="0"/>
          <w:w w:val="100"/>
          <w:position w:val="0"/>
          <w:sz w:val="22"/>
          <w:szCs w:val="22"/>
        </w:rPr>
        <w:t>本集团的流动资金存放在信用评级较高的银行，故流动资金的信用风险较低。</w:t>
      </w:r>
    </w:p>
    <w:p>
      <w:pPr>
        <w:pStyle w:val="Style46"/>
        <w:keepNext w:val="0"/>
        <w:keepLines w:val="0"/>
        <w:widowControl w:val="0"/>
        <w:shd w:val="clear" w:color="auto" w:fill="auto"/>
        <w:bidi w:val="0"/>
        <w:spacing w:before="0" w:line="355" w:lineRule="exact"/>
        <w:ind w:left="0" w:right="0" w:firstLine="580"/>
        <w:jc w:val="both"/>
        <w:rPr>
          <w:sz w:val="22"/>
          <w:szCs w:val="22"/>
        </w:rPr>
      </w:pPr>
      <w:r>
        <w:rPr>
          <w:color w:val="000000"/>
          <w:spacing w:val="0"/>
          <w:w w:val="100"/>
          <w:position w:val="0"/>
          <w:sz w:val="22"/>
          <w:szCs w:val="22"/>
        </w:rPr>
        <w:t>本集团采用了必要的政策确保所有销售客户均具有良好的信用记录。除应收账款金额 前五名外，本集团无其他重大信用集中风险。</w:t>
      </w:r>
    </w:p>
    <w:p>
      <w:pPr>
        <w:pStyle w:val="Style46"/>
        <w:keepNext w:val="0"/>
        <w:keepLines w:val="0"/>
        <w:widowControl w:val="0"/>
        <w:shd w:val="clear" w:color="auto" w:fill="auto"/>
        <w:bidi w:val="0"/>
        <w:spacing w:before="0" w:line="356" w:lineRule="exact"/>
        <w:ind w:left="0" w:right="0" w:firstLine="580"/>
        <w:jc w:val="both"/>
        <w:rPr>
          <w:sz w:val="22"/>
          <w:szCs w:val="22"/>
        </w:rPr>
      </w:pPr>
      <w:r>
        <w:rPr>
          <w:color w:val="000000"/>
          <w:spacing w:val="0"/>
          <w:w w:val="100"/>
          <w:position w:val="0"/>
          <w:sz w:val="22"/>
          <w:szCs w:val="22"/>
        </w:rPr>
        <w:t xml:space="preserve">应收账款前五名金额合计：195, 289, </w:t>
      </w:r>
      <w:r>
        <w:rPr>
          <w:color w:val="000000"/>
          <w:spacing w:val="0"/>
          <w:w w:val="100"/>
          <w:position w:val="0"/>
          <w:sz w:val="22"/>
          <w:szCs w:val="22"/>
        </w:rPr>
        <w:t xml:space="preserve">621. </w:t>
      </w:r>
      <w:r>
        <w:rPr>
          <w:color w:val="000000"/>
          <w:spacing w:val="0"/>
          <w:w w:val="100"/>
          <w:position w:val="0"/>
          <w:sz w:val="22"/>
          <w:szCs w:val="22"/>
        </w:rPr>
        <w:t>18元。</w:t>
      </w:r>
    </w:p>
    <w:p>
      <w:pPr>
        <w:pStyle w:val="Style46"/>
        <w:keepNext w:val="0"/>
        <w:keepLines w:val="0"/>
        <w:widowControl w:val="0"/>
        <w:numPr>
          <w:ilvl w:val="0"/>
          <w:numId w:val="89"/>
        </w:numPr>
        <w:shd w:val="clear" w:color="auto" w:fill="auto"/>
        <w:bidi w:val="0"/>
        <w:spacing w:before="0" w:line="356" w:lineRule="exact"/>
        <w:ind w:left="0" w:right="0" w:firstLine="580"/>
        <w:jc w:val="both"/>
        <w:rPr>
          <w:sz w:val="22"/>
          <w:szCs w:val="22"/>
        </w:rPr>
      </w:pPr>
      <w:bookmarkStart w:id="990" w:name="bookmark990"/>
      <w:bookmarkEnd w:id="990"/>
      <w:r>
        <w:rPr>
          <w:color w:val="000000"/>
          <w:spacing w:val="0"/>
          <w:w w:val="100"/>
          <w:position w:val="0"/>
          <w:sz w:val="22"/>
          <w:szCs w:val="22"/>
        </w:rPr>
        <w:t>流动风险</w:t>
      </w:r>
    </w:p>
    <w:p>
      <w:pPr>
        <w:pStyle w:val="Style46"/>
        <w:keepNext w:val="0"/>
        <w:keepLines w:val="0"/>
        <w:widowControl w:val="0"/>
        <w:shd w:val="clear" w:color="auto" w:fill="auto"/>
        <w:bidi w:val="0"/>
        <w:spacing w:before="0" w:line="360" w:lineRule="exact"/>
        <w:ind w:left="0" w:right="0" w:firstLine="580"/>
        <w:jc w:val="both"/>
        <w:rPr>
          <w:sz w:val="22"/>
          <w:szCs w:val="22"/>
        </w:rPr>
      </w:pPr>
      <w:r>
        <w:rPr>
          <w:color w:val="000000"/>
          <w:spacing w:val="0"/>
          <w:w w:val="100"/>
          <w:position w:val="0"/>
          <w:sz w:val="22"/>
          <w:szCs w:val="22"/>
        </w:rPr>
        <w:t>流动风险为本集团在到期日无法履行其财务义务的风险。本集团管理流动性风险的方 法是确保有足够的资金流动性来履行到期债务，而不至于造成不可接受的损失或对企业信 誉造成损害。本集团定期分析负债结构和期限，以确保有充裕的资金。本集团管理层对银 行借款的使用情况进行监控并确保遵守借款协议。同时与金融机构进行融资磋商，以保持 一定的授信额度，减低流动性风险。</w:t>
      </w:r>
    </w:p>
    <w:p>
      <w:pPr>
        <w:pStyle w:val="Style46"/>
        <w:keepNext w:val="0"/>
        <w:keepLines w:val="0"/>
        <w:widowControl w:val="0"/>
        <w:shd w:val="clear" w:color="auto" w:fill="auto"/>
        <w:bidi w:val="0"/>
        <w:spacing w:before="0" w:after="220" w:line="355" w:lineRule="exact"/>
        <w:ind w:left="0" w:right="0" w:firstLine="580"/>
        <w:jc w:val="both"/>
        <w:rPr>
          <w:sz w:val="22"/>
          <w:szCs w:val="22"/>
        </w:rPr>
      </w:pPr>
      <w:r>
        <w:rPr>
          <w:color w:val="000000"/>
          <w:spacing w:val="0"/>
          <w:w w:val="100"/>
          <w:position w:val="0"/>
          <w:sz w:val="22"/>
          <w:szCs w:val="22"/>
        </w:rPr>
        <w:t>本集团将银行借款作为主要资金来源。于2016年12月31日，本集团尚未使用的银行借 款额度为人民币192,175万元，均为短期银行借款额度。</w:t>
      </w:r>
    </w:p>
    <w:p>
      <w:pPr>
        <w:pStyle w:val="Style46"/>
        <w:keepNext w:val="0"/>
        <w:keepLines w:val="0"/>
        <w:widowControl w:val="0"/>
        <w:shd w:val="clear" w:color="auto" w:fill="auto"/>
        <w:bidi w:val="0"/>
        <w:spacing w:before="0" w:line="240" w:lineRule="auto"/>
        <w:ind w:left="0" w:right="0" w:firstLine="0"/>
        <w:jc w:val="left"/>
        <w:rPr>
          <w:sz w:val="22"/>
          <w:szCs w:val="22"/>
        </w:rPr>
      </w:pPr>
      <w:r>
        <w:rPr>
          <w:b/>
          <w:bCs/>
          <w:color w:val="000000"/>
          <w:spacing w:val="0"/>
          <w:w w:val="100"/>
          <w:position w:val="0"/>
          <w:sz w:val="22"/>
          <w:szCs w:val="22"/>
        </w:rPr>
        <w:t>十、公允价值的披露</w:t>
      </w:r>
    </w:p>
    <w:p>
      <w:pPr>
        <w:pStyle w:val="Style46"/>
        <w:keepNext w:val="0"/>
        <w:keepLines w:val="0"/>
        <w:widowControl w:val="0"/>
        <w:shd w:val="clear" w:color="auto" w:fill="auto"/>
        <w:bidi w:val="0"/>
        <w:spacing w:before="0" w:after="220" w:line="356" w:lineRule="exact"/>
        <w:ind w:left="0" w:right="0" w:firstLine="580"/>
        <w:jc w:val="both"/>
        <w:rPr>
          <w:sz w:val="22"/>
          <w:szCs w:val="22"/>
        </w:rPr>
      </w:pPr>
      <w:r>
        <w:rPr>
          <w:color w:val="000000"/>
          <w:spacing w:val="0"/>
          <w:w w:val="100"/>
          <w:position w:val="0"/>
          <w:sz w:val="22"/>
          <w:szCs w:val="22"/>
        </w:rPr>
        <w:t xml:space="preserve">本集团对远期结售汇业务以及期货合约业务采用公允价值进行后续计量，公允价值变 动计入公允价值变动损益；处置时，其公允价值与初始入账金额之间的差额确认为投资损 益，同时调整公允价值变动损益。2016年度确认公允价值变动损益50, </w:t>
      </w:r>
      <w:r>
        <w:rPr>
          <w:color w:val="000000"/>
          <w:spacing w:val="0"/>
          <w:w w:val="100"/>
          <w:position w:val="0"/>
          <w:sz w:val="22"/>
          <w:szCs w:val="22"/>
        </w:rPr>
        <w:t xml:space="preserve">150. </w:t>
      </w:r>
      <w:r>
        <w:rPr>
          <w:color w:val="000000"/>
          <w:spacing w:val="0"/>
          <w:w w:val="100"/>
          <w:position w:val="0"/>
          <w:sz w:val="22"/>
          <w:szCs w:val="22"/>
        </w:rPr>
        <w:t>00元以及投资 收益</w:t>
      </w:r>
      <w:r>
        <w:rPr>
          <w:color w:val="000000"/>
          <w:spacing w:val="0"/>
          <w:w w:val="100"/>
          <w:position w:val="0"/>
          <w:sz w:val="22"/>
          <w:szCs w:val="22"/>
        </w:rPr>
        <w:t>-540,708.00</w:t>
      </w:r>
      <w:r>
        <w:rPr>
          <w:color w:val="000000"/>
          <w:spacing w:val="0"/>
          <w:w w:val="100"/>
          <w:position w:val="0"/>
          <w:sz w:val="22"/>
          <w:szCs w:val="22"/>
        </w:rPr>
        <w:t>元；2015年度确认公允价值变动损益</w:t>
      </w:r>
      <w:r>
        <w:rPr>
          <w:color w:val="000000"/>
          <w:spacing w:val="0"/>
          <w:w w:val="100"/>
          <w:position w:val="0"/>
          <w:sz w:val="22"/>
          <w:szCs w:val="22"/>
        </w:rPr>
        <w:t>-99,672.32</w:t>
      </w:r>
      <w:r>
        <w:rPr>
          <w:color w:val="000000"/>
          <w:spacing w:val="0"/>
          <w:w w:val="100"/>
          <w:position w:val="0"/>
          <w:sz w:val="22"/>
          <w:szCs w:val="22"/>
        </w:rPr>
        <w:t xml:space="preserve">元以及投资收益 677, </w:t>
      </w:r>
      <w:r>
        <w:rPr>
          <w:color w:val="000000"/>
          <w:spacing w:val="0"/>
          <w:w w:val="100"/>
          <w:position w:val="0"/>
          <w:sz w:val="22"/>
          <w:szCs w:val="22"/>
        </w:rPr>
        <w:t xml:space="preserve">756. </w:t>
      </w:r>
      <w:r>
        <w:rPr>
          <w:color w:val="000000"/>
          <w:spacing w:val="0"/>
          <w:w w:val="100"/>
          <w:position w:val="0"/>
          <w:sz w:val="22"/>
          <w:szCs w:val="22"/>
        </w:rPr>
        <w:t>48元。</w:t>
      </w:r>
    </w:p>
    <w:p>
      <w:pPr>
        <w:pStyle w:val="Style46"/>
        <w:keepNext w:val="0"/>
        <w:keepLines w:val="0"/>
        <w:widowControl w:val="0"/>
        <w:shd w:val="clear" w:color="auto" w:fill="auto"/>
        <w:bidi w:val="0"/>
        <w:spacing w:before="0" w:after="220" w:line="240" w:lineRule="auto"/>
        <w:ind w:left="0" w:right="0" w:firstLine="0"/>
        <w:jc w:val="left"/>
        <w:rPr>
          <w:sz w:val="22"/>
          <w:szCs w:val="22"/>
        </w:rPr>
      </w:pPr>
      <w:r>
        <w:rPr>
          <w:b/>
          <w:bCs/>
          <w:color w:val="000000"/>
          <w:spacing w:val="0"/>
          <w:w w:val="100"/>
          <w:position w:val="0"/>
          <w:sz w:val="22"/>
          <w:szCs w:val="22"/>
        </w:rPr>
        <w:t>十一、关联方及关联交易</w:t>
      </w:r>
    </w:p>
    <w:p>
      <w:pPr>
        <w:pStyle w:val="Style46"/>
        <w:keepNext w:val="0"/>
        <w:keepLines w:val="0"/>
        <w:widowControl w:val="0"/>
        <w:shd w:val="clear" w:color="auto" w:fill="auto"/>
        <w:bidi w:val="0"/>
        <w:spacing w:before="0" w:after="220" w:line="240" w:lineRule="auto"/>
        <w:ind w:left="0" w:right="0" w:firstLine="460"/>
        <w:jc w:val="both"/>
        <w:rPr>
          <w:sz w:val="22"/>
          <w:szCs w:val="22"/>
        </w:rPr>
      </w:pPr>
      <w:r>
        <w:rPr>
          <w:b/>
          <w:bCs/>
          <w:color w:val="000000"/>
          <w:spacing w:val="0"/>
          <w:w w:val="100"/>
          <w:position w:val="0"/>
          <w:sz w:val="22"/>
          <w:szCs w:val="22"/>
        </w:rPr>
        <w:t>(一)关联方关系</w:t>
      </w:r>
    </w:p>
    <w:p>
      <w:pPr>
        <w:pStyle w:val="Style46"/>
        <w:keepNext w:val="0"/>
        <w:keepLines w:val="0"/>
        <w:widowControl w:val="0"/>
        <w:shd w:val="clear" w:color="auto" w:fill="auto"/>
        <w:bidi w:val="0"/>
        <w:spacing w:before="0" w:after="220" w:line="240" w:lineRule="auto"/>
        <w:ind w:left="0" w:right="0" w:firstLine="460"/>
        <w:jc w:val="both"/>
        <w:rPr>
          <w:sz w:val="22"/>
          <w:szCs w:val="22"/>
        </w:rPr>
      </w:pPr>
      <w:r>
        <w:rPr>
          <w:b/>
          <w:bCs/>
          <w:color w:val="000000"/>
          <w:spacing w:val="0"/>
          <w:w w:val="100"/>
          <w:position w:val="0"/>
          <w:sz w:val="22"/>
          <w:szCs w:val="22"/>
        </w:rPr>
        <w:t>1.</w:t>
      </w:r>
      <w:r>
        <w:rPr>
          <w:b/>
          <w:bCs/>
          <w:color w:val="000000"/>
          <w:spacing w:val="0"/>
          <w:w w:val="100"/>
          <w:position w:val="0"/>
          <w:sz w:val="22"/>
          <w:szCs w:val="22"/>
        </w:rPr>
        <w:t>控股股东及最终控制方</w:t>
      </w:r>
    </w:p>
    <w:p>
      <w:pPr>
        <w:pStyle w:val="Style46"/>
        <w:keepNext w:val="0"/>
        <w:keepLines w:val="0"/>
        <w:widowControl w:val="0"/>
        <w:shd w:val="clear" w:color="auto" w:fill="auto"/>
        <w:bidi w:val="0"/>
        <w:spacing w:before="0" w:line="240" w:lineRule="auto"/>
        <w:ind w:left="0" w:right="0" w:firstLine="460"/>
        <w:jc w:val="both"/>
        <w:rPr>
          <w:sz w:val="22"/>
          <w:szCs w:val="22"/>
        </w:rPr>
      </w:pPr>
      <w:r>
        <w:rPr>
          <w:color w:val="000000"/>
          <w:spacing w:val="0"/>
          <w:w w:val="100"/>
          <w:position w:val="0"/>
          <w:sz w:val="22"/>
          <w:szCs w:val="22"/>
        </w:rPr>
        <w:t>(1)控股股东及最终控制方</w:t>
      </w:r>
    </w:p>
    <w:tbl>
      <w:tblPr>
        <w:tblOverlap w:val="never"/>
        <w:jc w:val="center"/>
        <w:tblLayout w:type="fixed"/>
      </w:tblPr>
      <w:tblGrid>
        <w:gridCol w:w="2971"/>
        <w:gridCol w:w="994"/>
        <w:gridCol w:w="994"/>
        <w:gridCol w:w="1133"/>
        <w:gridCol w:w="1277"/>
        <w:gridCol w:w="1421"/>
      </w:tblGrid>
      <w:tr>
        <w:trPr>
          <w:trHeight w:val="57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控股股东及最终控制方名称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注册地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业务性质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注册资本(万 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left"/>
            </w:pPr>
            <w:r>
              <w:rPr>
                <w:rFonts w:ascii="SimSun" w:eastAsia="SimSun" w:hAnsi="SimSun" w:cs="SimSun"/>
                <w:b/>
                <w:bCs/>
                <w:color w:val="000000"/>
                <w:spacing w:val="0"/>
                <w:w w:val="100"/>
                <w:position w:val="0"/>
              </w:rPr>
              <w:t>对本公司的持 股比例(%)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对本公司的表决 权比例(%)</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浙江万马电气电缆集团有限公司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浙江临安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实业投资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9,120.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39. </w:t>
            </w:r>
            <w:r>
              <w:rPr>
                <w:rFonts w:ascii="SimSun" w:eastAsia="SimSun" w:hAnsi="SimSun" w:cs="SimSun"/>
                <w:color w:val="000000"/>
                <w:spacing w:val="0"/>
                <w:w w:val="100"/>
                <w:position w:val="0"/>
              </w:rPr>
              <w:t>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pPr>
            <w:r>
              <w:rPr>
                <w:rFonts w:ascii="SimSun" w:eastAsia="SimSun" w:hAnsi="SimSun" w:cs="SimSun"/>
                <w:color w:val="000000"/>
                <w:spacing w:val="0"/>
                <w:w w:val="100"/>
                <w:position w:val="0"/>
              </w:rPr>
              <w:t>39.83</w:t>
            </w:r>
          </w:p>
        </w:tc>
      </w:tr>
      <w:tr>
        <w:trPr>
          <w:trHeight w:val="42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万马联合控股集团有限公司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实业投资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30,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39. </w:t>
            </w:r>
            <w:r>
              <w:rPr>
                <w:rFonts w:ascii="SimSun" w:eastAsia="SimSun" w:hAnsi="SimSun" w:cs="SimSun"/>
                <w:color w:val="000000"/>
                <w:spacing w:val="0"/>
                <w:w w:val="100"/>
                <w:position w:val="0"/>
              </w:rPr>
              <w:t>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pPr>
            <w:r>
              <w:rPr>
                <w:rFonts w:ascii="SimSun" w:eastAsia="SimSun" w:hAnsi="SimSun" w:cs="SimSun"/>
                <w:color w:val="000000"/>
                <w:spacing w:val="0"/>
                <w:w w:val="100"/>
                <w:position w:val="0"/>
              </w:rPr>
              <w:t>39.83</w:t>
            </w:r>
          </w:p>
        </w:tc>
      </w:tr>
    </w:tbl>
    <w:p>
      <w:pPr>
        <w:pStyle w:val="Style3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张德生先生为万马联合控股集团有限公司实际控制人。</w:t>
      </w:r>
    </w:p>
    <w:p>
      <w:pPr>
        <w:widowControl w:val="0"/>
        <w:spacing w:after="21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461" w:right="0" w:firstLine="0"/>
        <w:jc w:val="left"/>
        <w:rPr>
          <w:sz w:val="22"/>
          <w:szCs w:val="22"/>
        </w:rPr>
      </w:pPr>
      <w:r>
        <w:rPr>
          <w:color w:val="000000"/>
          <w:spacing w:val="0"/>
          <w:w w:val="100"/>
          <w:position w:val="0"/>
          <w:sz w:val="22"/>
          <w:szCs w:val="22"/>
        </w:rPr>
        <w:t>(2)控股股东的注册资本及其变化(单位：万元)</w:t>
      </w:r>
    </w:p>
    <w:tbl>
      <w:tblPr>
        <w:tblOverlap w:val="never"/>
        <w:jc w:val="center"/>
        <w:tblLayout w:type="fixed"/>
      </w:tblPr>
      <w:tblGrid>
        <w:gridCol w:w="3115"/>
        <w:gridCol w:w="1406"/>
        <w:gridCol w:w="1411"/>
        <w:gridCol w:w="1411"/>
        <w:gridCol w:w="1445"/>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控股股东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b/>
                <w:bCs/>
                <w:color w:val="000000"/>
                <w:spacing w:val="0"/>
                <w:w w:val="100"/>
                <w:position w:val="0"/>
              </w:rPr>
              <w:t>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本年增加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本年减少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b/>
                <w:bCs/>
                <w:color w:val="000000"/>
                <w:spacing w:val="0"/>
                <w:w w:val="100"/>
                <w:position w:val="0"/>
              </w:rPr>
              <w:t>年末余额</w:t>
            </w:r>
          </w:p>
        </w:tc>
      </w:tr>
      <w:tr>
        <w:trPr>
          <w:trHeight w:val="42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浙江万马电气电缆集团有限公司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 xml:space="preserve">9,120. </w:t>
            </w:r>
            <w:r>
              <w:rPr>
                <w:rFonts w:ascii="SimSun" w:eastAsia="SimSun" w:hAnsi="SimSun" w:cs="SimSu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9,120.00</w:t>
            </w:r>
          </w:p>
        </w:tc>
      </w:tr>
    </w:tbl>
    <w:p>
      <w:pPr>
        <w:pStyle w:val="Style3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(3)控股股东的所持股份或权益及其变化</w:t>
      </w:r>
    </w:p>
    <w:p>
      <w:pPr>
        <w:widowControl w:val="0"/>
        <w:spacing w:after="219" w:line="1" w:lineRule="exact"/>
      </w:pPr>
    </w:p>
    <w:p>
      <w:pPr>
        <w:pStyle w:val="Style34"/>
        <w:keepNext w:val="0"/>
        <w:keepLines w:val="0"/>
        <w:widowControl w:val="0"/>
        <w:shd w:val="clear" w:color="auto" w:fill="auto"/>
        <w:tabs>
          <w:tab w:pos="6786" w:val="left"/>
        </w:tabs>
        <w:bidi w:val="0"/>
        <w:spacing w:before="0" w:after="0" w:line="240" w:lineRule="auto"/>
        <w:ind w:left="3800" w:right="0" w:firstLine="0"/>
        <w:jc w:val="left"/>
      </w:pPr>
      <w:r>
        <w:rPr>
          <w:b/>
          <w:bCs/>
          <w:color w:val="000000"/>
          <w:spacing w:val="0"/>
          <w:w w:val="100"/>
          <w:position w:val="0"/>
        </w:rPr>
        <w:t>持股金额(万元)</w:t>
        <w:tab/>
        <w:t>持股比例(%)</w:t>
      </w:r>
    </w:p>
    <w:p>
      <w:pPr>
        <w:pStyle w:val="Style34"/>
        <w:keepNext w:val="0"/>
        <w:keepLines w:val="0"/>
        <w:widowControl w:val="0"/>
        <w:shd w:val="clear" w:color="auto" w:fill="auto"/>
        <w:tabs>
          <w:tab w:pos="2981" w:val="left"/>
          <w:tab w:leader="hyphen" w:pos="4387" w:val="left"/>
          <w:tab w:leader="hyphen" w:pos="7224" w:val="left"/>
          <w:tab w:leader="hyphen" w:pos="8299" w:val="left"/>
        </w:tabs>
        <w:bidi w:val="0"/>
        <w:spacing w:before="0" w:after="0" w:line="240" w:lineRule="auto"/>
        <w:ind w:left="0" w:right="0" w:firstLine="0"/>
        <w:jc w:val="left"/>
      </w:pPr>
      <w:r>
        <w:rPr>
          <w:b/>
          <w:bCs/>
          <w:color w:val="000000"/>
          <w:spacing w:val="0"/>
          <w:w w:val="100"/>
          <w:position w:val="0"/>
        </w:rPr>
        <w:t>控股股东</w:t>
        <w:tab/>
        <w:tab/>
        <w:tab/>
        <w:tab/>
      </w:r>
    </w:p>
    <w:p>
      <w:pPr>
        <w:pStyle w:val="Style34"/>
        <w:keepNext w:val="0"/>
        <w:keepLines w:val="0"/>
        <w:widowControl w:val="0"/>
        <w:shd w:val="clear" w:color="auto" w:fill="auto"/>
        <w:tabs>
          <w:tab w:pos="1330" w:val="left"/>
          <w:tab w:pos="4157" w:val="left"/>
        </w:tabs>
        <w:bidi w:val="0"/>
        <w:spacing w:before="0" w:after="180" w:line="240" w:lineRule="auto"/>
        <w:ind w:left="0" w:right="340" w:firstLine="0"/>
        <w:jc w:val="right"/>
        <w:sectPr>
          <w:headerReference w:type="default" r:id="rId245"/>
          <w:footerReference w:type="default" r:id="rId246"/>
          <w:headerReference w:type="even" r:id="rId247"/>
          <w:footerReference w:type="even" r:id="rId248"/>
          <w:headerReference w:type="first" r:id="rId249"/>
          <w:footerReference w:type="first" r:id="rId250"/>
          <w:footnotePr>
            <w:pos w:val="pageBottom"/>
            <w:numFmt w:val="decimal"/>
            <w:numRestart w:val="continuous"/>
          </w:footnotePr>
          <w:pgSz w:w="11900" w:h="16840"/>
          <w:pgMar w:top="1664" w:right="1513" w:bottom="1424" w:left="1527" w:header="0" w:footer="3" w:gutter="0"/>
          <w:pgNumType w:start="147"/>
          <w:cols w:space="720"/>
          <w:noEndnote/>
          <w:titlePg/>
          <w:rtlGutter w:val="0"/>
          <w:docGrid w:linePitch="360"/>
        </w:sectPr>
      </w:pPr>
      <w:r>
        <w:rPr>
          <w:b/>
          <w:bCs/>
          <w:color w:val="000000"/>
          <w:spacing w:val="0"/>
          <w:w w:val="100"/>
          <w:position w:val="0"/>
        </w:rPr>
        <w:t>年末余额</w:t>
        <w:tab/>
        <w:t>年初余额 年末比例</w:t>
        <w:tab/>
        <w:t>年初比例</w:t>
      </w:r>
    </w:p>
    <w:tbl>
      <w:tblPr>
        <w:tblOverlap w:val="never"/>
        <w:jc w:val="center"/>
        <w:tblLayout w:type="fixed"/>
      </w:tblPr>
      <w:tblGrid>
        <w:gridCol w:w="3115"/>
        <w:gridCol w:w="1416"/>
        <w:gridCol w:w="1421"/>
        <w:gridCol w:w="1416"/>
        <w:gridCol w:w="1421"/>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控股股东</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持股金额（万元）</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持股比例（%）</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b/>
                <w:bCs/>
                <w:color w:val="000000"/>
                <w:spacing w:val="0"/>
                <w:w w:val="100"/>
                <w:position w:val="0"/>
              </w:rPr>
              <w:t>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b/>
                <w:bCs/>
                <w:color w:val="000000"/>
                <w:spacing w:val="0"/>
                <w:w w:val="100"/>
                <w:position w:val="0"/>
              </w:rPr>
              <w:t>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b/>
                <w:bCs/>
                <w:color w:val="000000"/>
                <w:spacing w:val="0"/>
                <w:w w:val="100"/>
                <w:position w:val="0"/>
              </w:rPr>
              <w:t>年末比例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b/>
                <w:bCs/>
                <w:color w:val="000000"/>
                <w:spacing w:val="0"/>
                <w:w w:val="100"/>
                <w:position w:val="0"/>
              </w:rPr>
              <w:t>年初比例</w:t>
            </w:r>
          </w:p>
        </w:tc>
      </w:tr>
      <w:tr>
        <w:trPr>
          <w:trHeight w:val="42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浙江万马电气电缆集团有限公司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 xml:space="preserve">37, </w:t>
            </w:r>
            <w:r>
              <w:rPr>
                <w:rFonts w:ascii="SimSun" w:eastAsia="SimSun" w:hAnsi="SimSun" w:cs="SimSun"/>
                <w:color w:val="000000"/>
                <w:spacing w:val="0"/>
                <w:w w:val="100"/>
                <w:position w:val="0"/>
              </w:rPr>
              <w:t xml:space="preserve">409. </w:t>
            </w:r>
            <w:r>
              <w:rPr>
                <w:rFonts w:ascii="SimSun" w:eastAsia="SimSun" w:hAnsi="SimSun" w:cs="SimSun"/>
                <w:color w:val="000000"/>
                <w:spacing w:val="0"/>
                <w:w w:val="100"/>
                <w:position w:val="0"/>
              </w:rPr>
              <w:t>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 xml:space="preserve">42, </w:t>
            </w:r>
            <w:r>
              <w:rPr>
                <w:rFonts w:ascii="SimSun" w:eastAsia="SimSun" w:hAnsi="SimSun" w:cs="SimSun"/>
                <w:color w:val="000000"/>
                <w:spacing w:val="0"/>
                <w:w w:val="100"/>
                <w:position w:val="0"/>
              </w:rPr>
              <w:t xml:space="preserve">009. </w:t>
            </w:r>
            <w:r>
              <w:rPr>
                <w:rFonts w:ascii="SimSun" w:eastAsia="SimSun" w:hAnsi="SimSun" w:cs="SimSun"/>
                <w:color w:val="000000"/>
                <w:spacing w:val="0"/>
                <w:w w:val="100"/>
                <w:position w:val="0"/>
              </w:rPr>
              <w:t>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SimSun" w:eastAsia="SimSun" w:hAnsi="SimSun" w:cs="SimSun"/>
                <w:color w:val="000000"/>
                <w:spacing w:val="0"/>
                <w:w w:val="100"/>
                <w:position w:val="0"/>
              </w:rPr>
              <w:t>39.83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44.72</w:t>
            </w:r>
          </w:p>
        </w:tc>
      </w:tr>
    </w:tbl>
    <w:p>
      <w:pPr>
        <w:pStyle w:val="Style32"/>
        <w:keepNext w:val="0"/>
        <w:keepLines w:val="0"/>
        <w:widowControl w:val="0"/>
        <w:numPr>
          <w:ilvl w:val="0"/>
          <w:numId w:val="91"/>
        </w:numPr>
        <w:shd w:val="clear" w:color="auto" w:fill="auto"/>
        <w:tabs>
          <w:tab w:pos="782" w:val="left"/>
        </w:tabs>
        <w:bidi w:val="0"/>
        <w:spacing w:before="0" w:after="0" w:line="240" w:lineRule="auto"/>
        <w:ind w:left="562" w:right="0" w:firstLine="0"/>
        <w:jc w:val="left"/>
        <w:rPr>
          <w:sz w:val="22"/>
          <w:szCs w:val="22"/>
        </w:rPr>
      </w:pPr>
      <w:r>
        <w:rPr>
          <w:b/>
          <w:bCs/>
          <w:color w:val="000000"/>
          <w:spacing w:val="0"/>
          <w:w w:val="100"/>
          <w:position w:val="0"/>
          <w:sz w:val="22"/>
          <w:szCs w:val="22"/>
        </w:rPr>
        <w:t>子公司</w:t>
      </w:r>
    </w:p>
    <w:p>
      <w:pPr>
        <w:widowControl w:val="0"/>
        <w:spacing w:after="219" w:line="1" w:lineRule="exact"/>
      </w:pPr>
    </w:p>
    <w:p>
      <w:pPr>
        <w:pStyle w:val="Style46"/>
        <w:keepNext w:val="0"/>
        <w:keepLines w:val="0"/>
        <w:widowControl w:val="0"/>
        <w:shd w:val="clear" w:color="auto" w:fill="auto"/>
        <w:bidi w:val="0"/>
        <w:spacing w:before="0" w:after="220" w:line="240" w:lineRule="auto"/>
        <w:ind w:left="0" w:right="0" w:firstLine="540"/>
        <w:jc w:val="both"/>
        <w:rPr>
          <w:sz w:val="22"/>
          <w:szCs w:val="22"/>
        </w:rPr>
      </w:pPr>
      <w:r>
        <w:rPr>
          <w:color w:val="000000"/>
          <w:spacing w:val="0"/>
          <w:w w:val="100"/>
          <w:position w:val="0"/>
          <w:sz w:val="22"/>
          <w:szCs w:val="22"/>
        </w:rPr>
        <w:t>子公司情况详见本附注“八、</w:t>
      </w:r>
      <w:r>
        <w:rPr>
          <w:color w:val="000000"/>
          <w:spacing w:val="0"/>
          <w:w w:val="100"/>
          <w:position w:val="0"/>
          <w:sz w:val="22"/>
          <w:szCs w:val="22"/>
        </w:rPr>
        <w:t>1.（1）</w:t>
      </w:r>
      <w:r>
        <w:rPr>
          <w:color w:val="000000"/>
          <w:spacing w:val="0"/>
          <w:w w:val="100"/>
          <w:position w:val="0"/>
          <w:sz w:val="22"/>
          <w:szCs w:val="22"/>
        </w:rPr>
        <w:t>企业集团的构成”相关内容。</w:t>
      </w:r>
    </w:p>
    <w:p>
      <w:pPr>
        <w:pStyle w:val="Style46"/>
        <w:keepNext w:val="0"/>
        <w:keepLines w:val="0"/>
        <w:widowControl w:val="0"/>
        <w:numPr>
          <w:ilvl w:val="0"/>
          <w:numId w:val="93"/>
        </w:numPr>
        <w:shd w:val="clear" w:color="auto" w:fill="auto"/>
        <w:tabs>
          <w:tab w:pos="884" w:val="left"/>
        </w:tabs>
        <w:bidi w:val="0"/>
        <w:spacing w:before="0" w:after="140" w:line="240" w:lineRule="auto"/>
        <w:ind w:left="0" w:right="0" w:firstLine="540"/>
        <w:jc w:val="both"/>
        <w:rPr>
          <w:sz w:val="22"/>
          <w:szCs w:val="22"/>
        </w:rPr>
      </w:pPr>
      <w:bookmarkStart w:id="991" w:name="bookmark991"/>
      <w:bookmarkEnd w:id="991"/>
      <w:r>
        <w:rPr>
          <w:b/>
          <w:bCs/>
          <w:color w:val="000000"/>
          <w:spacing w:val="0"/>
          <w:w w:val="100"/>
          <w:position w:val="0"/>
          <w:sz w:val="22"/>
          <w:szCs w:val="22"/>
        </w:rPr>
        <w:t>合营企业及联营企业</w:t>
      </w:r>
    </w:p>
    <w:p>
      <w:pPr>
        <w:pStyle w:val="Style46"/>
        <w:keepNext w:val="0"/>
        <w:keepLines w:val="0"/>
        <w:widowControl w:val="0"/>
        <w:shd w:val="clear" w:color="auto" w:fill="auto"/>
        <w:bidi w:val="0"/>
        <w:spacing w:before="0" w:after="140" w:line="365" w:lineRule="exact"/>
        <w:ind w:left="0" w:right="0" w:firstLine="580"/>
        <w:jc w:val="both"/>
        <w:rPr>
          <w:sz w:val="22"/>
          <w:szCs w:val="22"/>
        </w:rPr>
      </w:pPr>
      <w:r>
        <w:rPr>
          <w:color w:val="000000"/>
          <w:spacing w:val="0"/>
          <w:w w:val="100"/>
          <w:position w:val="0"/>
          <w:sz w:val="22"/>
          <w:szCs w:val="22"/>
        </w:rPr>
        <w:t>本公司重要的合营或联营企业详见本附注“八、3.（1）重要的合营企业或联营企业” 相关内容。本年与本公司发生关联方交易，或前期与本公司发生关联方交易形成余额的合 营或联营企业情况如下：</w:t>
      </w:r>
    </w:p>
    <w:tbl>
      <w:tblPr>
        <w:tblOverlap w:val="never"/>
        <w:jc w:val="center"/>
        <w:tblLayout w:type="fixed"/>
      </w:tblPr>
      <w:tblGrid>
        <w:gridCol w:w="4099"/>
        <w:gridCol w:w="4690"/>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合营或联营企业名称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与本公司关系</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浙江电腾云光伏科技有限公司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联营企业</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山东万恩新能源科技有限公司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联营企业</w:t>
            </w:r>
          </w:p>
        </w:tc>
      </w:tr>
      <w:tr>
        <w:trPr>
          <w:trHeight w:val="432"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浙江万马海立斯新能源有限公司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合营企业</w:t>
            </w:r>
          </w:p>
        </w:tc>
      </w:tr>
    </w:tbl>
    <w:p>
      <w:pPr>
        <w:widowControl w:val="0"/>
        <w:spacing w:after="219" w:line="1" w:lineRule="exact"/>
      </w:pPr>
    </w:p>
    <w:p>
      <w:pPr>
        <w:pStyle w:val="Style46"/>
        <w:keepNext w:val="0"/>
        <w:keepLines w:val="0"/>
        <w:widowControl w:val="0"/>
        <w:shd w:val="clear" w:color="auto" w:fill="auto"/>
        <w:bidi w:val="0"/>
        <w:spacing w:before="0" w:after="140" w:line="240" w:lineRule="auto"/>
        <w:ind w:left="0" w:right="0" w:firstLine="580"/>
        <w:jc w:val="both"/>
        <w:rPr>
          <w:sz w:val="22"/>
          <w:szCs w:val="22"/>
        </w:rPr>
      </w:pPr>
      <w:r>
        <w:rPr>
          <w:b/>
          <w:bCs/>
          <w:color w:val="000000"/>
          <w:spacing w:val="0"/>
          <w:w w:val="100"/>
          <w:position w:val="0"/>
          <w:sz w:val="22"/>
          <w:szCs w:val="22"/>
        </w:rPr>
        <w:t>4.</w:t>
      </w:r>
      <w:r>
        <w:rPr>
          <w:b/>
          <w:bCs/>
          <w:color w:val="000000"/>
          <w:spacing w:val="0"/>
          <w:w w:val="100"/>
          <w:position w:val="0"/>
          <w:sz w:val="22"/>
          <w:szCs w:val="22"/>
        </w:rPr>
        <w:t>其他关联方</w:t>
      </w:r>
    </w:p>
    <w:tbl>
      <w:tblPr>
        <w:tblOverlap w:val="never"/>
        <w:jc w:val="center"/>
        <w:tblLayout w:type="fixed"/>
      </w:tblPr>
      <w:tblGrid>
        <w:gridCol w:w="4099"/>
        <w:gridCol w:w="4690"/>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其他关联方名称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与本公司关系</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万马科技股份有限公司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同一控股股东及最终控制方控制的其他企业</w:t>
            </w:r>
          </w:p>
        </w:tc>
      </w:tr>
      <w:tr>
        <w:trPr>
          <w:trHeight w:val="403" w:hRule="exact"/>
        </w:trPr>
        <w:tc>
          <w:tcPr>
            <w:tcBorders>
              <w:top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浙江天屹信息房地产开发有限公司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同一控股股东及最终控制方控制的其他企业</w:t>
            </w:r>
          </w:p>
        </w:tc>
      </w:tr>
      <w:tr>
        <w:trPr>
          <w:trHeight w:val="398"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浙江万马海振光电科技有限公司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同一控股股东及最终控制方控制的其他企业</w:t>
            </w:r>
          </w:p>
        </w:tc>
      </w:tr>
      <w:tr>
        <w:trPr>
          <w:trHeight w:val="403" w:hRule="exact"/>
        </w:trPr>
        <w:tc>
          <w:tcPr>
            <w:tcBorders>
              <w:top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浙江万马房地产集团有限公司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同一控股股东及最终控制方控制的其他企业</w:t>
            </w:r>
          </w:p>
        </w:tc>
      </w:tr>
      <w:tr>
        <w:trPr>
          <w:trHeight w:val="403" w:hRule="exact"/>
        </w:trPr>
        <w:tc>
          <w:tcPr>
            <w:tcBorders>
              <w:top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临安万马蓝翔置业有限公司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同一控股股东及最终控制方控制的其他企业</w:t>
            </w:r>
          </w:p>
        </w:tc>
      </w:tr>
      <w:tr>
        <w:trPr>
          <w:trHeight w:val="403" w:hRule="exact"/>
        </w:trPr>
        <w:tc>
          <w:tcPr>
            <w:tcBorders>
              <w:top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万马融资租赁（上海）有限公司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同一控股股东及最终控制方控制的其他企业</w:t>
            </w:r>
          </w:p>
        </w:tc>
      </w:tr>
      <w:tr>
        <w:trPr>
          <w:trHeight w:val="398" w:hRule="exact"/>
        </w:trPr>
        <w:tc>
          <w:tcPr>
            <w:tcBorders>
              <w:top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杭州临安万马网络技术有限公司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同一控股股东及最终控制方控制的其他企业</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临安万马雨顺农业科技开发有限公司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同一控股股东及最终控制方控制的其他企业</w:t>
            </w:r>
          </w:p>
        </w:tc>
      </w:tr>
      <w:tr>
        <w:trPr>
          <w:trHeight w:val="432"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浙江万马集团电气有限公司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其他关联方</w:t>
            </w:r>
          </w:p>
        </w:tc>
      </w:tr>
    </w:tbl>
    <w:p>
      <w:pPr>
        <w:widowControl w:val="0"/>
        <w:spacing w:after="219" w:line="1" w:lineRule="exact"/>
      </w:pPr>
    </w:p>
    <w:p>
      <w:pPr>
        <w:pStyle w:val="Style46"/>
        <w:keepNext w:val="0"/>
        <w:keepLines w:val="0"/>
        <w:widowControl w:val="0"/>
        <w:shd w:val="clear" w:color="auto" w:fill="auto"/>
        <w:bidi w:val="0"/>
        <w:spacing w:before="0" w:after="220" w:line="240" w:lineRule="auto"/>
        <w:ind w:left="0" w:right="0" w:firstLine="240"/>
        <w:jc w:val="both"/>
        <w:rPr>
          <w:sz w:val="22"/>
          <w:szCs w:val="22"/>
        </w:rPr>
      </w:pPr>
      <w:r>
        <w:rPr>
          <w:b/>
          <w:bCs/>
          <w:color w:val="000000"/>
          <w:spacing w:val="0"/>
          <w:w w:val="100"/>
          <w:position w:val="0"/>
          <w:sz w:val="22"/>
          <w:szCs w:val="22"/>
        </w:rPr>
        <w:t>（二）关联交易</w:t>
      </w:r>
    </w:p>
    <w:p>
      <w:pPr>
        <w:pStyle w:val="Style46"/>
        <w:keepNext w:val="0"/>
        <w:keepLines w:val="0"/>
        <w:widowControl w:val="0"/>
        <w:numPr>
          <w:ilvl w:val="0"/>
          <w:numId w:val="95"/>
        </w:numPr>
        <w:shd w:val="clear" w:color="auto" w:fill="auto"/>
        <w:bidi w:val="0"/>
        <w:spacing w:before="0" w:after="220" w:line="240" w:lineRule="auto"/>
        <w:ind w:left="0" w:right="0" w:firstLine="540"/>
        <w:jc w:val="left"/>
        <w:rPr>
          <w:sz w:val="22"/>
          <w:szCs w:val="22"/>
        </w:rPr>
      </w:pPr>
      <w:bookmarkStart w:id="992" w:name="bookmark992"/>
      <w:bookmarkEnd w:id="992"/>
      <w:r>
        <w:rPr>
          <w:color w:val="000000"/>
          <w:spacing w:val="0"/>
          <w:w w:val="100"/>
          <w:position w:val="0"/>
          <w:sz w:val="22"/>
          <w:szCs w:val="22"/>
        </w:rPr>
        <w:t>购销商品、提供和接受劳务的关联交易</w:t>
      </w:r>
    </w:p>
    <w:p>
      <w:pPr>
        <w:pStyle w:val="Style46"/>
        <w:keepNext w:val="0"/>
        <w:keepLines w:val="0"/>
        <w:widowControl w:val="0"/>
        <w:shd w:val="clear" w:color="auto" w:fill="auto"/>
        <w:bidi w:val="0"/>
        <w:spacing w:before="0" w:after="140" w:line="240" w:lineRule="auto"/>
        <w:ind w:left="0" w:right="0" w:firstLine="540"/>
        <w:jc w:val="left"/>
        <w:rPr>
          <w:sz w:val="22"/>
          <w:szCs w:val="22"/>
        </w:rPr>
      </w:pPr>
      <w:r>
        <w:rPr>
          <w:color w:val="000000"/>
          <w:spacing w:val="0"/>
          <w:w w:val="100"/>
          <w:position w:val="0"/>
          <w:sz w:val="22"/>
          <w:szCs w:val="22"/>
        </w:rPr>
        <w:t>（1）采购商品/接受劳务</w:t>
      </w:r>
    </w:p>
    <w:tbl>
      <w:tblPr>
        <w:tblOverlap w:val="never"/>
        <w:jc w:val="center"/>
        <w:tblLayout w:type="fixed"/>
      </w:tblPr>
      <w:tblGrid>
        <w:gridCol w:w="3744"/>
        <w:gridCol w:w="1565"/>
        <w:gridCol w:w="1642"/>
        <w:gridCol w:w="1675"/>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关联方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关联交易内容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本年发生额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b/>
                <w:bCs/>
                <w:color w:val="000000"/>
                <w:spacing w:val="0"/>
                <w:w w:val="100"/>
                <w:position w:val="0"/>
                <w:sz w:val="20"/>
                <w:szCs w:val="20"/>
              </w:rPr>
              <w:t>上年发生额</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万马科技股份有限公司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采购商品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20"/>
                <w:szCs w:val="20"/>
              </w:rPr>
            </w:pPr>
            <w:r>
              <w:rPr>
                <w:rFonts w:ascii="SimSun" w:eastAsia="SimSun" w:hAnsi="SimSun" w:cs="SimSun"/>
                <w:color w:val="000000"/>
                <w:spacing w:val="0"/>
                <w:w w:val="100"/>
                <w:position w:val="0"/>
                <w:sz w:val="20"/>
                <w:szCs w:val="20"/>
              </w:rPr>
              <w:t xml:space="preserve">278, </w:t>
            </w:r>
            <w:r>
              <w:rPr>
                <w:rFonts w:ascii="SimSun" w:eastAsia="SimSun" w:hAnsi="SimSun" w:cs="SimSun"/>
                <w:color w:val="000000"/>
                <w:spacing w:val="0"/>
                <w:w w:val="100"/>
                <w:position w:val="0"/>
                <w:sz w:val="20"/>
                <w:szCs w:val="20"/>
              </w:rPr>
              <w:t xml:space="preserve">064. </w:t>
            </w:r>
            <w:r>
              <w:rPr>
                <w:rFonts w:ascii="SimSun" w:eastAsia="SimSun" w:hAnsi="SimSun" w:cs="SimSun"/>
                <w:color w:val="000000"/>
                <w:spacing w:val="0"/>
                <w:w w:val="100"/>
                <w:position w:val="0"/>
                <w:sz w:val="20"/>
                <w:szCs w:val="20"/>
              </w:rPr>
              <w:t>95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99,931.62</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浙江万马集团电气有限公司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采购商品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20"/>
                <w:szCs w:val="20"/>
              </w:rPr>
            </w:pPr>
            <w:r>
              <w:rPr>
                <w:rFonts w:ascii="SimSun" w:eastAsia="SimSun" w:hAnsi="SimSun" w:cs="SimSun"/>
                <w:color w:val="000000"/>
                <w:spacing w:val="0"/>
                <w:w w:val="100"/>
                <w:position w:val="0"/>
                <w:sz w:val="20"/>
                <w:szCs w:val="20"/>
              </w:rPr>
              <w:t xml:space="preserve">764, </w:t>
            </w:r>
            <w:r>
              <w:rPr>
                <w:rFonts w:ascii="SimSun" w:eastAsia="SimSun" w:hAnsi="SimSun" w:cs="SimSun"/>
                <w:color w:val="000000"/>
                <w:spacing w:val="0"/>
                <w:w w:val="100"/>
                <w:position w:val="0"/>
                <w:sz w:val="20"/>
                <w:szCs w:val="20"/>
              </w:rPr>
              <w:t xml:space="preserve">472.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20"/>
                <w:szCs w:val="20"/>
              </w:rPr>
            </w:pPr>
            <w:r>
              <w:rPr>
                <w:rFonts w:ascii="SimSun" w:eastAsia="SimSun" w:hAnsi="SimSun" w:cs="SimSun"/>
                <w:color w:val="000000"/>
                <w:spacing w:val="0"/>
                <w:w w:val="100"/>
                <w:position w:val="0"/>
                <w:sz w:val="20"/>
                <w:szCs w:val="20"/>
              </w:rPr>
              <w:t>909,683.49</w:t>
            </w:r>
          </w:p>
        </w:tc>
      </w:tr>
      <w:tr>
        <w:trPr>
          <w:trHeight w:val="403" w:hRule="exact"/>
        </w:trPr>
        <w:tc>
          <w:tcPr>
            <w:tcBorders>
              <w:top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浙江万马海振光电科技有限公司</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采购商品</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20"/>
                <w:szCs w:val="20"/>
              </w:rPr>
            </w:pPr>
            <w:r>
              <w:rPr>
                <w:rFonts w:ascii="SimSun" w:eastAsia="SimSun" w:hAnsi="SimSun" w:cs="SimSun"/>
                <w:color w:val="000000"/>
                <w:spacing w:val="0"/>
                <w:w w:val="100"/>
                <w:position w:val="0"/>
                <w:sz w:val="20"/>
                <w:szCs w:val="20"/>
              </w:rPr>
              <w:t>873,837.61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20"/>
                <w:szCs w:val="20"/>
              </w:rPr>
            </w:pPr>
            <w:r>
              <w:rPr>
                <w:rFonts w:ascii="SimSun" w:eastAsia="SimSun" w:hAnsi="SimSun" w:cs="SimSun"/>
                <w:color w:val="000000"/>
                <w:spacing w:val="0"/>
                <w:w w:val="100"/>
                <w:position w:val="0"/>
                <w:sz w:val="20"/>
                <w:szCs w:val="20"/>
              </w:rPr>
              <w:t>625,897.43</w:t>
            </w:r>
          </w:p>
        </w:tc>
      </w:tr>
    </w:tbl>
    <w:p>
      <w:pPr>
        <w:widowControl w:val="0"/>
        <w:spacing w:line="1" w:lineRule="exact"/>
      </w:pPr>
      <w:r>
        <w:br w:type="page"/>
      </w:r>
    </w:p>
    <w:tbl>
      <w:tblPr>
        <w:tblOverlap w:val="never"/>
        <w:jc w:val="center"/>
        <w:tblLayout w:type="fixed"/>
      </w:tblPr>
      <w:tblGrid>
        <w:gridCol w:w="3744"/>
        <w:gridCol w:w="1565"/>
        <w:gridCol w:w="1642"/>
        <w:gridCol w:w="1675"/>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关联方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关联交易内容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本年发生额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上年发生额</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临安万马雨顺农业科技开发有限公司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采购商品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rPr>
                <w:sz w:val="20"/>
                <w:szCs w:val="20"/>
              </w:rPr>
            </w:pPr>
            <w:r>
              <w:rPr>
                <w:rFonts w:ascii="SimSun" w:eastAsia="SimSun" w:hAnsi="SimSun" w:cs="SimSun"/>
                <w:color w:val="000000"/>
                <w:spacing w:val="0"/>
                <w:w w:val="100"/>
                <w:position w:val="0"/>
                <w:sz w:val="20"/>
                <w:szCs w:val="20"/>
              </w:rPr>
              <w:t xml:space="preserve">14, </w:t>
            </w:r>
            <w:r>
              <w:rPr>
                <w:rFonts w:ascii="SimSun" w:eastAsia="SimSun" w:hAnsi="SimSun" w:cs="SimSun"/>
                <w:color w:val="000000"/>
                <w:spacing w:val="0"/>
                <w:w w:val="100"/>
                <w:position w:val="0"/>
                <w:sz w:val="20"/>
                <w:szCs w:val="20"/>
              </w:rPr>
              <w:t>681.00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浙江万马海立斯新能源有限公司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采购商品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 xml:space="preserve">21,208,914. </w:t>
            </w:r>
            <w:r>
              <w:rPr>
                <w:rFonts w:ascii="SimSun" w:eastAsia="SimSun" w:hAnsi="SimSun" w:cs="SimSun"/>
                <w:color w:val="000000"/>
                <w:spacing w:val="0"/>
                <w:w w:val="100"/>
                <w:position w:val="0"/>
                <w:sz w:val="20"/>
                <w:szCs w:val="20"/>
              </w:rPr>
              <w:t>13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浙江万马海立斯新能源有限公司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接受劳务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rFonts w:ascii="SimSun" w:eastAsia="SimSun" w:hAnsi="SimSun" w:cs="SimSun"/>
                <w:color w:val="000000"/>
                <w:spacing w:val="0"/>
                <w:w w:val="100"/>
                <w:position w:val="0"/>
                <w:sz w:val="20"/>
                <w:szCs w:val="20"/>
              </w:rPr>
              <w:t xml:space="preserve">84, </w:t>
            </w:r>
            <w:r>
              <w:rPr>
                <w:rFonts w:ascii="SimSun" w:eastAsia="SimSun" w:hAnsi="SimSun" w:cs="SimSun"/>
                <w:color w:val="000000"/>
                <w:spacing w:val="0"/>
                <w:w w:val="100"/>
                <w:position w:val="0"/>
                <w:sz w:val="20"/>
                <w:szCs w:val="20"/>
              </w:rPr>
              <w:t xml:space="preserve">337. </w:t>
            </w:r>
            <w:r>
              <w:rPr>
                <w:rFonts w:ascii="SimSun" w:eastAsia="SimSun" w:hAnsi="SimSun" w:cs="SimSun"/>
                <w:color w:val="000000"/>
                <w:spacing w:val="0"/>
                <w:w w:val="100"/>
                <w:position w:val="0"/>
                <w:sz w:val="20"/>
                <w:szCs w:val="20"/>
              </w:rPr>
              <w:t>44</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b/>
                <w:bCs/>
                <w:color w:val="000000"/>
                <w:spacing w:val="0"/>
                <w:w w:val="100"/>
                <w:position w:val="0"/>
                <w:sz w:val="20"/>
                <w:szCs w:val="20"/>
              </w:rPr>
              <w:t xml:space="preserve">23, 224, </w:t>
            </w:r>
            <w:r>
              <w:rPr>
                <w:rFonts w:ascii="SimSun" w:eastAsia="SimSun" w:hAnsi="SimSun" w:cs="SimSun"/>
                <w:b/>
                <w:bCs/>
                <w:color w:val="000000"/>
                <w:spacing w:val="0"/>
                <w:w w:val="100"/>
                <w:position w:val="0"/>
                <w:sz w:val="20"/>
                <w:szCs w:val="20"/>
              </w:rPr>
              <w:t xml:space="preserve">307. </w:t>
            </w:r>
            <w:r>
              <w:rPr>
                <w:rFonts w:ascii="SimSun" w:eastAsia="SimSun" w:hAnsi="SimSun" w:cs="SimSun"/>
                <w:b/>
                <w:bCs/>
                <w:color w:val="000000"/>
                <w:spacing w:val="0"/>
                <w:w w:val="100"/>
                <w:position w:val="0"/>
                <w:sz w:val="20"/>
                <w:szCs w:val="20"/>
              </w:rPr>
              <w:t>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b/>
                <w:bCs/>
                <w:color w:val="000000"/>
                <w:spacing w:val="0"/>
                <w:w w:val="100"/>
                <w:position w:val="0"/>
                <w:sz w:val="20"/>
                <w:szCs w:val="20"/>
              </w:rPr>
              <w:t xml:space="preserve">1,635,512. </w:t>
            </w:r>
            <w:r>
              <w:rPr>
                <w:rFonts w:ascii="SimSun" w:eastAsia="SimSun" w:hAnsi="SimSun" w:cs="SimSun"/>
                <w:b/>
                <w:bCs/>
                <w:color w:val="000000"/>
                <w:spacing w:val="0"/>
                <w:w w:val="100"/>
                <w:position w:val="0"/>
                <w:sz w:val="20"/>
                <w:szCs w:val="20"/>
              </w:rPr>
              <w:t>54</w:t>
            </w:r>
          </w:p>
        </w:tc>
      </w:tr>
    </w:tbl>
    <w:p>
      <w:pPr>
        <w:pStyle w:val="Style32"/>
        <w:keepNext w:val="0"/>
        <w:keepLines w:val="0"/>
        <w:widowControl w:val="0"/>
        <w:shd w:val="clear" w:color="auto" w:fill="auto"/>
        <w:bidi w:val="0"/>
        <w:spacing w:before="0" w:after="0" w:line="264" w:lineRule="exact"/>
        <w:ind w:left="38" w:right="0" w:firstLine="0"/>
        <w:jc w:val="left"/>
        <w:rPr>
          <w:sz w:val="20"/>
          <w:szCs w:val="20"/>
        </w:rPr>
      </w:pPr>
      <w:r>
        <w:rPr>
          <w:color w:val="000000"/>
          <w:spacing w:val="0"/>
          <w:w w:val="100"/>
          <w:position w:val="0"/>
          <w:sz w:val="20"/>
          <w:szCs w:val="20"/>
        </w:rPr>
        <w:t xml:space="preserve">注：万马海立斯拥有先进的直流充电解决方案技术和产品，本报告期内，我司按市场公允价 格向其采购2, </w:t>
      </w:r>
      <w:r>
        <w:rPr>
          <w:color w:val="000000"/>
          <w:spacing w:val="0"/>
          <w:w w:val="100"/>
          <w:position w:val="0"/>
          <w:sz w:val="20"/>
          <w:szCs w:val="20"/>
        </w:rPr>
        <w:t xml:space="preserve">120. </w:t>
      </w:r>
      <w:r>
        <w:rPr>
          <w:color w:val="000000"/>
          <w:spacing w:val="0"/>
          <w:w w:val="100"/>
          <w:position w:val="0"/>
          <w:sz w:val="20"/>
          <w:szCs w:val="20"/>
        </w:rPr>
        <w:t>89万元充电桩产品。</w:t>
      </w:r>
    </w:p>
    <w:p>
      <w:pPr>
        <w:widowControl w:val="0"/>
        <w:spacing w:after="179" w:line="1" w:lineRule="exact"/>
      </w:pPr>
    </w:p>
    <w:p>
      <w:pPr>
        <w:pStyle w:val="Style46"/>
        <w:keepNext w:val="0"/>
        <w:keepLines w:val="0"/>
        <w:widowControl w:val="0"/>
        <w:shd w:val="clear" w:color="auto" w:fill="auto"/>
        <w:bidi w:val="0"/>
        <w:spacing w:before="0" w:after="180" w:line="264" w:lineRule="exact"/>
        <w:ind w:left="0" w:right="0" w:firstLine="0"/>
        <w:jc w:val="left"/>
        <w:rPr>
          <w:sz w:val="22"/>
          <w:szCs w:val="22"/>
        </w:rPr>
      </w:pPr>
      <w:r>
        <w:rPr>
          <w:color w:val="000000"/>
          <w:spacing w:val="0"/>
          <w:w w:val="100"/>
          <w:position w:val="0"/>
          <w:sz w:val="22"/>
          <w:szCs w:val="22"/>
        </w:rPr>
        <w:t>(2)销售商品/提供劳务</w:t>
      </w:r>
    </w:p>
    <w:tbl>
      <w:tblPr>
        <w:tblOverlap w:val="never"/>
        <w:jc w:val="center"/>
        <w:tblLayout w:type="fixed"/>
      </w:tblPr>
      <w:tblGrid>
        <w:gridCol w:w="3456"/>
        <w:gridCol w:w="1848"/>
        <w:gridCol w:w="1642"/>
        <w:gridCol w:w="1680"/>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关联方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关联交易内容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20"/>
                <w:szCs w:val="20"/>
              </w:rPr>
            </w:pPr>
            <w:r>
              <w:rPr>
                <w:rFonts w:ascii="SimSun" w:eastAsia="SimSun" w:hAnsi="SimSun" w:cs="SimSun"/>
                <w:b/>
                <w:bCs/>
                <w:color w:val="000000"/>
                <w:spacing w:val="0"/>
                <w:w w:val="100"/>
                <w:position w:val="0"/>
                <w:sz w:val="20"/>
                <w:szCs w:val="20"/>
              </w:rPr>
              <w:t>本年发生额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b/>
                <w:bCs/>
                <w:color w:val="000000"/>
                <w:spacing w:val="0"/>
                <w:w w:val="100"/>
                <w:position w:val="0"/>
                <w:sz w:val="20"/>
                <w:szCs w:val="20"/>
              </w:rPr>
              <w:t>上年发生额</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浙江万马电气电缆集团有限公司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销售商品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786.07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rFonts w:ascii="SimSun" w:eastAsia="SimSun" w:hAnsi="SimSun" w:cs="SimSun"/>
                <w:color w:val="000000"/>
                <w:spacing w:val="0"/>
                <w:w w:val="100"/>
                <w:position w:val="0"/>
                <w:sz w:val="20"/>
                <w:szCs w:val="20"/>
              </w:rPr>
              <w:t xml:space="preserve">11,220. </w:t>
            </w:r>
            <w:r>
              <w:rPr>
                <w:rFonts w:ascii="SimSun" w:eastAsia="SimSun" w:hAnsi="SimSun" w:cs="SimSun"/>
                <w:color w:val="000000"/>
                <w:spacing w:val="0"/>
                <w:w w:val="100"/>
                <w:position w:val="0"/>
                <w:sz w:val="20"/>
                <w:szCs w:val="20"/>
              </w:rPr>
              <w:t>89</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浙江电腾云光伏科技有限公司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20"/>
                <w:szCs w:val="20"/>
              </w:rPr>
            </w:pPr>
            <w:r>
              <w:rPr>
                <w:rFonts w:ascii="SimSun" w:eastAsia="SimSun" w:hAnsi="SimSun" w:cs="SimSun"/>
                <w:color w:val="000000"/>
                <w:spacing w:val="0"/>
                <w:w w:val="100"/>
                <w:position w:val="0"/>
                <w:sz w:val="20"/>
                <w:szCs w:val="20"/>
              </w:rPr>
              <w:t xml:space="preserve">2, 678, </w:t>
            </w:r>
            <w:r>
              <w:rPr>
                <w:rFonts w:ascii="SimSun" w:eastAsia="SimSun" w:hAnsi="SimSun" w:cs="SimSun"/>
                <w:color w:val="000000"/>
                <w:spacing w:val="0"/>
                <w:w w:val="100"/>
                <w:position w:val="0"/>
                <w:sz w:val="20"/>
                <w:szCs w:val="20"/>
              </w:rPr>
              <w:t xml:space="preserve">357. </w:t>
            </w:r>
            <w:r>
              <w:rPr>
                <w:rFonts w:ascii="SimSun" w:eastAsia="SimSun" w:hAnsi="SimSun" w:cs="SimSun"/>
                <w:color w:val="000000"/>
                <w:spacing w:val="0"/>
                <w:w w:val="100"/>
                <w:position w:val="0"/>
                <w:sz w:val="20"/>
                <w:szCs w:val="20"/>
              </w:rPr>
              <w:t>42</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浙江电腾云光伏科技有限公司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20"/>
                <w:szCs w:val="20"/>
              </w:rPr>
            </w:pPr>
            <w:r>
              <w:rPr>
                <w:rFonts w:ascii="SimSun" w:eastAsia="SimSun" w:hAnsi="SimSun" w:cs="SimSun"/>
                <w:color w:val="000000"/>
                <w:spacing w:val="0"/>
                <w:w w:val="100"/>
                <w:position w:val="0"/>
                <w:sz w:val="20"/>
                <w:szCs w:val="20"/>
              </w:rPr>
              <w:t>487,563.80</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万马科技股份有限公司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20"/>
                <w:szCs w:val="20"/>
              </w:rPr>
            </w:pPr>
            <w:r>
              <w:rPr>
                <w:rFonts w:ascii="SimSun" w:eastAsia="SimSun" w:hAnsi="SimSun" w:cs="SimSun"/>
                <w:color w:val="000000"/>
                <w:spacing w:val="0"/>
                <w:w w:val="100"/>
                <w:position w:val="0"/>
                <w:sz w:val="20"/>
                <w:szCs w:val="20"/>
              </w:rPr>
              <w:t>2,871.80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rFonts w:ascii="SimSun" w:eastAsia="SimSun" w:hAnsi="SimSun" w:cs="SimSun"/>
                <w:color w:val="000000"/>
                <w:spacing w:val="0"/>
                <w:w w:val="100"/>
                <w:position w:val="0"/>
                <w:sz w:val="20"/>
                <w:szCs w:val="20"/>
              </w:rPr>
              <w:t>31,189.23</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浙江万马集团电气有限公司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rFonts w:ascii="SimSun" w:eastAsia="SimSun" w:hAnsi="SimSun" w:cs="SimSun"/>
                <w:color w:val="000000"/>
                <w:spacing w:val="0"/>
                <w:w w:val="100"/>
                <w:position w:val="0"/>
                <w:sz w:val="20"/>
                <w:szCs w:val="20"/>
              </w:rPr>
              <w:t>75,398.07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rFonts w:ascii="SimSun" w:eastAsia="SimSun" w:hAnsi="SimSun" w:cs="SimSun"/>
                <w:color w:val="000000"/>
                <w:spacing w:val="0"/>
                <w:w w:val="100"/>
                <w:position w:val="0"/>
                <w:sz w:val="20"/>
                <w:szCs w:val="20"/>
              </w:rPr>
              <w:t>24,851.28</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浙江万马房地产集团有限公司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20"/>
                <w:szCs w:val="20"/>
              </w:rPr>
            </w:pPr>
            <w:r>
              <w:rPr>
                <w:rFonts w:ascii="SimSun" w:eastAsia="SimSun" w:hAnsi="SimSun" w:cs="SimSun"/>
                <w:color w:val="000000"/>
                <w:spacing w:val="0"/>
                <w:w w:val="100"/>
                <w:position w:val="0"/>
                <w:sz w:val="20"/>
                <w:szCs w:val="20"/>
              </w:rPr>
              <w:t>5,605.12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8,970.25</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山东万恩新能源科技有限公司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rFonts w:ascii="SimSun" w:eastAsia="SimSun" w:hAnsi="SimSun" w:cs="SimSun"/>
                <w:color w:val="000000"/>
                <w:spacing w:val="0"/>
                <w:w w:val="100"/>
                <w:position w:val="0"/>
                <w:sz w:val="20"/>
                <w:szCs w:val="20"/>
              </w:rPr>
              <w:t>40,402.57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20"/>
                <w:szCs w:val="20"/>
              </w:rPr>
            </w:pPr>
            <w:r>
              <w:rPr>
                <w:rFonts w:ascii="SimSun" w:eastAsia="SimSun" w:hAnsi="SimSun" w:cs="SimSun"/>
                <w:color w:val="000000"/>
                <w:spacing w:val="0"/>
                <w:w w:val="100"/>
                <w:position w:val="0"/>
                <w:sz w:val="20"/>
                <w:szCs w:val="20"/>
              </w:rPr>
              <w:t>771,778.33</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临安万马蓝翔置业有限公司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20"/>
                <w:szCs w:val="20"/>
              </w:rPr>
            </w:pPr>
            <w:r>
              <w:rPr>
                <w:rFonts w:ascii="SimSun" w:eastAsia="SimSun" w:hAnsi="SimSun" w:cs="SimSun"/>
                <w:color w:val="000000"/>
                <w:spacing w:val="0"/>
                <w:w w:val="100"/>
                <w:position w:val="0"/>
                <w:sz w:val="20"/>
                <w:szCs w:val="20"/>
              </w:rPr>
              <w:t>119,915.38</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浙江万马海立斯新能源有限公司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销售商品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20"/>
                <w:szCs w:val="20"/>
              </w:rPr>
            </w:pPr>
            <w:r>
              <w:rPr>
                <w:rFonts w:ascii="SimSun" w:eastAsia="SimSun" w:hAnsi="SimSun" w:cs="SimSun"/>
                <w:color w:val="000000"/>
                <w:spacing w:val="0"/>
                <w:w w:val="100"/>
                <w:position w:val="0"/>
                <w:sz w:val="20"/>
                <w:szCs w:val="20"/>
              </w:rPr>
              <w:t>103,377.49</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万马融资租赁(上海)有限公司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rFonts w:ascii="SimSun" w:eastAsia="SimSun" w:hAnsi="SimSun" w:cs="SimSun"/>
                <w:color w:val="000000"/>
                <w:spacing w:val="0"/>
                <w:w w:val="100"/>
                <w:position w:val="0"/>
                <w:sz w:val="20"/>
                <w:szCs w:val="20"/>
              </w:rPr>
              <w:t>15,231.62</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20"/>
                <w:szCs w:val="20"/>
              </w:rPr>
            </w:pPr>
            <w:r>
              <w:rPr>
                <w:rFonts w:ascii="SimSun" w:eastAsia="SimSun" w:hAnsi="SimSun" w:cs="SimSun"/>
                <w:b/>
                <w:bCs/>
                <w:color w:val="000000"/>
                <w:spacing w:val="0"/>
                <w:w w:val="100"/>
                <w:position w:val="0"/>
                <w:sz w:val="20"/>
                <w:szCs w:val="20"/>
              </w:rPr>
              <w:t xml:space="preserve">3, 041, </w:t>
            </w:r>
            <w:r>
              <w:rPr>
                <w:rFonts w:ascii="SimSun" w:eastAsia="SimSun" w:hAnsi="SimSun" w:cs="SimSun"/>
                <w:b/>
                <w:bCs/>
                <w:color w:val="000000"/>
                <w:spacing w:val="0"/>
                <w:w w:val="100"/>
                <w:position w:val="0"/>
                <w:sz w:val="20"/>
                <w:szCs w:val="20"/>
              </w:rPr>
              <w:t xml:space="preserve">945. </w:t>
            </w:r>
            <w:r>
              <w:rPr>
                <w:rFonts w:ascii="SimSun" w:eastAsia="SimSun" w:hAnsi="SimSun" w:cs="SimSun"/>
                <w:b/>
                <w:bCs/>
                <w:color w:val="000000"/>
                <w:spacing w:val="0"/>
                <w:w w:val="100"/>
                <w:position w:val="0"/>
                <w:sz w:val="20"/>
                <w:szCs w:val="20"/>
              </w:rPr>
              <w:t>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bCs/>
                <w:color w:val="000000"/>
                <w:spacing w:val="0"/>
                <w:w w:val="100"/>
                <w:position w:val="0"/>
                <w:sz w:val="20"/>
                <w:szCs w:val="20"/>
              </w:rPr>
              <w:t xml:space="preserve">1, 335, </w:t>
            </w:r>
            <w:r>
              <w:rPr>
                <w:rFonts w:ascii="SimSun" w:eastAsia="SimSun" w:hAnsi="SimSun" w:cs="SimSun"/>
                <w:b/>
                <w:bCs/>
                <w:color w:val="000000"/>
                <w:spacing w:val="0"/>
                <w:w w:val="100"/>
                <w:position w:val="0"/>
                <w:sz w:val="20"/>
                <w:szCs w:val="20"/>
              </w:rPr>
              <w:t xml:space="preserve">573. </w:t>
            </w:r>
            <w:r>
              <w:rPr>
                <w:rFonts w:ascii="SimSun" w:eastAsia="SimSun" w:hAnsi="SimSun" w:cs="SimSun"/>
                <w:b/>
                <w:bCs/>
                <w:color w:val="000000"/>
                <w:spacing w:val="0"/>
                <w:w w:val="100"/>
                <w:position w:val="0"/>
                <w:sz w:val="20"/>
                <w:szCs w:val="20"/>
              </w:rPr>
              <w:t>78</w:t>
            </w:r>
          </w:p>
        </w:tc>
      </w:tr>
    </w:tbl>
    <w:p>
      <w:pPr>
        <w:pStyle w:val="Style32"/>
        <w:keepNext w:val="0"/>
        <w:keepLines w:val="0"/>
        <w:widowControl w:val="0"/>
        <w:shd w:val="clear" w:color="auto" w:fill="auto"/>
        <w:bidi w:val="0"/>
        <w:spacing w:before="0" w:after="0" w:line="240" w:lineRule="auto"/>
        <w:ind w:left="259" w:right="0" w:firstLine="0"/>
        <w:jc w:val="left"/>
        <w:rPr>
          <w:sz w:val="22"/>
          <w:szCs w:val="22"/>
        </w:rPr>
      </w:pPr>
      <w:r>
        <w:rPr>
          <w:color w:val="000000"/>
          <w:spacing w:val="0"/>
          <w:w w:val="100"/>
          <w:position w:val="0"/>
          <w:sz w:val="22"/>
          <w:szCs w:val="22"/>
        </w:rPr>
        <w:t>2.</w:t>
      </w:r>
      <w:r>
        <w:rPr>
          <w:color w:val="000000"/>
          <w:spacing w:val="0"/>
          <w:w w:val="100"/>
          <w:position w:val="0"/>
          <w:sz w:val="22"/>
          <w:szCs w:val="22"/>
        </w:rPr>
        <w:t>关联出租情况</w:t>
      </w:r>
    </w:p>
    <w:p>
      <w:pPr>
        <w:widowControl w:val="0"/>
        <w:spacing w:after="17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667" w:right="0" w:firstLine="0"/>
        <w:jc w:val="left"/>
        <w:rPr>
          <w:sz w:val="22"/>
          <w:szCs w:val="22"/>
        </w:rPr>
      </w:pPr>
      <w:r>
        <w:rPr>
          <w:color w:val="000000"/>
          <w:spacing w:val="0"/>
          <w:w w:val="100"/>
          <w:position w:val="0"/>
          <w:sz w:val="22"/>
          <w:szCs w:val="22"/>
        </w:rPr>
        <w:t>(1)出租情况</w:t>
      </w:r>
    </w:p>
    <w:tbl>
      <w:tblPr>
        <w:tblOverlap w:val="never"/>
        <w:jc w:val="center"/>
        <w:tblLayout w:type="fixed"/>
      </w:tblPr>
      <w:tblGrid>
        <w:gridCol w:w="2832"/>
        <w:gridCol w:w="2554"/>
        <w:gridCol w:w="1133"/>
        <w:gridCol w:w="1118"/>
        <w:gridCol w:w="1152"/>
      </w:tblGrid>
      <w:tr>
        <w:trPr>
          <w:trHeight w:val="57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出租方名称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承租方名称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租赁资产种 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本年确认的 租赁收益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16" w:lineRule="exact"/>
              <w:ind w:left="0" w:right="0" w:firstLine="0"/>
              <w:jc w:val="center"/>
            </w:pPr>
            <w:r>
              <w:rPr>
                <w:rFonts w:ascii="SimSun" w:eastAsia="SimSun" w:hAnsi="SimSun" w:cs="SimSun"/>
                <w:b/>
                <w:bCs/>
                <w:color w:val="000000"/>
                <w:spacing w:val="0"/>
                <w:w w:val="100"/>
                <w:position w:val="0"/>
              </w:rPr>
              <w:t>上年确认的 租赁收益</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浙江万马高分子材料有限公司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万马联合控股集团有限公司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房屋建筑物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24, </w:t>
            </w:r>
            <w:r>
              <w:rPr>
                <w:rFonts w:ascii="SimSun" w:eastAsia="SimSun" w:hAnsi="SimSun" w:cs="SimSun"/>
                <w:color w:val="000000"/>
                <w:spacing w:val="0"/>
                <w:w w:val="100"/>
                <w:position w:val="0"/>
              </w:rPr>
              <w:t xml:space="preserve">888. </w:t>
            </w:r>
            <w:r>
              <w:rPr>
                <w:rFonts w:ascii="SimSun" w:eastAsia="SimSun" w:hAnsi="SimSun" w:cs="SimSun"/>
                <w:color w:val="000000"/>
                <w:spacing w:val="0"/>
                <w:w w:val="100"/>
                <w:position w:val="0"/>
              </w:rPr>
              <w:t>96</w:t>
            </w:r>
          </w:p>
        </w:tc>
      </w:tr>
    </w:tbl>
    <w:p>
      <w:pPr>
        <w:widowControl w:val="0"/>
        <w:spacing w:after="17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667" w:right="0" w:firstLine="0"/>
        <w:jc w:val="left"/>
        <w:rPr>
          <w:sz w:val="22"/>
          <w:szCs w:val="22"/>
        </w:rPr>
      </w:pPr>
      <w:r>
        <w:rPr>
          <w:color w:val="000000"/>
          <w:spacing w:val="0"/>
          <w:w w:val="100"/>
          <w:position w:val="0"/>
          <w:sz w:val="22"/>
          <w:szCs w:val="22"/>
        </w:rPr>
        <w:t>(2)承租情况</w:t>
      </w:r>
    </w:p>
    <w:tbl>
      <w:tblPr>
        <w:tblOverlap w:val="never"/>
        <w:jc w:val="center"/>
        <w:tblLayout w:type="fixed"/>
      </w:tblPr>
      <w:tblGrid>
        <w:gridCol w:w="2842"/>
        <w:gridCol w:w="2558"/>
        <w:gridCol w:w="1133"/>
        <w:gridCol w:w="1133"/>
        <w:gridCol w:w="1123"/>
      </w:tblGrid>
      <w:tr>
        <w:trPr>
          <w:trHeight w:val="57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出租方名称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承租方名称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4" w:lineRule="exact"/>
              <w:ind w:left="0" w:right="0" w:firstLine="0"/>
              <w:jc w:val="center"/>
            </w:pPr>
            <w:r>
              <w:rPr>
                <w:rFonts w:ascii="SimSun" w:eastAsia="SimSun" w:hAnsi="SimSun" w:cs="SimSun"/>
                <w:b/>
                <w:bCs/>
                <w:color w:val="000000"/>
                <w:spacing w:val="0"/>
                <w:w w:val="100"/>
                <w:position w:val="0"/>
              </w:rPr>
              <w:t>租赁资产种 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4" w:lineRule="exact"/>
              <w:ind w:left="0" w:right="0" w:firstLine="0"/>
              <w:jc w:val="center"/>
            </w:pPr>
            <w:r>
              <w:rPr>
                <w:rFonts w:ascii="SimSun" w:eastAsia="SimSun" w:hAnsi="SimSun" w:cs="SimSun"/>
                <w:b/>
                <w:bCs/>
                <w:color w:val="000000"/>
                <w:spacing w:val="0"/>
                <w:w w:val="100"/>
                <w:position w:val="0"/>
              </w:rPr>
              <w:t>本年确认的 租赁费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上年确认的 租赁费</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杭州临安万马网络技术有限公司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浙江爱充网络科技有限公司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155, </w:t>
            </w:r>
            <w:r>
              <w:rPr>
                <w:rFonts w:ascii="SimSun" w:eastAsia="SimSun" w:hAnsi="SimSun" w:cs="SimSun"/>
                <w:color w:val="000000"/>
                <w:spacing w:val="0"/>
                <w:w w:val="100"/>
                <w:position w:val="0"/>
              </w:rPr>
              <w:t xml:space="preserve">833. </w:t>
            </w:r>
            <w:r>
              <w:rPr>
                <w:rFonts w:ascii="SimSun" w:eastAsia="SimSun" w:hAnsi="SimSun" w:cs="SimSu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万马科技股份有限公司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浙江万马新能源有限公司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35,056.50</w:t>
            </w:r>
          </w:p>
        </w:tc>
      </w:tr>
    </w:tbl>
    <w:p>
      <w:pPr>
        <w:pStyle w:val="Style32"/>
        <w:keepNext w:val="0"/>
        <w:keepLines w:val="0"/>
        <w:widowControl w:val="0"/>
        <w:shd w:val="clear" w:color="auto" w:fill="auto"/>
        <w:bidi w:val="0"/>
        <w:spacing w:before="0" w:after="0" w:line="240" w:lineRule="auto"/>
        <w:ind w:left="346" w:right="0" w:firstLine="0"/>
        <w:jc w:val="left"/>
        <w:rPr>
          <w:sz w:val="22"/>
          <w:szCs w:val="22"/>
        </w:rPr>
      </w:pPr>
      <w:r>
        <w:rPr>
          <w:color w:val="000000"/>
          <w:spacing w:val="0"/>
          <w:w w:val="100"/>
          <w:position w:val="0"/>
          <w:sz w:val="22"/>
          <w:szCs w:val="22"/>
        </w:rPr>
        <w:t>3.关联担保情况(单位：万元)</w:t>
      </w:r>
    </w:p>
    <w:p>
      <w:pPr>
        <w:widowControl w:val="0"/>
        <w:spacing w:after="179" w:line="1" w:lineRule="exact"/>
      </w:pPr>
    </w:p>
    <w:p>
      <w:pPr>
        <w:pStyle w:val="Style46"/>
        <w:keepNext w:val="0"/>
        <w:keepLines w:val="0"/>
        <w:widowControl w:val="0"/>
        <w:shd w:val="clear" w:color="auto" w:fill="auto"/>
        <w:bidi w:val="0"/>
        <w:spacing w:before="0" w:after="180" w:line="240" w:lineRule="auto"/>
        <w:ind w:left="0" w:right="0" w:firstLine="680"/>
        <w:jc w:val="left"/>
        <w:rPr>
          <w:sz w:val="22"/>
          <w:szCs w:val="22"/>
        </w:rPr>
      </w:pPr>
      <w:r>
        <w:rPr>
          <w:color w:val="000000"/>
          <w:spacing w:val="0"/>
          <w:w w:val="100"/>
          <w:position w:val="0"/>
          <w:sz w:val="22"/>
          <w:szCs w:val="22"/>
        </w:rPr>
        <w:t>(1)最高额担保情况:</w:t>
      </w:r>
      <w:r>
        <w:br w:type="page"/>
      </w:r>
    </w:p>
    <w:tbl>
      <w:tblPr>
        <w:tblOverlap w:val="never"/>
        <w:jc w:val="center"/>
        <w:tblLayout w:type="fixed"/>
      </w:tblPr>
      <w:tblGrid>
        <w:gridCol w:w="1622"/>
        <w:gridCol w:w="1560"/>
        <w:gridCol w:w="1133"/>
        <w:gridCol w:w="1133"/>
        <w:gridCol w:w="1133"/>
        <w:gridCol w:w="1138"/>
        <w:gridCol w:w="907"/>
      </w:tblGrid>
      <w:tr>
        <w:trPr>
          <w:trHeight w:val="80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担保方名称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被担保方名称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最高额担保 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2" w:lineRule="exact"/>
              <w:ind w:left="0" w:right="0" w:firstLine="0"/>
              <w:jc w:val="center"/>
            </w:pPr>
            <w:r>
              <w:rPr>
                <w:rFonts w:ascii="SimSun" w:eastAsia="SimSun" w:hAnsi="SimSun" w:cs="SimSun"/>
                <w:b/>
                <w:bCs/>
                <w:color w:val="000000"/>
                <w:spacing w:val="0"/>
                <w:w w:val="100"/>
                <w:position w:val="0"/>
              </w:rPr>
              <w:t>截止2016年 底已使用担 保额度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center"/>
            </w:pPr>
            <w:r>
              <w:rPr>
                <w:rFonts w:ascii="SimSun" w:eastAsia="SimSun" w:hAnsi="SimSun" w:cs="SimSun"/>
                <w:b/>
                <w:bCs/>
                <w:color w:val="000000"/>
                <w:spacing w:val="0"/>
                <w:w w:val="100"/>
                <w:position w:val="0"/>
              </w:rPr>
              <w:t>最高额担保 起始日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center"/>
            </w:pPr>
            <w:r>
              <w:rPr>
                <w:rFonts w:ascii="SimSun" w:eastAsia="SimSun" w:hAnsi="SimSun" w:cs="SimSun"/>
                <w:b/>
                <w:bCs/>
                <w:color w:val="000000"/>
                <w:spacing w:val="0"/>
                <w:w w:val="100"/>
                <w:position w:val="0"/>
              </w:rPr>
              <w:t>最高额担保 到期日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担保是否 已经履行 完毕</w:t>
            </w:r>
          </w:p>
        </w:tc>
      </w:tr>
      <w:tr>
        <w:trPr>
          <w:trHeight w:val="55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21" w:lineRule="exact"/>
              <w:ind w:left="0" w:right="0" w:firstLine="0"/>
              <w:jc w:val="left"/>
            </w:pPr>
            <w:r>
              <w:rPr>
                <w:rFonts w:ascii="SimSun" w:eastAsia="SimSun" w:hAnsi="SimSun" w:cs="SimSun"/>
                <w:color w:val="000000"/>
                <w:spacing w:val="0"/>
                <w:w w:val="100"/>
                <w:position w:val="0"/>
              </w:rPr>
              <w:t>万马联合控股集团 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浙江万马股份有限</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 xml:space="preserve">10,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2016-3-18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2017-3-18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55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16" w:lineRule="exact"/>
              <w:ind w:left="0" w:right="0" w:firstLine="0"/>
              <w:jc w:val="left"/>
            </w:pPr>
            <w:r>
              <w:rPr>
                <w:rFonts w:ascii="SimSun" w:eastAsia="SimSun" w:hAnsi="SimSun" w:cs="SimSun"/>
                <w:color w:val="000000"/>
                <w:spacing w:val="0"/>
                <w:w w:val="100"/>
                <w:position w:val="0"/>
              </w:rPr>
              <w:t>浙江万马电气电缆 集团有限公司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浙江万马股份有限</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 xml:space="preserve">14, </w:t>
            </w:r>
            <w:r>
              <w:rPr>
                <w:rFonts w:ascii="SimSun" w:eastAsia="SimSun" w:hAnsi="SimSun" w:cs="SimSun"/>
                <w:color w:val="000000"/>
                <w:spacing w:val="0"/>
                <w:w w:val="100"/>
                <w:position w:val="0"/>
              </w:rPr>
              <w:t xml:space="preserve">300. </w:t>
            </w:r>
            <w:r>
              <w:rPr>
                <w:rFonts w:ascii="SimSun" w:eastAsia="SimSun" w:hAnsi="SimSun" w:cs="SimSun"/>
                <w:color w:val="000000"/>
                <w:spacing w:val="0"/>
                <w:w w:val="100"/>
                <w:position w:val="0"/>
              </w:rPr>
              <w:t>00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 xml:space="preserve">8,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2016-3-11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55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张德生</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浙江万马股份有限</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 xml:space="preserve">16, </w:t>
            </w:r>
            <w:r>
              <w:rPr>
                <w:rFonts w:ascii="SimSun" w:eastAsia="SimSun" w:hAnsi="SimSun" w:cs="SimSun"/>
                <w:color w:val="000000"/>
                <w:spacing w:val="0"/>
                <w:w w:val="100"/>
                <w:position w:val="0"/>
              </w:rPr>
              <w:t xml:space="preserve">500. </w:t>
            </w:r>
            <w:r>
              <w:rPr>
                <w:rFonts w:ascii="SimSun" w:eastAsia="SimSun" w:hAnsi="SimSun" w:cs="SimSun"/>
                <w:color w:val="000000"/>
                <w:spacing w:val="0"/>
                <w:w w:val="100"/>
                <w:position w:val="0"/>
              </w:rPr>
              <w:t>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2012-10-8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55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浙江万马电气电缆 集团有限公司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浙江万马股份有限</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 xml:space="preserve">17,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2015-7-21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2020-7-21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55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张德生</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浙江万马股份有限</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 xml:space="preserve">17,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2015-7-21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2020-7-21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55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万马联合控股集团</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浙江万马股份有限</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16,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2015-12-15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2017-11-25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581"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浙江万马股份有限</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浙江万马高分子材</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料有限公司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 xml:space="preserve">19, </w:t>
            </w:r>
            <w:r>
              <w:rPr>
                <w:rFonts w:ascii="SimSun" w:eastAsia="SimSun" w:hAnsi="SimSun" w:cs="SimSun"/>
                <w:color w:val="000000"/>
                <w:spacing w:val="0"/>
                <w:w w:val="100"/>
                <w:position w:val="0"/>
              </w:rPr>
              <w:t>200.00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2,000.00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2016-4-27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2018-4-26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widowControl w:val="0"/>
        <w:spacing w:after="99" w:line="1" w:lineRule="exact"/>
      </w:pPr>
    </w:p>
    <w:p>
      <w:pPr>
        <w:pStyle w:val="Style46"/>
        <w:keepNext w:val="0"/>
        <w:keepLines w:val="0"/>
        <w:widowControl w:val="0"/>
        <w:shd w:val="clear" w:color="auto" w:fill="auto"/>
        <w:tabs>
          <w:tab w:pos="1005" w:val="left"/>
        </w:tabs>
        <w:bidi w:val="0"/>
        <w:spacing w:before="0" w:after="100" w:line="360" w:lineRule="exact"/>
        <w:ind w:left="0" w:right="0" w:firstLine="500"/>
        <w:jc w:val="both"/>
        <w:rPr>
          <w:sz w:val="22"/>
          <w:szCs w:val="22"/>
        </w:rPr>
      </w:pPr>
      <w:bookmarkStart w:id="993" w:name="bookmark993"/>
      <w:r>
        <w:rPr>
          <w:color w:val="000000"/>
          <w:spacing w:val="0"/>
          <w:w w:val="100"/>
          <w:position w:val="0"/>
          <w:sz w:val="22"/>
          <w:szCs w:val="22"/>
        </w:rPr>
        <w:t>（</w:t>
      </w:r>
      <w:bookmarkEnd w:id="993"/>
      <w:r>
        <w:rPr>
          <w:color w:val="000000"/>
          <w:spacing w:val="0"/>
          <w:w w:val="100"/>
          <w:position w:val="0"/>
          <w:sz w:val="22"/>
          <w:szCs w:val="22"/>
        </w:rPr>
        <w:t>2）</w:t>
        <w:tab/>
        <w:t xml:space="preserve">2015年12月29日，为保障本公司和本公司之子公司万马联合新能源投资有限 公司对国开发展基金有限公司投资收益、回购本金的支付义务，浙江万马电气电缆集团有 限公司与国开发展基金有限公司签订合同，以其持有的本公司1, </w:t>
      </w:r>
      <w:r>
        <w:rPr>
          <w:color w:val="000000"/>
          <w:spacing w:val="0"/>
          <w:w w:val="100"/>
          <w:position w:val="0"/>
          <w:sz w:val="22"/>
          <w:szCs w:val="22"/>
        </w:rPr>
        <w:t xml:space="preserve">500. </w:t>
      </w:r>
      <w:r>
        <w:rPr>
          <w:color w:val="000000"/>
          <w:spacing w:val="0"/>
          <w:w w:val="100"/>
          <w:position w:val="0"/>
          <w:sz w:val="22"/>
          <w:szCs w:val="22"/>
        </w:rPr>
        <w:t xml:space="preserve">00万股流通股票基 于本附注“八、1（1）企业集团的构成”之注（2）所述事项为本公司提供质押担保，其 中1, </w:t>
      </w:r>
      <w:r>
        <w:rPr>
          <w:color w:val="000000"/>
          <w:spacing w:val="0"/>
          <w:w w:val="100"/>
          <w:position w:val="0"/>
          <w:sz w:val="22"/>
          <w:szCs w:val="22"/>
        </w:rPr>
        <w:t xml:space="preserve">000. </w:t>
      </w:r>
      <w:r>
        <w:rPr>
          <w:color w:val="000000"/>
          <w:spacing w:val="0"/>
          <w:w w:val="100"/>
          <w:position w:val="0"/>
          <w:sz w:val="22"/>
          <w:szCs w:val="22"/>
        </w:rPr>
        <w:t>00万股再中国证券登记结算有限责任公司登记的质押登记日为2016年1月8日； 500万股质押登记日为2016年11月21日。</w:t>
      </w:r>
    </w:p>
    <w:p>
      <w:pPr>
        <w:pStyle w:val="Style46"/>
        <w:keepNext w:val="0"/>
        <w:keepLines w:val="0"/>
        <w:widowControl w:val="0"/>
        <w:shd w:val="clear" w:color="auto" w:fill="auto"/>
        <w:tabs>
          <w:tab w:pos="1010" w:val="left"/>
        </w:tabs>
        <w:bidi w:val="0"/>
        <w:spacing w:before="0" w:after="100" w:line="361" w:lineRule="exact"/>
        <w:ind w:left="0" w:right="0" w:firstLine="500"/>
        <w:jc w:val="both"/>
        <w:rPr>
          <w:sz w:val="22"/>
          <w:szCs w:val="22"/>
        </w:rPr>
      </w:pPr>
      <w:bookmarkStart w:id="994" w:name="bookmark994"/>
      <w:r>
        <w:rPr>
          <w:color w:val="000000"/>
          <w:spacing w:val="0"/>
          <w:w w:val="100"/>
          <w:position w:val="0"/>
          <w:sz w:val="22"/>
          <w:szCs w:val="22"/>
        </w:rPr>
        <w:t>（</w:t>
      </w:r>
      <w:bookmarkEnd w:id="994"/>
      <w:r>
        <w:rPr>
          <w:color w:val="000000"/>
          <w:spacing w:val="0"/>
          <w:w w:val="100"/>
          <w:position w:val="0"/>
          <w:sz w:val="22"/>
          <w:szCs w:val="22"/>
        </w:rPr>
        <w:t>3）</w:t>
        <w:tab/>
        <w:t xml:space="preserve">2016年3月14日，为保障本公司和本公司之子公司浙江万马高分子材料有限 公司对国开发展基金有限公司投资收益、回购本金的支付义务，浙江万马电气电缆集团有 限公司与国开发展基金有限公司签订合同，以其持有的本公司1, </w:t>
      </w:r>
      <w:r>
        <w:rPr>
          <w:color w:val="000000"/>
          <w:spacing w:val="0"/>
          <w:w w:val="100"/>
          <w:position w:val="0"/>
          <w:sz w:val="22"/>
          <w:szCs w:val="22"/>
        </w:rPr>
        <w:t xml:space="preserve">500. </w:t>
      </w:r>
      <w:r>
        <w:rPr>
          <w:color w:val="000000"/>
          <w:spacing w:val="0"/>
          <w:w w:val="100"/>
          <w:position w:val="0"/>
          <w:sz w:val="22"/>
          <w:szCs w:val="22"/>
        </w:rPr>
        <w:t>00万股流通股票基 于本附注“八、1（1）企业集团的构成”之注（1）所述事项为本公司提供质押担保，在 中国证券登记结算有限责任公司登记的质押登记日为2016年8月22日。</w:t>
      </w:r>
    </w:p>
    <w:p>
      <w:pPr>
        <w:pStyle w:val="Style46"/>
        <w:keepNext w:val="0"/>
        <w:keepLines w:val="0"/>
        <w:widowControl w:val="0"/>
        <w:numPr>
          <w:ilvl w:val="0"/>
          <w:numId w:val="89"/>
        </w:numPr>
        <w:shd w:val="clear" w:color="auto" w:fill="auto"/>
        <w:bidi w:val="0"/>
        <w:spacing w:before="0" w:after="100" w:line="360" w:lineRule="exact"/>
        <w:ind w:left="0" w:right="0" w:firstLine="500"/>
        <w:jc w:val="both"/>
        <w:rPr>
          <w:sz w:val="22"/>
          <w:szCs w:val="22"/>
        </w:rPr>
      </w:pPr>
      <w:bookmarkStart w:id="995" w:name="bookmark995"/>
      <w:bookmarkEnd w:id="995"/>
      <w:r>
        <w:rPr>
          <w:color w:val="000000"/>
          <w:spacing w:val="0"/>
          <w:w w:val="100"/>
          <w:position w:val="0"/>
          <w:sz w:val="22"/>
          <w:szCs w:val="22"/>
        </w:rPr>
        <w:t>关联方委托贷款</w:t>
      </w:r>
    </w:p>
    <w:p>
      <w:pPr>
        <w:pStyle w:val="Style46"/>
        <w:keepNext w:val="0"/>
        <w:keepLines w:val="0"/>
        <w:widowControl w:val="0"/>
        <w:shd w:val="clear" w:color="auto" w:fill="auto"/>
        <w:bidi w:val="0"/>
        <w:spacing w:before="0" w:after="100" w:line="350" w:lineRule="exact"/>
        <w:ind w:left="0" w:right="0" w:firstLine="500"/>
        <w:jc w:val="both"/>
        <w:rPr>
          <w:sz w:val="22"/>
          <w:szCs w:val="22"/>
        </w:rPr>
      </w:pPr>
      <w:r>
        <w:rPr>
          <w:color w:val="000000"/>
          <w:spacing w:val="0"/>
          <w:w w:val="100"/>
          <w:position w:val="0"/>
          <w:sz w:val="22"/>
          <w:szCs w:val="22"/>
        </w:rPr>
        <w:t>本公司通过中国农业银行股份有限公司临安市支行向浙江电腾云光伏科技有限公司 提供一般委托贷款</w:t>
      </w:r>
      <w:r>
        <w:rPr>
          <w:color w:val="000000"/>
          <w:spacing w:val="0"/>
          <w:w w:val="100"/>
          <w:position w:val="0"/>
          <w:sz w:val="22"/>
          <w:szCs w:val="22"/>
        </w:rPr>
        <w:t xml:space="preserve">367. </w:t>
      </w:r>
      <w:r>
        <w:rPr>
          <w:color w:val="000000"/>
          <w:spacing w:val="0"/>
          <w:w w:val="100"/>
          <w:position w:val="0"/>
          <w:sz w:val="22"/>
          <w:szCs w:val="22"/>
        </w:rPr>
        <w:t>50万元，委托贷款期限为2015年9月2日到2016年3月1日，</w:t>
      </w:r>
    </w:p>
    <w:tbl>
      <w:tblPr>
        <w:tblOverlap w:val="never"/>
        <w:jc w:val="center"/>
        <w:tblLayout w:type="fixed"/>
      </w:tblPr>
      <w:tblGrid>
        <w:gridCol w:w="3590"/>
        <w:gridCol w:w="2568"/>
        <w:gridCol w:w="2467"/>
      </w:tblGrid>
      <w:tr>
        <w:trPr>
          <w:trHeight w:val="898" w:hRule="exact"/>
        </w:trPr>
        <w:tc>
          <w:tcPr>
            <w:gridSpan w:val="3"/>
            <w:tcBorders/>
            <w:shd w:val="clear" w:color="auto" w:fill="FFFFFF"/>
            <w:vAlign w:val="top"/>
          </w:tcPr>
          <w:p>
            <w:pPr>
              <w:pStyle w:val="Style24"/>
              <w:keepNext w:val="0"/>
              <w:keepLines w:val="0"/>
              <w:widowControl w:val="0"/>
              <w:shd w:val="clear" w:color="auto" w:fill="auto"/>
              <w:bidi w:val="0"/>
              <w:spacing w:before="0" w:after="220" w:line="240" w:lineRule="auto"/>
              <w:ind w:left="0" w:right="0" w:firstLine="0"/>
              <w:jc w:val="left"/>
              <w:rPr>
                <w:sz w:val="22"/>
                <w:szCs w:val="22"/>
              </w:rPr>
            </w:pPr>
            <w:r>
              <w:rPr>
                <w:rFonts w:ascii="SimSun" w:eastAsia="SimSun" w:hAnsi="SimSun" w:cs="SimSun"/>
                <w:color w:val="000000"/>
                <w:spacing w:val="0"/>
                <w:w w:val="100"/>
                <w:position w:val="0"/>
                <w:sz w:val="22"/>
                <w:szCs w:val="22"/>
              </w:rPr>
              <w:t>年利率</w:t>
            </w:r>
            <w:r>
              <w:rPr>
                <w:rFonts w:ascii="SimSun" w:eastAsia="SimSun" w:hAnsi="SimSun" w:cs="SimSun"/>
                <w:color w:val="000000"/>
                <w:spacing w:val="0"/>
                <w:w w:val="100"/>
                <w:position w:val="0"/>
                <w:sz w:val="22"/>
                <w:szCs w:val="22"/>
              </w:rPr>
              <w:t xml:space="preserve">5. </w:t>
            </w:r>
            <w:r>
              <w:rPr>
                <w:rFonts w:ascii="SimSun" w:eastAsia="SimSun" w:hAnsi="SimSun" w:cs="SimSun"/>
                <w:color w:val="000000"/>
                <w:spacing w:val="0"/>
                <w:w w:val="100"/>
                <w:position w:val="0"/>
                <w:sz w:val="22"/>
                <w:szCs w:val="22"/>
              </w:rPr>
              <w:t xml:space="preserve">45%，本年已确认利息收入17, </w:t>
            </w:r>
            <w:r>
              <w:rPr>
                <w:rFonts w:ascii="SimSun" w:eastAsia="SimSun" w:hAnsi="SimSun" w:cs="SimSun"/>
                <w:color w:val="000000"/>
                <w:spacing w:val="0"/>
                <w:w w:val="100"/>
                <w:position w:val="0"/>
                <w:sz w:val="22"/>
                <w:szCs w:val="22"/>
              </w:rPr>
              <w:t xml:space="preserve">247. </w:t>
            </w:r>
            <w:r>
              <w:rPr>
                <w:rFonts w:ascii="SimSun" w:eastAsia="SimSun" w:hAnsi="SimSun" w:cs="SimSun"/>
                <w:color w:val="000000"/>
                <w:spacing w:val="0"/>
                <w:w w:val="100"/>
                <w:position w:val="0"/>
                <w:sz w:val="22"/>
                <w:szCs w:val="22"/>
              </w:rPr>
              <w:t>00元。</w:t>
            </w:r>
          </w:p>
          <w:p>
            <w:pPr>
              <w:pStyle w:val="Style24"/>
              <w:keepNext w:val="0"/>
              <w:keepLines w:val="0"/>
              <w:widowControl w:val="0"/>
              <w:shd w:val="clear" w:color="auto" w:fill="auto"/>
              <w:bidi w:val="0"/>
              <w:spacing w:before="0" w:after="0" w:line="240" w:lineRule="auto"/>
              <w:ind w:left="0" w:right="0" w:firstLine="540"/>
              <w:jc w:val="left"/>
              <w:rPr>
                <w:sz w:val="22"/>
                <w:szCs w:val="22"/>
              </w:rPr>
            </w:pPr>
            <w:r>
              <w:rPr>
                <w:rFonts w:ascii="SimSun" w:eastAsia="SimSun" w:hAnsi="SimSun" w:cs="SimSun"/>
                <w:color w:val="000000"/>
                <w:spacing w:val="0"/>
                <w:w w:val="100"/>
                <w:position w:val="0"/>
                <w:sz w:val="22"/>
                <w:szCs w:val="22"/>
              </w:rPr>
              <w:t>5.</w:t>
            </w:r>
            <w:r>
              <w:rPr>
                <w:rFonts w:ascii="SimSun" w:eastAsia="SimSun" w:hAnsi="SimSun" w:cs="SimSun"/>
                <w:color w:val="000000"/>
                <w:spacing w:val="0"/>
                <w:w w:val="100"/>
                <w:position w:val="0"/>
                <w:sz w:val="22"/>
                <w:szCs w:val="22"/>
              </w:rPr>
              <w:t>管理人薪酬</w:t>
            </w:r>
          </w:p>
        </w:tc>
      </w:tr>
      <w:tr>
        <w:trPr>
          <w:trHeight w:val="40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本年发生额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上年发生额</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薪酬合计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22"/>
                <w:szCs w:val="22"/>
              </w:rPr>
            </w:pPr>
            <w:r>
              <w:rPr>
                <w:rFonts w:ascii="SimSun" w:eastAsia="SimSun" w:hAnsi="SimSun" w:cs="SimSun"/>
                <w:color w:val="000000"/>
                <w:spacing w:val="0"/>
                <w:w w:val="100"/>
                <w:position w:val="0"/>
                <w:sz w:val="22"/>
                <w:szCs w:val="22"/>
              </w:rPr>
              <w:t>5,121,081.00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22"/>
                <w:szCs w:val="22"/>
              </w:rPr>
            </w:pPr>
            <w:r>
              <w:rPr>
                <w:rFonts w:ascii="SimSun" w:eastAsia="SimSun" w:hAnsi="SimSun" w:cs="SimSun"/>
                <w:color w:val="000000"/>
                <w:spacing w:val="0"/>
                <w:w w:val="100"/>
                <w:position w:val="0"/>
                <w:sz w:val="22"/>
                <w:szCs w:val="22"/>
              </w:rPr>
              <w:t>4,446,134.00</w:t>
            </w:r>
          </w:p>
        </w:tc>
      </w:tr>
    </w:tbl>
    <w:p>
      <w:pPr>
        <w:widowControl w:val="0"/>
        <w:spacing w:after="179" w:line="1" w:lineRule="exact"/>
      </w:pPr>
    </w:p>
    <w:p>
      <w:pPr>
        <w:pStyle w:val="Style46"/>
        <w:keepNext w:val="0"/>
        <w:keepLines w:val="0"/>
        <w:widowControl w:val="0"/>
        <w:shd w:val="clear" w:color="auto" w:fill="auto"/>
        <w:bidi w:val="0"/>
        <w:spacing w:before="0" w:after="240" w:line="240" w:lineRule="auto"/>
        <w:ind w:left="0" w:right="0" w:firstLine="480"/>
        <w:jc w:val="left"/>
        <w:rPr>
          <w:sz w:val="22"/>
          <w:szCs w:val="22"/>
        </w:rPr>
      </w:pPr>
      <w:r>
        <w:rPr>
          <w:b/>
          <w:bCs/>
          <w:color w:val="000000"/>
          <w:spacing w:val="0"/>
          <w:w w:val="100"/>
          <w:position w:val="0"/>
          <w:sz w:val="22"/>
          <w:szCs w:val="22"/>
        </w:rPr>
        <w:t>（三）关联方往来余额</w:t>
      </w:r>
    </w:p>
    <w:p>
      <w:pPr>
        <w:pStyle w:val="Style46"/>
        <w:keepNext w:val="0"/>
        <w:keepLines w:val="0"/>
        <w:widowControl w:val="0"/>
        <w:numPr>
          <w:ilvl w:val="0"/>
          <w:numId w:val="97"/>
        </w:numPr>
        <w:shd w:val="clear" w:color="auto" w:fill="auto"/>
        <w:bidi w:val="0"/>
        <w:spacing w:before="0" w:after="100" w:line="240" w:lineRule="auto"/>
        <w:ind w:left="0" w:right="0" w:firstLine="480"/>
        <w:jc w:val="left"/>
        <w:rPr>
          <w:sz w:val="22"/>
          <w:szCs w:val="22"/>
        </w:rPr>
      </w:pPr>
      <w:bookmarkStart w:id="996" w:name="bookmark996"/>
      <w:bookmarkEnd w:id="996"/>
      <w:r>
        <w:rPr>
          <w:color w:val="000000"/>
          <w:spacing w:val="0"/>
          <w:w w:val="100"/>
          <w:position w:val="0"/>
          <w:sz w:val="22"/>
          <w:szCs w:val="22"/>
        </w:rPr>
        <w:t>应收项目</w:t>
      </w:r>
    </w:p>
    <w:p>
      <w:pPr>
        <w:widowControl w:val="0"/>
        <w:spacing w:line="1" w:lineRule="exact"/>
      </w:pPr>
      <w:r>
        <mc:AlternateContent>
          <mc:Choice Requires="wps">
            <w:drawing>
              <wp:anchor distT="76200" distB="0" distL="0" distR="0" simplePos="0" relativeHeight="125829392" behindDoc="0" locked="0" layoutInCell="1" allowOverlap="1">
                <wp:simplePos x="0" y="0"/>
                <wp:positionH relativeFrom="page">
                  <wp:posOffset>1054735</wp:posOffset>
                </wp:positionH>
                <wp:positionV relativeFrom="paragraph">
                  <wp:posOffset>76200</wp:posOffset>
                </wp:positionV>
                <wp:extent cx="563880" cy="173990"/>
                <wp:wrapTopAndBottom/>
                <wp:docPr id="751" name="Shape 751"/>
                <a:graphic xmlns:a="http://schemas.openxmlformats.org/drawingml/2006/main">
                  <a:graphicData uri="http://schemas.microsoft.com/office/word/2010/wordprocessingShape">
                    <wps:wsp>
                      <wps:cNvSpPr txBox="1"/>
                      <wps:spPr>
                        <a:xfrm>
                          <a:ext cx="563880" cy="17399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项目名称</w:t>
                            </w:r>
                          </w:p>
                        </w:txbxContent>
                      </wps:txbx>
                      <wps:bodyPr wrap="none" lIns="0" tIns="0" rIns="0" bIns="0">
                        <a:noAutoFit/>
                      </wps:bodyPr>
                    </wps:wsp>
                  </a:graphicData>
                </a:graphic>
              </wp:anchor>
            </w:drawing>
          </mc:Choice>
          <mc:Fallback>
            <w:pict>
              <v:shape id="_x0000_s1777" type="#_x0000_t202" style="position:absolute;margin-left:83.049999999999997pt;margin-top:6.pt;width:44.399999999999999pt;height:13.700000000000001pt;z-index:-125829361;mso-wrap-distance-left:0;mso-wrap-distance-top:6.pt;mso-wrap-distance-right:0;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项目名称</w:t>
                      </w:r>
                    </w:p>
                  </w:txbxContent>
                </v:textbox>
                <w10:wrap type="topAndBottom" anchorx="page"/>
              </v:shape>
            </w:pict>
          </mc:Fallback>
        </mc:AlternateContent>
      </w:r>
      <w:r>
        <mc:AlternateContent>
          <mc:Choice Requires="wps">
            <w:drawing>
              <wp:anchor distT="76200" distB="0" distL="0" distR="0" simplePos="0" relativeHeight="125829394" behindDoc="0" locked="0" layoutInCell="1" allowOverlap="1">
                <wp:simplePos x="0" y="0"/>
                <wp:positionH relativeFrom="page">
                  <wp:posOffset>2648585</wp:posOffset>
                </wp:positionH>
                <wp:positionV relativeFrom="paragraph">
                  <wp:posOffset>76200</wp:posOffset>
                </wp:positionV>
                <wp:extent cx="429895" cy="173990"/>
                <wp:wrapTopAndBottom/>
                <wp:docPr id="753" name="Shape 753"/>
                <a:graphic xmlns:a="http://schemas.openxmlformats.org/drawingml/2006/main">
                  <a:graphicData uri="http://schemas.microsoft.com/office/word/2010/wordprocessingShape">
                    <wps:wsp>
                      <wps:cNvSpPr txBox="1"/>
                      <wps:spPr>
                        <a:xfrm>
                          <a:ext cx="429895" cy="17399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关联方</w:t>
                            </w:r>
                          </w:p>
                        </w:txbxContent>
                      </wps:txbx>
                      <wps:bodyPr wrap="none" lIns="0" tIns="0" rIns="0" bIns="0">
                        <a:noAutoFit/>
                      </wps:bodyPr>
                    </wps:wsp>
                  </a:graphicData>
                </a:graphic>
              </wp:anchor>
            </w:drawing>
          </mc:Choice>
          <mc:Fallback>
            <w:pict>
              <v:shape id="_x0000_s1779" type="#_x0000_t202" style="position:absolute;margin-left:208.55000000000001pt;margin-top:6.pt;width:33.850000000000001pt;height:13.700000000000001pt;z-index:-125829359;mso-wrap-distance-left:0;mso-wrap-distance-top:6.pt;mso-wrap-distance-right:0;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关联方</w:t>
                      </w:r>
                    </w:p>
                  </w:txbxContent>
                </v:textbox>
                <w10:wrap type="topAndBottom" anchorx="page"/>
              </v:shape>
            </w:pict>
          </mc:Fallback>
        </mc:AlternateContent>
      </w:r>
      <w:r>
        <mc:AlternateContent>
          <mc:Choice Requires="wps">
            <w:drawing>
              <wp:anchor distT="76200" distB="3175" distL="0" distR="0" simplePos="0" relativeHeight="125829396" behindDoc="0" locked="0" layoutInCell="1" allowOverlap="1">
                <wp:simplePos x="0" y="0"/>
                <wp:positionH relativeFrom="page">
                  <wp:posOffset>4288790</wp:posOffset>
                </wp:positionH>
                <wp:positionV relativeFrom="paragraph">
                  <wp:posOffset>76200</wp:posOffset>
                </wp:positionV>
                <wp:extent cx="563880" cy="170815"/>
                <wp:wrapTopAndBottom/>
                <wp:docPr id="755" name="Shape 755"/>
                <a:graphic xmlns:a="http://schemas.openxmlformats.org/drawingml/2006/main">
                  <a:graphicData uri="http://schemas.microsoft.com/office/word/2010/wordprocessingShape">
                    <wps:wsp>
                      <wps:cNvSpPr txBox="1"/>
                      <wps:spPr>
                        <a:xfrm>
                          <a:ext cx="563880" cy="17081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年末余额</w:t>
                            </w:r>
                          </w:p>
                        </w:txbxContent>
                      </wps:txbx>
                      <wps:bodyPr wrap="none" lIns="0" tIns="0" rIns="0" bIns="0">
                        <a:noAutoFit/>
                      </wps:bodyPr>
                    </wps:wsp>
                  </a:graphicData>
                </a:graphic>
              </wp:anchor>
            </w:drawing>
          </mc:Choice>
          <mc:Fallback>
            <w:pict>
              <v:shape id="_x0000_s1781" type="#_x0000_t202" style="position:absolute;margin-left:337.69999999999999pt;margin-top:6.pt;width:44.399999999999999pt;height:13.450000000000001pt;z-index:-125829357;mso-wrap-distance-left:0;mso-wrap-distance-top:6.pt;mso-wrap-distance-right:0;mso-wrap-distance-bottom:0.25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年末余额</w:t>
                      </w:r>
                    </w:p>
                  </w:txbxContent>
                </v:textbox>
                <w10:wrap type="topAndBottom" anchorx="page"/>
              </v:shape>
            </w:pict>
          </mc:Fallback>
        </mc:AlternateContent>
      </w:r>
      <w:r>
        <mc:AlternateContent>
          <mc:Choice Requires="wps">
            <w:drawing>
              <wp:anchor distT="76200" distB="0" distL="0" distR="0" simplePos="0" relativeHeight="125829398" behindDoc="0" locked="0" layoutInCell="1" allowOverlap="1">
                <wp:simplePos x="0" y="0"/>
                <wp:positionH relativeFrom="page">
                  <wp:posOffset>5556885</wp:posOffset>
                </wp:positionH>
                <wp:positionV relativeFrom="paragraph">
                  <wp:posOffset>76200</wp:posOffset>
                </wp:positionV>
                <wp:extent cx="563880" cy="173990"/>
                <wp:wrapTopAndBottom/>
                <wp:docPr id="757" name="Shape 757"/>
                <a:graphic xmlns:a="http://schemas.openxmlformats.org/drawingml/2006/main">
                  <a:graphicData uri="http://schemas.microsoft.com/office/word/2010/wordprocessingShape">
                    <wps:wsp>
                      <wps:cNvSpPr txBox="1"/>
                      <wps:spPr>
                        <a:xfrm>
                          <a:ext cx="563880" cy="17399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xbxContent>
                      </wps:txbx>
                      <wps:bodyPr wrap="none" lIns="0" tIns="0" rIns="0" bIns="0">
                        <a:noAutoFit/>
                      </wps:bodyPr>
                    </wps:wsp>
                  </a:graphicData>
                </a:graphic>
              </wp:anchor>
            </w:drawing>
          </mc:Choice>
          <mc:Fallback>
            <w:pict>
              <v:shape id="_x0000_s1783" type="#_x0000_t202" style="position:absolute;margin-left:437.55000000000001pt;margin-top:6.pt;width:44.399999999999999pt;height:13.700000000000001pt;z-index:-125829355;mso-wrap-distance-left:0;mso-wrap-distance-top:6.pt;mso-wrap-distance-right:0;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xbxContent>
                </v:textbox>
                <w10:wrap type="topAndBottom" anchorx="page"/>
              </v:shape>
            </w:pict>
          </mc:Fallback>
        </mc:AlternateContent>
      </w:r>
      <w:r>
        <w:br w:type="page"/>
      </w:r>
    </w:p>
    <w:tbl>
      <w:tblPr>
        <w:tblOverlap w:val="never"/>
        <w:jc w:val="center"/>
        <w:tblLayout w:type="fixed"/>
      </w:tblPr>
      <w:tblGrid>
        <w:gridCol w:w="1190"/>
        <w:gridCol w:w="3398"/>
        <w:gridCol w:w="1416"/>
        <w:gridCol w:w="566"/>
        <w:gridCol w:w="1214"/>
        <w:gridCol w:w="830"/>
      </w:tblGrid>
      <w:tr>
        <w:trPr>
          <w:trHeight w:val="65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b/>
                <w:bCs/>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b/>
                <w:bCs/>
                <w:color w:val="000000"/>
                <w:spacing w:val="0"/>
                <w:w w:val="100"/>
                <w:position w:val="0"/>
                <w:sz w:val="20"/>
                <w:szCs w:val="20"/>
              </w:rPr>
              <w:t>坏账 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60" w:firstLine="0"/>
              <w:jc w:val="right"/>
              <w:rPr>
                <w:sz w:val="20"/>
                <w:szCs w:val="20"/>
              </w:rPr>
            </w:pPr>
            <w:r>
              <w:rPr>
                <w:rFonts w:ascii="SimSun" w:eastAsia="SimSun" w:hAnsi="SimSun" w:cs="SimSun"/>
                <w:b/>
                <w:bCs/>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rPr>
                <w:sz w:val="20"/>
                <w:szCs w:val="20"/>
              </w:rPr>
            </w:pPr>
            <w:r>
              <w:rPr>
                <w:rFonts w:ascii="SimSun" w:eastAsia="SimSun" w:hAnsi="SimSun" w:cs="SimSun"/>
                <w:b/>
                <w:bCs/>
                <w:color w:val="000000"/>
                <w:spacing w:val="0"/>
                <w:w w:val="100"/>
                <w:position w:val="0"/>
                <w:sz w:val="20"/>
                <w:szCs w:val="20"/>
              </w:rPr>
              <w:t>坏账 准备</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万马科技股份有限公司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44,168.18</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山东万恩新能源科技有限公司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rPr>
                <w:sz w:val="20"/>
                <w:szCs w:val="20"/>
              </w:rPr>
            </w:pPr>
            <w:r>
              <w:rPr>
                <w:rFonts w:ascii="SimSun" w:eastAsia="SimSun" w:hAnsi="SimSun" w:cs="SimSun"/>
                <w:color w:val="000000"/>
                <w:spacing w:val="0"/>
                <w:w w:val="100"/>
                <w:position w:val="0"/>
                <w:sz w:val="20"/>
                <w:szCs w:val="20"/>
              </w:rPr>
              <w:t xml:space="preserve">142, </w:t>
            </w:r>
            <w:r>
              <w:rPr>
                <w:rFonts w:ascii="SimSun" w:eastAsia="SimSun" w:hAnsi="SimSun" w:cs="SimSun"/>
                <w:color w:val="000000"/>
                <w:spacing w:val="0"/>
                <w:w w:val="100"/>
                <w:position w:val="0"/>
                <w:sz w:val="20"/>
                <w:szCs w:val="20"/>
              </w:rPr>
              <w:t xml:space="preserve">961. </w:t>
            </w:r>
            <w:r>
              <w:rPr>
                <w:rFonts w:ascii="SimSun" w:eastAsia="SimSun" w:hAnsi="SimSun" w:cs="SimSun"/>
                <w:color w:val="000000"/>
                <w:spacing w:val="0"/>
                <w:w w:val="100"/>
                <w:position w:val="0"/>
                <w:sz w:val="20"/>
                <w:szCs w:val="2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642,580.65</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浙江万马海振光电科技有限公司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rPr>
                <w:sz w:val="20"/>
                <w:szCs w:val="20"/>
              </w:rPr>
            </w:pPr>
            <w:r>
              <w:rPr>
                <w:rFonts w:ascii="SimSun" w:eastAsia="SimSun" w:hAnsi="SimSun" w:cs="SimSun"/>
                <w:color w:val="000000"/>
                <w:spacing w:val="0"/>
                <w:w w:val="100"/>
                <w:position w:val="0"/>
                <w:sz w:val="20"/>
                <w:szCs w:val="20"/>
              </w:rPr>
              <w:t xml:space="preserve">177, </w:t>
            </w:r>
            <w:r>
              <w:rPr>
                <w:rFonts w:ascii="SimSun" w:eastAsia="SimSun" w:hAnsi="SimSun" w:cs="SimSun"/>
                <w:color w:val="000000"/>
                <w:spacing w:val="0"/>
                <w:w w:val="100"/>
                <w:position w:val="0"/>
                <w:sz w:val="20"/>
                <w:szCs w:val="20"/>
              </w:rPr>
              <w:t xml:space="preserve">940.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177,940.00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浙江天屹信息房地产开发有限公司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42, </w:t>
            </w:r>
            <w:r>
              <w:rPr>
                <w:rFonts w:ascii="SimSun" w:eastAsia="SimSun" w:hAnsi="SimSun" w:cs="SimSun"/>
                <w:color w:val="000000"/>
                <w:spacing w:val="0"/>
                <w:w w:val="100"/>
                <w:position w:val="0"/>
                <w:sz w:val="20"/>
                <w:szCs w:val="20"/>
              </w:rPr>
              <w:t xml:space="preserve">826.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35,149.22</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浙江万马电气电缆集团有限公司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3, </w:t>
            </w:r>
            <w:r>
              <w:rPr>
                <w:rFonts w:ascii="SimSun" w:eastAsia="SimSun" w:hAnsi="SimSun" w:cs="SimSun"/>
                <w:color w:val="000000"/>
                <w:spacing w:val="0"/>
                <w:w w:val="100"/>
                <w:position w:val="0"/>
                <w:sz w:val="20"/>
                <w:szCs w:val="20"/>
              </w:rPr>
              <w:t xml:space="preserve">790. </w:t>
            </w:r>
            <w:r>
              <w:rPr>
                <w:rFonts w:ascii="SimSun" w:eastAsia="SimSun" w:hAnsi="SimSun" w:cs="SimSun"/>
                <w:color w:val="000000"/>
                <w:spacing w:val="0"/>
                <w:w w:val="100"/>
                <w:position w:val="0"/>
                <w:sz w:val="20"/>
                <w:szCs w:val="2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3,790.90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浙江万马房地产集团有限公司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10, </w:t>
            </w:r>
            <w:r>
              <w:rPr>
                <w:rFonts w:ascii="SimSun" w:eastAsia="SimSun" w:hAnsi="SimSun" w:cs="SimSun"/>
                <w:color w:val="000000"/>
                <w:spacing w:val="0"/>
                <w:w w:val="100"/>
                <w:position w:val="0"/>
                <w:sz w:val="20"/>
                <w:szCs w:val="20"/>
              </w:rPr>
              <w:t xml:space="preserve">495. </w:t>
            </w:r>
            <w:r>
              <w:rPr>
                <w:rFonts w:ascii="SimSun" w:eastAsia="SimSun" w:hAnsi="SimSun" w:cs="SimSun"/>
                <w:color w:val="000000"/>
                <w:spacing w:val="0"/>
                <w:w w:val="100"/>
                <w:position w:val="0"/>
                <w:sz w:val="20"/>
                <w:szCs w:val="2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10,495.20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浙江万马集团电气有限公司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 xml:space="preserve">112, </w:t>
            </w:r>
            <w:r>
              <w:rPr>
                <w:rFonts w:ascii="SimSun" w:eastAsia="SimSun" w:hAnsi="SimSun" w:cs="SimSun"/>
                <w:color w:val="000000"/>
                <w:spacing w:val="0"/>
                <w:w w:val="100"/>
                <w:position w:val="0"/>
                <w:sz w:val="20"/>
                <w:szCs w:val="20"/>
              </w:rPr>
              <w:t>243.75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24,700.00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浙江电腾云光伏科技有限公司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310,000.00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0.02</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万马融资租赁（上海）有限公司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17,821.00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浙江电腾云光伏科技有限公司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442,518.12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443,328.12</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山东万恩新能源科技有限公司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34,342.69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其他应收款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浙江万马海立斯新能源有限公司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250,000.00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533" w:right="0" w:firstLine="0"/>
        <w:jc w:val="left"/>
        <w:rPr>
          <w:sz w:val="22"/>
          <w:szCs w:val="22"/>
        </w:rPr>
      </w:pPr>
      <w:r>
        <w:rPr>
          <w:color w:val="000000"/>
          <w:spacing w:val="0"/>
          <w:w w:val="100"/>
          <w:position w:val="0"/>
          <w:sz w:val="22"/>
          <w:szCs w:val="22"/>
        </w:rPr>
        <w:t>2,</w:t>
      </w:r>
      <w:r>
        <w:rPr>
          <w:color w:val="000000"/>
          <w:spacing w:val="0"/>
          <w:w w:val="100"/>
          <w:position w:val="0"/>
          <w:sz w:val="22"/>
          <w:szCs w:val="22"/>
        </w:rPr>
        <w:t>应付项目</w:t>
      </w:r>
    </w:p>
    <w:p>
      <w:pPr>
        <w:widowControl w:val="0"/>
        <w:spacing w:after="379" w:line="1" w:lineRule="exact"/>
      </w:pPr>
    </w:p>
    <w:p>
      <w:pPr>
        <w:widowControl w:val="0"/>
        <w:spacing w:line="1" w:lineRule="exact"/>
      </w:pPr>
    </w:p>
    <w:tbl>
      <w:tblPr>
        <w:tblOverlap w:val="never"/>
        <w:jc w:val="center"/>
        <w:tblLayout w:type="fixed"/>
      </w:tblPr>
      <w:tblGrid>
        <w:gridCol w:w="1555"/>
        <w:gridCol w:w="3830"/>
        <w:gridCol w:w="1685"/>
        <w:gridCol w:w="1718"/>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项目名称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关联方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年末余额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b/>
                <w:bCs/>
                <w:color w:val="000000"/>
                <w:spacing w:val="0"/>
                <w:w w:val="100"/>
                <w:position w:val="0"/>
                <w:sz w:val="20"/>
                <w:szCs w:val="20"/>
              </w:rPr>
              <w:t>年初余额</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浙江万马集团电气有限公司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547,786.24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979,222.69</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浙江万马海振光电科技有限公司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20"/>
                <w:szCs w:val="20"/>
              </w:rPr>
            </w:pPr>
            <w:r>
              <w:rPr>
                <w:rFonts w:ascii="SimSun" w:eastAsia="SimSun" w:hAnsi="SimSun" w:cs="SimSun"/>
                <w:color w:val="000000"/>
                <w:spacing w:val="0"/>
                <w:w w:val="100"/>
                <w:position w:val="0"/>
                <w:sz w:val="20"/>
                <w:szCs w:val="20"/>
              </w:rPr>
              <w:t>38,340.00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259,340.62</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浙江万马电气电缆集团有限公司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20"/>
                <w:szCs w:val="20"/>
              </w:rPr>
            </w:pPr>
            <w:r>
              <w:rPr>
                <w:rFonts w:ascii="SimSun" w:eastAsia="SimSun" w:hAnsi="SimSun" w:cs="SimSun"/>
                <w:color w:val="000000"/>
                <w:spacing w:val="0"/>
                <w:w w:val="100"/>
                <w:position w:val="0"/>
                <w:sz w:val="20"/>
                <w:szCs w:val="20"/>
              </w:rPr>
              <w:t>28,893.02</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万马联合控股集团有限公司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402,420.19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20"/>
                <w:szCs w:val="20"/>
              </w:rPr>
            </w:pPr>
            <w:r>
              <w:rPr>
                <w:rFonts w:ascii="SimSun" w:eastAsia="SimSun" w:hAnsi="SimSun" w:cs="SimSun"/>
                <w:color w:val="000000"/>
                <w:spacing w:val="0"/>
                <w:w w:val="100"/>
                <w:position w:val="0"/>
                <w:sz w:val="20"/>
                <w:szCs w:val="20"/>
              </w:rPr>
              <w:t>42,000.00</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其他应付款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浙江万马电气电缆集团有限公司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533,099.82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pStyle w:val="Style46"/>
        <w:keepNext w:val="0"/>
        <w:keepLines w:val="0"/>
        <w:widowControl w:val="0"/>
        <w:shd w:val="clear" w:color="auto" w:fill="auto"/>
        <w:bidi w:val="0"/>
        <w:spacing w:before="0" w:after="100" w:line="240" w:lineRule="auto"/>
        <w:ind w:left="0" w:right="0" w:firstLine="280"/>
        <w:jc w:val="left"/>
        <w:rPr>
          <w:sz w:val="22"/>
          <w:szCs w:val="22"/>
        </w:rPr>
      </w:pPr>
      <w:r>
        <w:rPr>
          <w:b/>
          <w:bCs/>
          <w:color w:val="000000"/>
          <w:spacing w:val="0"/>
          <w:w w:val="100"/>
          <w:position w:val="0"/>
          <w:sz w:val="22"/>
          <w:szCs w:val="22"/>
        </w:rPr>
        <w:t>十二、股份支付</w:t>
      </w:r>
    </w:p>
    <w:p>
      <w:pPr>
        <w:pStyle w:val="Style46"/>
        <w:keepNext w:val="0"/>
        <w:keepLines w:val="0"/>
        <w:widowControl w:val="0"/>
        <w:shd w:val="clear" w:color="auto" w:fill="auto"/>
        <w:bidi w:val="0"/>
        <w:spacing w:before="0" w:after="220" w:line="360" w:lineRule="exact"/>
        <w:ind w:left="0" w:right="0" w:firstLine="580"/>
        <w:jc w:val="both"/>
        <w:rPr>
          <w:sz w:val="22"/>
          <w:szCs w:val="22"/>
        </w:rPr>
      </w:pPr>
      <w:r>
        <w:rPr>
          <w:color w:val="000000"/>
          <w:spacing w:val="0"/>
          <w:w w:val="100"/>
          <w:position w:val="0"/>
          <w:sz w:val="22"/>
          <w:szCs w:val="22"/>
        </w:rPr>
        <w:t xml:space="preserve">截止2016年12月31日，本公司向王震宇、方春英等109位自然人授予限制性股票 共计10,768,000股，其中7人因离职已不符合激励条件，本公司回购注销其已获授的限 制性股票共计560, 000股。本公司各年末按照授予日限制性股票的公允价值、限制性股票 当期的解锁比例以及预计可解锁的限制性股票数量的最佳估计数计算应计入成本费用和 其他资本公积的股权激励成本，截止2016年12月31日，各年已计入成本费用和其他资 本公积的金额总计13, 086, </w:t>
      </w:r>
      <w:r>
        <w:rPr>
          <w:color w:val="000000"/>
          <w:spacing w:val="0"/>
          <w:w w:val="100"/>
          <w:position w:val="0"/>
          <w:sz w:val="22"/>
          <w:szCs w:val="22"/>
        </w:rPr>
        <w:t xml:space="preserve">400. </w:t>
      </w:r>
      <w:r>
        <w:rPr>
          <w:color w:val="000000"/>
          <w:spacing w:val="0"/>
          <w:w w:val="100"/>
          <w:position w:val="0"/>
          <w:sz w:val="22"/>
          <w:szCs w:val="22"/>
        </w:rPr>
        <w:t>00元。</w:t>
      </w:r>
    </w:p>
    <w:p>
      <w:pPr>
        <w:pStyle w:val="Style32"/>
        <w:keepNext w:val="0"/>
        <w:keepLines w:val="0"/>
        <w:widowControl w:val="0"/>
        <w:shd w:val="clear" w:color="auto" w:fill="auto"/>
        <w:bidi w:val="0"/>
        <w:spacing w:before="0" w:after="0" w:line="240" w:lineRule="auto"/>
        <w:ind w:left="485" w:right="0" w:firstLine="0"/>
        <w:jc w:val="left"/>
        <w:rPr>
          <w:sz w:val="22"/>
          <w:szCs w:val="22"/>
        </w:rPr>
      </w:pPr>
      <w:r>
        <w:rPr>
          <w:color w:val="000000"/>
          <w:spacing w:val="0"/>
          <w:w w:val="100"/>
          <w:position w:val="0"/>
          <w:sz w:val="22"/>
          <w:szCs w:val="22"/>
        </w:rPr>
        <w:t>1.</w:t>
      </w:r>
      <w:r>
        <w:rPr>
          <w:color w:val="000000"/>
          <w:spacing w:val="0"/>
          <w:w w:val="100"/>
          <w:position w:val="0"/>
          <w:sz w:val="22"/>
          <w:szCs w:val="22"/>
        </w:rPr>
        <w:t>股份支付总体情况</w:t>
      </w:r>
    </w:p>
    <w:tbl>
      <w:tblPr>
        <w:tblOverlap w:val="never"/>
        <w:jc w:val="center"/>
        <w:tblLayout w:type="fixed"/>
      </w:tblPr>
      <w:tblGrid>
        <w:gridCol w:w="6422"/>
        <w:gridCol w:w="2174"/>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情况</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公司本年授予的各项权益工具总额</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公司本年行权的各项权益工具总额</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422"/>
        <w:gridCol w:w="2174"/>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情况</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公司本年失效的各项权益工具总额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left"/>
              <w:rPr>
                <w:sz w:val="20"/>
                <w:szCs w:val="20"/>
              </w:rPr>
            </w:pPr>
            <w:r>
              <w:rPr>
                <w:rFonts w:ascii="SimSun" w:eastAsia="SimSun" w:hAnsi="SimSun" w:cs="SimSun"/>
                <w:color w:val="000000"/>
                <w:spacing w:val="0"/>
                <w:w w:val="100"/>
                <w:position w:val="0"/>
                <w:sz w:val="20"/>
                <w:szCs w:val="20"/>
              </w:rPr>
              <w:t xml:space="preserve">180,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00</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公司年末发行在外的股份期权行权价格的范围和合同剩余期限</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公司年末其他权益工具行权价格的范围和合同剩余期限</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pStyle w:val="Style46"/>
        <w:keepNext w:val="0"/>
        <w:keepLines w:val="0"/>
        <w:widowControl w:val="0"/>
        <w:numPr>
          <w:ilvl w:val="0"/>
          <w:numId w:val="97"/>
        </w:numPr>
        <w:shd w:val="clear" w:color="auto" w:fill="auto"/>
        <w:bidi w:val="0"/>
        <w:spacing w:before="0" w:after="140" w:line="240" w:lineRule="auto"/>
        <w:ind w:left="0" w:right="0" w:firstLine="540"/>
        <w:jc w:val="left"/>
        <w:rPr>
          <w:sz w:val="22"/>
          <w:szCs w:val="22"/>
        </w:rPr>
      </w:pPr>
      <w:bookmarkStart w:id="997" w:name="bookmark997"/>
      <w:bookmarkEnd w:id="997"/>
      <w:r>
        <w:rPr>
          <w:color w:val="000000"/>
          <w:spacing w:val="0"/>
          <w:w w:val="100"/>
          <w:position w:val="0"/>
          <w:sz w:val="22"/>
          <w:szCs w:val="22"/>
        </w:rPr>
        <w:t>以权益结算的股份支付情况</w:t>
      </w:r>
    </w:p>
    <w:tbl>
      <w:tblPr>
        <w:tblOverlap w:val="never"/>
        <w:jc w:val="center"/>
        <w:tblLayout w:type="fixed"/>
      </w:tblPr>
      <w:tblGrid>
        <w:gridCol w:w="4579"/>
        <w:gridCol w:w="4018"/>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情况</w:t>
            </w:r>
          </w:p>
        </w:tc>
      </w:tr>
      <w:tr>
        <w:trPr>
          <w:trHeight w:val="62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授予日权益工具公允价值的确定方法</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center"/>
              <w:rPr>
                <w:sz w:val="20"/>
                <w:szCs w:val="20"/>
              </w:rPr>
            </w:pPr>
            <w:r>
              <w:rPr>
                <w:rFonts w:ascii="SimSun" w:eastAsia="SimSun" w:hAnsi="SimSun" w:cs="SimSun"/>
                <w:color w:val="000000"/>
                <w:spacing w:val="0"/>
                <w:w w:val="100"/>
                <w:position w:val="0"/>
                <w:sz w:val="20"/>
                <w:szCs w:val="20"/>
              </w:rPr>
              <w:t>根据授予日公司股票收盘价格与</w:t>
            </w:r>
            <w:r>
              <w:rPr>
                <w:rFonts w:ascii="SimSun" w:eastAsia="SimSun" w:hAnsi="SimSun" w:cs="SimSun"/>
                <w:color w:val="000000"/>
                <w:spacing w:val="0"/>
                <w:w w:val="100"/>
                <w:position w:val="0"/>
                <w:sz w:val="20"/>
                <w:szCs w:val="20"/>
              </w:rPr>
              <w:t xml:space="preserve">Black- Scholes </w:t>
            </w:r>
            <w:r>
              <w:rPr>
                <w:rFonts w:ascii="SimSun" w:eastAsia="SimSun" w:hAnsi="SimSun" w:cs="SimSun"/>
                <w:color w:val="000000"/>
                <w:spacing w:val="0"/>
                <w:w w:val="100"/>
                <w:position w:val="0"/>
                <w:sz w:val="20"/>
                <w:szCs w:val="20"/>
              </w:rPr>
              <w:t>期权定价模型进行测算</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对可行权权益工具数量的确定依据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可解锁的限制性股票数量</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本年估计与上年估计有重大差异的原因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无</w:t>
            </w:r>
          </w:p>
        </w:tc>
      </w:tr>
      <w:tr>
        <w:trPr>
          <w:trHeight w:val="629"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rPr>
                <w:sz w:val="20"/>
                <w:szCs w:val="20"/>
              </w:rPr>
            </w:pPr>
            <w:r>
              <w:rPr>
                <w:rFonts w:ascii="SimSun" w:eastAsia="SimSun" w:hAnsi="SimSun" w:cs="SimSun"/>
                <w:color w:val="000000"/>
                <w:spacing w:val="0"/>
                <w:w w:val="100"/>
                <w:position w:val="0"/>
                <w:sz w:val="20"/>
                <w:szCs w:val="20"/>
              </w:rPr>
              <w:t>以权益结算的股份支付计入资本公积的累计金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 xml:space="preserve">13, 086, </w:t>
            </w:r>
            <w:r>
              <w:rPr>
                <w:rFonts w:ascii="SimSun" w:eastAsia="SimSun" w:hAnsi="SimSun" w:cs="SimSun"/>
                <w:color w:val="000000"/>
                <w:spacing w:val="0"/>
                <w:w w:val="100"/>
                <w:position w:val="0"/>
                <w:sz w:val="20"/>
                <w:szCs w:val="20"/>
              </w:rPr>
              <w:t xml:space="preserve">400. </w:t>
            </w:r>
            <w:r>
              <w:rPr>
                <w:rFonts w:ascii="SimSun" w:eastAsia="SimSun" w:hAnsi="SimSun" w:cs="SimSun"/>
                <w:color w:val="000000"/>
                <w:spacing w:val="0"/>
                <w:w w:val="100"/>
                <w:position w:val="0"/>
                <w:sz w:val="20"/>
                <w:szCs w:val="20"/>
              </w:rPr>
              <w:t>00</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本年以权益结算的股份支付确认的费用总额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 xml:space="preserve">1, 471, </w:t>
            </w:r>
            <w:r>
              <w:rPr>
                <w:rFonts w:ascii="SimSun" w:eastAsia="SimSun" w:hAnsi="SimSun" w:cs="SimSun"/>
                <w:color w:val="000000"/>
                <w:spacing w:val="0"/>
                <w:w w:val="100"/>
                <w:position w:val="0"/>
                <w:sz w:val="20"/>
                <w:szCs w:val="20"/>
              </w:rPr>
              <w:t xml:space="preserve">300. </w:t>
            </w:r>
            <w:r>
              <w:rPr>
                <w:rFonts w:ascii="SimSun" w:eastAsia="SimSun" w:hAnsi="SimSun" w:cs="SimSun"/>
                <w:color w:val="000000"/>
                <w:spacing w:val="0"/>
                <w:w w:val="100"/>
                <w:position w:val="0"/>
                <w:sz w:val="20"/>
                <w:szCs w:val="20"/>
              </w:rPr>
              <w:t>00</w:t>
            </w:r>
          </w:p>
        </w:tc>
      </w:tr>
    </w:tbl>
    <w:p>
      <w:pPr>
        <w:pStyle w:val="Style46"/>
        <w:keepNext w:val="0"/>
        <w:keepLines w:val="0"/>
        <w:widowControl w:val="0"/>
        <w:numPr>
          <w:ilvl w:val="0"/>
          <w:numId w:val="97"/>
        </w:numPr>
        <w:shd w:val="clear" w:color="auto" w:fill="auto"/>
        <w:bidi w:val="0"/>
        <w:spacing w:before="0" w:after="220" w:line="490" w:lineRule="exact"/>
        <w:ind w:left="540" w:right="0" w:firstLine="20"/>
        <w:jc w:val="both"/>
        <w:rPr>
          <w:sz w:val="22"/>
          <w:szCs w:val="22"/>
        </w:rPr>
      </w:pPr>
      <w:bookmarkStart w:id="998" w:name="bookmark998"/>
      <w:bookmarkEnd w:id="998"/>
      <w:r>
        <w:rPr>
          <w:color w:val="000000"/>
          <w:spacing w:val="0"/>
          <w:w w:val="100"/>
          <w:position w:val="0"/>
          <w:sz w:val="22"/>
          <w:szCs w:val="22"/>
        </w:rPr>
        <w:t>以现金结算的股份支付情况 无</w:t>
      </w:r>
    </w:p>
    <w:p>
      <w:pPr>
        <w:pStyle w:val="Style46"/>
        <w:keepNext w:val="0"/>
        <w:keepLines w:val="0"/>
        <w:widowControl w:val="0"/>
        <w:shd w:val="clear" w:color="auto" w:fill="auto"/>
        <w:bidi w:val="0"/>
        <w:spacing w:before="0" w:after="100" w:line="240" w:lineRule="auto"/>
        <w:ind w:left="0" w:right="0" w:firstLine="0"/>
        <w:jc w:val="left"/>
        <w:rPr>
          <w:sz w:val="22"/>
          <w:szCs w:val="22"/>
        </w:rPr>
      </w:pPr>
      <w:r>
        <w:rPr>
          <w:b/>
          <w:bCs/>
          <w:color w:val="000000"/>
          <w:spacing w:val="0"/>
          <w:w w:val="100"/>
          <w:position w:val="0"/>
          <w:sz w:val="22"/>
          <w:szCs w:val="22"/>
        </w:rPr>
        <w:t>十三、或有事项</w:t>
      </w:r>
    </w:p>
    <w:p>
      <w:pPr>
        <w:pStyle w:val="Style46"/>
        <w:keepNext w:val="0"/>
        <w:keepLines w:val="0"/>
        <w:widowControl w:val="0"/>
        <w:shd w:val="clear" w:color="auto" w:fill="auto"/>
        <w:bidi w:val="0"/>
        <w:spacing w:before="0" w:after="220" w:line="370" w:lineRule="exact"/>
        <w:ind w:left="0" w:right="0" w:firstLine="560"/>
        <w:jc w:val="left"/>
        <w:rPr>
          <w:sz w:val="22"/>
          <w:szCs w:val="22"/>
        </w:rPr>
      </w:pPr>
      <w:r>
        <w:rPr>
          <w:color w:val="000000"/>
          <w:spacing w:val="0"/>
          <w:w w:val="100"/>
          <w:position w:val="0"/>
          <w:sz w:val="22"/>
          <w:szCs w:val="22"/>
        </w:rPr>
        <w:t>截止2016年12月31日，除前述“十一、（二）关联交易”为子公司提供担保以及 未到期已转让的银行承兑汇票外，无应披露的重要或有事项。</w:t>
      </w:r>
    </w:p>
    <w:p>
      <w:pPr>
        <w:pStyle w:val="Style46"/>
        <w:keepNext w:val="0"/>
        <w:keepLines w:val="0"/>
        <w:widowControl w:val="0"/>
        <w:shd w:val="clear" w:color="auto" w:fill="auto"/>
        <w:bidi w:val="0"/>
        <w:spacing w:before="0" w:after="100" w:line="240" w:lineRule="auto"/>
        <w:ind w:left="0" w:right="0" w:firstLine="0"/>
        <w:jc w:val="left"/>
        <w:rPr>
          <w:sz w:val="22"/>
          <w:szCs w:val="22"/>
        </w:rPr>
      </w:pPr>
      <w:r>
        <w:rPr>
          <w:b/>
          <w:bCs/>
          <w:color w:val="000000"/>
          <w:spacing w:val="0"/>
          <w:w w:val="100"/>
          <w:position w:val="0"/>
          <w:sz w:val="22"/>
          <w:szCs w:val="22"/>
        </w:rPr>
        <w:t>十四、承诺事项</w:t>
      </w:r>
    </w:p>
    <w:p>
      <w:pPr>
        <w:pStyle w:val="Style46"/>
        <w:keepNext w:val="0"/>
        <w:keepLines w:val="0"/>
        <w:widowControl w:val="0"/>
        <w:shd w:val="clear" w:color="auto" w:fill="auto"/>
        <w:bidi w:val="0"/>
        <w:spacing w:before="0" w:after="220" w:line="370" w:lineRule="exact"/>
        <w:ind w:left="0" w:right="0" w:firstLine="540"/>
        <w:jc w:val="left"/>
        <w:rPr>
          <w:sz w:val="22"/>
          <w:szCs w:val="22"/>
        </w:rPr>
      </w:pPr>
      <w:r>
        <w:rPr>
          <w:color w:val="000000"/>
          <w:spacing w:val="0"/>
          <w:w w:val="100"/>
          <w:position w:val="0"/>
          <w:sz w:val="22"/>
          <w:szCs w:val="22"/>
        </w:rPr>
        <w:t>截止2016年12月31日，本公司已承诺出资及出资到位情况如下：</w:t>
      </w:r>
    </w:p>
    <w:p>
      <w:pPr>
        <w:pStyle w:val="Style46"/>
        <w:keepNext w:val="0"/>
        <w:keepLines w:val="0"/>
        <w:widowControl w:val="0"/>
        <w:shd w:val="clear" w:color="auto" w:fill="auto"/>
        <w:bidi w:val="0"/>
        <w:spacing w:before="0" w:after="140" w:line="240" w:lineRule="auto"/>
        <w:ind w:left="0" w:right="0" w:firstLine="0"/>
        <w:jc w:val="right"/>
        <w:rPr>
          <w:sz w:val="22"/>
          <w:szCs w:val="22"/>
        </w:rPr>
      </w:pPr>
      <w:r>
        <w:rPr>
          <w:color w:val="000000"/>
          <w:spacing w:val="0"/>
          <w:w w:val="100"/>
          <w:position w:val="0"/>
          <w:sz w:val="22"/>
          <w:szCs w:val="22"/>
        </w:rPr>
        <w:t>金额单位：万元</w:t>
      </w:r>
    </w:p>
    <w:tbl>
      <w:tblPr>
        <w:tblOverlap w:val="never"/>
        <w:jc w:val="center"/>
        <w:tblLayout w:type="fixed"/>
      </w:tblPr>
      <w:tblGrid>
        <w:gridCol w:w="3403"/>
        <w:gridCol w:w="1133"/>
        <w:gridCol w:w="850"/>
        <w:gridCol w:w="1123"/>
        <w:gridCol w:w="1123"/>
        <w:gridCol w:w="1157"/>
      </w:tblGrid>
      <w:tr>
        <w:trPr>
          <w:trHeight w:val="61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注册资本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center"/>
            </w:pPr>
            <w:r>
              <w:rPr>
                <w:rFonts w:ascii="SimSun" w:eastAsia="SimSun" w:hAnsi="SimSun" w:cs="SimSun"/>
                <w:b/>
                <w:bCs/>
                <w:color w:val="000000"/>
                <w:spacing w:val="0"/>
                <w:w w:val="100"/>
                <w:position w:val="0"/>
              </w:rPr>
              <w:t>认缴 比例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center"/>
            </w:pPr>
            <w:r>
              <w:rPr>
                <w:rFonts w:ascii="SimSun" w:eastAsia="SimSun" w:hAnsi="SimSun" w:cs="SimSun"/>
                <w:b/>
                <w:bCs/>
                <w:color w:val="000000"/>
                <w:spacing w:val="0"/>
                <w:w w:val="100"/>
                <w:position w:val="0"/>
              </w:rPr>
              <w:t>承诺出资 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已缴金额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4" w:lineRule="exact"/>
              <w:ind w:left="0" w:right="0" w:firstLine="0"/>
              <w:jc w:val="center"/>
            </w:pPr>
            <w:r>
              <w:rPr>
                <w:rFonts w:ascii="SimSun" w:eastAsia="SimSun" w:hAnsi="SimSun" w:cs="SimSun"/>
                <w:b/>
                <w:bCs/>
                <w:color w:val="000000"/>
                <w:spacing w:val="0"/>
                <w:w w:val="100"/>
                <w:position w:val="0"/>
              </w:rPr>
              <w:t>尚待出资 金额</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浙江万马电缆有限公司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30,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3,000.00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27,000.00</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浙江万马天屹通信线缆有限公司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21,000.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21,000.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16,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5,000.00</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浙江万马益创电气有限公司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2,000.00</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浙江万马奔腾产业新能源有限公司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50,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45,000.00</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浙江万马光伏有限公司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10,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30. </w:t>
            </w:r>
            <w:r>
              <w:rPr>
                <w:rFonts w:ascii="SimSun" w:eastAsia="SimSun" w:hAnsi="SimSun" w:cs="SimSun"/>
                <w:color w:val="000000"/>
                <w:spacing w:val="0"/>
                <w:w w:val="100"/>
                <w:position w:val="0"/>
              </w:rPr>
              <w:t>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9,969.04</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山东万恩新能源科技有限公司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5,500.00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1,705.00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 xml:space="preserve">834. </w:t>
            </w:r>
            <w:r>
              <w:rPr>
                <w:rFonts w:ascii="SimSun" w:eastAsia="SimSun" w:hAnsi="SimSun" w:cs="SimSun"/>
                <w:color w:val="000000"/>
                <w:spacing w:val="0"/>
                <w:w w:val="100"/>
                <w:position w:val="0"/>
              </w:rPr>
              <w:t>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870.28</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浙江万马海立斯新能源有限公司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 xml:space="preserve">4,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1,150.00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850.00</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江苏万充新能源科技有限公司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448.30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1,551.70</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苏州万充新能源科技有限公司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1,000.00</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武汉万爱新能源科技有限公司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2,000.00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133.50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1,866.50</w:t>
            </w:r>
          </w:p>
        </w:tc>
      </w:tr>
    </w:tbl>
    <w:p>
      <w:pPr>
        <w:widowControl w:val="0"/>
        <w:spacing w:line="1" w:lineRule="exact"/>
      </w:pPr>
      <w:r>
        <w:br w:type="page"/>
      </w:r>
    </w:p>
    <w:tbl>
      <w:tblPr>
        <w:tblOverlap w:val="never"/>
        <w:jc w:val="center"/>
        <w:tblLayout w:type="fixed"/>
      </w:tblPr>
      <w:tblGrid>
        <w:gridCol w:w="3403"/>
        <w:gridCol w:w="1133"/>
        <w:gridCol w:w="850"/>
        <w:gridCol w:w="1123"/>
        <w:gridCol w:w="1123"/>
        <w:gridCol w:w="1157"/>
      </w:tblGrid>
      <w:tr>
        <w:trPr>
          <w:trHeight w:val="61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SimSun" w:eastAsia="SimSun" w:hAnsi="SimSun" w:cs="SimSun"/>
                <w:b/>
                <w:bCs/>
                <w:color w:val="000000"/>
                <w:spacing w:val="0"/>
                <w:w w:val="100"/>
                <w:position w:val="0"/>
              </w:rPr>
              <w:t>注册资本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center"/>
            </w:pPr>
            <w:r>
              <w:rPr>
                <w:rFonts w:ascii="SimSun" w:eastAsia="SimSun" w:hAnsi="SimSun" w:cs="SimSun"/>
                <w:b/>
                <w:bCs/>
                <w:color w:val="000000"/>
                <w:spacing w:val="0"/>
                <w:w w:val="100"/>
                <w:position w:val="0"/>
              </w:rPr>
              <w:t>认缴 比例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center"/>
            </w:pPr>
            <w:r>
              <w:rPr>
                <w:rFonts w:ascii="SimSun" w:eastAsia="SimSun" w:hAnsi="SimSun" w:cs="SimSun"/>
                <w:b/>
                <w:bCs/>
                <w:color w:val="000000"/>
                <w:spacing w:val="0"/>
                <w:w w:val="100"/>
                <w:position w:val="0"/>
              </w:rPr>
              <w:t>承诺出资 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已缴金额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4" w:lineRule="exact"/>
              <w:ind w:left="0" w:right="0" w:firstLine="0"/>
              <w:jc w:val="center"/>
            </w:pPr>
            <w:r>
              <w:rPr>
                <w:rFonts w:ascii="SimSun" w:eastAsia="SimSun" w:hAnsi="SimSun" w:cs="SimSun"/>
                <w:b/>
                <w:bCs/>
                <w:color w:val="000000"/>
                <w:spacing w:val="0"/>
                <w:w w:val="100"/>
                <w:position w:val="0"/>
              </w:rPr>
              <w:t>尚待出资 金额</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宁波万爱新能源科技有限公司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 xml:space="preserve">70. </w:t>
            </w:r>
            <w:r>
              <w:rPr>
                <w:rFonts w:ascii="SimSun" w:eastAsia="SimSun" w:hAnsi="SimSun" w:cs="SimSun"/>
                <w:color w:val="000000"/>
                <w:spacing w:val="0"/>
                <w:w w:val="100"/>
                <w:position w:val="0"/>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 xml:space="preserve">929. </w:t>
            </w:r>
            <w:r>
              <w:rPr>
                <w:rFonts w:ascii="SimSun" w:eastAsia="SimSun" w:hAnsi="SimSun" w:cs="SimSun"/>
                <w:color w:val="000000"/>
                <w:spacing w:val="0"/>
                <w:w w:val="100"/>
                <w:position w:val="0"/>
              </w:rPr>
              <w:t>50</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上海万遥新能源科技有限公司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2,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1,950.00</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福州万充新能源科技有限公司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2,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206. </w:t>
            </w:r>
            <w:r>
              <w:rPr>
                <w:rFonts w:ascii="SimSun" w:eastAsia="SimSun" w:hAnsi="SimSun" w:cs="SimSun"/>
                <w:color w:val="000000"/>
                <w:spacing w:val="0"/>
                <w:w w:val="100"/>
                <w:position w:val="0"/>
              </w:rPr>
              <w:t>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1,793.75</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陕西万充新能源科技有限公司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3,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174.00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2,826.00</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杭州万充电力工程有限公司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500.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498.00</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深圳万充新能源科技有限公司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5,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2, </w:t>
            </w:r>
            <w:r>
              <w:rPr>
                <w:rFonts w:ascii="SimSun" w:eastAsia="SimSun" w:hAnsi="SimSun" w:cs="SimSun"/>
                <w:color w:val="000000"/>
                <w:spacing w:val="0"/>
                <w:w w:val="100"/>
                <w:position w:val="0"/>
              </w:rPr>
              <w:t xml:space="preserve">846.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2,154.00</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宁波多盛万马新能源科技有限公司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192.00</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136,</w:t>
            </w:r>
            <w:r>
              <w:rPr>
                <w:rFonts w:ascii="SimSun" w:eastAsia="SimSun" w:hAnsi="SimSun" w:cs="SimSun"/>
                <w:b/>
                <w:bCs/>
                <w:color w:val="000000"/>
                <w:spacing w:val="0"/>
                <w:w w:val="100"/>
                <w:position w:val="0"/>
              </w:rPr>
              <w:t xml:space="preserve">405. </w:t>
            </w:r>
            <w:r>
              <w:rPr>
                <w:rFonts w:ascii="SimSun" w:eastAsia="SimSun" w:hAnsi="SimSun" w:cs="SimSun"/>
                <w:b/>
                <w:bCs/>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 xml:space="preserve">30, </w:t>
            </w:r>
            <w:r>
              <w:rPr>
                <w:rFonts w:ascii="SimSun" w:eastAsia="SimSun" w:hAnsi="SimSun" w:cs="SimSun"/>
                <w:b/>
                <w:bCs/>
                <w:color w:val="000000"/>
                <w:spacing w:val="0"/>
                <w:w w:val="100"/>
                <w:position w:val="0"/>
              </w:rPr>
              <w:t xml:space="preserve">954. </w:t>
            </w:r>
            <w:r>
              <w:rPr>
                <w:rFonts w:ascii="SimSun" w:eastAsia="SimSun" w:hAnsi="SimSun" w:cs="SimSun"/>
                <w:b/>
                <w:bCs/>
                <w:color w:val="000000"/>
                <w:spacing w:val="0"/>
                <w:w w:val="100"/>
                <w:position w:val="0"/>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105,</w:t>
            </w:r>
            <w:r>
              <w:rPr>
                <w:rFonts w:ascii="SimSun" w:eastAsia="SimSun" w:hAnsi="SimSun" w:cs="SimSun"/>
                <w:b/>
                <w:bCs/>
                <w:color w:val="000000"/>
                <w:spacing w:val="0"/>
                <w:w w:val="100"/>
                <w:position w:val="0"/>
              </w:rPr>
              <w:t xml:space="preserve">450. </w:t>
            </w:r>
            <w:r>
              <w:rPr>
                <w:rFonts w:ascii="SimSun" w:eastAsia="SimSun" w:hAnsi="SimSun" w:cs="SimSun"/>
                <w:b/>
                <w:bCs/>
                <w:color w:val="000000"/>
                <w:spacing w:val="0"/>
                <w:w w:val="100"/>
                <w:position w:val="0"/>
              </w:rPr>
              <w:t>77</w:t>
            </w:r>
          </w:p>
        </w:tc>
      </w:tr>
      <w:tr>
        <w:trPr>
          <w:trHeight w:val="42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Optrum Technology LLC </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美兀）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10.00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90.00</w:t>
            </w:r>
          </w:p>
        </w:tc>
      </w:tr>
    </w:tbl>
    <w:p>
      <w:pPr>
        <w:widowControl w:val="0"/>
        <w:spacing w:after="219" w:line="1" w:lineRule="exact"/>
      </w:pPr>
    </w:p>
    <w:p>
      <w:pPr>
        <w:pStyle w:val="Style46"/>
        <w:keepNext w:val="0"/>
        <w:keepLines w:val="0"/>
        <w:widowControl w:val="0"/>
        <w:shd w:val="clear" w:color="auto" w:fill="auto"/>
        <w:bidi w:val="0"/>
        <w:spacing w:before="0" w:after="220" w:line="240" w:lineRule="auto"/>
        <w:ind w:left="0" w:right="0" w:firstLine="540"/>
        <w:jc w:val="left"/>
        <w:rPr>
          <w:sz w:val="22"/>
          <w:szCs w:val="22"/>
        </w:rPr>
      </w:pPr>
      <w:r>
        <w:rPr>
          <w:color w:val="000000"/>
          <w:spacing w:val="0"/>
          <w:w w:val="100"/>
          <w:position w:val="0"/>
          <w:sz w:val="22"/>
          <w:szCs w:val="22"/>
        </w:rPr>
        <w:t>除上述事项外，本集团无应披露的重要承诺事项。</w:t>
      </w:r>
    </w:p>
    <w:p>
      <w:pPr>
        <w:pStyle w:val="Style46"/>
        <w:keepNext w:val="0"/>
        <w:keepLines w:val="0"/>
        <w:widowControl w:val="0"/>
        <w:shd w:val="clear" w:color="auto" w:fill="auto"/>
        <w:bidi w:val="0"/>
        <w:spacing w:before="0" w:after="220" w:line="240" w:lineRule="auto"/>
        <w:ind w:left="0" w:right="0" w:firstLine="0"/>
        <w:jc w:val="both"/>
        <w:rPr>
          <w:sz w:val="22"/>
          <w:szCs w:val="22"/>
        </w:rPr>
      </w:pPr>
      <w:r>
        <w:rPr>
          <w:b/>
          <w:bCs/>
          <w:color w:val="000000"/>
          <w:spacing w:val="0"/>
          <w:w w:val="100"/>
          <w:position w:val="0"/>
          <w:sz w:val="22"/>
          <w:szCs w:val="22"/>
        </w:rPr>
        <w:t>十五、资产负债表日后事项</w:t>
      </w:r>
    </w:p>
    <w:p>
      <w:pPr>
        <w:pStyle w:val="Style46"/>
        <w:keepNext w:val="0"/>
        <w:keepLines w:val="0"/>
        <w:widowControl w:val="0"/>
        <w:numPr>
          <w:ilvl w:val="0"/>
          <w:numId w:val="99"/>
        </w:numPr>
        <w:shd w:val="clear" w:color="auto" w:fill="auto"/>
        <w:tabs>
          <w:tab w:pos="779" w:val="left"/>
        </w:tabs>
        <w:bidi w:val="0"/>
        <w:spacing w:before="0" w:after="220" w:line="240" w:lineRule="auto"/>
        <w:ind w:left="0" w:right="0"/>
        <w:jc w:val="left"/>
        <w:rPr>
          <w:sz w:val="22"/>
          <w:szCs w:val="22"/>
        </w:rPr>
      </w:pPr>
      <w:bookmarkStart w:id="999" w:name="bookmark999"/>
      <w:bookmarkEnd w:id="999"/>
      <w:r>
        <w:rPr>
          <w:color w:val="000000"/>
          <w:spacing w:val="0"/>
          <w:w w:val="100"/>
          <w:position w:val="0"/>
          <w:sz w:val="22"/>
          <w:szCs w:val="22"/>
        </w:rPr>
        <w:t>重要的非调整事项</w:t>
      </w:r>
    </w:p>
    <w:p>
      <w:pPr>
        <w:pStyle w:val="Style46"/>
        <w:keepNext w:val="0"/>
        <w:keepLines w:val="0"/>
        <w:widowControl w:val="0"/>
        <w:shd w:val="clear" w:color="auto" w:fill="auto"/>
        <w:bidi w:val="0"/>
        <w:spacing w:before="0" w:after="220" w:line="240" w:lineRule="auto"/>
        <w:ind w:left="0" w:right="0" w:firstLine="540"/>
        <w:jc w:val="left"/>
        <w:rPr>
          <w:sz w:val="22"/>
          <w:szCs w:val="22"/>
        </w:rPr>
      </w:pPr>
      <w:r>
        <w:rPr>
          <w:color w:val="000000"/>
          <w:spacing w:val="0"/>
          <w:w w:val="100"/>
          <w:position w:val="0"/>
          <w:sz w:val="22"/>
          <w:szCs w:val="22"/>
        </w:rPr>
        <w:t>无。</w:t>
      </w:r>
    </w:p>
    <w:p>
      <w:pPr>
        <w:pStyle w:val="Style46"/>
        <w:keepNext w:val="0"/>
        <w:keepLines w:val="0"/>
        <w:widowControl w:val="0"/>
        <w:numPr>
          <w:ilvl w:val="0"/>
          <w:numId w:val="99"/>
        </w:numPr>
        <w:shd w:val="clear" w:color="auto" w:fill="auto"/>
        <w:tabs>
          <w:tab w:pos="794" w:val="left"/>
        </w:tabs>
        <w:bidi w:val="0"/>
        <w:spacing w:before="0" w:after="140" w:line="240" w:lineRule="auto"/>
        <w:ind w:left="0" w:right="0"/>
        <w:jc w:val="left"/>
        <w:rPr>
          <w:sz w:val="22"/>
          <w:szCs w:val="22"/>
        </w:rPr>
      </w:pPr>
      <w:bookmarkStart w:id="1000" w:name="bookmark1000"/>
      <w:bookmarkEnd w:id="1000"/>
      <w:r>
        <w:rPr>
          <w:color w:val="000000"/>
          <w:spacing w:val="0"/>
          <w:w w:val="100"/>
          <w:position w:val="0"/>
          <w:sz w:val="22"/>
          <w:szCs w:val="22"/>
        </w:rPr>
        <w:t>利润分配情况</w:t>
      </w:r>
    </w:p>
    <w:tbl>
      <w:tblPr>
        <w:tblOverlap w:val="never"/>
        <w:jc w:val="center"/>
        <w:tblLayout w:type="fixed"/>
      </w:tblPr>
      <w:tblGrid>
        <w:gridCol w:w="3686"/>
        <w:gridCol w:w="5102"/>
      </w:tblGrid>
      <w:tr>
        <w:trPr>
          <w:trHeight w:val="43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内容</w:t>
            </w:r>
          </w:p>
        </w:tc>
      </w:tr>
      <w:tr>
        <w:trPr>
          <w:trHeight w:val="65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拟分配的利润或股利</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3" w:lineRule="exact"/>
              <w:ind w:left="0" w:right="0" w:firstLine="0"/>
              <w:jc w:val="center"/>
              <w:rPr>
                <w:sz w:val="22"/>
                <w:szCs w:val="22"/>
              </w:rPr>
            </w:pPr>
            <w:r>
              <w:rPr>
                <w:rFonts w:ascii="SimSun" w:eastAsia="SimSun" w:hAnsi="SimSun" w:cs="SimSun"/>
                <w:color w:val="000000"/>
                <w:spacing w:val="0"/>
                <w:w w:val="100"/>
                <w:position w:val="0"/>
                <w:sz w:val="22"/>
                <w:szCs w:val="22"/>
              </w:rPr>
              <w:t>为顺利推进公司非公项目发行工作，公司本年度不 派发现金红利、不送红股，不以公积金转增股本。</w:t>
            </w:r>
          </w:p>
        </w:tc>
      </w:tr>
      <w:tr>
        <w:trPr>
          <w:trHeight w:val="68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经审议批准宣告发放的利润或股利</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88" w:lineRule="exact"/>
              <w:ind w:left="0" w:right="0" w:firstLine="0"/>
              <w:jc w:val="center"/>
              <w:rPr>
                <w:sz w:val="22"/>
                <w:szCs w:val="22"/>
              </w:rPr>
            </w:pPr>
            <w:r>
              <w:rPr>
                <w:rFonts w:ascii="SimSun" w:eastAsia="SimSun" w:hAnsi="SimSun" w:cs="SimSun"/>
                <w:color w:val="000000"/>
                <w:spacing w:val="0"/>
                <w:w w:val="100"/>
                <w:position w:val="0"/>
                <w:sz w:val="22"/>
                <w:szCs w:val="22"/>
              </w:rPr>
              <w:t>上述利润分配方案业经本公司2017年4月26日董 事会决议通过，尚需经年度股东大会批准实施。</w:t>
            </w:r>
          </w:p>
        </w:tc>
      </w:tr>
    </w:tbl>
    <w:p>
      <w:pPr>
        <w:widowControl w:val="0"/>
        <w:spacing w:after="59" w:line="1" w:lineRule="exact"/>
      </w:pPr>
    </w:p>
    <w:p>
      <w:pPr>
        <w:pStyle w:val="Style46"/>
        <w:keepNext w:val="0"/>
        <w:keepLines w:val="0"/>
        <w:widowControl w:val="0"/>
        <w:numPr>
          <w:ilvl w:val="0"/>
          <w:numId w:val="99"/>
        </w:numPr>
        <w:shd w:val="clear" w:color="auto" w:fill="auto"/>
        <w:bidi w:val="0"/>
        <w:spacing w:before="0" w:after="220" w:line="374" w:lineRule="exact"/>
        <w:ind w:left="0" w:right="0" w:firstLine="560"/>
        <w:jc w:val="both"/>
        <w:rPr>
          <w:sz w:val="22"/>
          <w:szCs w:val="22"/>
        </w:rPr>
      </w:pPr>
      <w:bookmarkStart w:id="1001" w:name="bookmark1001"/>
      <w:bookmarkEnd w:id="1001"/>
      <w:r>
        <w:rPr>
          <w:color w:val="000000"/>
          <w:spacing w:val="0"/>
          <w:w w:val="100"/>
          <w:position w:val="0"/>
          <w:sz w:val="22"/>
          <w:szCs w:val="22"/>
        </w:rPr>
        <w:t>除存在上述资产负债表日后事项披露事项外，本集团无其他重大资产 负债表日后事项。</w:t>
      </w:r>
    </w:p>
    <w:p>
      <w:pPr>
        <w:pStyle w:val="Style46"/>
        <w:keepNext w:val="0"/>
        <w:keepLines w:val="0"/>
        <w:widowControl w:val="0"/>
        <w:shd w:val="clear" w:color="auto" w:fill="auto"/>
        <w:bidi w:val="0"/>
        <w:spacing w:before="0" w:after="100" w:line="240" w:lineRule="auto"/>
        <w:ind w:left="0" w:right="0" w:firstLine="0"/>
        <w:jc w:val="both"/>
        <w:rPr>
          <w:sz w:val="22"/>
          <w:szCs w:val="22"/>
        </w:rPr>
      </w:pPr>
      <w:r>
        <w:rPr>
          <w:b/>
          <w:bCs/>
          <w:color w:val="000000"/>
          <w:spacing w:val="0"/>
          <w:w w:val="100"/>
          <w:position w:val="0"/>
          <w:sz w:val="22"/>
          <w:szCs w:val="22"/>
        </w:rPr>
        <w:t>十六、其他重要事项</w:t>
      </w:r>
    </w:p>
    <w:p>
      <w:pPr>
        <w:pStyle w:val="Style46"/>
        <w:keepNext w:val="0"/>
        <w:keepLines w:val="0"/>
        <w:widowControl w:val="0"/>
        <w:shd w:val="clear" w:color="auto" w:fill="auto"/>
        <w:bidi w:val="0"/>
        <w:spacing w:before="0" w:after="220" w:line="360" w:lineRule="exact"/>
        <w:ind w:left="0" w:right="0" w:firstLine="640"/>
        <w:jc w:val="both"/>
        <w:rPr>
          <w:sz w:val="22"/>
          <w:szCs w:val="22"/>
        </w:rPr>
      </w:pPr>
      <w:r>
        <w:rPr>
          <w:color w:val="000000"/>
          <w:spacing w:val="0"/>
          <w:w w:val="100"/>
          <w:position w:val="0"/>
          <w:sz w:val="22"/>
          <w:szCs w:val="22"/>
        </w:rPr>
        <w:t>本公司已收到中国证券监督管理委员会“证监许可（2017 ） 90号”《关 于核准浙江万马股份有限公司非公开发行股票的批复》，核准本公司非公开 发行不超过10, 500万股新股，该批复自核准发行之日起6个月内有效。</w:t>
      </w:r>
    </w:p>
    <w:p>
      <w:pPr>
        <w:pStyle w:val="Style46"/>
        <w:keepNext w:val="0"/>
        <w:keepLines w:val="0"/>
        <w:widowControl w:val="0"/>
        <w:shd w:val="clear" w:color="auto" w:fill="auto"/>
        <w:bidi w:val="0"/>
        <w:spacing w:before="0" w:after="100" w:line="240" w:lineRule="auto"/>
        <w:ind w:left="0" w:right="0" w:firstLine="0"/>
        <w:jc w:val="left"/>
        <w:rPr>
          <w:sz w:val="22"/>
          <w:szCs w:val="22"/>
        </w:rPr>
      </w:pPr>
      <w:r>
        <w:rPr>
          <w:b/>
          <w:bCs/>
          <w:color w:val="000000"/>
          <w:spacing w:val="0"/>
          <w:w w:val="100"/>
          <w:position w:val="0"/>
          <w:sz w:val="22"/>
          <w:szCs w:val="22"/>
        </w:rPr>
        <w:t>十七、母公司财务报表主要项目注释</w:t>
      </w:r>
    </w:p>
    <w:p>
      <w:pPr>
        <w:pStyle w:val="Style46"/>
        <w:keepNext w:val="0"/>
        <w:keepLines w:val="0"/>
        <w:widowControl w:val="0"/>
        <w:shd w:val="clear" w:color="auto" w:fill="auto"/>
        <w:bidi w:val="0"/>
        <w:spacing w:before="0" w:after="220" w:line="360" w:lineRule="exact"/>
        <w:ind w:left="1180" w:right="0" w:firstLine="0"/>
        <w:jc w:val="left"/>
        <w:rPr>
          <w:sz w:val="22"/>
          <w:szCs w:val="22"/>
        </w:rPr>
        <w:sectPr>
          <w:headerReference w:type="default" r:id="rId251"/>
          <w:footerReference w:type="default" r:id="rId252"/>
          <w:headerReference w:type="even" r:id="rId253"/>
          <w:footerReference w:type="even" r:id="rId254"/>
          <w:headerReference w:type="first" r:id="rId255"/>
          <w:footerReference w:type="first" r:id="rId256"/>
          <w:footnotePr>
            <w:pos w:val="pageBottom"/>
            <w:numFmt w:val="decimal"/>
            <w:numRestart w:val="continuous"/>
          </w:footnotePr>
          <w:pgSz w:w="11900" w:h="16840"/>
          <w:pgMar w:top="1664" w:right="1513" w:bottom="1424" w:left="1527" w:header="0" w:footer="3" w:gutter="0"/>
          <w:cols w:space="720"/>
          <w:noEndnote/>
          <w:titlePg/>
          <w:rtlGutter w:val="0"/>
          <w:docGrid w:linePitch="360"/>
        </w:sectPr>
      </w:pPr>
      <w:r>
        <w:rPr>
          <w:color w:val="000000"/>
          <w:spacing w:val="0"/>
          <w:w w:val="100"/>
          <w:position w:val="0"/>
          <w:sz w:val="22"/>
          <w:szCs w:val="22"/>
        </w:rPr>
        <w:t>1.</w:t>
      </w:r>
      <w:r>
        <w:rPr>
          <w:color w:val="000000"/>
          <w:spacing w:val="0"/>
          <w:w w:val="100"/>
          <w:position w:val="0"/>
          <w:sz w:val="22"/>
          <w:szCs w:val="22"/>
        </w:rPr>
        <w:t>应收账款</w:t>
      </w:r>
    </w:p>
    <w:p>
      <w:pPr>
        <w:pStyle w:val="Style46"/>
        <w:keepNext w:val="0"/>
        <w:keepLines w:val="0"/>
        <w:widowControl w:val="0"/>
        <w:shd w:val="clear" w:color="auto" w:fill="auto"/>
        <w:bidi w:val="0"/>
        <w:spacing w:before="0" w:after="140" w:line="240" w:lineRule="auto"/>
        <w:ind w:left="0" w:right="0" w:firstLine="680"/>
        <w:jc w:val="left"/>
        <w:rPr>
          <w:sz w:val="22"/>
          <w:szCs w:val="22"/>
        </w:rPr>
      </w:pPr>
      <w:r>
        <w:rPr>
          <w:color w:val="000000"/>
          <w:spacing w:val="0"/>
          <w:w w:val="100"/>
          <w:position w:val="0"/>
          <w:sz w:val="22"/>
          <w:szCs w:val="22"/>
        </w:rPr>
        <w:t>(1)应收账款分类</w:t>
      </w:r>
    </w:p>
    <w:tbl>
      <w:tblPr>
        <w:tblOverlap w:val="never"/>
        <w:jc w:val="center"/>
        <w:tblLayout w:type="fixed"/>
      </w:tblPr>
      <w:tblGrid>
        <w:gridCol w:w="2328"/>
        <w:gridCol w:w="1666"/>
        <w:gridCol w:w="830"/>
        <w:gridCol w:w="1426"/>
        <w:gridCol w:w="850"/>
        <w:gridCol w:w="1718"/>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类别</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年末金额</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坏账准备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账面价值</w:t>
            </w:r>
          </w:p>
        </w:tc>
      </w:tr>
      <w:tr>
        <w:trPr>
          <w:trHeight w:val="56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金额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rFonts w:ascii="SimSun" w:eastAsia="SimSun" w:hAnsi="SimSun" w:cs="SimSun"/>
                <w:b/>
                <w:bCs/>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金额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计提比</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例(%)</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单项金额重大并单项计提 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按信用风险特征组合计提 坏账准备的应收账款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 xml:space="preserve">1,349, </w:t>
            </w:r>
            <w:r>
              <w:rPr>
                <w:rFonts w:ascii="SimSun" w:eastAsia="SimSun" w:hAnsi="SimSun" w:cs="SimSun"/>
                <w:color w:val="000000"/>
                <w:spacing w:val="0"/>
                <w:w w:val="100"/>
                <w:position w:val="0"/>
              </w:rPr>
              <w:t>841,989.94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76, 489, </w:t>
            </w:r>
            <w:r>
              <w:rPr>
                <w:rFonts w:ascii="SimSun" w:eastAsia="SimSun" w:hAnsi="SimSun" w:cs="SimSun"/>
                <w:color w:val="000000"/>
                <w:spacing w:val="0"/>
                <w:w w:val="100"/>
                <w:position w:val="0"/>
              </w:rPr>
              <w:t xml:space="preserve">696. </w:t>
            </w:r>
            <w:r>
              <w:rPr>
                <w:rFonts w:ascii="SimSun" w:eastAsia="SimSun" w:hAnsi="SimSun" w:cs="SimSun"/>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 xml:space="preserve">1,273, 352, </w:t>
            </w:r>
            <w:r>
              <w:rPr>
                <w:rFonts w:ascii="SimSun" w:eastAsia="SimSun" w:hAnsi="SimSun" w:cs="SimSun"/>
                <w:color w:val="000000"/>
                <w:spacing w:val="0"/>
                <w:w w:val="100"/>
                <w:position w:val="0"/>
              </w:rPr>
              <w:t xml:space="preserve">293. </w:t>
            </w:r>
            <w:r>
              <w:rPr>
                <w:rFonts w:ascii="SimSun" w:eastAsia="SimSun" w:hAnsi="SimSun" w:cs="SimSun"/>
                <w:color w:val="000000"/>
                <w:spacing w:val="0"/>
                <w:w w:val="100"/>
                <w:position w:val="0"/>
              </w:rPr>
              <w:t>49</w:t>
            </w:r>
          </w:p>
        </w:tc>
      </w:tr>
      <w:tr>
        <w:trPr>
          <w:trHeight w:val="55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21" w:lineRule="exact"/>
              <w:ind w:left="0" w:right="0" w:firstLine="0"/>
              <w:jc w:val="left"/>
            </w:pPr>
            <w:r>
              <w:rPr>
                <w:rFonts w:ascii="SimSun" w:eastAsia="SimSun" w:hAnsi="SimSun" w:cs="SimSun"/>
                <w:color w:val="000000"/>
                <w:spacing w:val="0"/>
                <w:w w:val="100"/>
                <w:position w:val="0"/>
              </w:rPr>
              <w:t>单项金额虽不重大但单项 计提坏账准备的应收账款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 xml:space="preserve">1, 349, 841, </w:t>
            </w:r>
            <w:r>
              <w:rPr>
                <w:rFonts w:ascii="SimSun" w:eastAsia="SimSun" w:hAnsi="SimSun" w:cs="SimSun"/>
                <w:b/>
                <w:bCs/>
                <w:color w:val="000000"/>
                <w:spacing w:val="0"/>
                <w:w w:val="100"/>
                <w:position w:val="0"/>
              </w:rPr>
              <w:t xml:space="preserve">989. </w:t>
            </w:r>
            <w:r>
              <w:rPr>
                <w:rFonts w:ascii="SimSun" w:eastAsia="SimSun" w:hAnsi="SimSun" w:cs="SimSun"/>
                <w:b/>
                <w:bCs/>
                <w:color w:val="000000"/>
                <w:spacing w:val="0"/>
                <w:w w:val="100"/>
                <w:position w:val="0"/>
              </w:rPr>
              <w:t>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SimSun" w:eastAsia="SimSun" w:hAnsi="SimSun" w:cs="SimSun"/>
                <w:b/>
                <w:bCs/>
                <w:color w:val="000000"/>
                <w:spacing w:val="0"/>
                <w:w w:val="100"/>
                <w:position w:val="0"/>
              </w:rPr>
              <w:t xml:space="preserve">100. </w:t>
            </w:r>
            <w:r>
              <w:rPr>
                <w:rFonts w:ascii="SimSun" w:eastAsia="SimSun" w:hAnsi="SimSun" w:cs="SimSun"/>
                <w:b/>
                <w:bCs/>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 xml:space="preserve">76,489, </w:t>
            </w:r>
            <w:r>
              <w:rPr>
                <w:rFonts w:ascii="SimSun" w:eastAsia="SimSun" w:hAnsi="SimSun" w:cs="SimSun"/>
                <w:b/>
                <w:bCs/>
                <w:color w:val="000000"/>
                <w:spacing w:val="0"/>
                <w:w w:val="100"/>
                <w:position w:val="0"/>
              </w:rPr>
              <w:t xml:space="preserve">696. </w:t>
            </w:r>
            <w:r>
              <w:rPr>
                <w:rFonts w:ascii="SimSun" w:eastAsia="SimSun" w:hAnsi="SimSun" w:cs="SimSun"/>
                <w:b/>
                <w:bCs/>
                <w:color w:val="000000"/>
                <w:spacing w:val="0"/>
                <w:w w:val="100"/>
                <w:position w:val="0"/>
              </w:rPr>
              <w:t>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5.67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b/>
                <w:bCs/>
                <w:color w:val="000000"/>
                <w:spacing w:val="0"/>
                <w:w w:val="100"/>
                <w:position w:val="0"/>
              </w:rPr>
              <w:t>1,273, 352,</w:t>
            </w:r>
            <w:r>
              <w:rPr>
                <w:rFonts w:ascii="SimSun" w:eastAsia="SimSun" w:hAnsi="SimSun" w:cs="SimSun"/>
                <w:b/>
                <w:bCs/>
                <w:color w:val="000000"/>
                <w:spacing w:val="0"/>
                <w:w w:val="100"/>
                <w:position w:val="0"/>
              </w:rPr>
              <w:t xml:space="preserve">293. </w:t>
            </w:r>
            <w:r>
              <w:rPr>
                <w:rFonts w:ascii="SimSun" w:eastAsia="SimSun" w:hAnsi="SimSun" w:cs="SimSun"/>
                <w:b/>
                <w:bCs/>
                <w:color w:val="000000"/>
                <w:spacing w:val="0"/>
                <w:w w:val="100"/>
                <w:position w:val="0"/>
              </w:rPr>
              <w:t>49</w:t>
            </w:r>
          </w:p>
        </w:tc>
      </w:tr>
    </w:tbl>
    <w:p>
      <w:pPr>
        <w:widowControl w:val="0"/>
        <w:spacing w:after="199" w:line="1" w:lineRule="exact"/>
      </w:pPr>
    </w:p>
    <w:p>
      <w:pPr>
        <w:pStyle w:val="Style46"/>
        <w:keepNext w:val="0"/>
        <w:keepLines w:val="0"/>
        <w:widowControl w:val="0"/>
        <w:shd w:val="clear" w:color="auto" w:fill="auto"/>
        <w:bidi w:val="0"/>
        <w:spacing w:before="0" w:after="140" w:line="240" w:lineRule="auto"/>
        <w:ind w:left="0" w:right="0" w:firstLine="560"/>
        <w:jc w:val="left"/>
        <w:rPr>
          <w:sz w:val="22"/>
          <w:szCs w:val="22"/>
        </w:rPr>
      </w:pPr>
      <w:r>
        <w:rPr>
          <w:color w:val="000000"/>
          <w:spacing w:val="0"/>
          <w:w w:val="100"/>
          <w:position w:val="0"/>
          <w:sz w:val="22"/>
          <w:szCs w:val="22"/>
        </w:rPr>
        <w:t>(续表)</w:t>
      </w:r>
    </w:p>
    <w:tbl>
      <w:tblPr>
        <w:tblOverlap w:val="never"/>
        <w:jc w:val="center"/>
        <w:tblLayout w:type="fixed"/>
      </w:tblPr>
      <w:tblGrid>
        <w:gridCol w:w="2270"/>
        <w:gridCol w:w="1704"/>
        <w:gridCol w:w="850"/>
        <w:gridCol w:w="1416"/>
        <w:gridCol w:w="854"/>
        <w:gridCol w:w="1694"/>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类别</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年初金额</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坏账准备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账面价值</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金额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计提比</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例(%)</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单项金额重大并单项计提</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按信用风险特征组合计提</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 xml:space="preserve">1,447, 870, </w:t>
            </w:r>
            <w:r>
              <w:rPr>
                <w:rFonts w:ascii="SimSun" w:eastAsia="SimSun" w:hAnsi="SimSun" w:cs="SimSun"/>
                <w:color w:val="000000"/>
                <w:spacing w:val="0"/>
                <w:w w:val="100"/>
                <w:position w:val="0"/>
              </w:rPr>
              <w:t xml:space="preserve">935. </w:t>
            </w:r>
            <w:r>
              <w:rPr>
                <w:rFonts w:ascii="SimSun" w:eastAsia="SimSun" w:hAnsi="SimSun" w:cs="SimSun"/>
                <w:color w:val="000000"/>
                <w:spacing w:val="0"/>
                <w:w w:val="100"/>
                <w:position w:val="0"/>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70,349,133.10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1,377,521,802.03</w:t>
            </w:r>
          </w:p>
        </w:tc>
      </w:tr>
      <w:tr>
        <w:trPr>
          <w:trHeight w:val="55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单项金额虽不重大但单项 计提坏账准备的应收账款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b/>
                <w:bCs/>
                <w:color w:val="000000"/>
                <w:spacing w:val="0"/>
                <w:w w:val="100"/>
                <w:position w:val="0"/>
              </w:rPr>
              <w:t>1,447,870,935.13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b/>
                <w:bCs/>
                <w:color w:val="000000"/>
                <w:spacing w:val="0"/>
                <w:w w:val="100"/>
                <w:position w:val="0"/>
              </w:rPr>
              <w:t>70,349,133.10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4.86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1,377,521,802.03</w:t>
            </w:r>
          </w:p>
        </w:tc>
      </w:tr>
    </w:tbl>
    <w:p>
      <w:pPr>
        <w:widowControl w:val="0"/>
        <w:spacing w:after="199" w:line="1" w:lineRule="exact"/>
      </w:pPr>
    </w:p>
    <w:p>
      <w:pPr>
        <w:pStyle w:val="Style46"/>
        <w:keepNext w:val="0"/>
        <w:keepLines w:val="0"/>
        <w:widowControl w:val="0"/>
        <w:shd w:val="clear" w:color="auto" w:fill="auto"/>
        <w:bidi w:val="0"/>
        <w:spacing w:before="0" w:after="140" w:line="240" w:lineRule="auto"/>
        <w:ind w:left="0" w:right="0" w:firstLine="560"/>
        <w:jc w:val="left"/>
        <w:rPr>
          <w:sz w:val="22"/>
          <w:szCs w:val="22"/>
        </w:rPr>
      </w:pPr>
      <w:r>
        <w:rPr>
          <w:color w:val="000000"/>
          <w:spacing w:val="0"/>
          <w:w w:val="100"/>
          <w:position w:val="0"/>
          <w:sz w:val="22"/>
          <w:szCs w:val="22"/>
        </w:rPr>
        <w:t>1)组合中，按账龄分析法计提坏账准备的应收账款</w:t>
      </w:r>
    </w:p>
    <w:tbl>
      <w:tblPr>
        <w:tblOverlap w:val="never"/>
        <w:jc w:val="center"/>
        <w:tblLayout w:type="fixed"/>
      </w:tblPr>
      <w:tblGrid>
        <w:gridCol w:w="2693"/>
        <w:gridCol w:w="2280"/>
        <w:gridCol w:w="1886"/>
        <w:gridCol w:w="1930"/>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账龄</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年末余额</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应收账款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坏账准备</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340"/>
              <w:jc w:val="left"/>
              <w:rPr>
                <w:sz w:val="22"/>
                <w:szCs w:val="22"/>
              </w:rPr>
            </w:pPr>
            <w:r>
              <w:rPr>
                <w:rFonts w:ascii="SimSun" w:eastAsia="SimSun" w:hAnsi="SimSun" w:cs="SimSun"/>
                <w:b/>
                <w:bCs/>
                <w:color w:val="000000"/>
                <w:spacing w:val="0"/>
                <w:w w:val="100"/>
                <w:position w:val="0"/>
                <w:sz w:val="22"/>
                <w:szCs w:val="22"/>
              </w:rPr>
              <w:t>计提比例(%)</w:t>
            </w:r>
          </w:p>
        </w:tc>
      </w:tr>
      <w:tr>
        <w:trPr>
          <w:trHeight w:val="40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1年以内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rPr>
                <w:sz w:val="22"/>
                <w:szCs w:val="22"/>
              </w:rPr>
            </w:pPr>
            <w:r>
              <w:rPr>
                <w:rFonts w:ascii="SimSun" w:eastAsia="SimSun" w:hAnsi="SimSun" w:cs="SimSun"/>
                <w:color w:val="000000"/>
                <w:spacing w:val="0"/>
                <w:w w:val="100"/>
                <w:position w:val="0"/>
                <w:sz w:val="22"/>
                <w:szCs w:val="22"/>
              </w:rPr>
              <w:t xml:space="preserve">959, 458, </w:t>
            </w:r>
            <w:r>
              <w:rPr>
                <w:rFonts w:ascii="SimSun" w:eastAsia="SimSun" w:hAnsi="SimSun" w:cs="SimSun"/>
                <w:color w:val="000000"/>
                <w:spacing w:val="0"/>
                <w:w w:val="100"/>
                <w:position w:val="0"/>
                <w:sz w:val="22"/>
                <w:szCs w:val="22"/>
              </w:rPr>
              <w:t xml:space="preserve">253. </w:t>
            </w:r>
            <w:r>
              <w:rPr>
                <w:rFonts w:ascii="SimSun" w:eastAsia="SimSun" w:hAnsi="SimSun" w:cs="SimSun"/>
                <w:color w:val="000000"/>
                <w:spacing w:val="0"/>
                <w:w w:val="100"/>
                <w:position w:val="0"/>
                <w:sz w:val="22"/>
                <w:szCs w:val="22"/>
              </w:rPr>
              <w:t>59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9,594,582.54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1.00</w:t>
            </w:r>
          </w:p>
        </w:tc>
      </w:tr>
      <w:tr>
        <w:trPr>
          <w:trHeight w:val="40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1-2</w:t>
            </w:r>
            <w:r>
              <w:rPr>
                <w:rFonts w:ascii="SimSun" w:eastAsia="SimSun" w:hAnsi="SimSun" w:cs="SimSun"/>
                <w:color w:val="000000"/>
                <w:spacing w:val="0"/>
                <w:w w:val="100"/>
                <w:position w:val="0"/>
                <w:sz w:val="22"/>
                <w:szCs w:val="22"/>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rPr>
                <w:sz w:val="22"/>
                <w:szCs w:val="22"/>
              </w:rPr>
            </w:pPr>
            <w:r>
              <w:rPr>
                <w:rFonts w:ascii="SimSun" w:eastAsia="SimSun" w:hAnsi="SimSun" w:cs="SimSun"/>
                <w:color w:val="000000"/>
                <w:spacing w:val="0"/>
                <w:w w:val="100"/>
                <w:position w:val="0"/>
                <w:sz w:val="22"/>
                <w:szCs w:val="22"/>
              </w:rPr>
              <w:t xml:space="preserve">186, </w:t>
            </w:r>
            <w:r>
              <w:rPr>
                <w:rFonts w:ascii="SimSun" w:eastAsia="SimSun" w:hAnsi="SimSun" w:cs="SimSun"/>
                <w:color w:val="000000"/>
                <w:spacing w:val="0"/>
                <w:w w:val="100"/>
                <w:position w:val="0"/>
                <w:sz w:val="22"/>
                <w:szCs w:val="22"/>
              </w:rPr>
              <w:t>751,463.65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color w:val="000000"/>
                <w:spacing w:val="0"/>
                <w:w w:val="100"/>
                <w:position w:val="0"/>
                <w:sz w:val="22"/>
                <w:szCs w:val="22"/>
              </w:rPr>
              <w:t>18,675,146.36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10.00</w:t>
            </w:r>
          </w:p>
        </w:tc>
      </w:tr>
      <w:tr>
        <w:trPr>
          <w:trHeight w:val="40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2-3</w:t>
            </w:r>
            <w:r>
              <w:rPr>
                <w:rFonts w:ascii="SimSun" w:eastAsia="SimSun" w:hAnsi="SimSun" w:cs="SimSun"/>
                <w:color w:val="000000"/>
                <w:spacing w:val="0"/>
                <w:w w:val="100"/>
                <w:position w:val="0"/>
                <w:sz w:val="22"/>
                <w:szCs w:val="22"/>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left"/>
              <w:rPr>
                <w:sz w:val="22"/>
                <w:szCs w:val="22"/>
              </w:rPr>
            </w:pPr>
            <w:r>
              <w:rPr>
                <w:rFonts w:ascii="SimSun" w:eastAsia="SimSun" w:hAnsi="SimSun" w:cs="SimSun"/>
                <w:color w:val="000000"/>
                <w:spacing w:val="0"/>
                <w:w w:val="100"/>
                <w:position w:val="0"/>
                <w:sz w:val="22"/>
                <w:szCs w:val="22"/>
              </w:rPr>
              <w:t xml:space="preserve">38, 468, </w:t>
            </w:r>
            <w:r>
              <w:rPr>
                <w:rFonts w:ascii="SimSun" w:eastAsia="SimSun" w:hAnsi="SimSun" w:cs="SimSun"/>
                <w:color w:val="000000"/>
                <w:spacing w:val="0"/>
                <w:w w:val="100"/>
                <w:position w:val="0"/>
                <w:sz w:val="22"/>
                <w:szCs w:val="22"/>
              </w:rPr>
              <w:t xml:space="preserve">306. </w:t>
            </w:r>
            <w:r>
              <w:rPr>
                <w:rFonts w:ascii="SimSun" w:eastAsia="SimSun" w:hAnsi="SimSun" w:cs="SimSun"/>
                <w:color w:val="000000"/>
                <w:spacing w:val="0"/>
                <w:w w:val="100"/>
                <w:position w:val="0"/>
                <w:sz w:val="22"/>
                <w:szCs w:val="22"/>
              </w:rPr>
              <w:t>88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color w:val="000000"/>
                <w:spacing w:val="0"/>
                <w:w w:val="100"/>
                <w:position w:val="0"/>
                <w:sz w:val="22"/>
                <w:szCs w:val="22"/>
              </w:rPr>
              <w:t xml:space="preserve">11,540, </w:t>
            </w:r>
            <w:r>
              <w:rPr>
                <w:rFonts w:ascii="SimSun" w:eastAsia="SimSun" w:hAnsi="SimSun" w:cs="SimSun"/>
                <w:color w:val="000000"/>
                <w:spacing w:val="0"/>
                <w:w w:val="100"/>
                <w:position w:val="0"/>
                <w:sz w:val="22"/>
                <w:szCs w:val="22"/>
              </w:rPr>
              <w:t xml:space="preserve">492. </w:t>
            </w:r>
            <w:r>
              <w:rPr>
                <w:rFonts w:ascii="SimSun" w:eastAsia="SimSun" w:hAnsi="SimSun" w:cs="SimSun"/>
                <w:color w:val="000000"/>
                <w:spacing w:val="0"/>
                <w:w w:val="100"/>
                <w:position w:val="0"/>
                <w:sz w:val="22"/>
                <w:szCs w:val="22"/>
              </w:rPr>
              <w:t>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30.00</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3年以上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left"/>
              <w:rPr>
                <w:sz w:val="22"/>
                <w:szCs w:val="22"/>
              </w:rPr>
            </w:pPr>
            <w:r>
              <w:rPr>
                <w:rFonts w:ascii="SimSun" w:eastAsia="SimSun" w:hAnsi="SimSun" w:cs="SimSun"/>
                <w:color w:val="000000"/>
                <w:spacing w:val="0"/>
                <w:w w:val="100"/>
                <w:position w:val="0"/>
                <w:sz w:val="22"/>
                <w:szCs w:val="22"/>
              </w:rPr>
              <w:t xml:space="preserve">36, 679, </w:t>
            </w:r>
            <w:r>
              <w:rPr>
                <w:rFonts w:ascii="SimSun" w:eastAsia="SimSun" w:hAnsi="SimSun" w:cs="SimSun"/>
                <w:color w:val="000000"/>
                <w:spacing w:val="0"/>
                <w:w w:val="100"/>
                <w:position w:val="0"/>
                <w:sz w:val="22"/>
                <w:szCs w:val="22"/>
              </w:rPr>
              <w:t xml:space="preserve">475. </w:t>
            </w:r>
            <w:r>
              <w:rPr>
                <w:rFonts w:ascii="SimSun" w:eastAsia="SimSun" w:hAnsi="SimSun" w:cs="SimSun"/>
                <w:color w:val="000000"/>
                <w:spacing w:val="0"/>
                <w:w w:val="100"/>
                <w:position w:val="0"/>
                <w:sz w:val="22"/>
                <w:szCs w:val="22"/>
              </w:rPr>
              <w:t>50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color w:val="000000"/>
                <w:spacing w:val="0"/>
                <w:w w:val="100"/>
                <w:position w:val="0"/>
                <w:sz w:val="22"/>
                <w:szCs w:val="22"/>
              </w:rPr>
              <w:t>36,679,475.49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100.00</w:t>
            </w:r>
          </w:p>
        </w:tc>
      </w:tr>
      <w:tr>
        <w:trPr>
          <w:trHeight w:val="475"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22"/>
                <w:szCs w:val="22"/>
              </w:rPr>
            </w:pPr>
            <w:r>
              <w:rPr>
                <w:rFonts w:ascii="SimSun" w:eastAsia="SimSun" w:hAnsi="SimSun" w:cs="SimSun"/>
                <w:b/>
                <w:bCs/>
                <w:color w:val="000000"/>
                <w:spacing w:val="0"/>
                <w:w w:val="100"/>
                <w:position w:val="0"/>
                <w:sz w:val="22"/>
                <w:szCs w:val="22"/>
              </w:rPr>
              <w:t xml:space="preserve">1,221,357, </w:t>
            </w:r>
            <w:r>
              <w:rPr>
                <w:rFonts w:ascii="SimSun" w:eastAsia="SimSun" w:hAnsi="SimSun" w:cs="SimSun"/>
                <w:b/>
                <w:bCs/>
                <w:color w:val="000000"/>
                <w:spacing w:val="0"/>
                <w:w w:val="100"/>
                <w:position w:val="0"/>
                <w:sz w:val="22"/>
                <w:szCs w:val="22"/>
              </w:rPr>
              <w:t xml:space="preserve">499. </w:t>
            </w:r>
            <w:r>
              <w:rPr>
                <w:rFonts w:ascii="SimSun" w:eastAsia="SimSun" w:hAnsi="SimSun" w:cs="SimSun"/>
                <w:b/>
                <w:bCs/>
                <w:color w:val="000000"/>
                <w:spacing w:val="0"/>
                <w:w w:val="100"/>
                <w:position w:val="0"/>
                <w:sz w:val="22"/>
                <w:szCs w:val="22"/>
              </w:rPr>
              <w:t>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b/>
                <w:bCs/>
                <w:color w:val="000000"/>
                <w:spacing w:val="0"/>
                <w:w w:val="100"/>
                <w:position w:val="0"/>
                <w:sz w:val="22"/>
                <w:szCs w:val="22"/>
              </w:rPr>
              <w:t xml:space="preserve">76, 489, </w:t>
            </w:r>
            <w:r>
              <w:rPr>
                <w:rFonts w:ascii="SimSun" w:eastAsia="SimSun" w:hAnsi="SimSun" w:cs="SimSun"/>
                <w:b/>
                <w:bCs/>
                <w:color w:val="000000"/>
                <w:spacing w:val="0"/>
                <w:w w:val="100"/>
                <w:position w:val="0"/>
                <w:sz w:val="22"/>
                <w:szCs w:val="22"/>
              </w:rPr>
              <w:t xml:space="preserve">696. </w:t>
            </w:r>
            <w:r>
              <w:rPr>
                <w:rFonts w:ascii="SimSun" w:eastAsia="SimSun" w:hAnsi="SimSun" w:cs="SimSun"/>
                <w:b/>
                <w:bCs/>
                <w:color w:val="000000"/>
                <w:spacing w:val="0"/>
                <w:w w:val="100"/>
                <w:position w:val="0"/>
                <w:sz w:val="22"/>
                <w:szCs w:val="22"/>
              </w:rPr>
              <w:t>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一</w:t>
            </w:r>
          </w:p>
        </w:tc>
      </w:tr>
    </w:tbl>
    <w:p>
      <w:pPr>
        <w:widowControl w:val="0"/>
        <w:spacing w:after="199" w:line="1" w:lineRule="exact"/>
      </w:pPr>
    </w:p>
    <w:p>
      <w:pPr>
        <w:pStyle w:val="Style46"/>
        <w:keepNext w:val="0"/>
        <w:keepLines w:val="0"/>
        <w:widowControl w:val="0"/>
        <w:shd w:val="clear" w:color="auto" w:fill="auto"/>
        <w:bidi w:val="0"/>
        <w:spacing w:before="0" w:after="200" w:line="240" w:lineRule="auto"/>
        <w:ind w:left="0" w:right="0" w:firstLine="560"/>
        <w:jc w:val="left"/>
        <w:rPr>
          <w:sz w:val="22"/>
          <w:szCs w:val="22"/>
        </w:rPr>
      </w:pPr>
      <w:r>
        <w:rPr>
          <w:color w:val="000000"/>
          <w:spacing w:val="0"/>
          <w:w w:val="100"/>
          <w:position w:val="0"/>
          <w:sz w:val="22"/>
          <w:szCs w:val="22"/>
        </w:rPr>
        <w:t>注：该组合系以应收款项的账龄为信用风险特征划分组合。</w:t>
      </w:r>
    </w:p>
    <w:p>
      <w:pPr>
        <w:pStyle w:val="Style46"/>
        <w:keepNext w:val="0"/>
        <w:keepLines w:val="0"/>
        <w:widowControl w:val="0"/>
        <w:shd w:val="clear" w:color="auto" w:fill="auto"/>
        <w:bidi w:val="0"/>
        <w:spacing w:before="0" w:after="200" w:line="240" w:lineRule="auto"/>
        <w:ind w:left="0" w:right="0" w:firstLine="560"/>
        <w:jc w:val="left"/>
        <w:rPr>
          <w:sz w:val="22"/>
          <w:szCs w:val="22"/>
        </w:rPr>
      </w:pPr>
      <w:r>
        <w:rPr>
          <w:color w:val="000000"/>
          <w:spacing w:val="0"/>
          <w:w w:val="100"/>
          <w:position w:val="0"/>
          <w:sz w:val="22"/>
          <w:szCs w:val="22"/>
        </w:rPr>
        <w:t>2)组合中，采用其他方法计提坏账准备的应收账款</w:t>
      </w:r>
      <w:r>
        <w:br w:type="page"/>
      </w:r>
    </w:p>
    <w:tbl>
      <w:tblPr>
        <w:tblOverlap w:val="never"/>
        <w:jc w:val="center"/>
        <w:tblLayout w:type="fixed"/>
      </w:tblPr>
      <w:tblGrid>
        <w:gridCol w:w="2693"/>
        <w:gridCol w:w="2280"/>
        <w:gridCol w:w="1886"/>
        <w:gridCol w:w="1930"/>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b/>
                <w:bCs/>
                <w:color w:val="000000"/>
                <w:spacing w:val="0"/>
                <w:w w:val="100"/>
                <w:position w:val="0"/>
                <w:sz w:val="22"/>
                <w:szCs w:val="22"/>
              </w:rPr>
              <w:t>账龄</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年末余额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应收账款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坏账准备</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b/>
                <w:bCs/>
                <w:color w:val="000000"/>
                <w:spacing w:val="0"/>
                <w:w w:val="100"/>
                <w:position w:val="0"/>
                <w:sz w:val="22"/>
                <w:szCs w:val="22"/>
              </w:rPr>
              <w:t>计提比例(%)</w:t>
            </w:r>
          </w:p>
        </w:tc>
      </w:tr>
      <w:tr>
        <w:trPr>
          <w:trHeight w:val="40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关联方组合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rPr>
                <w:sz w:val="22"/>
                <w:szCs w:val="22"/>
              </w:rPr>
            </w:pPr>
            <w:r>
              <w:rPr>
                <w:rFonts w:ascii="SimSun" w:eastAsia="SimSun" w:hAnsi="SimSun" w:cs="SimSun"/>
                <w:color w:val="000000"/>
                <w:spacing w:val="0"/>
                <w:w w:val="100"/>
                <w:position w:val="0"/>
                <w:sz w:val="22"/>
                <w:szCs w:val="22"/>
              </w:rPr>
              <w:t xml:space="preserve">128, 484, </w:t>
            </w:r>
            <w:r>
              <w:rPr>
                <w:rFonts w:ascii="SimSun" w:eastAsia="SimSun" w:hAnsi="SimSun" w:cs="SimSun"/>
                <w:color w:val="000000"/>
                <w:spacing w:val="0"/>
                <w:w w:val="100"/>
                <w:position w:val="0"/>
                <w:sz w:val="22"/>
                <w:szCs w:val="22"/>
              </w:rPr>
              <w:t xml:space="preserve">490. </w:t>
            </w:r>
            <w:r>
              <w:rPr>
                <w:rFonts w:ascii="SimSun" w:eastAsia="SimSun" w:hAnsi="SimSun" w:cs="SimSun"/>
                <w:color w:val="000000"/>
                <w:spacing w:val="0"/>
                <w:w w:val="100"/>
                <w:position w:val="0"/>
                <w:sz w:val="22"/>
                <w:szCs w:val="22"/>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0.00</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22"/>
                <w:szCs w:val="22"/>
              </w:rPr>
            </w:pPr>
            <w:r>
              <w:rPr>
                <w:rFonts w:ascii="SimSun" w:eastAsia="SimSun" w:hAnsi="SimSun" w:cs="SimSun"/>
                <w:b/>
                <w:bCs/>
                <w:color w:val="000000"/>
                <w:spacing w:val="0"/>
                <w:w w:val="100"/>
                <w:position w:val="0"/>
                <w:sz w:val="22"/>
                <w:szCs w:val="22"/>
              </w:rPr>
              <w:t xml:space="preserve">128, 484, </w:t>
            </w:r>
            <w:r>
              <w:rPr>
                <w:rFonts w:ascii="SimSun" w:eastAsia="SimSun" w:hAnsi="SimSun" w:cs="SimSun"/>
                <w:b/>
                <w:bCs/>
                <w:color w:val="000000"/>
                <w:spacing w:val="0"/>
                <w:w w:val="100"/>
                <w:position w:val="0"/>
                <w:sz w:val="22"/>
                <w:szCs w:val="22"/>
              </w:rPr>
              <w:t xml:space="preserve">490. </w:t>
            </w:r>
            <w:r>
              <w:rPr>
                <w:rFonts w:ascii="SimSun" w:eastAsia="SimSun" w:hAnsi="SimSun" w:cs="SimSun"/>
                <w:b/>
                <w:bCs/>
                <w:color w:val="000000"/>
                <w:spacing w:val="0"/>
                <w:w w:val="100"/>
                <w:position w:val="0"/>
                <w:sz w:val="22"/>
                <w:szCs w:val="22"/>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一</w:t>
            </w:r>
          </w:p>
        </w:tc>
      </w:tr>
    </w:tbl>
    <w:p>
      <w:pPr>
        <w:pStyle w:val="Style3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注：关联方组合系以应收款项交易对象为信用风险特征划分组合。本公司应收关联方</w:t>
      </w:r>
    </w:p>
    <w:p>
      <w:pPr>
        <w:widowControl w:val="0"/>
        <w:spacing w:after="79" w:line="1" w:lineRule="exact"/>
      </w:pPr>
    </w:p>
    <w:p>
      <w:pPr>
        <w:pStyle w:val="Style46"/>
        <w:keepNext w:val="0"/>
        <w:keepLines w:val="0"/>
        <w:widowControl w:val="0"/>
        <w:shd w:val="clear" w:color="auto" w:fill="auto"/>
        <w:bidi w:val="0"/>
        <w:spacing w:before="0" w:after="220" w:line="240" w:lineRule="auto"/>
        <w:ind w:left="0" w:right="0" w:firstLine="0"/>
        <w:jc w:val="left"/>
        <w:rPr>
          <w:sz w:val="22"/>
          <w:szCs w:val="22"/>
        </w:rPr>
      </w:pPr>
      <w:r>
        <w:rPr>
          <w:color w:val="000000"/>
          <w:spacing w:val="0"/>
          <w:w w:val="100"/>
          <w:position w:val="0"/>
          <w:sz w:val="22"/>
          <w:szCs w:val="22"/>
        </w:rPr>
        <w:t>账款列入本组合。</w:t>
      </w:r>
    </w:p>
    <w:p>
      <w:pPr>
        <w:pStyle w:val="Style46"/>
        <w:keepNext w:val="0"/>
        <w:keepLines w:val="0"/>
        <w:widowControl w:val="0"/>
        <w:shd w:val="clear" w:color="auto" w:fill="auto"/>
        <w:bidi w:val="0"/>
        <w:spacing w:before="0" w:after="220" w:line="240" w:lineRule="auto"/>
        <w:ind w:left="0" w:right="0" w:firstLine="480"/>
        <w:jc w:val="left"/>
        <w:rPr>
          <w:sz w:val="22"/>
          <w:szCs w:val="22"/>
        </w:rPr>
      </w:pPr>
      <w:r>
        <w:rPr>
          <w:color w:val="000000"/>
          <w:spacing w:val="0"/>
          <w:w w:val="100"/>
          <w:position w:val="0"/>
          <w:sz w:val="22"/>
          <w:szCs w:val="22"/>
        </w:rPr>
        <w:t>(2)本年度计提、转回(或收回)的坏账准备情况</w:t>
      </w:r>
    </w:p>
    <w:p>
      <w:pPr>
        <w:pStyle w:val="Style46"/>
        <w:keepNext w:val="0"/>
        <w:keepLines w:val="0"/>
        <w:widowControl w:val="0"/>
        <w:shd w:val="clear" w:color="auto" w:fill="auto"/>
        <w:bidi w:val="0"/>
        <w:spacing w:before="0" w:after="220" w:line="240" w:lineRule="auto"/>
        <w:ind w:left="0" w:right="0" w:firstLine="480"/>
        <w:jc w:val="left"/>
        <w:rPr>
          <w:sz w:val="22"/>
          <w:szCs w:val="22"/>
        </w:rPr>
      </w:pPr>
      <w:r>
        <w:rPr>
          <w:color w:val="000000"/>
          <w:spacing w:val="0"/>
          <w:w w:val="100"/>
          <w:position w:val="0"/>
          <w:sz w:val="22"/>
          <w:szCs w:val="22"/>
        </w:rPr>
        <w:t xml:space="preserve">本年计提坏账准备金额6, 418, </w:t>
      </w:r>
      <w:r>
        <w:rPr>
          <w:color w:val="000000"/>
          <w:spacing w:val="0"/>
          <w:w w:val="100"/>
          <w:position w:val="0"/>
          <w:sz w:val="22"/>
          <w:szCs w:val="22"/>
        </w:rPr>
        <w:t xml:space="preserve">000. </w:t>
      </w:r>
      <w:r>
        <w:rPr>
          <w:color w:val="000000"/>
          <w:spacing w:val="0"/>
          <w:w w:val="100"/>
          <w:position w:val="0"/>
          <w:sz w:val="22"/>
          <w:szCs w:val="22"/>
        </w:rPr>
        <w:t>15元；本年收回或转回坏账准备金额0元。</w:t>
      </w:r>
    </w:p>
    <w:tbl>
      <w:tblPr>
        <w:tblOverlap w:val="never"/>
        <w:jc w:val="center"/>
        <w:tblLayout w:type="fixed"/>
      </w:tblPr>
      <w:tblGrid>
        <w:gridCol w:w="4814"/>
        <w:gridCol w:w="3974"/>
      </w:tblGrid>
      <w:tr>
        <w:trPr>
          <w:trHeight w:val="413" w:hRule="exact"/>
        </w:trPr>
        <w:tc>
          <w:tcPr>
            <w:gridSpan w:val="2"/>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rPr>
                <w:sz w:val="22"/>
                <w:szCs w:val="22"/>
              </w:rPr>
            </w:pPr>
            <w:r>
              <w:rPr>
                <w:rFonts w:ascii="SimSun" w:eastAsia="SimSun" w:hAnsi="SimSun" w:cs="SimSun"/>
                <w:color w:val="000000"/>
                <w:spacing w:val="0"/>
                <w:w w:val="100"/>
                <w:position w:val="0"/>
                <w:sz w:val="22"/>
                <w:szCs w:val="22"/>
              </w:rPr>
              <w:t>(3)本年度实际核销的应收账款</w:t>
            </w:r>
          </w:p>
        </w:tc>
      </w:tr>
      <w:tr>
        <w:trPr>
          <w:trHeight w:val="41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核销金额</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实际核销的应收账款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20" w:right="0" w:firstLine="0"/>
              <w:jc w:val="left"/>
              <w:rPr>
                <w:sz w:val="22"/>
                <w:szCs w:val="22"/>
              </w:rPr>
            </w:pPr>
            <w:r>
              <w:rPr>
                <w:rFonts w:ascii="SimSun" w:eastAsia="SimSun" w:hAnsi="SimSun" w:cs="SimSun"/>
                <w:color w:val="000000"/>
                <w:spacing w:val="0"/>
                <w:w w:val="100"/>
                <w:position w:val="0"/>
                <w:sz w:val="22"/>
                <w:szCs w:val="22"/>
              </w:rPr>
              <w:t>591,098.62</w:t>
            </w:r>
          </w:p>
        </w:tc>
      </w:tr>
    </w:tbl>
    <w:p>
      <w:pPr>
        <w:widowControl w:val="0"/>
        <w:spacing w:after="17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648" w:right="0" w:firstLine="0"/>
        <w:jc w:val="left"/>
        <w:rPr>
          <w:sz w:val="22"/>
          <w:szCs w:val="22"/>
        </w:rPr>
      </w:pPr>
      <w:r>
        <w:rPr>
          <w:color w:val="000000"/>
          <w:spacing w:val="0"/>
          <w:w w:val="100"/>
          <w:position w:val="0"/>
          <w:sz w:val="22"/>
          <w:szCs w:val="22"/>
        </w:rPr>
        <w:t>(4)按欠款方归集的年末余额前五名的应收账款情况</w:t>
      </w:r>
    </w:p>
    <w:tbl>
      <w:tblPr>
        <w:tblOverlap w:val="never"/>
        <w:jc w:val="center"/>
        <w:tblLayout w:type="fixed"/>
      </w:tblPr>
      <w:tblGrid>
        <w:gridCol w:w="1416"/>
        <w:gridCol w:w="1843"/>
        <w:gridCol w:w="1560"/>
        <w:gridCol w:w="2266"/>
        <w:gridCol w:w="1704"/>
      </w:tblGrid>
      <w:tr>
        <w:trPr>
          <w:trHeight w:val="68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账龄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93" w:lineRule="exact"/>
              <w:ind w:left="0" w:right="0" w:firstLine="0"/>
              <w:jc w:val="center"/>
              <w:rPr>
                <w:sz w:val="22"/>
                <w:szCs w:val="22"/>
              </w:rPr>
            </w:pPr>
            <w:r>
              <w:rPr>
                <w:rFonts w:ascii="SimSun" w:eastAsia="SimSun" w:hAnsi="SimSun" w:cs="SimSun"/>
                <w:b/>
                <w:bCs/>
                <w:color w:val="000000"/>
                <w:spacing w:val="0"/>
                <w:w w:val="100"/>
                <w:position w:val="0"/>
                <w:sz w:val="22"/>
                <w:szCs w:val="22"/>
              </w:rPr>
              <w:t>占应收账款年末余额 合计数的比例(%)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center"/>
              <w:rPr>
                <w:sz w:val="22"/>
                <w:szCs w:val="22"/>
              </w:rPr>
            </w:pPr>
            <w:r>
              <w:rPr>
                <w:rFonts w:ascii="SimSun" w:eastAsia="SimSun" w:hAnsi="SimSun" w:cs="SimSun"/>
                <w:b/>
                <w:bCs/>
                <w:color w:val="000000"/>
                <w:spacing w:val="0"/>
                <w:w w:val="100"/>
                <w:position w:val="0"/>
                <w:sz w:val="22"/>
                <w:szCs w:val="22"/>
              </w:rPr>
              <w:t>坏账准备年末 余额</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A</w:t>
            </w:r>
            <w:r>
              <w:rPr>
                <w:rFonts w:ascii="SimSun" w:eastAsia="SimSun" w:hAnsi="SimSun" w:cs="SimSun"/>
                <w:color w:val="000000"/>
                <w:spacing w:val="0"/>
                <w:w w:val="100"/>
                <w:position w:val="0"/>
                <w:sz w:val="22"/>
                <w:szCs w:val="22"/>
              </w:rPr>
              <w:t>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22"/>
                <w:szCs w:val="22"/>
              </w:rPr>
            </w:pPr>
            <w:r>
              <w:rPr>
                <w:rFonts w:ascii="SimSun" w:eastAsia="SimSun" w:hAnsi="SimSun" w:cs="SimSun"/>
                <w:color w:val="000000"/>
                <w:spacing w:val="0"/>
                <w:w w:val="100"/>
                <w:position w:val="0"/>
                <w:sz w:val="22"/>
                <w:szCs w:val="22"/>
              </w:rPr>
              <w:t xml:space="preserve">119, 323, </w:t>
            </w:r>
            <w:r>
              <w:rPr>
                <w:rFonts w:ascii="SimSun" w:eastAsia="SimSun" w:hAnsi="SimSun" w:cs="SimSun"/>
                <w:color w:val="000000"/>
                <w:spacing w:val="0"/>
                <w:w w:val="100"/>
                <w:position w:val="0"/>
                <w:sz w:val="22"/>
                <w:szCs w:val="22"/>
              </w:rPr>
              <w:t xml:space="preserve">998. </w:t>
            </w:r>
            <w:r>
              <w:rPr>
                <w:rFonts w:ascii="SimSun" w:eastAsia="SimSun" w:hAnsi="SimSun" w:cs="SimSun"/>
                <w:color w:val="000000"/>
                <w:spacing w:val="0"/>
                <w:w w:val="100"/>
                <w:position w:val="0"/>
                <w:sz w:val="22"/>
                <w:szCs w:val="22"/>
              </w:rPr>
              <w:t>88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1年以内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00" w:right="0" w:firstLine="0"/>
              <w:jc w:val="left"/>
              <w:rPr>
                <w:sz w:val="22"/>
                <w:szCs w:val="22"/>
              </w:rPr>
            </w:pPr>
            <w:r>
              <w:rPr>
                <w:rFonts w:ascii="SimSun" w:eastAsia="SimSun" w:hAnsi="SimSun" w:cs="SimSun"/>
                <w:color w:val="000000"/>
                <w:spacing w:val="0"/>
                <w:w w:val="100"/>
                <w:position w:val="0"/>
                <w:sz w:val="22"/>
                <w:szCs w:val="22"/>
              </w:rPr>
              <w:t>8.84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B</w:t>
            </w:r>
            <w:r>
              <w:rPr>
                <w:rFonts w:ascii="SimSun" w:eastAsia="SimSun" w:hAnsi="SimSun" w:cs="SimSun"/>
                <w:color w:val="000000"/>
                <w:spacing w:val="0"/>
                <w:w w:val="100"/>
                <w:position w:val="0"/>
                <w:sz w:val="22"/>
                <w:szCs w:val="22"/>
              </w:rPr>
              <w:t>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color w:val="000000"/>
                <w:spacing w:val="0"/>
                <w:w w:val="100"/>
                <w:position w:val="0"/>
                <w:sz w:val="22"/>
                <w:szCs w:val="22"/>
              </w:rPr>
              <w:t>49,181,203.43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1年以内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00" w:right="0" w:firstLine="0"/>
              <w:jc w:val="left"/>
              <w:rPr>
                <w:sz w:val="22"/>
                <w:szCs w:val="22"/>
              </w:rPr>
            </w:pPr>
            <w:r>
              <w:rPr>
                <w:rFonts w:ascii="SimSun" w:eastAsia="SimSun" w:hAnsi="SimSun" w:cs="SimSun"/>
                <w:color w:val="000000"/>
                <w:spacing w:val="0"/>
                <w:w w:val="100"/>
                <w:position w:val="0"/>
                <w:sz w:val="22"/>
                <w:szCs w:val="22"/>
              </w:rPr>
              <w:t>3.64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491,812.03</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C</w:t>
            </w:r>
            <w:r>
              <w:rPr>
                <w:rFonts w:ascii="SimSun" w:eastAsia="SimSun" w:hAnsi="SimSun" w:cs="SimSun"/>
                <w:color w:val="000000"/>
                <w:spacing w:val="0"/>
                <w:w w:val="100"/>
                <w:position w:val="0"/>
                <w:sz w:val="22"/>
                <w:szCs w:val="22"/>
              </w:rPr>
              <w:t>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color w:val="000000"/>
                <w:spacing w:val="0"/>
                <w:w w:val="100"/>
                <w:position w:val="0"/>
                <w:sz w:val="22"/>
                <w:szCs w:val="22"/>
              </w:rPr>
              <w:t xml:space="preserve">43, 968, </w:t>
            </w:r>
            <w:r>
              <w:rPr>
                <w:rFonts w:ascii="SimSun" w:eastAsia="SimSun" w:hAnsi="SimSun" w:cs="SimSun"/>
                <w:color w:val="000000"/>
                <w:spacing w:val="0"/>
                <w:w w:val="100"/>
                <w:position w:val="0"/>
                <w:sz w:val="22"/>
                <w:szCs w:val="22"/>
              </w:rPr>
              <w:t xml:space="preserve">637. </w:t>
            </w:r>
            <w:r>
              <w:rPr>
                <w:rFonts w:ascii="SimSun" w:eastAsia="SimSun" w:hAnsi="SimSun" w:cs="SimSun"/>
                <w:color w:val="000000"/>
                <w:spacing w:val="0"/>
                <w:w w:val="100"/>
                <w:position w:val="0"/>
                <w:sz w:val="22"/>
                <w:szCs w:val="22"/>
              </w:rPr>
              <w:t>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1年以内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00" w:right="0" w:firstLine="0"/>
              <w:jc w:val="left"/>
              <w:rPr>
                <w:sz w:val="22"/>
                <w:szCs w:val="22"/>
              </w:rPr>
            </w:pPr>
            <w:r>
              <w:rPr>
                <w:rFonts w:ascii="SimSun" w:eastAsia="SimSun" w:hAnsi="SimSun" w:cs="SimSun"/>
                <w:color w:val="000000"/>
                <w:spacing w:val="0"/>
                <w:w w:val="100"/>
                <w:position w:val="0"/>
                <w:sz w:val="22"/>
                <w:szCs w:val="22"/>
              </w:rPr>
              <w:t>3.26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439,686.37</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D</w:t>
            </w:r>
            <w:r>
              <w:rPr>
                <w:rFonts w:ascii="SimSun" w:eastAsia="SimSun" w:hAnsi="SimSun" w:cs="SimSun"/>
                <w:color w:val="000000"/>
                <w:spacing w:val="0"/>
                <w:w w:val="100"/>
                <w:position w:val="0"/>
                <w:sz w:val="22"/>
                <w:szCs w:val="22"/>
              </w:rPr>
              <w:t>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color w:val="000000"/>
                <w:spacing w:val="0"/>
                <w:w w:val="100"/>
                <w:position w:val="0"/>
                <w:sz w:val="22"/>
                <w:szCs w:val="22"/>
              </w:rPr>
              <w:t>35,121,975.95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1年以内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00" w:right="0" w:firstLine="0"/>
              <w:jc w:val="left"/>
              <w:rPr>
                <w:sz w:val="22"/>
                <w:szCs w:val="22"/>
              </w:rPr>
            </w:pPr>
            <w:r>
              <w:rPr>
                <w:rFonts w:ascii="SimSun" w:eastAsia="SimSun" w:hAnsi="SimSun" w:cs="SimSun"/>
                <w:color w:val="000000"/>
                <w:spacing w:val="0"/>
                <w:w w:val="100"/>
                <w:position w:val="0"/>
                <w:sz w:val="22"/>
                <w:szCs w:val="22"/>
              </w:rPr>
              <w:t>2.60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351,219.76</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E</w:t>
            </w:r>
            <w:r>
              <w:rPr>
                <w:rFonts w:ascii="SimSun" w:eastAsia="SimSun" w:hAnsi="SimSun" w:cs="SimSun"/>
                <w:color w:val="000000"/>
                <w:spacing w:val="0"/>
                <w:w w:val="100"/>
                <w:position w:val="0"/>
                <w:sz w:val="22"/>
                <w:szCs w:val="22"/>
              </w:rPr>
              <w:t>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color w:val="000000"/>
                <w:spacing w:val="0"/>
                <w:w w:val="100"/>
                <w:position w:val="0"/>
                <w:sz w:val="22"/>
                <w:szCs w:val="22"/>
              </w:rPr>
              <w:t>20,647,545.42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1年以内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00" w:right="0" w:firstLine="0"/>
              <w:jc w:val="left"/>
              <w:rPr>
                <w:sz w:val="22"/>
                <w:szCs w:val="22"/>
              </w:rPr>
            </w:pPr>
            <w:r>
              <w:rPr>
                <w:rFonts w:ascii="SimSun" w:eastAsia="SimSun" w:hAnsi="SimSun" w:cs="SimSun"/>
                <w:color w:val="000000"/>
                <w:spacing w:val="0"/>
                <w:w w:val="100"/>
                <w:position w:val="0"/>
                <w:sz w:val="22"/>
                <w:szCs w:val="22"/>
              </w:rPr>
              <w:t>1.53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206,475.45</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22"/>
                <w:szCs w:val="22"/>
              </w:rPr>
            </w:pPr>
            <w:r>
              <w:rPr>
                <w:rFonts w:ascii="SimSun" w:eastAsia="SimSun" w:hAnsi="SimSun" w:cs="SimSun"/>
                <w:b/>
                <w:bCs/>
                <w:color w:val="000000"/>
                <w:spacing w:val="0"/>
                <w:w w:val="100"/>
                <w:position w:val="0"/>
                <w:sz w:val="22"/>
                <w:szCs w:val="22"/>
              </w:rPr>
              <w:t xml:space="preserve">268, 243, </w:t>
            </w:r>
            <w:r>
              <w:rPr>
                <w:rFonts w:ascii="SimSun" w:eastAsia="SimSun" w:hAnsi="SimSun" w:cs="SimSun"/>
                <w:b/>
                <w:bCs/>
                <w:color w:val="000000"/>
                <w:spacing w:val="0"/>
                <w:w w:val="100"/>
                <w:position w:val="0"/>
                <w:sz w:val="22"/>
                <w:szCs w:val="22"/>
              </w:rPr>
              <w:t xml:space="preserve">360. </w:t>
            </w:r>
            <w:r>
              <w:rPr>
                <w:rFonts w:ascii="SimSun" w:eastAsia="SimSun" w:hAnsi="SimSun" w:cs="SimSun"/>
                <w:b/>
                <w:bCs/>
                <w:color w:val="000000"/>
                <w:spacing w:val="0"/>
                <w:w w:val="100"/>
                <w:position w:val="0"/>
                <w:sz w:val="22"/>
                <w:szCs w:val="22"/>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19.87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22"/>
                <w:szCs w:val="22"/>
              </w:rPr>
            </w:pPr>
            <w:r>
              <w:rPr>
                <w:rFonts w:ascii="SimSun" w:eastAsia="SimSun" w:hAnsi="SimSun" w:cs="SimSun"/>
                <w:b/>
                <w:bCs/>
                <w:color w:val="000000"/>
                <w:spacing w:val="0"/>
                <w:w w:val="100"/>
                <w:position w:val="0"/>
                <w:sz w:val="22"/>
                <w:szCs w:val="22"/>
              </w:rPr>
              <w:t>1,489,193.61</w:t>
            </w:r>
          </w:p>
        </w:tc>
      </w:tr>
    </w:tbl>
    <w:p>
      <w:pPr>
        <w:widowControl w:val="0"/>
        <w:spacing w:after="179" w:line="1" w:lineRule="exact"/>
      </w:pPr>
    </w:p>
    <w:p>
      <w:pPr>
        <w:pStyle w:val="Style46"/>
        <w:keepNext w:val="0"/>
        <w:keepLines w:val="0"/>
        <w:widowControl w:val="0"/>
        <w:numPr>
          <w:ilvl w:val="0"/>
          <w:numId w:val="101"/>
        </w:numPr>
        <w:shd w:val="clear" w:color="auto" w:fill="auto"/>
        <w:bidi w:val="0"/>
        <w:spacing w:before="0" w:after="220" w:line="240" w:lineRule="auto"/>
        <w:ind w:left="0" w:right="0" w:firstLine="240"/>
        <w:jc w:val="left"/>
        <w:rPr>
          <w:sz w:val="22"/>
          <w:szCs w:val="22"/>
        </w:rPr>
      </w:pPr>
      <w:bookmarkStart w:id="1002" w:name="bookmark1002"/>
      <w:bookmarkEnd w:id="1002"/>
      <w:r>
        <w:rPr>
          <w:color w:val="000000"/>
          <w:spacing w:val="0"/>
          <w:w w:val="100"/>
          <w:position w:val="0"/>
          <w:sz w:val="22"/>
          <w:szCs w:val="22"/>
        </w:rPr>
        <w:t>其他应收款</w:t>
      </w:r>
    </w:p>
    <w:p>
      <w:pPr>
        <w:pStyle w:val="Style46"/>
        <w:keepNext w:val="0"/>
        <w:keepLines w:val="0"/>
        <w:widowControl w:val="0"/>
        <w:shd w:val="clear" w:color="auto" w:fill="auto"/>
        <w:bidi w:val="0"/>
        <w:spacing w:before="0" w:after="180" w:line="240" w:lineRule="auto"/>
        <w:ind w:left="0" w:right="0" w:firstLine="480"/>
        <w:jc w:val="left"/>
        <w:rPr>
          <w:sz w:val="22"/>
          <w:szCs w:val="22"/>
        </w:rPr>
      </w:pPr>
      <w:r>
        <w:rPr>
          <w:color w:val="000000"/>
          <w:spacing w:val="0"/>
          <w:w w:val="100"/>
          <w:position w:val="0"/>
          <w:sz w:val="22"/>
          <w:szCs w:val="22"/>
        </w:rPr>
        <w:t>(1)其他应收款分类</w:t>
      </w:r>
    </w:p>
    <w:tbl>
      <w:tblPr>
        <w:tblOverlap w:val="never"/>
        <w:jc w:val="center"/>
        <w:tblLayout w:type="fixed"/>
      </w:tblPr>
      <w:tblGrid>
        <w:gridCol w:w="2693"/>
        <w:gridCol w:w="1555"/>
        <w:gridCol w:w="840"/>
        <w:gridCol w:w="1416"/>
        <w:gridCol w:w="720"/>
        <w:gridCol w:w="1565"/>
      </w:tblGrid>
      <w:tr>
        <w:trPr>
          <w:trHeight w:val="446"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类别</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年末金额</w:t>
            </w:r>
          </w:p>
        </w:tc>
      </w:tr>
      <w:tr>
        <w:trPr>
          <w:trHeight w:val="442"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坏账准备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账面价值</w:t>
            </w:r>
          </w:p>
        </w:tc>
      </w:tr>
      <w:tr>
        <w:trPr>
          <w:trHeight w:val="82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11" w:lineRule="exact"/>
              <w:ind w:left="0" w:right="0" w:firstLine="0"/>
              <w:jc w:val="center"/>
            </w:pPr>
            <w:r>
              <w:rPr>
                <w:rFonts w:ascii="SimSun" w:eastAsia="SimSun" w:hAnsi="SimSun" w:cs="SimSun"/>
                <w:b/>
                <w:bCs/>
                <w:color w:val="000000"/>
                <w:spacing w:val="0"/>
                <w:w w:val="100"/>
                <w:position w:val="0"/>
              </w:rPr>
              <w:t>计提 比例</w:t>
            </w:r>
          </w:p>
          <w:p>
            <w:pPr>
              <w:pStyle w:val="Style24"/>
              <w:keepNext w:val="0"/>
              <w:keepLines w:val="0"/>
              <w:widowControl w:val="0"/>
              <w:shd w:val="clear" w:color="auto" w:fill="auto"/>
              <w:bidi w:val="0"/>
              <w:spacing w:before="0" w:after="0" w:line="211" w:lineRule="exact"/>
              <w:ind w:left="0" w:right="0" w:firstLine="180"/>
              <w:jc w:val="left"/>
            </w:pPr>
            <w:r>
              <w:rPr>
                <w:rFonts w:ascii="SimSun" w:eastAsia="SimSun" w:hAnsi="SimSun" w:cs="SimSun"/>
                <w:b/>
                <w:bCs/>
                <w:color w:val="000000"/>
                <w:spacing w:val="0"/>
                <w:w w:val="100"/>
                <w:position w:val="0"/>
              </w:rPr>
              <w:t>(%)</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单项金额重大并单项计提坏账 准备的其他应收款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2,411,280.00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2,411,280.00</w:t>
            </w:r>
          </w:p>
        </w:tc>
      </w:tr>
      <w:tr>
        <w:trPr>
          <w:trHeight w:val="55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按信用风险特征组合计提坏账 准备的其他应收款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 xml:space="preserve">105, 368, </w:t>
            </w:r>
            <w:r>
              <w:rPr>
                <w:rFonts w:ascii="SimSun" w:eastAsia="SimSun" w:hAnsi="SimSun" w:cs="SimSun"/>
                <w:color w:val="000000"/>
                <w:spacing w:val="0"/>
                <w:w w:val="100"/>
                <w:position w:val="0"/>
              </w:rPr>
              <w:t xml:space="preserve">535. </w:t>
            </w:r>
            <w:r>
              <w:rPr>
                <w:rFonts w:ascii="SimSun" w:eastAsia="SimSun" w:hAnsi="SimSun" w:cs="SimSun"/>
                <w:color w:val="000000"/>
                <w:spacing w:val="0"/>
                <w:w w:val="100"/>
                <w:position w:val="0"/>
              </w:rPr>
              <w:t>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 xml:space="preserve">97. </w:t>
            </w:r>
            <w:r>
              <w:rPr>
                <w:rFonts w:ascii="SimSun" w:eastAsia="SimSun" w:hAnsi="SimSun" w:cs="SimSun"/>
                <w:color w:val="000000"/>
                <w:spacing w:val="0"/>
                <w:w w:val="100"/>
                <w:position w:val="0"/>
              </w:rPr>
              <w:t>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4,962,904.58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4.71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100,405,631.10</w:t>
            </w:r>
          </w:p>
        </w:tc>
      </w:tr>
      <w:tr>
        <w:trPr>
          <w:trHeight w:val="55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单项金额虽不重大但单项计提 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b/>
                <w:bCs/>
                <w:color w:val="000000"/>
                <w:spacing w:val="0"/>
                <w:w w:val="100"/>
                <w:position w:val="0"/>
              </w:rPr>
              <w:t xml:space="preserve">107, 779, </w:t>
            </w:r>
            <w:r>
              <w:rPr>
                <w:rFonts w:ascii="SimSun" w:eastAsia="SimSun" w:hAnsi="SimSun" w:cs="SimSun"/>
                <w:b/>
                <w:bCs/>
                <w:color w:val="000000"/>
                <w:spacing w:val="0"/>
                <w:w w:val="100"/>
                <w:position w:val="0"/>
              </w:rPr>
              <w:t xml:space="preserve">815. </w:t>
            </w:r>
            <w:r>
              <w:rPr>
                <w:rFonts w:ascii="SimSun" w:eastAsia="SimSun" w:hAnsi="SimSun" w:cs="SimSun"/>
                <w:b/>
                <w:bCs/>
                <w:color w:val="000000"/>
                <w:spacing w:val="0"/>
                <w:w w:val="100"/>
                <w:position w:val="0"/>
              </w:rPr>
              <w:t>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 xml:space="preserve">4, 962, </w:t>
            </w:r>
            <w:r>
              <w:rPr>
                <w:rFonts w:ascii="SimSun" w:eastAsia="SimSun" w:hAnsi="SimSun" w:cs="SimSun"/>
                <w:b/>
                <w:bCs/>
                <w:color w:val="000000"/>
                <w:spacing w:val="0"/>
                <w:w w:val="100"/>
                <w:position w:val="0"/>
              </w:rPr>
              <w:t xml:space="preserve">904. </w:t>
            </w:r>
            <w:r>
              <w:rPr>
                <w:rFonts w:ascii="SimSun" w:eastAsia="SimSun" w:hAnsi="SimSun" w:cs="SimSun"/>
                <w:b/>
                <w:bCs/>
                <w:color w:val="000000"/>
                <w:spacing w:val="0"/>
                <w:w w:val="100"/>
                <w:position w:val="0"/>
              </w:rPr>
              <w:t>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4.60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b/>
                <w:bCs/>
                <w:color w:val="000000"/>
                <w:spacing w:val="0"/>
                <w:w w:val="100"/>
                <w:position w:val="0"/>
              </w:rPr>
              <w:t>102,816,911.10</w:t>
            </w:r>
          </w:p>
        </w:tc>
      </w:tr>
    </w:tbl>
    <w:p>
      <w:pPr>
        <w:spacing w:lineRule="exact" w:line="1"/>
        <w:rPr>
          <w:sz w:val="2"/>
          <w:szCs w:val="2"/>
        </w:rPr>
      </w:pPr>
      <w:r>
        <w:br w:type="page"/>
      </w:r>
    </w:p>
    <w:p>
      <w:pPr>
        <w:pStyle w:val="Style46"/>
        <w:keepNext w:val="0"/>
        <w:keepLines w:val="0"/>
        <w:widowControl w:val="0"/>
        <w:shd w:val="clear" w:color="auto" w:fill="auto"/>
        <w:bidi w:val="0"/>
        <w:spacing w:before="0" w:after="160" w:line="240" w:lineRule="auto"/>
        <w:ind w:left="0" w:right="0" w:firstLine="540"/>
        <w:jc w:val="left"/>
        <w:rPr>
          <w:sz w:val="22"/>
          <w:szCs w:val="22"/>
        </w:rPr>
      </w:pPr>
      <w:r>
        <w:rPr>
          <w:color w:val="000000"/>
          <w:spacing w:val="0"/>
          <w:w w:val="100"/>
          <w:position w:val="0"/>
          <w:sz w:val="22"/>
          <w:szCs w:val="22"/>
        </w:rPr>
        <w:t>(续表)</w:t>
      </w:r>
    </w:p>
    <w:tbl>
      <w:tblPr>
        <w:tblOverlap w:val="never"/>
        <w:jc w:val="center"/>
        <w:tblLayout w:type="fixed"/>
      </w:tblPr>
      <w:tblGrid>
        <w:gridCol w:w="2640"/>
        <w:gridCol w:w="1622"/>
        <w:gridCol w:w="816"/>
        <w:gridCol w:w="1421"/>
        <w:gridCol w:w="638"/>
        <w:gridCol w:w="1651"/>
      </w:tblGrid>
      <w:tr>
        <w:trPr>
          <w:trHeight w:val="446"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类别</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年初金额</w:t>
            </w:r>
          </w:p>
        </w:tc>
      </w:tr>
      <w:tr>
        <w:trPr>
          <w:trHeight w:val="442"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坏账准备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SimSun" w:eastAsia="SimSun" w:hAnsi="SimSun" w:cs="SimSun"/>
                <w:b/>
                <w:bCs/>
                <w:color w:val="000000"/>
                <w:spacing w:val="0"/>
                <w:w w:val="100"/>
                <w:position w:val="0"/>
              </w:rPr>
              <w:t>账面价值</w:t>
            </w:r>
          </w:p>
        </w:tc>
      </w:tr>
      <w:tr>
        <w:trPr>
          <w:trHeight w:val="82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计提 比例 (%)</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单项金额重大并单项计提坏账 准备的其他应收款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 xml:space="preserve">2, 724, </w:t>
            </w:r>
            <w:r>
              <w:rPr>
                <w:rFonts w:ascii="SimSun" w:eastAsia="SimSun" w:hAnsi="SimSun" w:cs="SimSun"/>
                <w:color w:val="000000"/>
                <w:spacing w:val="0"/>
                <w:w w:val="100"/>
                <w:position w:val="0"/>
              </w:rPr>
              <w:t xml:space="preserve">632. </w:t>
            </w:r>
            <w:r>
              <w:rPr>
                <w:rFonts w:ascii="SimSun" w:eastAsia="SimSun" w:hAnsi="SimSun" w:cs="SimSun"/>
                <w:color w:val="000000"/>
                <w:spacing w:val="0"/>
                <w:w w:val="100"/>
                <w:position w:val="0"/>
              </w:rPr>
              <w:t>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2,724,632.97</w:t>
            </w:r>
          </w:p>
        </w:tc>
      </w:tr>
      <w:tr>
        <w:trPr>
          <w:trHeight w:val="55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按信用风险特征组合计提坏账 准备的其他应收款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 xml:space="preserve">159, </w:t>
            </w:r>
            <w:r>
              <w:rPr>
                <w:rFonts w:ascii="SimSun" w:eastAsia="SimSun" w:hAnsi="SimSun" w:cs="SimSun"/>
                <w:color w:val="000000"/>
                <w:spacing w:val="0"/>
                <w:w w:val="100"/>
                <w:position w:val="0"/>
              </w:rPr>
              <w:t>485,913.70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98.32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3,700,410.38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155, 785, </w:t>
            </w:r>
            <w:r>
              <w:rPr>
                <w:rFonts w:ascii="SimSun" w:eastAsia="SimSun" w:hAnsi="SimSun" w:cs="SimSun"/>
                <w:color w:val="000000"/>
                <w:spacing w:val="0"/>
                <w:w w:val="100"/>
                <w:position w:val="0"/>
              </w:rPr>
              <w:t xml:space="preserve">503. </w:t>
            </w:r>
            <w:r>
              <w:rPr>
                <w:rFonts w:ascii="SimSun" w:eastAsia="SimSun" w:hAnsi="SimSun" w:cs="SimSun"/>
                <w:color w:val="000000"/>
                <w:spacing w:val="0"/>
                <w:w w:val="100"/>
                <w:position w:val="0"/>
              </w:rPr>
              <w:t>32</w:t>
            </w:r>
          </w:p>
        </w:tc>
      </w:tr>
      <w:tr>
        <w:trPr>
          <w:trHeight w:val="557"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单项金额虽不重大但单项计提 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 xml:space="preserve">162,210, </w:t>
            </w:r>
            <w:r>
              <w:rPr>
                <w:rFonts w:ascii="SimSun" w:eastAsia="SimSun" w:hAnsi="SimSun" w:cs="SimSun"/>
                <w:b/>
                <w:bCs/>
                <w:color w:val="000000"/>
                <w:spacing w:val="0"/>
                <w:w w:val="100"/>
                <w:position w:val="0"/>
              </w:rPr>
              <w:t xml:space="preserve">546. </w:t>
            </w:r>
            <w:r>
              <w:rPr>
                <w:rFonts w:ascii="SimSun" w:eastAsia="SimSun" w:hAnsi="SimSun" w:cs="SimSun"/>
                <w:b/>
                <w:bCs/>
                <w:color w:val="000000"/>
                <w:spacing w:val="0"/>
                <w:w w:val="100"/>
                <w:position w:val="0"/>
              </w:rPr>
              <w:t>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 xml:space="preserve">3, </w:t>
            </w:r>
            <w:r>
              <w:rPr>
                <w:rFonts w:ascii="SimSun" w:eastAsia="SimSun" w:hAnsi="SimSun" w:cs="SimSun"/>
                <w:b/>
                <w:bCs/>
                <w:color w:val="000000"/>
                <w:spacing w:val="0"/>
                <w:w w:val="100"/>
                <w:position w:val="0"/>
              </w:rPr>
              <w:t xml:space="preserve">700,410. </w:t>
            </w:r>
            <w:r>
              <w:rPr>
                <w:rFonts w:ascii="SimSun" w:eastAsia="SimSun" w:hAnsi="SimSun" w:cs="SimSun"/>
                <w:b/>
                <w:bCs/>
                <w:color w:val="000000"/>
                <w:spacing w:val="0"/>
                <w:w w:val="100"/>
                <w:position w:val="0"/>
              </w:rPr>
              <w:t>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2.28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 xml:space="preserve">158,510,136. </w:t>
            </w:r>
            <w:r>
              <w:rPr>
                <w:rFonts w:ascii="SimSun" w:eastAsia="SimSun" w:hAnsi="SimSun" w:cs="SimSun"/>
                <w:b/>
                <w:bCs/>
                <w:color w:val="000000"/>
                <w:spacing w:val="0"/>
                <w:w w:val="100"/>
                <w:position w:val="0"/>
              </w:rPr>
              <w:t>29</w:t>
            </w:r>
          </w:p>
        </w:tc>
      </w:tr>
    </w:tbl>
    <w:p>
      <w:pPr>
        <w:widowControl w:val="0"/>
        <w:spacing w:after="159" w:line="1" w:lineRule="exact"/>
      </w:pPr>
    </w:p>
    <w:p>
      <w:pPr>
        <w:pStyle w:val="Style46"/>
        <w:keepNext w:val="0"/>
        <w:keepLines w:val="0"/>
        <w:widowControl w:val="0"/>
        <w:shd w:val="clear" w:color="auto" w:fill="auto"/>
        <w:bidi w:val="0"/>
        <w:spacing w:before="0" w:after="160" w:line="240" w:lineRule="auto"/>
        <w:ind w:left="0" w:right="0" w:firstLine="560"/>
        <w:jc w:val="left"/>
        <w:rPr>
          <w:sz w:val="22"/>
          <w:szCs w:val="22"/>
        </w:rPr>
      </w:pPr>
      <w:r>
        <w:rPr>
          <w:color w:val="000000"/>
          <w:spacing w:val="0"/>
          <w:w w:val="100"/>
          <w:position w:val="0"/>
          <w:sz w:val="22"/>
          <w:szCs w:val="22"/>
        </w:rPr>
        <w:t>1)年末单项金额重大并单独计提坏账准备的其他应收款</w:t>
      </w:r>
    </w:p>
    <w:tbl>
      <w:tblPr>
        <w:tblOverlap w:val="never"/>
        <w:jc w:val="center"/>
        <w:tblLayout w:type="fixed"/>
      </w:tblPr>
      <w:tblGrid>
        <w:gridCol w:w="1838"/>
        <w:gridCol w:w="1843"/>
        <w:gridCol w:w="1277"/>
        <w:gridCol w:w="1555"/>
        <w:gridCol w:w="2275"/>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单位名称</w:t>
            </w:r>
          </w:p>
        </w:tc>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年末余额</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b/>
                <w:bCs/>
                <w:color w:val="000000"/>
                <w:spacing w:val="0"/>
                <w:w w:val="100"/>
                <w:position w:val="0"/>
                <w:sz w:val="22"/>
                <w:szCs w:val="22"/>
              </w:rPr>
              <w:t>其他应收款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坏账准备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计提比例(%)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计提理由</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关税及增值税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 xml:space="preserve">2,411,280. </w:t>
            </w:r>
            <w:r>
              <w:rPr>
                <w:rFonts w:ascii="SimSun" w:eastAsia="SimSun" w:hAnsi="SimSun" w:cs="SimSun"/>
                <w:color w:val="000000"/>
                <w:spacing w:val="0"/>
                <w:w w:val="100"/>
                <w:position w:val="0"/>
                <w:sz w:val="22"/>
                <w:szCs w:val="2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税金，不存在风险</w:t>
            </w:r>
          </w:p>
        </w:tc>
      </w:tr>
      <w:tr>
        <w:trPr>
          <w:trHeight w:val="427"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b/>
                <w:bCs/>
                <w:color w:val="000000"/>
                <w:spacing w:val="0"/>
                <w:w w:val="100"/>
                <w:position w:val="0"/>
                <w:sz w:val="22"/>
                <w:szCs w:val="22"/>
              </w:rPr>
              <w:t xml:space="preserve">2, </w:t>
            </w:r>
            <w:r>
              <w:rPr>
                <w:rFonts w:ascii="SimSun" w:eastAsia="SimSun" w:hAnsi="SimSun" w:cs="SimSun"/>
                <w:b/>
                <w:bCs/>
                <w:color w:val="000000"/>
                <w:spacing w:val="0"/>
                <w:w w:val="100"/>
                <w:position w:val="0"/>
                <w:sz w:val="22"/>
                <w:szCs w:val="22"/>
              </w:rPr>
              <w:t xml:space="preserve">411,280. </w:t>
            </w:r>
            <w:r>
              <w:rPr>
                <w:rFonts w:ascii="SimSun" w:eastAsia="SimSun" w:hAnsi="SimSun" w:cs="SimSun"/>
                <w:b/>
                <w:bCs/>
                <w:color w:val="000000"/>
                <w:spacing w:val="0"/>
                <w:w w:val="100"/>
                <w:position w:val="0"/>
                <w:sz w:val="22"/>
                <w:szCs w:val="22"/>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46"/>
        <w:keepNext w:val="0"/>
        <w:keepLines w:val="0"/>
        <w:widowControl w:val="0"/>
        <w:shd w:val="clear" w:color="auto" w:fill="auto"/>
        <w:bidi w:val="0"/>
        <w:spacing w:before="0" w:after="160" w:line="240" w:lineRule="auto"/>
        <w:ind w:left="0" w:right="0" w:firstLine="560"/>
        <w:jc w:val="left"/>
        <w:rPr>
          <w:sz w:val="22"/>
          <w:szCs w:val="22"/>
        </w:rPr>
      </w:pPr>
      <w:r>
        <w:rPr>
          <w:color w:val="000000"/>
          <w:spacing w:val="0"/>
          <w:w w:val="100"/>
          <w:position w:val="0"/>
          <w:sz w:val="22"/>
          <w:szCs w:val="22"/>
        </w:rPr>
        <w:t>2)组合中，按账龄分析法计提坏账准备的其他应收款</w:t>
      </w:r>
    </w:p>
    <w:tbl>
      <w:tblPr>
        <w:tblOverlap w:val="never"/>
        <w:jc w:val="center"/>
        <w:tblLayout w:type="fixed"/>
      </w:tblPr>
      <w:tblGrid>
        <w:gridCol w:w="2126"/>
        <w:gridCol w:w="2410"/>
        <w:gridCol w:w="2323"/>
        <w:gridCol w:w="1930"/>
      </w:tblGrid>
      <w:tr>
        <w:trPr>
          <w:trHeight w:val="43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账龄</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年末余额</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其他应收款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坏账准备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b/>
                <w:bCs/>
                <w:color w:val="000000"/>
                <w:spacing w:val="0"/>
                <w:w w:val="100"/>
                <w:position w:val="0"/>
                <w:sz w:val="22"/>
                <w:szCs w:val="22"/>
              </w:rPr>
              <w:t>计提比例(%)</w:t>
            </w:r>
          </w:p>
        </w:tc>
      </w:tr>
      <w:tr>
        <w:trPr>
          <w:trHeight w:val="40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1年以内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left"/>
              <w:rPr>
                <w:sz w:val="22"/>
                <w:szCs w:val="22"/>
              </w:rPr>
            </w:pPr>
            <w:r>
              <w:rPr>
                <w:rFonts w:ascii="SimSun" w:eastAsia="SimSun" w:hAnsi="SimSun" w:cs="SimSun"/>
                <w:color w:val="000000"/>
                <w:spacing w:val="0"/>
                <w:w w:val="100"/>
                <w:position w:val="0"/>
                <w:sz w:val="22"/>
                <w:szCs w:val="22"/>
              </w:rPr>
              <w:t xml:space="preserve">52, 092, </w:t>
            </w:r>
            <w:r>
              <w:rPr>
                <w:rFonts w:ascii="SimSun" w:eastAsia="SimSun" w:hAnsi="SimSun" w:cs="SimSun"/>
                <w:color w:val="000000"/>
                <w:spacing w:val="0"/>
                <w:w w:val="100"/>
                <w:position w:val="0"/>
                <w:sz w:val="22"/>
                <w:szCs w:val="22"/>
              </w:rPr>
              <w:t xml:space="preserve">395. </w:t>
            </w:r>
            <w:r>
              <w:rPr>
                <w:rFonts w:ascii="SimSun" w:eastAsia="SimSun" w:hAnsi="SimSun" w:cs="SimSun"/>
                <w:color w:val="000000"/>
                <w:spacing w:val="0"/>
                <w:w w:val="100"/>
                <w:position w:val="0"/>
                <w:sz w:val="22"/>
                <w:szCs w:val="22"/>
              </w:rPr>
              <w:t>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520,923.96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1.00</w:t>
            </w:r>
          </w:p>
        </w:tc>
      </w:tr>
      <w:tr>
        <w:trPr>
          <w:trHeight w:val="40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1-2</w:t>
            </w:r>
            <w:r>
              <w:rPr>
                <w:rFonts w:ascii="SimSun" w:eastAsia="SimSun" w:hAnsi="SimSun" w:cs="SimSun"/>
                <w:color w:val="000000"/>
                <w:spacing w:val="0"/>
                <w:w w:val="100"/>
                <w:position w:val="0"/>
                <w:sz w:val="22"/>
                <w:szCs w:val="22"/>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left"/>
              <w:rPr>
                <w:sz w:val="22"/>
                <w:szCs w:val="22"/>
              </w:rPr>
            </w:pPr>
            <w:r>
              <w:rPr>
                <w:rFonts w:ascii="SimSun" w:eastAsia="SimSun" w:hAnsi="SimSun" w:cs="SimSun"/>
                <w:color w:val="000000"/>
                <w:spacing w:val="0"/>
                <w:w w:val="100"/>
                <w:position w:val="0"/>
                <w:sz w:val="22"/>
                <w:szCs w:val="22"/>
              </w:rPr>
              <w:t xml:space="preserve">13,850,126. </w:t>
            </w:r>
            <w:r>
              <w:rPr>
                <w:rFonts w:ascii="SimSun" w:eastAsia="SimSun" w:hAnsi="SimSun" w:cs="SimSun"/>
                <w:color w:val="000000"/>
                <w:spacing w:val="0"/>
                <w:w w:val="100"/>
                <w:position w:val="0"/>
                <w:sz w:val="22"/>
                <w:szCs w:val="22"/>
              </w:rPr>
              <w:t>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left"/>
              <w:rPr>
                <w:sz w:val="22"/>
                <w:szCs w:val="22"/>
              </w:rPr>
            </w:pPr>
            <w:r>
              <w:rPr>
                <w:rFonts w:ascii="SimSun" w:eastAsia="SimSun" w:hAnsi="SimSun" w:cs="SimSun"/>
                <w:color w:val="000000"/>
                <w:spacing w:val="0"/>
                <w:w w:val="100"/>
                <w:position w:val="0"/>
                <w:sz w:val="22"/>
                <w:szCs w:val="22"/>
              </w:rPr>
              <w:t>1,385,012.64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10.00</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2-3</w:t>
            </w:r>
            <w:r>
              <w:rPr>
                <w:rFonts w:ascii="SimSun" w:eastAsia="SimSun" w:hAnsi="SimSun" w:cs="SimSun"/>
                <w:color w:val="000000"/>
                <w:spacing w:val="0"/>
                <w:w w:val="100"/>
                <w:position w:val="0"/>
                <w:sz w:val="22"/>
                <w:szCs w:val="22"/>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22"/>
                <w:szCs w:val="22"/>
              </w:rPr>
            </w:pPr>
            <w:r>
              <w:rPr>
                <w:rFonts w:ascii="SimSun" w:eastAsia="SimSun" w:hAnsi="SimSun" w:cs="SimSun"/>
                <w:color w:val="000000"/>
                <w:spacing w:val="0"/>
                <w:w w:val="100"/>
                <w:position w:val="0"/>
                <w:sz w:val="22"/>
                <w:szCs w:val="22"/>
              </w:rPr>
              <w:t xml:space="preserve">2,615, </w:t>
            </w:r>
            <w:r>
              <w:rPr>
                <w:rFonts w:ascii="SimSun" w:eastAsia="SimSun" w:hAnsi="SimSun" w:cs="SimSun"/>
                <w:color w:val="000000"/>
                <w:spacing w:val="0"/>
                <w:w w:val="100"/>
                <w:position w:val="0"/>
                <w:sz w:val="22"/>
                <w:szCs w:val="22"/>
              </w:rPr>
              <w:t xml:space="preserve">584. </w:t>
            </w:r>
            <w:r>
              <w:rPr>
                <w:rFonts w:ascii="SimSun" w:eastAsia="SimSun" w:hAnsi="SimSun" w:cs="SimSun"/>
                <w:color w:val="000000"/>
                <w:spacing w:val="0"/>
                <w:w w:val="100"/>
                <w:position w:val="0"/>
                <w:sz w:val="22"/>
                <w:szCs w:val="22"/>
              </w:rPr>
              <w:t>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784,675.43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30.00</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3年以上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left"/>
              <w:rPr>
                <w:sz w:val="22"/>
                <w:szCs w:val="22"/>
              </w:rPr>
            </w:pPr>
            <w:r>
              <w:rPr>
                <w:rFonts w:ascii="SimSun" w:eastAsia="SimSun" w:hAnsi="SimSun" w:cs="SimSun"/>
                <w:color w:val="000000"/>
                <w:spacing w:val="0"/>
                <w:w w:val="100"/>
                <w:position w:val="0"/>
                <w:sz w:val="22"/>
                <w:szCs w:val="22"/>
              </w:rPr>
              <w:t>2,272,292.55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both"/>
              <w:rPr>
                <w:sz w:val="22"/>
                <w:szCs w:val="22"/>
              </w:rPr>
            </w:pPr>
            <w:r>
              <w:rPr>
                <w:rFonts w:ascii="SimSun" w:eastAsia="SimSun" w:hAnsi="SimSun" w:cs="SimSun"/>
                <w:color w:val="000000"/>
                <w:spacing w:val="0"/>
                <w:w w:val="100"/>
                <w:position w:val="0"/>
                <w:sz w:val="22"/>
                <w:szCs w:val="22"/>
              </w:rPr>
              <w:t>2,272,292.55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100.00</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22"/>
                <w:szCs w:val="22"/>
              </w:rPr>
            </w:pPr>
            <w:r>
              <w:rPr>
                <w:rFonts w:ascii="SimSun" w:eastAsia="SimSun" w:hAnsi="SimSun" w:cs="SimSun"/>
                <w:b/>
                <w:bCs/>
                <w:color w:val="000000"/>
                <w:spacing w:val="0"/>
                <w:w w:val="100"/>
                <w:position w:val="0"/>
                <w:sz w:val="22"/>
                <w:szCs w:val="22"/>
              </w:rPr>
              <w:t xml:space="preserve">70, 830, </w:t>
            </w:r>
            <w:r>
              <w:rPr>
                <w:rFonts w:ascii="SimSun" w:eastAsia="SimSun" w:hAnsi="SimSun" w:cs="SimSun"/>
                <w:b/>
                <w:bCs/>
                <w:color w:val="000000"/>
                <w:spacing w:val="0"/>
                <w:w w:val="100"/>
                <w:position w:val="0"/>
                <w:sz w:val="22"/>
                <w:szCs w:val="22"/>
              </w:rPr>
              <w:t>399.63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22"/>
                <w:szCs w:val="22"/>
              </w:rPr>
            </w:pPr>
            <w:r>
              <w:rPr>
                <w:rFonts w:ascii="SimSun" w:eastAsia="SimSun" w:hAnsi="SimSun" w:cs="SimSun"/>
                <w:b/>
                <w:bCs/>
                <w:color w:val="000000"/>
                <w:spacing w:val="0"/>
                <w:w w:val="100"/>
                <w:position w:val="0"/>
                <w:sz w:val="22"/>
                <w:szCs w:val="22"/>
              </w:rPr>
              <w:t xml:space="preserve">4, 962, </w:t>
            </w:r>
            <w:r>
              <w:rPr>
                <w:rFonts w:ascii="SimSun" w:eastAsia="SimSun" w:hAnsi="SimSun" w:cs="SimSun"/>
                <w:b/>
                <w:bCs/>
                <w:color w:val="000000"/>
                <w:spacing w:val="0"/>
                <w:w w:val="100"/>
                <w:position w:val="0"/>
                <w:sz w:val="22"/>
                <w:szCs w:val="22"/>
              </w:rPr>
              <w:t xml:space="preserve">904. </w:t>
            </w:r>
            <w:r>
              <w:rPr>
                <w:rFonts w:ascii="SimSun" w:eastAsia="SimSun" w:hAnsi="SimSun" w:cs="SimSun"/>
                <w:b/>
                <w:bCs/>
                <w:color w:val="000000"/>
                <w:spacing w:val="0"/>
                <w:w w:val="100"/>
                <w:position w:val="0"/>
                <w:sz w:val="22"/>
                <w:szCs w:val="22"/>
              </w:rPr>
              <w:t>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一</w:t>
            </w:r>
          </w:p>
        </w:tc>
      </w:tr>
    </w:tbl>
    <w:p>
      <w:pPr>
        <w:widowControl w:val="0"/>
        <w:spacing w:after="219" w:line="1" w:lineRule="exact"/>
      </w:pPr>
    </w:p>
    <w:p>
      <w:pPr>
        <w:pStyle w:val="Style46"/>
        <w:keepNext w:val="0"/>
        <w:keepLines w:val="0"/>
        <w:widowControl w:val="0"/>
        <w:shd w:val="clear" w:color="auto" w:fill="auto"/>
        <w:bidi w:val="0"/>
        <w:spacing w:before="0" w:after="220" w:line="240" w:lineRule="auto"/>
        <w:ind w:left="0" w:right="0" w:firstLine="560"/>
        <w:jc w:val="left"/>
        <w:rPr>
          <w:sz w:val="22"/>
          <w:szCs w:val="22"/>
        </w:rPr>
      </w:pPr>
      <w:r>
        <w:rPr>
          <w:color w:val="000000"/>
          <w:spacing w:val="0"/>
          <w:w w:val="100"/>
          <w:position w:val="0"/>
          <w:sz w:val="22"/>
          <w:szCs w:val="22"/>
        </w:rPr>
        <w:t>注：该组合系以应收款项的账龄为信用风险特征划分组合。</w:t>
      </w:r>
    </w:p>
    <w:p>
      <w:pPr>
        <w:pStyle w:val="Style46"/>
        <w:keepNext w:val="0"/>
        <w:keepLines w:val="0"/>
        <w:widowControl w:val="0"/>
        <w:numPr>
          <w:ilvl w:val="0"/>
          <w:numId w:val="103"/>
        </w:numPr>
        <w:shd w:val="clear" w:color="auto" w:fill="auto"/>
        <w:bidi w:val="0"/>
        <w:spacing w:before="0" w:after="160" w:line="240" w:lineRule="auto"/>
        <w:ind w:left="0" w:right="0" w:firstLine="560"/>
        <w:jc w:val="left"/>
        <w:rPr>
          <w:sz w:val="22"/>
          <w:szCs w:val="22"/>
        </w:rPr>
      </w:pPr>
      <w:bookmarkStart w:id="1003" w:name="bookmark1003"/>
      <w:bookmarkEnd w:id="1003"/>
      <w:r>
        <w:rPr>
          <w:color w:val="000000"/>
          <w:spacing w:val="0"/>
          <w:w w:val="100"/>
          <w:position w:val="0"/>
          <w:sz w:val="22"/>
          <w:szCs w:val="22"/>
        </w:rPr>
        <w:t>组合中，采用其他方法计提坏账准备的其他应收款</w:t>
      </w:r>
    </w:p>
    <w:tbl>
      <w:tblPr>
        <w:tblOverlap w:val="never"/>
        <w:jc w:val="center"/>
        <w:tblLayout w:type="fixed"/>
      </w:tblPr>
      <w:tblGrid>
        <w:gridCol w:w="2947"/>
        <w:gridCol w:w="2026"/>
        <w:gridCol w:w="1886"/>
        <w:gridCol w:w="1930"/>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账龄</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年末余额</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b/>
                <w:bCs/>
                <w:color w:val="000000"/>
                <w:spacing w:val="0"/>
                <w:w w:val="100"/>
                <w:position w:val="0"/>
                <w:sz w:val="22"/>
                <w:szCs w:val="22"/>
              </w:rPr>
              <w:t>其他应收款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坏账准备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22"/>
                <w:szCs w:val="22"/>
              </w:rPr>
            </w:pPr>
            <w:r>
              <w:rPr>
                <w:rFonts w:ascii="SimSun" w:eastAsia="SimSun" w:hAnsi="SimSun" w:cs="SimSun"/>
                <w:b/>
                <w:bCs/>
                <w:color w:val="000000"/>
                <w:spacing w:val="0"/>
                <w:w w:val="100"/>
                <w:position w:val="0"/>
                <w:sz w:val="22"/>
                <w:szCs w:val="22"/>
              </w:rPr>
              <w:t>计提比例(%)</w:t>
            </w:r>
          </w:p>
        </w:tc>
      </w:tr>
      <w:tr>
        <w:trPr>
          <w:trHeight w:val="40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关联方组合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color w:val="000000"/>
                <w:spacing w:val="0"/>
                <w:w w:val="100"/>
                <w:position w:val="0"/>
                <w:sz w:val="22"/>
                <w:szCs w:val="22"/>
              </w:rPr>
              <w:t>34,538,136.05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0.00</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22"/>
                <w:szCs w:val="22"/>
              </w:rPr>
            </w:pPr>
            <w:r>
              <w:rPr>
                <w:rFonts w:ascii="SimSun" w:eastAsia="SimSun" w:hAnsi="SimSun" w:cs="SimSun"/>
                <w:b/>
                <w:bCs/>
                <w:color w:val="000000"/>
                <w:spacing w:val="0"/>
                <w:w w:val="100"/>
                <w:position w:val="0"/>
                <w:sz w:val="22"/>
                <w:szCs w:val="22"/>
              </w:rPr>
              <w:t>34,538,136.05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一</w:t>
            </w:r>
          </w:p>
        </w:tc>
      </w:tr>
    </w:tbl>
    <w:p>
      <w:pPr>
        <w:widowControl w:val="0"/>
        <w:spacing w:after="79" w:line="1" w:lineRule="exact"/>
      </w:pPr>
    </w:p>
    <w:p>
      <w:pPr>
        <w:pStyle w:val="Style46"/>
        <w:keepNext w:val="0"/>
        <w:keepLines w:val="0"/>
        <w:widowControl w:val="0"/>
        <w:shd w:val="clear" w:color="auto" w:fill="auto"/>
        <w:bidi w:val="0"/>
        <w:spacing w:before="0" w:after="160" w:line="346" w:lineRule="exact"/>
        <w:ind w:left="0" w:right="0" w:firstLine="560"/>
        <w:jc w:val="left"/>
        <w:rPr>
          <w:sz w:val="22"/>
          <w:szCs w:val="22"/>
        </w:rPr>
        <w:sectPr>
          <w:headerReference w:type="default" r:id="rId257"/>
          <w:footerReference w:type="default" r:id="rId258"/>
          <w:headerReference w:type="even" r:id="rId259"/>
          <w:footerReference w:type="even" r:id="rId260"/>
          <w:headerReference w:type="first" r:id="rId261"/>
          <w:footerReference w:type="first" r:id="rId262"/>
          <w:footnotePr>
            <w:pos w:val="pageBottom"/>
            <w:numFmt w:val="decimal"/>
            <w:numRestart w:val="continuous"/>
          </w:footnotePr>
          <w:pgSz w:w="11900" w:h="16840"/>
          <w:pgMar w:top="1664" w:right="1513" w:bottom="1424" w:left="1527" w:header="0" w:footer="3" w:gutter="0"/>
          <w:cols w:space="720"/>
          <w:noEndnote/>
          <w:titlePg/>
          <w:rtlGutter w:val="0"/>
          <w:docGrid w:linePitch="360"/>
        </w:sectPr>
      </w:pPr>
      <w:r>
        <w:rPr>
          <w:color w:val="000000"/>
          <w:spacing w:val="0"/>
          <w:w w:val="100"/>
          <w:position w:val="0"/>
          <w:sz w:val="22"/>
          <w:szCs w:val="22"/>
        </w:rPr>
        <w:t>注：关联方组合系以应收款项交易对象为信用风险特征划分组合。本公司应收关联方 账款列入本组合。</w:t>
      </w:r>
    </w:p>
    <w:p>
      <w:pPr>
        <w:pStyle w:val="Style46"/>
        <w:keepNext w:val="0"/>
        <w:keepLines w:val="0"/>
        <w:widowControl w:val="0"/>
        <w:numPr>
          <w:ilvl w:val="0"/>
          <w:numId w:val="105"/>
        </w:numPr>
        <w:shd w:val="clear" w:color="auto" w:fill="auto"/>
        <w:tabs>
          <w:tab w:pos="1098" w:val="left"/>
        </w:tabs>
        <w:bidi w:val="0"/>
        <w:spacing w:before="0" w:after="220" w:line="240" w:lineRule="auto"/>
        <w:ind w:left="0" w:right="0" w:firstLine="600"/>
        <w:jc w:val="left"/>
        <w:rPr>
          <w:sz w:val="22"/>
          <w:szCs w:val="22"/>
        </w:rPr>
      </w:pPr>
      <w:bookmarkStart w:id="1004" w:name="bookmark1004"/>
      <w:bookmarkEnd w:id="1004"/>
      <w:r>
        <w:rPr>
          <w:color w:val="000000"/>
          <w:spacing w:val="0"/>
          <w:w w:val="100"/>
          <w:position w:val="0"/>
          <w:sz w:val="22"/>
          <w:szCs w:val="22"/>
        </w:rPr>
        <w:t>本年度计提、转回(或收回)坏账准备情况</w:t>
      </w:r>
    </w:p>
    <w:p>
      <w:pPr>
        <w:pStyle w:val="Style46"/>
        <w:keepNext w:val="0"/>
        <w:keepLines w:val="0"/>
        <w:widowControl w:val="0"/>
        <w:shd w:val="clear" w:color="auto" w:fill="auto"/>
        <w:tabs>
          <w:tab w:pos="8280" w:val="left"/>
        </w:tabs>
        <w:bidi w:val="0"/>
        <w:spacing w:before="0" w:after="220" w:line="240" w:lineRule="auto"/>
        <w:ind w:left="0" w:right="0" w:firstLine="600"/>
        <w:jc w:val="left"/>
        <w:rPr>
          <w:sz w:val="22"/>
          <w:szCs w:val="22"/>
        </w:rPr>
      </w:pPr>
      <w:r>
        <w:rPr>
          <w:color w:val="000000"/>
          <w:spacing w:val="0"/>
          <w:w w:val="100"/>
          <w:position w:val="0"/>
          <w:sz w:val="22"/>
          <w:szCs w:val="22"/>
        </w:rPr>
        <w:t>本年计提坏账准备金额</w:t>
      </w:r>
      <w:r>
        <w:rPr>
          <w:color w:val="000000"/>
          <w:spacing w:val="0"/>
          <w:w w:val="100"/>
          <w:position w:val="0"/>
          <w:sz w:val="22"/>
          <w:szCs w:val="22"/>
        </w:rPr>
        <w:t>1,262,494.20</w:t>
      </w:r>
      <w:r>
        <w:rPr>
          <w:color w:val="000000"/>
          <w:spacing w:val="0"/>
          <w:w w:val="100"/>
          <w:position w:val="0"/>
          <w:sz w:val="22"/>
          <w:szCs w:val="22"/>
        </w:rPr>
        <w:t>元；本年收回或转回坏账准备金额</w:t>
      </w:r>
      <w:r>
        <w:rPr>
          <w:color w:val="000000"/>
          <w:spacing w:val="0"/>
          <w:w w:val="100"/>
          <w:position w:val="0"/>
          <w:sz w:val="22"/>
          <w:szCs w:val="22"/>
        </w:rPr>
        <w:t>0.00</w:t>
        <w:tab/>
      </w:r>
      <w:r>
        <w:rPr>
          <w:color w:val="000000"/>
          <w:spacing w:val="0"/>
          <w:w w:val="100"/>
          <w:position w:val="0"/>
          <w:sz w:val="22"/>
          <w:szCs w:val="22"/>
        </w:rPr>
        <w:t>元。</w:t>
      </w:r>
    </w:p>
    <w:p>
      <w:pPr>
        <w:pStyle w:val="Style46"/>
        <w:keepNext w:val="0"/>
        <w:keepLines w:val="0"/>
        <w:widowControl w:val="0"/>
        <w:numPr>
          <w:ilvl w:val="0"/>
          <w:numId w:val="105"/>
        </w:numPr>
        <w:shd w:val="clear" w:color="auto" w:fill="auto"/>
        <w:tabs>
          <w:tab w:pos="1098" w:val="left"/>
        </w:tabs>
        <w:bidi w:val="0"/>
        <w:spacing w:before="0" w:after="220" w:line="240" w:lineRule="auto"/>
        <w:ind w:left="0" w:right="0" w:firstLine="600"/>
        <w:jc w:val="left"/>
        <w:rPr>
          <w:sz w:val="22"/>
          <w:szCs w:val="22"/>
        </w:rPr>
      </w:pPr>
      <w:bookmarkStart w:id="1005" w:name="bookmark1005"/>
      <w:bookmarkEnd w:id="1005"/>
      <w:r>
        <w:rPr>
          <w:color w:val="000000"/>
          <w:spacing w:val="0"/>
          <w:w w:val="100"/>
          <w:position w:val="0"/>
          <w:sz w:val="22"/>
          <w:szCs w:val="22"/>
        </w:rPr>
        <w:t>本年度实际核销的其他应收款</w:t>
      </w:r>
    </w:p>
    <w:p>
      <w:pPr>
        <w:pStyle w:val="Style46"/>
        <w:keepNext w:val="0"/>
        <w:keepLines w:val="0"/>
        <w:widowControl w:val="0"/>
        <w:shd w:val="clear" w:color="auto" w:fill="auto"/>
        <w:bidi w:val="0"/>
        <w:spacing w:before="0" w:after="220" w:line="240" w:lineRule="auto"/>
        <w:ind w:left="0" w:right="0" w:firstLine="600"/>
        <w:jc w:val="left"/>
        <w:rPr>
          <w:sz w:val="22"/>
          <w:szCs w:val="22"/>
        </w:rPr>
      </w:pPr>
      <w:r>
        <w:rPr>
          <w:color w:val="000000"/>
          <w:spacing w:val="0"/>
          <w:w w:val="100"/>
          <w:position w:val="0"/>
          <w:sz w:val="22"/>
          <w:szCs w:val="22"/>
        </w:rPr>
        <w:t>无</w:t>
      </w:r>
    </w:p>
    <w:p>
      <w:pPr>
        <w:pStyle w:val="Style46"/>
        <w:keepNext w:val="0"/>
        <w:keepLines w:val="0"/>
        <w:widowControl w:val="0"/>
        <w:numPr>
          <w:ilvl w:val="0"/>
          <w:numId w:val="105"/>
        </w:numPr>
        <w:shd w:val="clear" w:color="auto" w:fill="auto"/>
        <w:tabs>
          <w:tab w:pos="1098" w:val="left"/>
        </w:tabs>
        <w:bidi w:val="0"/>
        <w:spacing w:before="0" w:after="160" w:line="240" w:lineRule="auto"/>
        <w:ind w:left="0" w:right="0" w:firstLine="600"/>
        <w:jc w:val="left"/>
        <w:rPr>
          <w:sz w:val="22"/>
          <w:szCs w:val="22"/>
        </w:rPr>
      </w:pPr>
      <w:bookmarkStart w:id="1006" w:name="bookmark1006"/>
      <w:bookmarkEnd w:id="1006"/>
      <w:r>
        <w:rPr>
          <w:color w:val="000000"/>
          <w:spacing w:val="0"/>
          <w:w w:val="100"/>
          <w:position w:val="0"/>
          <w:sz w:val="22"/>
          <w:szCs w:val="22"/>
        </w:rPr>
        <w:t>其他应收款按款项性质分类情况</w:t>
      </w:r>
    </w:p>
    <w:tbl>
      <w:tblPr>
        <w:tblOverlap w:val="never"/>
        <w:jc w:val="center"/>
        <w:tblLayout w:type="fixed"/>
      </w:tblPr>
      <w:tblGrid>
        <w:gridCol w:w="3682"/>
        <w:gridCol w:w="2539"/>
        <w:gridCol w:w="2568"/>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款项性质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年末账面余额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年初账面余额</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left"/>
              <w:rPr>
                <w:sz w:val="22"/>
                <w:szCs w:val="22"/>
              </w:rPr>
            </w:pPr>
            <w:r>
              <w:rPr>
                <w:rFonts w:ascii="SimSun" w:eastAsia="SimSun" w:hAnsi="SimSun" w:cs="SimSun"/>
                <w:color w:val="000000"/>
                <w:spacing w:val="0"/>
                <w:w w:val="100"/>
                <w:position w:val="0"/>
                <w:sz w:val="22"/>
                <w:szCs w:val="22"/>
              </w:rPr>
              <w:t xml:space="preserve">43, </w:t>
            </w:r>
            <w:r>
              <w:rPr>
                <w:rFonts w:ascii="SimSun" w:eastAsia="SimSun" w:hAnsi="SimSun" w:cs="SimSun"/>
                <w:color w:val="000000"/>
                <w:spacing w:val="0"/>
                <w:w w:val="100"/>
                <w:position w:val="0"/>
                <w:sz w:val="22"/>
                <w:szCs w:val="22"/>
              </w:rPr>
              <w:t>266,211.97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left"/>
              <w:rPr>
                <w:sz w:val="22"/>
                <w:szCs w:val="22"/>
              </w:rPr>
            </w:pPr>
            <w:r>
              <w:rPr>
                <w:rFonts w:ascii="SimSun" w:eastAsia="SimSun" w:hAnsi="SimSun" w:cs="SimSun"/>
                <w:color w:val="000000"/>
                <w:spacing w:val="0"/>
                <w:w w:val="100"/>
                <w:position w:val="0"/>
                <w:sz w:val="22"/>
                <w:szCs w:val="22"/>
              </w:rPr>
              <w:t>36,208,023.31</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备用金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left"/>
              <w:rPr>
                <w:sz w:val="22"/>
                <w:szCs w:val="22"/>
              </w:rPr>
            </w:pPr>
            <w:r>
              <w:rPr>
                <w:rFonts w:ascii="SimSun" w:eastAsia="SimSun" w:hAnsi="SimSun" w:cs="SimSun"/>
                <w:color w:val="000000"/>
                <w:spacing w:val="0"/>
                <w:w w:val="100"/>
                <w:position w:val="0"/>
                <w:sz w:val="22"/>
                <w:szCs w:val="22"/>
              </w:rPr>
              <w:t xml:space="preserve">17,114, </w:t>
            </w:r>
            <w:r>
              <w:rPr>
                <w:rFonts w:ascii="SimSun" w:eastAsia="SimSun" w:hAnsi="SimSun" w:cs="SimSun"/>
                <w:color w:val="000000"/>
                <w:spacing w:val="0"/>
                <w:w w:val="100"/>
                <w:position w:val="0"/>
                <w:sz w:val="22"/>
                <w:szCs w:val="22"/>
              </w:rPr>
              <w:t xml:space="preserve">098. </w:t>
            </w:r>
            <w:r>
              <w:rPr>
                <w:rFonts w:ascii="SimSun" w:eastAsia="SimSun" w:hAnsi="SimSun" w:cs="SimSun"/>
                <w:color w:val="000000"/>
                <w:spacing w:val="0"/>
                <w:w w:val="100"/>
                <w:position w:val="0"/>
                <w:sz w:val="22"/>
                <w:szCs w:val="22"/>
              </w:rPr>
              <w:t>13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left"/>
              <w:rPr>
                <w:sz w:val="22"/>
                <w:szCs w:val="22"/>
              </w:rPr>
            </w:pPr>
            <w:r>
              <w:rPr>
                <w:rFonts w:ascii="SimSun" w:eastAsia="SimSun" w:hAnsi="SimSun" w:cs="SimSun"/>
                <w:color w:val="000000"/>
                <w:spacing w:val="0"/>
                <w:w w:val="100"/>
                <w:position w:val="0"/>
                <w:sz w:val="22"/>
                <w:szCs w:val="22"/>
              </w:rPr>
              <w:t>22,274,187.48</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单位往来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left"/>
              <w:rPr>
                <w:sz w:val="22"/>
                <w:szCs w:val="22"/>
              </w:rPr>
            </w:pPr>
            <w:r>
              <w:rPr>
                <w:rFonts w:ascii="SimSun" w:eastAsia="SimSun" w:hAnsi="SimSun" w:cs="SimSun"/>
                <w:color w:val="000000"/>
                <w:spacing w:val="0"/>
                <w:w w:val="100"/>
                <w:position w:val="0"/>
                <w:sz w:val="22"/>
                <w:szCs w:val="22"/>
              </w:rPr>
              <w:t xml:space="preserve">44, 946, </w:t>
            </w:r>
            <w:r>
              <w:rPr>
                <w:rFonts w:ascii="SimSun" w:eastAsia="SimSun" w:hAnsi="SimSun" w:cs="SimSun"/>
                <w:color w:val="000000"/>
                <w:spacing w:val="0"/>
                <w:w w:val="100"/>
                <w:position w:val="0"/>
                <w:sz w:val="22"/>
                <w:szCs w:val="22"/>
              </w:rPr>
              <w:t xml:space="preserve">989. </w:t>
            </w:r>
            <w:r>
              <w:rPr>
                <w:rFonts w:ascii="SimSun" w:eastAsia="SimSun" w:hAnsi="SimSun" w:cs="SimSun"/>
                <w:color w:val="000000"/>
                <w:spacing w:val="0"/>
                <w:w w:val="100"/>
                <w:position w:val="0"/>
                <w:sz w:val="22"/>
                <w:szCs w:val="22"/>
              </w:rPr>
              <w:t>51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both"/>
              <w:rPr>
                <w:sz w:val="22"/>
                <w:szCs w:val="22"/>
              </w:rPr>
            </w:pPr>
            <w:r>
              <w:rPr>
                <w:rFonts w:ascii="SimSun" w:eastAsia="SimSun" w:hAnsi="SimSun" w:cs="SimSun"/>
                <w:color w:val="000000"/>
                <w:spacing w:val="0"/>
                <w:w w:val="100"/>
                <w:position w:val="0"/>
                <w:sz w:val="22"/>
                <w:szCs w:val="22"/>
              </w:rPr>
              <w:t xml:space="preserve">100,817,614. </w:t>
            </w:r>
            <w:r>
              <w:rPr>
                <w:rFonts w:ascii="SimSun" w:eastAsia="SimSun" w:hAnsi="SimSun" w:cs="SimSun"/>
                <w:color w:val="000000"/>
                <w:spacing w:val="0"/>
                <w:w w:val="100"/>
                <w:position w:val="0"/>
                <w:sz w:val="22"/>
                <w:szCs w:val="22"/>
              </w:rPr>
              <w:t>11</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税金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2,411,280.00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2,724,632.97</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41,236.07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186,088.80</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 xml:space="preserve">107, 779, </w:t>
            </w:r>
            <w:r>
              <w:rPr>
                <w:rFonts w:ascii="SimSun" w:eastAsia="SimSun" w:hAnsi="SimSun" w:cs="SimSun"/>
                <w:b/>
                <w:bCs/>
                <w:color w:val="000000"/>
                <w:spacing w:val="0"/>
                <w:w w:val="100"/>
                <w:position w:val="0"/>
                <w:sz w:val="22"/>
                <w:szCs w:val="22"/>
              </w:rPr>
              <w:t xml:space="preserve">815. </w:t>
            </w:r>
            <w:r>
              <w:rPr>
                <w:rFonts w:ascii="SimSun" w:eastAsia="SimSun" w:hAnsi="SimSun" w:cs="SimSun"/>
                <w:b/>
                <w:bCs/>
                <w:color w:val="000000"/>
                <w:spacing w:val="0"/>
                <w:w w:val="100"/>
                <w:position w:val="0"/>
                <w:sz w:val="22"/>
                <w:szCs w:val="22"/>
              </w:rPr>
              <w:t>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22"/>
                <w:szCs w:val="22"/>
              </w:rPr>
            </w:pPr>
            <w:r>
              <w:rPr>
                <w:rFonts w:ascii="SimSun" w:eastAsia="SimSun" w:hAnsi="SimSun" w:cs="SimSun"/>
                <w:b/>
                <w:bCs/>
                <w:color w:val="000000"/>
                <w:spacing w:val="0"/>
                <w:w w:val="100"/>
                <w:position w:val="0"/>
                <w:sz w:val="22"/>
                <w:szCs w:val="22"/>
              </w:rPr>
              <w:t xml:space="preserve">162, 210, </w:t>
            </w:r>
            <w:r>
              <w:rPr>
                <w:rFonts w:ascii="SimSun" w:eastAsia="SimSun" w:hAnsi="SimSun" w:cs="SimSun"/>
                <w:b/>
                <w:bCs/>
                <w:color w:val="000000"/>
                <w:spacing w:val="0"/>
                <w:w w:val="100"/>
                <w:position w:val="0"/>
                <w:sz w:val="22"/>
                <w:szCs w:val="22"/>
              </w:rPr>
              <w:t xml:space="preserve">546. </w:t>
            </w:r>
            <w:r>
              <w:rPr>
                <w:rFonts w:ascii="SimSun" w:eastAsia="SimSun" w:hAnsi="SimSun" w:cs="SimSun"/>
                <w:b/>
                <w:bCs/>
                <w:color w:val="000000"/>
                <w:spacing w:val="0"/>
                <w:w w:val="100"/>
                <w:position w:val="0"/>
                <w:sz w:val="22"/>
                <w:szCs w:val="22"/>
              </w:rPr>
              <w:t>67</w:t>
            </w:r>
          </w:p>
        </w:tc>
      </w:tr>
    </w:tbl>
    <w:p>
      <w:pPr>
        <w:widowControl w:val="0"/>
        <w:spacing w:after="159" w:line="1" w:lineRule="exact"/>
      </w:pPr>
    </w:p>
    <w:p>
      <w:pPr>
        <w:pStyle w:val="Style46"/>
        <w:keepNext w:val="0"/>
        <w:keepLines w:val="0"/>
        <w:widowControl w:val="0"/>
        <w:numPr>
          <w:ilvl w:val="0"/>
          <w:numId w:val="105"/>
        </w:numPr>
        <w:shd w:val="clear" w:color="auto" w:fill="auto"/>
        <w:bidi w:val="0"/>
        <w:spacing w:before="0" w:after="160" w:line="240" w:lineRule="auto"/>
        <w:ind w:left="0" w:right="0" w:firstLine="300"/>
        <w:jc w:val="left"/>
        <w:rPr>
          <w:sz w:val="22"/>
          <w:szCs w:val="22"/>
        </w:rPr>
      </w:pPr>
      <w:bookmarkStart w:id="1007" w:name="bookmark1007"/>
      <w:bookmarkEnd w:id="1007"/>
      <w:r>
        <w:rPr>
          <w:color w:val="000000"/>
          <w:spacing w:val="0"/>
          <w:w w:val="100"/>
          <w:position w:val="0"/>
          <w:sz w:val="22"/>
          <w:szCs w:val="22"/>
        </w:rPr>
        <w:t>按欠款方归集的年末余额前五名的其他应收款情况:</w:t>
      </w:r>
    </w:p>
    <w:tbl>
      <w:tblPr>
        <w:tblOverlap w:val="never"/>
        <w:jc w:val="center"/>
        <w:tblLayout w:type="fixed"/>
      </w:tblPr>
      <w:tblGrid>
        <w:gridCol w:w="1022"/>
        <w:gridCol w:w="2270"/>
        <w:gridCol w:w="1699"/>
        <w:gridCol w:w="1238"/>
        <w:gridCol w:w="1416"/>
        <w:gridCol w:w="1214"/>
      </w:tblGrid>
      <w:tr>
        <w:trPr>
          <w:trHeight w:val="81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b/>
                <w:bCs/>
                <w:color w:val="000000"/>
                <w:spacing w:val="0"/>
                <w:w w:val="100"/>
                <w:position w:val="0"/>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款项性质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b/>
                <w:bCs/>
                <w:color w:val="000000"/>
                <w:spacing w:val="0"/>
                <w:w w:val="100"/>
                <w:position w:val="0"/>
              </w:rPr>
              <w:t>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账龄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28" w:lineRule="exact"/>
              <w:ind w:left="0" w:right="0" w:firstLine="0"/>
              <w:jc w:val="center"/>
            </w:pPr>
            <w:r>
              <w:rPr>
                <w:rFonts w:ascii="SimSun" w:eastAsia="SimSun" w:hAnsi="SimSun" w:cs="SimSun"/>
                <w:b/>
                <w:bCs/>
                <w:color w:val="000000"/>
                <w:spacing w:val="0"/>
                <w:w w:val="100"/>
                <w:position w:val="0"/>
              </w:rPr>
              <w:t>占其他应收款年 末余额合计数的 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1" w:lineRule="exact"/>
              <w:ind w:left="0" w:right="0" w:firstLine="0"/>
              <w:jc w:val="center"/>
            </w:pPr>
            <w:r>
              <w:rPr>
                <w:rFonts w:ascii="SimSun" w:eastAsia="SimSun" w:hAnsi="SimSun" w:cs="SimSun"/>
                <w:b/>
                <w:bCs/>
                <w:color w:val="000000"/>
                <w:spacing w:val="0"/>
                <w:w w:val="100"/>
                <w:position w:val="0"/>
              </w:rPr>
              <w:t>坏账准备年 末余额</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A</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借款及利息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 xml:space="preserve">20, 088, </w:t>
            </w:r>
            <w:r>
              <w:rPr>
                <w:rFonts w:ascii="SimSun" w:eastAsia="SimSun" w:hAnsi="SimSun" w:cs="SimSun"/>
                <w:color w:val="000000"/>
                <w:spacing w:val="0"/>
                <w:w w:val="100"/>
                <w:position w:val="0"/>
              </w:rPr>
              <w:t xml:space="preserve">333. </w:t>
            </w:r>
            <w:r>
              <w:rPr>
                <w:rFonts w:ascii="SimSun" w:eastAsia="SimSun" w:hAnsi="SimSun" w:cs="SimSun"/>
                <w:color w:val="000000"/>
                <w:spacing w:val="0"/>
                <w:w w:val="100"/>
                <w:position w:val="0"/>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18.64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B</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货款、借款、投标保证金等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 xml:space="preserve">11,672, </w:t>
            </w:r>
            <w:r>
              <w:rPr>
                <w:rFonts w:ascii="SimSun" w:eastAsia="SimSun" w:hAnsi="SimSun" w:cs="SimSun"/>
                <w:color w:val="000000"/>
                <w:spacing w:val="0"/>
                <w:w w:val="100"/>
                <w:position w:val="0"/>
              </w:rPr>
              <w:t>653.95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10.83</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C</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 xml:space="preserve">4,116, </w:t>
            </w:r>
            <w:r>
              <w:rPr>
                <w:rFonts w:ascii="SimSun" w:eastAsia="SimSun" w:hAnsi="SimSun" w:cs="SimSun"/>
                <w:color w:val="000000"/>
                <w:spacing w:val="0"/>
                <w:w w:val="100"/>
                <w:position w:val="0"/>
              </w:rPr>
              <w:t xml:space="preserve">334.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0-2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105, </w:t>
            </w:r>
            <w:r>
              <w:rPr>
                <w:rFonts w:ascii="SimSun" w:eastAsia="SimSun" w:hAnsi="SimSun" w:cs="SimSun"/>
                <w:color w:val="000000"/>
                <w:spacing w:val="0"/>
                <w:w w:val="100"/>
                <w:position w:val="0"/>
              </w:rPr>
              <w:t xml:space="preserve">028. </w:t>
            </w:r>
            <w:r>
              <w:rPr>
                <w:rFonts w:ascii="SimSun" w:eastAsia="SimSun" w:hAnsi="SimSun" w:cs="SimSun"/>
                <w:color w:val="000000"/>
                <w:spacing w:val="0"/>
                <w:w w:val="100"/>
                <w:position w:val="0"/>
              </w:rPr>
              <w:t>06</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D</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3,263,797.35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32,637.97</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E</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增值税退税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2,411,280.00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2.24</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SimSun" w:eastAsia="SimSun" w:hAnsi="SimSun" w:cs="SimSun"/>
                <w:b/>
                <w:bCs/>
                <w:color w:val="000000"/>
                <w:spacing w:val="0"/>
                <w:w w:val="100"/>
                <w:position w:val="0"/>
              </w:rPr>
              <w:t xml:space="preserve">41,552, </w:t>
            </w:r>
            <w:r>
              <w:rPr>
                <w:rFonts w:ascii="SimSun" w:eastAsia="SimSun" w:hAnsi="SimSun" w:cs="SimSun"/>
                <w:b/>
                <w:bCs/>
                <w:color w:val="000000"/>
                <w:spacing w:val="0"/>
                <w:w w:val="100"/>
                <w:position w:val="0"/>
              </w:rPr>
              <w:t xml:space="preserve">398. </w:t>
            </w:r>
            <w:r>
              <w:rPr>
                <w:rFonts w:ascii="SimSun" w:eastAsia="SimSun" w:hAnsi="SimSun" w:cs="SimSun"/>
                <w:b/>
                <w:bCs/>
                <w:color w:val="000000"/>
                <w:spacing w:val="0"/>
                <w:w w:val="100"/>
                <w:position w:val="0"/>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38.56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 xml:space="preserve">137, </w:t>
            </w:r>
            <w:r>
              <w:rPr>
                <w:rFonts w:ascii="SimSun" w:eastAsia="SimSun" w:hAnsi="SimSun" w:cs="SimSun"/>
                <w:b/>
                <w:bCs/>
                <w:color w:val="000000"/>
                <w:spacing w:val="0"/>
                <w:w w:val="100"/>
                <w:position w:val="0"/>
              </w:rPr>
              <w:t xml:space="preserve">666. </w:t>
            </w:r>
            <w:r>
              <w:rPr>
                <w:rFonts w:ascii="SimSun" w:eastAsia="SimSun" w:hAnsi="SimSun" w:cs="SimSun"/>
                <w:b/>
                <w:bCs/>
                <w:color w:val="000000"/>
                <w:spacing w:val="0"/>
                <w:w w:val="100"/>
                <w:position w:val="0"/>
              </w:rPr>
              <w:t>03</w:t>
            </w:r>
          </w:p>
        </w:tc>
      </w:tr>
    </w:tbl>
    <w:p>
      <w:pPr>
        <w:sectPr>
          <w:headerReference w:type="default" r:id="rId263"/>
          <w:footerReference w:type="default" r:id="rId264"/>
          <w:headerReference w:type="even" r:id="rId265"/>
          <w:footerReference w:type="even" r:id="rId266"/>
          <w:footnotePr>
            <w:pos w:val="pageBottom"/>
            <w:numFmt w:val="decimal"/>
            <w:numRestart w:val="continuous"/>
          </w:footnotePr>
          <w:type w:val="continuous"/>
          <w:pgSz w:w="11900" w:h="16840"/>
          <w:pgMar w:top="1664" w:right="1513" w:bottom="1424" w:left="1527" w:header="0" w:footer="3" w:gutter="0"/>
          <w:cols w:space="720"/>
          <w:noEndnote/>
          <w:rtlGutter w:val="0"/>
          <w:docGrid w:linePitch="360"/>
        </w:sectPr>
      </w:pPr>
    </w:p>
    <w:p>
      <w:pPr>
        <w:pStyle w:val="Style46"/>
        <w:keepNext w:val="0"/>
        <w:keepLines w:val="0"/>
        <w:widowControl w:val="0"/>
        <w:numPr>
          <w:ilvl w:val="0"/>
          <w:numId w:val="101"/>
        </w:numPr>
        <w:shd w:val="clear" w:color="auto" w:fill="auto"/>
        <w:bidi w:val="0"/>
        <w:spacing w:before="200" w:after="220" w:line="240" w:lineRule="auto"/>
        <w:ind w:left="0" w:right="0" w:firstLine="720"/>
        <w:jc w:val="left"/>
        <w:rPr>
          <w:sz w:val="22"/>
          <w:szCs w:val="22"/>
        </w:rPr>
      </w:pPr>
      <w:bookmarkStart w:id="1008" w:name="bookmark1008"/>
      <w:bookmarkEnd w:id="1008"/>
      <w:r>
        <w:rPr>
          <w:color w:val="000000"/>
          <w:spacing w:val="0"/>
          <w:w w:val="100"/>
          <w:position w:val="0"/>
          <w:sz w:val="22"/>
          <w:szCs w:val="22"/>
        </w:rPr>
        <w:t>长期股权投资</w:t>
      </w:r>
    </w:p>
    <w:p>
      <w:pPr>
        <w:pStyle w:val="Style46"/>
        <w:keepNext w:val="0"/>
        <w:keepLines w:val="0"/>
        <w:widowControl w:val="0"/>
        <w:shd w:val="clear" w:color="auto" w:fill="auto"/>
        <w:bidi w:val="0"/>
        <w:spacing w:before="0" w:after="160" w:line="240" w:lineRule="auto"/>
        <w:ind w:left="0" w:right="0" w:firstLine="720"/>
        <w:jc w:val="left"/>
        <w:rPr>
          <w:sz w:val="22"/>
          <w:szCs w:val="22"/>
        </w:rPr>
      </w:pPr>
      <w:r>
        <w:rPr>
          <w:color w:val="000000"/>
          <w:spacing w:val="0"/>
          <w:w w:val="100"/>
          <w:position w:val="0"/>
          <w:sz w:val="22"/>
          <w:szCs w:val="22"/>
        </w:rPr>
        <w:t>(1)长期股权投资分类</w:t>
      </w:r>
    </w:p>
    <w:tbl>
      <w:tblPr>
        <w:tblOverlap w:val="never"/>
        <w:jc w:val="center"/>
        <w:tblLayout w:type="fixed"/>
      </w:tblPr>
      <w:tblGrid>
        <w:gridCol w:w="2616"/>
        <w:gridCol w:w="2160"/>
        <w:gridCol w:w="2011"/>
        <w:gridCol w:w="1867"/>
        <w:gridCol w:w="1872"/>
        <w:gridCol w:w="1901"/>
        <w:gridCol w:w="1853"/>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年末余额</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年初余额</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SimSun" w:eastAsia="SimSun" w:hAnsi="SimSun" w:cs="SimSun"/>
                <w:b/>
                <w:bCs/>
                <w:color w:val="000000"/>
                <w:spacing w:val="0"/>
                <w:w w:val="100"/>
                <w:position w:val="0"/>
              </w:rPr>
              <w:t>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b/>
                <w:bCs/>
                <w:color w:val="000000"/>
                <w:spacing w:val="0"/>
                <w:w w:val="100"/>
                <w:position w:val="0"/>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SimSun" w:eastAsia="SimSun" w:hAnsi="SimSun" w:cs="SimSun"/>
                <w:b/>
                <w:bCs/>
                <w:color w:val="000000"/>
                <w:spacing w:val="0"/>
                <w:w w:val="100"/>
                <w:position w:val="0"/>
              </w:rPr>
              <w:t>账面价值</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对子公司投资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 xml:space="preserve">1,296, 505, </w:t>
            </w:r>
            <w:r>
              <w:rPr>
                <w:rFonts w:ascii="SimSun" w:eastAsia="SimSun" w:hAnsi="SimSun" w:cs="SimSun"/>
                <w:color w:val="000000"/>
                <w:spacing w:val="0"/>
                <w:w w:val="100"/>
                <w:position w:val="0"/>
              </w:rPr>
              <w:t xml:space="preserve">980. </w:t>
            </w:r>
            <w:r>
              <w:rPr>
                <w:rFonts w:ascii="SimSun" w:eastAsia="SimSun" w:hAnsi="SimSun" w:cs="SimSun"/>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 xml:space="preserve">1,296, 505, </w:t>
            </w:r>
            <w:r>
              <w:rPr>
                <w:rFonts w:ascii="SimSun" w:eastAsia="SimSun" w:hAnsi="SimSun" w:cs="SimSun"/>
                <w:color w:val="000000"/>
                <w:spacing w:val="0"/>
                <w:w w:val="100"/>
                <w:position w:val="0"/>
              </w:rPr>
              <w:t xml:space="preserve">980. </w:t>
            </w:r>
            <w:r>
              <w:rPr>
                <w:rFonts w:ascii="SimSun" w:eastAsia="SimSun" w:hAnsi="SimSun" w:cs="SimSun"/>
                <w:color w:val="000000"/>
                <w:spacing w:val="0"/>
                <w:w w:val="100"/>
                <w:position w:val="0"/>
              </w:rPr>
              <w:t>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 xml:space="preserve">1,237,752, </w:t>
            </w:r>
            <w:r>
              <w:rPr>
                <w:rFonts w:ascii="SimSun" w:eastAsia="SimSun" w:hAnsi="SimSun" w:cs="SimSun"/>
                <w:color w:val="000000"/>
                <w:spacing w:val="0"/>
                <w:w w:val="100"/>
                <w:position w:val="0"/>
              </w:rPr>
              <w:t xml:space="preserve">030. </w:t>
            </w:r>
            <w:r>
              <w:rPr>
                <w:rFonts w:ascii="SimSun" w:eastAsia="SimSun" w:hAnsi="SimSun" w:cs="SimSun"/>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 xml:space="preserve">1,237, 752, </w:t>
            </w:r>
            <w:r>
              <w:rPr>
                <w:rFonts w:ascii="SimSun" w:eastAsia="SimSun" w:hAnsi="SimSun" w:cs="SimSun"/>
                <w:color w:val="000000"/>
                <w:spacing w:val="0"/>
                <w:w w:val="100"/>
                <w:position w:val="0"/>
              </w:rPr>
              <w:t xml:space="preserve">030. </w:t>
            </w:r>
            <w:r>
              <w:rPr>
                <w:rFonts w:ascii="SimSun" w:eastAsia="SimSun" w:hAnsi="SimSun" w:cs="SimSun"/>
                <w:color w:val="000000"/>
                <w:spacing w:val="0"/>
                <w:w w:val="100"/>
                <w:position w:val="0"/>
              </w:rPr>
              <w:t>67</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对联营、合营企业投资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pPr>
            <w:r>
              <w:rPr>
                <w:rFonts w:ascii="SimSun" w:eastAsia="SimSun" w:hAnsi="SimSun" w:cs="SimSun"/>
                <w:color w:val="000000"/>
                <w:spacing w:val="0"/>
                <w:w w:val="100"/>
                <w:position w:val="0"/>
              </w:rPr>
              <w:t xml:space="preserve">23, 579, </w:t>
            </w:r>
            <w:r>
              <w:rPr>
                <w:rFonts w:ascii="SimSun" w:eastAsia="SimSun" w:hAnsi="SimSun" w:cs="SimSun"/>
                <w:color w:val="000000"/>
                <w:spacing w:val="0"/>
                <w:w w:val="100"/>
                <w:position w:val="0"/>
              </w:rPr>
              <w:t xml:space="preserve">436. </w:t>
            </w:r>
            <w:r>
              <w:rPr>
                <w:rFonts w:ascii="SimSun" w:eastAsia="SimSun" w:hAnsi="SimSun" w:cs="SimSu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23,579,436.11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10,841,705.72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10,841,705.72</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SimSun" w:eastAsia="SimSun" w:hAnsi="SimSun" w:cs="SimSun"/>
                <w:b/>
                <w:bCs/>
                <w:color w:val="000000"/>
                <w:spacing w:val="0"/>
                <w:w w:val="100"/>
                <w:position w:val="0"/>
              </w:rPr>
              <w:t xml:space="preserve">1,320, </w:t>
            </w:r>
            <w:r>
              <w:rPr>
                <w:rFonts w:ascii="SimSun" w:eastAsia="SimSun" w:hAnsi="SimSun" w:cs="SimSun"/>
                <w:b/>
                <w:bCs/>
                <w:color w:val="000000"/>
                <w:spacing w:val="0"/>
                <w:w w:val="100"/>
                <w:position w:val="0"/>
              </w:rPr>
              <w:t xml:space="preserve">085,416. </w:t>
            </w:r>
            <w:r>
              <w:rPr>
                <w:rFonts w:ascii="SimSun" w:eastAsia="SimSun" w:hAnsi="SimSun" w:cs="SimSun"/>
                <w:b/>
                <w:bCs/>
                <w:color w:val="000000"/>
                <w:spacing w:val="0"/>
                <w:w w:val="100"/>
                <w:position w:val="0"/>
              </w:rPr>
              <w:t>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b/>
                <w:bCs/>
                <w:color w:val="000000"/>
                <w:spacing w:val="0"/>
                <w:w w:val="100"/>
                <w:position w:val="0"/>
              </w:rPr>
              <w:t xml:space="preserve">1, 320, </w:t>
            </w:r>
            <w:r>
              <w:rPr>
                <w:rFonts w:ascii="SimSun" w:eastAsia="SimSun" w:hAnsi="SimSun" w:cs="SimSun"/>
                <w:b/>
                <w:bCs/>
                <w:color w:val="000000"/>
                <w:spacing w:val="0"/>
                <w:w w:val="100"/>
                <w:position w:val="0"/>
              </w:rPr>
              <w:t xml:space="preserve">085,416. </w:t>
            </w:r>
            <w:r>
              <w:rPr>
                <w:rFonts w:ascii="SimSun" w:eastAsia="SimSun" w:hAnsi="SimSun" w:cs="SimSun"/>
                <w:b/>
                <w:bCs/>
                <w:color w:val="000000"/>
                <w:spacing w:val="0"/>
                <w:w w:val="100"/>
                <w:position w:val="0"/>
              </w:rPr>
              <w:t>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b/>
                <w:bCs/>
                <w:color w:val="000000"/>
                <w:spacing w:val="0"/>
                <w:w w:val="100"/>
                <w:position w:val="0"/>
              </w:rPr>
              <w:t xml:space="preserve">1, 248, 593, </w:t>
            </w:r>
            <w:r>
              <w:rPr>
                <w:rFonts w:ascii="SimSun" w:eastAsia="SimSun" w:hAnsi="SimSun" w:cs="SimSun"/>
                <w:b/>
                <w:bCs/>
                <w:color w:val="000000"/>
                <w:spacing w:val="0"/>
                <w:w w:val="100"/>
                <w:position w:val="0"/>
              </w:rPr>
              <w:t xml:space="preserve">736. </w:t>
            </w:r>
            <w:r>
              <w:rPr>
                <w:rFonts w:ascii="SimSun" w:eastAsia="SimSun" w:hAnsi="SimSun" w:cs="SimSun"/>
                <w:b/>
                <w:bCs/>
                <w:color w:val="000000"/>
                <w:spacing w:val="0"/>
                <w:w w:val="100"/>
                <w:position w:val="0"/>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b/>
                <w:bCs/>
                <w:color w:val="000000"/>
                <w:spacing w:val="0"/>
                <w:w w:val="100"/>
                <w:position w:val="0"/>
              </w:rPr>
              <w:t>1,248,593,736.39</w:t>
            </w:r>
          </w:p>
        </w:tc>
      </w:tr>
    </w:tbl>
    <w:p>
      <w:pPr>
        <w:widowControl w:val="0"/>
        <w:spacing w:after="159" w:line="1" w:lineRule="exact"/>
      </w:pPr>
    </w:p>
    <w:p>
      <w:pPr>
        <w:pStyle w:val="Style46"/>
        <w:keepNext w:val="0"/>
        <w:keepLines w:val="0"/>
        <w:widowControl w:val="0"/>
        <w:shd w:val="clear" w:color="auto" w:fill="auto"/>
        <w:bidi w:val="0"/>
        <w:spacing w:before="0" w:after="160" w:line="240" w:lineRule="auto"/>
        <w:ind w:left="0" w:right="0" w:firstLine="720"/>
        <w:jc w:val="left"/>
        <w:rPr>
          <w:sz w:val="22"/>
          <w:szCs w:val="22"/>
        </w:rPr>
      </w:pPr>
      <w:r>
        <w:rPr>
          <w:color w:val="000000"/>
          <w:spacing w:val="0"/>
          <w:w w:val="100"/>
          <w:position w:val="0"/>
          <w:sz w:val="22"/>
          <w:szCs w:val="22"/>
        </w:rPr>
        <w:t>(2)对子公司投资</w:t>
      </w:r>
    </w:p>
    <w:tbl>
      <w:tblPr>
        <w:tblOverlap w:val="never"/>
        <w:jc w:val="center"/>
        <w:tblLayout w:type="fixed"/>
      </w:tblPr>
      <w:tblGrid>
        <w:gridCol w:w="3706"/>
        <w:gridCol w:w="1819"/>
        <w:gridCol w:w="1694"/>
        <w:gridCol w:w="1402"/>
        <w:gridCol w:w="1805"/>
        <w:gridCol w:w="1910"/>
        <w:gridCol w:w="1944"/>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被投资单位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SimSun" w:eastAsia="SimSun" w:hAnsi="SimSun" w:cs="SimSun"/>
                <w:b/>
                <w:bCs/>
                <w:color w:val="000000"/>
                <w:spacing w:val="0"/>
                <w:w w:val="100"/>
                <w:position w:val="0"/>
              </w:rPr>
              <w:t>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本年增加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本年减少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SimSun" w:eastAsia="SimSun" w:hAnsi="SimSun" w:cs="SimSun"/>
                <w:b/>
                <w:bCs/>
                <w:color w:val="000000"/>
                <w:spacing w:val="0"/>
                <w:w w:val="100"/>
                <w:position w:val="0"/>
              </w:rPr>
              <w:t>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本年计提减值准备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减值准备年末余额</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浙江万马高分子材料有限公司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284,455,307.04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284,455,307.04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浙江万马天屹通信线缆有限公司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 xml:space="preserve">107, 483, </w:t>
            </w:r>
            <w:r>
              <w:rPr>
                <w:rFonts w:ascii="SimSun" w:eastAsia="SimSun" w:hAnsi="SimSun" w:cs="SimSun"/>
                <w:color w:val="000000"/>
                <w:spacing w:val="0"/>
                <w:w w:val="100"/>
                <w:position w:val="0"/>
              </w:rPr>
              <w:t xml:space="preserve">914. </w:t>
            </w:r>
            <w:r>
              <w:rPr>
                <w:rFonts w:ascii="SimSun" w:eastAsia="SimSun" w:hAnsi="SimSun" w:cs="SimSun"/>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107,483,914.43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浙江万马集团特种电子电缆有限公司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400,400,000.00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400,400,000.00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香港骐骥国际发展有限公司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39,688,210.20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39,688,210.20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浙江万马专用线缆科技有限公司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35,420,000.00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 xml:space="preserve">1,920,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33,500,000.00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浙江万马电缆有限公司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浙江万马光伏有限公司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304,599.00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309,599.00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浙江爱充网络科技有限公司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万马联合新能源投资有限公司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205,000,000.00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205,000,000.00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06"/>
        <w:gridCol w:w="1819"/>
        <w:gridCol w:w="1694"/>
        <w:gridCol w:w="1402"/>
        <w:gridCol w:w="1805"/>
        <w:gridCol w:w="1910"/>
        <w:gridCol w:w="1944"/>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被投资单位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b/>
                <w:bCs/>
                <w:color w:val="000000"/>
                <w:spacing w:val="0"/>
                <w:w w:val="100"/>
                <w:position w:val="0"/>
              </w:rPr>
              <w:t>本年增加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本年减少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SimSun" w:eastAsia="SimSun" w:hAnsi="SimSun" w:cs="SimSun"/>
                <w:b/>
                <w:bCs/>
                <w:color w:val="000000"/>
                <w:spacing w:val="0"/>
                <w:w w:val="100"/>
                <w:position w:val="0"/>
              </w:rPr>
              <w:t>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本年计提减值准备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减值准备年末余额</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浙江万马益创电气有限公司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 xml:space="preserve">10, 000,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 xml:space="preserve">10, 000,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Optrum Technology LLC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668, </w:t>
            </w:r>
            <w:r>
              <w:rPr>
                <w:rFonts w:ascii="SimSun" w:eastAsia="SimSun" w:hAnsi="SimSun" w:cs="SimSun"/>
                <w:color w:val="000000"/>
                <w:spacing w:val="0"/>
                <w:w w:val="100"/>
                <w:position w:val="0"/>
              </w:rPr>
              <w:t xml:space="preserve">950.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668,950.00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浙江万马奔腾新能源产业有限公司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 xml:space="preserve">50, 000,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b/>
                <w:bCs/>
                <w:color w:val="000000"/>
                <w:spacing w:val="0"/>
                <w:w w:val="100"/>
                <w:position w:val="0"/>
              </w:rPr>
              <w:t>1,237, 752,</w:t>
            </w:r>
            <w:r>
              <w:rPr>
                <w:rFonts w:ascii="SimSun" w:eastAsia="SimSun" w:hAnsi="SimSun" w:cs="SimSun"/>
                <w:b/>
                <w:bCs/>
                <w:color w:val="000000"/>
                <w:spacing w:val="0"/>
                <w:w w:val="100"/>
                <w:position w:val="0"/>
              </w:rPr>
              <w:t xml:space="preserve">030. </w:t>
            </w:r>
            <w:r>
              <w:rPr>
                <w:rFonts w:ascii="SimSun" w:eastAsia="SimSun" w:hAnsi="SimSun" w:cs="SimSun"/>
                <w:b/>
                <w:bCs/>
                <w:color w:val="000000"/>
                <w:spacing w:val="0"/>
                <w:w w:val="100"/>
                <w:position w:val="0"/>
              </w:rPr>
              <w:t>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b/>
                <w:bCs/>
                <w:color w:val="000000"/>
                <w:spacing w:val="0"/>
                <w:w w:val="100"/>
                <w:position w:val="0"/>
              </w:rPr>
              <w:t xml:space="preserve">60, 673, </w:t>
            </w:r>
            <w:r>
              <w:rPr>
                <w:rFonts w:ascii="SimSun" w:eastAsia="SimSun" w:hAnsi="SimSun" w:cs="SimSun"/>
                <w:b/>
                <w:bCs/>
                <w:color w:val="000000"/>
                <w:spacing w:val="0"/>
                <w:w w:val="100"/>
                <w:position w:val="0"/>
              </w:rPr>
              <w:t xml:space="preserve">950. </w:t>
            </w:r>
            <w:r>
              <w:rPr>
                <w:rFonts w:ascii="SimSun" w:eastAsia="SimSun" w:hAnsi="SimSun" w:cs="SimSun"/>
                <w:b/>
                <w:bCs/>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SimSun" w:eastAsia="SimSun" w:hAnsi="SimSun" w:cs="SimSun"/>
                <w:b/>
                <w:bCs/>
                <w:color w:val="000000"/>
                <w:spacing w:val="0"/>
                <w:w w:val="100"/>
                <w:position w:val="0"/>
              </w:rPr>
              <w:t xml:space="preserve">1, 920, </w:t>
            </w:r>
            <w:r>
              <w:rPr>
                <w:rFonts w:ascii="SimSun" w:eastAsia="SimSun" w:hAnsi="SimSun" w:cs="SimSun"/>
                <w:b/>
                <w:bCs/>
                <w:color w:val="000000"/>
                <w:spacing w:val="0"/>
                <w:w w:val="100"/>
                <w:position w:val="0"/>
              </w:rPr>
              <w:t xml:space="preserve">000. </w:t>
            </w:r>
            <w:r>
              <w:rPr>
                <w:rFonts w:ascii="SimSun" w:eastAsia="SimSun" w:hAnsi="SimSun" w:cs="SimSun"/>
                <w:b/>
                <w:bCs/>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1,296, 505,</w:t>
            </w:r>
            <w:r>
              <w:rPr>
                <w:rFonts w:ascii="SimSun" w:eastAsia="SimSun" w:hAnsi="SimSun" w:cs="SimSun"/>
                <w:b/>
                <w:bCs/>
                <w:color w:val="000000"/>
                <w:spacing w:val="0"/>
                <w:w w:val="100"/>
                <w:position w:val="0"/>
              </w:rPr>
              <w:t xml:space="preserve">980. </w:t>
            </w:r>
            <w:r>
              <w:rPr>
                <w:rFonts w:ascii="SimSun" w:eastAsia="SimSun" w:hAnsi="SimSun" w:cs="SimSun"/>
                <w:b/>
                <w:bCs/>
                <w:color w:val="000000"/>
                <w:spacing w:val="0"/>
                <w:w w:val="100"/>
                <w:position w:val="0"/>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46"/>
        <w:keepNext w:val="0"/>
        <w:keepLines w:val="0"/>
        <w:widowControl w:val="0"/>
        <w:numPr>
          <w:ilvl w:val="0"/>
          <w:numId w:val="107"/>
        </w:numPr>
        <w:shd w:val="clear" w:color="auto" w:fill="auto"/>
        <w:bidi w:val="0"/>
        <w:spacing w:before="0" w:after="160" w:line="240" w:lineRule="auto"/>
        <w:ind w:left="0" w:right="0" w:firstLine="720"/>
        <w:jc w:val="left"/>
        <w:rPr>
          <w:sz w:val="22"/>
          <w:szCs w:val="22"/>
        </w:rPr>
      </w:pPr>
      <w:bookmarkStart w:id="1009" w:name="bookmark1009"/>
      <w:bookmarkEnd w:id="1009"/>
      <w:r>
        <w:rPr>
          <w:color w:val="000000"/>
          <w:spacing w:val="0"/>
          <w:w w:val="100"/>
          <w:position w:val="0"/>
          <w:sz w:val="22"/>
          <w:szCs w:val="22"/>
        </w:rPr>
        <w:t>对联营、合营企业投资</w:t>
      </w:r>
    </w:p>
    <w:tbl>
      <w:tblPr>
        <w:tblOverlap w:val="never"/>
        <w:jc w:val="center"/>
        <w:tblLayout w:type="fixed"/>
      </w:tblPr>
      <w:tblGrid>
        <w:gridCol w:w="2064"/>
        <w:gridCol w:w="1416"/>
        <w:gridCol w:w="1517"/>
        <w:gridCol w:w="950"/>
        <w:gridCol w:w="1541"/>
        <w:gridCol w:w="936"/>
        <w:gridCol w:w="792"/>
        <w:gridCol w:w="1363"/>
        <w:gridCol w:w="686"/>
        <w:gridCol w:w="456"/>
        <w:gridCol w:w="1517"/>
        <w:gridCol w:w="1042"/>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被投资单位</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年初余额</w:t>
            </w:r>
          </w:p>
        </w:tc>
        <w:tc>
          <w:tcPr>
            <w:gridSpan w:val="8"/>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本年增减变动</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b/>
                <w:bCs/>
                <w:color w:val="000000"/>
                <w:spacing w:val="0"/>
                <w:w w:val="100"/>
                <w:position w:val="0"/>
              </w:rPr>
              <w:t>年末余额</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减值准备 年末余额</w:t>
            </w:r>
          </w:p>
        </w:tc>
      </w:tr>
      <w:tr>
        <w:trPr>
          <w:trHeight w:val="57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追加投资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减少投资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权益法下确认的 投资损益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26" w:lineRule="exact"/>
              <w:ind w:left="0" w:right="0" w:firstLine="0"/>
              <w:jc w:val="left"/>
            </w:pPr>
            <w:r>
              <w:rPr>
                <w:rFonts w:ascii="SimSun" w:eastAsia="SimSun" w:hAnsi="SimSun" w:cs="SimSun"/>
                <w:b/>
                <w:bCs/>
                <w:color w:val="000000"/>
                <w:spacing w:val="0"/>
                <w:w w:val="100"/>
                <w:position w:val="0"/>
              </w:rPr>
              <w:t>其他综合 收益调整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其他权</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益变动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宣告发放现金 股利或利润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left"/>
            </w:pPr>
            <w:r>
              <w:rPr>
                <w:rFonts w:ascii="SimSun" w:eastAsia="SimSun" w:hAnsi="SimSun" w:cs="SimSun"/>
                <w:b/>
                <w:bCs/>
                <w:color w:val="000000"/>
                <w:spacing w:val="0"/>
                <w:w w:val="100"/>
                <w:position w:val="0"/>
              </w:rPr>
              <w:t>计提减 值准备</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20" w:after="0" w:line="240" w:lineRule="auto"/>
              <w:ind w:left="0" w:right="0" w:firstLine="0"/>
              <w:jc w:val="right"/>
            </w:pPr>
            <w:r>
              <w:rPr>
                <w:b/>
                <w:bCs/>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21" w:lineRule="exact"/>
              <w:ind w:left="0" w:right="0" w:firstLine="0"/>
              <w:jc w:val="left"/>
            </w:pPr>
            <w:r>
              <w:rPr>
                <w:rFonts w:ascii="SimSun" w:eastAsia="SimSun" w:hAnsi="SimSun" w:cs="SimSun"/>
                <w:color w:val="000000"/>
                <w:spacing w:val="0"/>
                <w:w w:val="100"/>
                <w:position w:val="0"/>
              </w:rPr>
              <w:t>浙江万马海立斯新能源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 xml:space="preserve">11,500,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 xml:space="preserve">-4, </w:t>
            </w:r>
            <w:r>
              <w:rPr>
                <w:rFonts w:ascii="SimSun" w:eastAsia="SimSun" w:hAnsi="SimSun" w:cs="SimSun"/>
                <w:color w:val="000000"/>
                <w:spacing w:val="0"/>
                <w:w w:val="100"/>
                <w:position w:val="0"/>
              </w:rPr>
              <w:t xml:space="preserve">053, </w:t>
            </w:r>
            <w:r>
              <w:rPr>
                <w:rFonts w:ascii="SimSun" w:eastAsia="SimSun" w:hAnsi="SimSun" w:cs="SimSun"/>
                <w:color w:val="000000"/>
                <w:spacing w:val="0"/>
                <w:w w:val="100"/>
                <w:position w:val="0"/>
              </w:rPr>
              <w:t xml:space="preserve">923. </w:t>
            </w:r>
            <w:r>
              <w:rPr>
                <w:rFonts w:ascii="SimSun" w:eastAsia="SimSun" w:hAnsi="SimSun" w:cs="SimSun"/>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7,446,076.96</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11,500,000.00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b/>
                <w:bCs/>
                <w:color w:val="000000"/>
                <w:spacing w:val="0"/>
                <w:w w:val="100"/>
                <w:position w:val="0"/>
              </w:rPr>
              <w:t xml:space="preserve">-4, </w:t>
            </w:r>
            <w:r>
              <w:rPr>
                <w:rFonts w:ascii="SimSun" w:eastAsia="SimSun" w:hAnsi="SimSun" w:cs="SimSun"/>
                <w:b/>
                <w:bCs/>
                <w:color w:val="000000"/>
                <w:spacing w:val="0"/>
                <w:w w:val="100"/>
                <w:position w:val="0"/>
              </w:rPr>
              <w:t xml:space="preserve">053, </w:t>
            </w:r>
            <w:r>
              <w:rPr>
                <w:rFonts w:ascii="SimSun" w:eastAsia="SimSun" w:hAnsi="SimSun" w:cs="SimSun"/>
                <w:b/>
                <w:bCs/>
                <w:color w:val="000000"/>
                <w:spacing w:val="0"/>
                <w:w w:val="100"/>
                <w:position w:val="0"/>
              </w:rPr>
              <w:t xml:space="preserve">923. </w:t>
            </w:r>
            <w:r>
              <w:rPr>
                <w:rFonts w:ascii="SimSun" w:eastAsia="SimSun" w:hAnsi="SimSun" w:cs="SimSun"/>
                <w:b/>
                <w:bCs/>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b/>
                <w:bCs/>
                <w:color w:val="000000"/>
                <w:spacing w:val="0"/>
                <w:w w:val="100"/>
                <w:position w:val="0"/>
              </w:rPr>
              <w:t>7,446,076.96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21" w:lineRule="exact"/>
              <w:ind w:left="0" w:right="0" w:firstLine="0"/>
              <w:jc w:val="left"/>
            </w:pPr>
            <w:r>
              <w:rPr>
                <w:rFonts w:ascii="SimSun" w:eastAsia="SimSun" w:hAnsi="SimSun" w:cs="SimSun"/>
                <w:color w:val="000000"/>
                <w:spacing w:val="0"/>
                <w:w w:val="100"/>
                <w:position w:val="0"/>
              </w:rPr>
              <w:t>浙江电腾云光伏科技有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 xml:space="preserve">3, </w:t>
            </w:r>
            <w:r>
              <w:rPr>
                <w:rFonts w:ascii="SimSun" w:eastAsia="SimSun" w:hAnsi="SimSun" w:cs="SimSun"/>
                <w:color w:val="000000"/>
                <w:spacing w:val="0"/>
                <w:w w:val="100"/>
                <w:position w:val="0"/>
              </w:rPr>
              <w:t xml:space="preserve">430,016. </w:t>
            </w:r>
            <w:r>
              <w:rPr>
                <w:rFonts w:ascii="SimSun" w:eastAsia="SimSun" w:hAnsi="SimSun" w:cs="SimSun"/>
                <w:color w:val="000000"/>
                <w:spacing w:val="0"/>
                <w:w w:val="100"/>
                <w:position w:val="0"/>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5,940,000.00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72,226.02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9,442,242.16</w:t>
            </w: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21" w:lineRule="exact"/>
              <w:ind w:left="0" w:right="0" w:firstLine="0"/>
              <w:jc w:val="left"/>
            </w:pPr>
            <w:r>
              <w:rPr>
                <w:rFonts w:ascii="SimSun" w:eastAsia="SimSun" w:hAnsi="SimSun" w:cs="SimSun"/>
                <w:color w:val="000000"/>
                <w:spacing w:val="0"/>
                <w:w w:val="100"/>
                <w:position w:val="0"/>
              </w:rPr>
              <w:t>山东万恩新能源科技有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7,411,689.58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-720,572.59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 xml:space="preserve">6, 691, </w:t>
            </w:r>
            <w:r>
              <w:rPr>
                <w:rFonts w:ascii="SimSun" w:eastAsia="SimSun" w:hAnsi="SimSun" w:cs="SimSun"/>
                <w:color w:val="000000"/>
                <w:spacing w:val="0"/>
                <w:w w:val="100"/>
                <w:position w:val="0"/>
              </w:rPr>
              <w:t xml:space="preserve">116. </w:t>
            </w:r>
            <w:r>
              <w:rPr>
                <w:rFonts w:ascii="SimSun" w:eastAsia="SimSun" w:hAnsi="SimSun" w:cs="SimSun"/>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 xml:space="preserve">10, 841, </w:t>
            </w:r>
            <w:r>
              <w:rPr>
                <w:rFonts w:ascii="SimSun" w:eastAsia="SimSun" w:hAnsi="SimSun" w:cs="SimSun"/>
                <w:b/>
                <w:bCs/>
                <w:color w:val="000000"/>
                <w:spacing w:val="0"/>
                <w:w w:val="100"/>
                <w:position w:val="0"/>
              </w:rPr>
              <w:t xml:space="preserve">705. </w:t>
            </w:r>
            <w:r>
              <w:rPr>
                <w:rFonts w:ascii="SimSun" w:eastAsia="SimSun" w:hAnsi="SimSun" w:cs="SimSun"/>
                <w:b/>
                <w:bCs/>
                <w:color w:val="000000"/>
                <w:spacing w:val="0"/>
                <w:w w:val="100"/>
                <w:position w:val="0"/>
              </w:rPr>
              <w:t>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b/>
                <w:bCs/>
                <w:color w:val="000000"/>
                <w:spacing w:val="0"/>
                <w:w w:val="100"/>
                <w:position w:val="0"/>
              </w:rPr>
              <w:t>5,940,000.00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b/>
                <w:bCs/>
                <w:color w:val="000000"/>
                <w:spacing w:val="0"/>
                <w:w w:val="100"/>
                <w:position w:val="0"/>
              </w:rPr>
              <w:t>-648,346.57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16,133,359.15</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b/>
                <w:bCs/>
                <w:color w:val="000000"/>
                <w:spacing w:val="0"/>
                <w:w w:val="100"/>
                <w:position w:val="0"/>
              </w:rPr>
              <w:t xml:space="preserve">10, </w:t>
            </w:r>
            <w:r>
              <w:rPr>
                <w:rFonts w:ascii="SimSun" w:eastAsia="SimSun" w:hAnsi="SimSun" w:cs="SimSun"/>
                <w:b/>
                <w:bCs/>
                <w:color w:val="000000"/>
                <w:spacing w:val="0"/>
                <w:w w:val="100"/>
                <w:position w:val="0"/>
              </w:rPr>
              <w:t xml:space="preserve">841,705. </w:t>
            </w:r>
            <w:r>
              <w:rPr>
                <w:rFonts w:ascii="SimSun" w:eastAsia="SimSun" w:hAnsi="SimSun" w:cs="SimSun"/>
                <w:b/>
                <w:bCs/>
                <w:color w:val="000000"/>
                <w:spacing w:val="0"/>
                <w:w w:val="100"/>
                <w:position w:val="0"/>
              </w:rPr>
              <w:t>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17,440,000.00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b/>
                <w:bCs/>
                <w:color w:val="000000"/>
                <w:spacing w:val="0"/>
                <w:w w:val="100"/>
                <w:position w:val="0"/>
              </w:rPr>
              <w:t>-4,702,269.61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23,579,436.11</w:t>
            </w: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267"/>
          <w:footerReference w:type="default" r:id="rId268"/>
          <w:headerReference w:type="even" r:id="rId269"/>
          <w:footerReference w:type="even" r:id="rId270"/>
          <w:footnotePr>
            <w:pos w:val="pageBottom"/>
            <w:numFmt w:val="decimal"/>
            <w:numRestart w:val="continuous"/>
          </w:footnotePr>
          <w:pgSz w:w="16840" w:h="11900" w:orient="landscape"/>
          <w:pgMar w:top="1695" w:right="1280" w:bottom="1983" w:left="1280" w:header="0" w:footer="3" w:gutter="0"/>
          <w:cols w:space="720"/>
          <w:noEndnote/>
          <w:rtlGutter w:val="0"/>
          <w:docGrid w:linePitch="360"/>
        </w:sectPr>
      </w:pPr>
    </w:p>
    <w:p>
      <w:pPr>
        <w:pStyle w:val="Style46"/>
        <w:keepNext w:val="0"/>
        <w:keepLines w:val="0"/>
        <w:widowControl w:val="0"/>
        <w:numPr>
          <w:ilvl w:val="0"/>
          <w:numId w:val="101"/>
        </w:numPr>
        <w:shd w:val="clear" w:color="auto" w:fill="auto"/>
        <w:bidi w:val="0"/>
        <w:spacing w:before="160" w:after="180" w:line="240" w:lineRule="auto"/>
        <w:ind w:left="1300" w:right="0" w:firstLine="0"/>
        <w:jc w:val="left"/>
        <w:rPr>
          <w:sz w:val="22"/>
          <w:szCs w:val="22"/>
        </w:rPr>
      </w:pPr>
      <w:bookmarkStart w:id="1010" w:name="bookmark1010"/>
      <w:bookmarkEnd w:id="1010"/>
      <w:r>
        <w:rPr>
          <w:color w:val="000000"/>
          <w:spacing w:val="0"/>
          <w:w w:val="100"/>
          <w:position w:val="0"/>
          <w:sz w:val="22"/>
          <w:szCs w:val="22"/>
        </w:rPr>
        <w:t>营业收入和营业成本</w:t>
      </w:r>
    </w:p>
    <w:tbl>
      <w:tblPr>
        <w:tblOverlap w:val="never"/>
        <w:jc w:val="center"/>
        <w:tblLayout w:type="fixed"/>
      </w:tblPr>
      <w:tblGrid>
        <w:gridCol w:w="1099"/>
        <w:gridCol w:w="1915"/>
        <w:gridCol w:w="1915"/>
        <w:gridCol w:w="1915"/>
        <w:gridCol w:w="1944"/>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本年发生额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上年发生额</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SimSun" w:eastAsia="SimSun" w:hAnsi="SimSun" w:cs="SimSun"/>
                <w:b/>
                <w:bCs/>
                <w:color w:val="000000"/>
                <w:spacing w:val="0"/>
                <w:w w:val="100"/>
                <w:position w:val="0"/>
              </w:rPr>
              <w:t>成本</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 xml:space="preserve">3, 205, 073, </w:t>
            </w:r>
            <w:r>
              <w:rPr>
                <w:rFonts w:ascii="SimSun" w:eastAsia="SimSun" w:hAnsi="SimSun" w:cs="SimSun"/>
                <w:color w:val="000000"/>
                <w:spacing w:val="0"/>
                <w:w w:val="100"/>
                <w:position w:val="0"/>
              </w:rPr>
              <w:t xml:space="preserve">507. </w:t>
            </w:r>
            <w:r>
              <w:rPr>
                <w:rFonts w:ascii="SimSun" w:eastAsia="SimSun" w:hAnsi="SimSun" w:cs="SimSun"/>
                <w:color w:val="000000"/>
                <w:spacing w:val="0"/>
                <w:w w:val="100"/>
                <w:position w:val="0"/>
              </w:rPr>
              <w:t>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 xml:space="preserve">2, 657, 282, </w:t>
            </w:r>
            <w:r>
              <w:rPr>
                <w:rFonts w:ascii="SimSun" w:eastAsia="SimSun" w:hAnsi="SimSun" w:cs="SimSun"/>
                <w:color w:val="000000"/>
                <w:spacing w:val="0"/>
                <w:w w:val="100"/>
                <w:position w:val="0"/>
              </w:rPr>
              <w:t>509.51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3,257,041,470.70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2,723,564,001.00</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 xml:space="preserve">42, 993, </w:t>
            </w:r>
            <w:r>
              <w:rPr>
                <w:rFonts w:ascii="SimSun" w:eastAsia="SimSun" w:hAnsi="SimSun" w:cs="SimSun"/>
                <w:color w:val="000000"/>
                <w:spacing w:val="0"/>
                <w:w w:val="100"/>
                <w:position w:val="0"/>
              </w:rPr>
              <w:t xml:space="preserve">588. </w:t>
            </w:r>
            <w:r>
              <w:rPr>
                <w:rFonts w:ascii="SimSun" w:eastAsia="SimSun" w:hAnsi="SimSun" w:cs="SimSun"/>
                <w:color w:val="000000"/>
                <w:spacing w:val="0"/>
                <w:w w:val="100"/>
                <w:position w:val="0"/>
              </w:rPr>
              <w:t>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 xml:space="preserve">43, 626, </w:t>
            </w:r>
            <w:r>
              <w:rPr>
                <w:rFonts w:ascii="SimSun" w:eastAsia="SimSun" w:hAnsi="SimSun" w:cs="SimSun"/>
                <w:color w:val="000000"/>
                <w:spacing w:val="0"/>
                <w:w w:val="100"/>
                <w:position w:val="0"/>
              </w:rPr>
              <w:t xml:space="preserve">186. </w:t>
            </w:r>
            <w:r>
              <w:rPr>
                <w:rFonts w:ascii="SimSun" w:eastAsia="SimSun" w:hAnsi="SimSun" w:cs="SimSun"/>
                <w:color w:val="000000"/>
                <w:spacing w:val="0"/>
                <w:w w:val="100"/>
                <w:position w:val="0"/>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39,134,315.13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38,552,737.11</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b/>
                <w:bCs/>
                <w:color w:val="000000"/>
                <w:spacing w:val="0"/>
                <w:w w:val="100"/>
                <w:position w:val="0"/>
              </w:rPr>
              <w:t xml:space="preserve">3, 248, 067, </w:t>
            </w:r>
            <w:r>
              <w:rPr>
                <w:rFonts w:ascii="SimSun" w:eastAsia="SimSun" w:hAnsi="SimSun" w:cs="SimSun"/>
                <w:b/>
                <w:bCs/>
                <w:color w:val="000000"/>
                <w:spacing w:val="0"/>
                <w:w w:val="100"/>
                <w:position w:val="0"/>
              </w:rPr>
              <w:t xml:space="preserve">095. </w:t>
            </w:r>
            <w:r>
              <w:rPr>
                <w:rFonts w:ascii="SimSun" w:eastAsia="SimSun" w:hAnsi="SimSun" w:cs="SimSun"/>
                <w:b/>
                <w:bCs/>
                <w:color w:val="000000"/>
                <w:spacing w:val="0"/>
                <w:w w:val="100"/>
                <w:position w:val="0"/>
              </w:rPr>
              <w:t>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b/>
                <w:bCs/>
                <w:color w:val="000000"/>
                <w:spacing w:val="0"/>
                <w:w w:val="100"/>
                <w:position w:val="0"/>
              </w:rPr>
              <w:t>2,700,908,696.05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b/>
                <w:bCs/>
                <w:color w:val="000000"/>
                <w:spacing w:val="0"/>
                <w:w w:val="100"/>
                <w:position w:val="0"/>
              </w:rPr>
              <w:t>3, 296,175,</w:t>
            </w:r>
            <w:r>
              <w:rPr>
                <w:rFonts w:ascii="SimSun" w:eastAsia="SimSun" w:hAnsi="SimSun" w:cs="SimSun"/>
                <w:b/>
                <w:bCs/>
                <w:color w:val="000000"/>
                <w:spacing w:val="0"/>
                <w:w w:val="100"/>
                <w:position w:val="0"/>
              </w:rPr>
              <w:t xml:space="preserve">785. </w:t>
            </w:r>
            <w:r>
              <w:rPr>
                <w:rFonts w:ascii="SimSun" w:eastAsia="SimSun" w:hAnsi="SimSun" w:cs="SimSun"/>
                <w:b/>
                <w:bCs/>
                <w:color w:val="000000"/>
                <w:spacing w:val="0"/>
                <w:w w:val="100"/>
                <w:position w:val="0"/>
              </w:rPr>
              <w:t>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b/>
                <w:bCs/>
                <w:color w:val="000000"/>
                <w:spacing w:val="0"/>
                <w:w w:val="100"/>
                <w:position w:val="0"/>
              </w:rPr>
              <w:t>2,762,116,738.11</w:t>
            </w:r>
          </w:p>
        </w:tc>
      </w:tr>
    </w:tbl>
    <w:p>
      <w:pPr>
        <w:widowControl w:val="0"/>
        <w:spacing w:after="179" w:line="1" w:lineRule="exact"/>
      </w:pPr>
    </w:p>
    <w:p>
      <w:pPr>
        <w:pStyle w:val="Style46"/>
        <w:keepNext w:val="0"/>
        <w:keepLines w:val="0"/>
        <w:widowControl w:val="0"/>
        <w:numPr>
          <w:ilvl w:val="0"/>
          <w:numId w:val="101"/>
        </w:numPr>
        <w:shd w:val="clear" w:color="auto" w:fill="auto"/>
        <w:bidi w:val="0"/>
        <w:spacing w:before="0" w:after="180" w:line="240" w:lineRule="auto"/>
        <w:ind w:left="1300" w:right="0" w:firstLine="0"/>
        <w:jc w:val="left"/>
        <w:rPr>
          <w:sz w:val="22"/>
          <w:szCs w:val="22"/>
        </w:rPr>
      </w:pPr>
      <w:bookmarkStart w:id="1011" w:name="bookmark1011"/>
      <w:bookmarkEnd w:id="1011"/>
      <w:r>
        <w:rPr>
          <w:color w:val="000000"/>
          <w:spacing w:val="0"/>
          <w:w w:val="100"/>
          <w:position w:val="0"/>
          <w:sz w:val="22"/>
          <w:szCs w:val="22"/>
        </w:rPr>
        <w:t>投资收益</w:t>
      </w:r>
    </w:p>
    <w:tbl>
      <w:tblPr>
        <w:tblOverlap w:val="never"/>
        <w:jc w:val="center"/>
        <w:tblLayout w:type="fixed"/>
      </w:tblPr>
      <w:tblGrid>
        <w:gridCol w:w="3965"/>
        <w:gridCol w:w="2395"/>
        <w:gridCol w:w="2429"/>
      </w:tblGrid>
      <w:tr>
        <w:trPr>
          <w:trHeight w:val="42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本年发生额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上年发生额</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权益法核算的长期股权投资收益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 xml:space="preserve">-4, </w:t>
            </w:r>
            <w:r>
              <w:rPr>
                <w:rFonts w:ascii="SimSun" w:eastAsia="SimSun" w:hAnsi="SimSun" w:cs="SimSun"/>
                <w:color w:val="000000"/>
                <w:spacing w:val="0"/>
                <w:w w:val="100"/>
                <w:position w:val="0"/>
                <w:sz w:val="22"/>
                <w:szCs w:val="22"/>
              </w:rPr>
              <w:t xml:space="preserve">702, </w:t>
            </w:r>
            <w:r>
              <w:rPr>
                <w:rFonts w:ascii="SimSun" w:eastAsia="SimSun" w:hAnsi="SimSun" w:cs="SimSun"/>
                <w:color w:val="000000"/>
                <w:spacing w:val="0"/>
                <w:w w:val="100"/>
                <w:position w:val="0"/>
                <w:sz w:val="22"/>
                <w:szCs w:val="22"/>
              </w:rPr>
              <w:t xml:space="preserve">269. </w:t>
            </w:r>
            <w:r>
              <w:rPr>
                <w:rFonts w:ascii="SimSun" w:eastAsia="SimSun" w:hAnsi="SimSun" w:cs="SimSun"/>
                <w:color w:val="000000"/>
                <w:spacing w:val="0"/>
                <w:w w:val="100"/>
                <w:position w:val="0"/>
                <w:sz w:val="22"/>
                <w:szCs w:val="22"/>
              </w:rPr>
              <w:t>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 xml:space="preserve">-912, 562. </w:t>
            </w:r>
            <w:r>
              <w:rPr>
                <w:rFonts w:ascii="SimSun" w:eastAsia="SimSun" w:hAnsi="SimSun" w:cs="SimSun"/>
                <w:color w:val="000000"/>
                <w:spacing w:val="0"/>
                <w:w w:val="100"/>
                <w:position w:val="0"/>
                <w:sz w:val="22"/>
                <w:szCs w:val="22"/>
              </w:rPr>
              <w:t>89</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成本法核算的长期股权投资收益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left"/>
              <w:rPr>
                <w:sz w:val="22"/>
                <w:szCs w:val="22"/>
              </w:rPr>
            </w:pPr>
            <w:r>
              <w:rPr>
                <w:rFonts w:ascii="SimSun" w:eastAsia="SimSun" w:hAnsi="SimSun" w:cs="SimSun"/>
                <w:color w:val="000000"/>
                <w:spacing w:val="0"/>
                <w:w w:val="100"/>
                <w:position w:val="0"/>
                <w:sz w:val="22"/>
                <w:szCs w:val="22"/>
              </w:rPr>
              <w:t xml:space="preserve">6,109, </w:t>
            </w:r>
            <w:r>
              <w:rPr>
                <w:rFonts w:ascii="SimSun" w:eastAsia="SimSun" w:hAnsi="SimSun" w:cs="SimSun"/>
                <w:color w:val="000000"/>
                <w:spacing w:val="0"/>
                <w:w w:val="100"/>
                <w:position w:val="0"/>
                <w:sz w:val="22"/>
                <w:szCs w:val="22"/>
              </w:rPr>
              <w:t xml:space="preserve">950. </w:t>
            </w:r>
            <w:r>
              <w:rPr>
                <w:rFonts w:ascii="SimSun" w:eastAsia="SimSun" w:hAnsi="SimSun" w:cs="SimSun"/>
                <w:color w:val="000000"/>
                <w:spacing w:val="0"/>
                <w:w w:val="100"/>
                <w:position w:val="0"/>
                <w:sz w:val="22"/>
                <w:szCs w:val="22"/>
              </w:rPr>
              <w:t>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22"/>
                <w:szCs w:val="22"/>
              </w:rPr>
            </w:pPr>
            <w:r>
              <w:rPr>
                <w:rFonts w:ascii="SimSun" w:eastAsia="SimSun" w:hAnsi="SimSun" w:cs="SimSun"/>
                <w:color w:val="000000"/>
                <w:spacing w:val="0"/>
                <w:w w:val="100"/>
                <w:position w:val="0"/>
                <w:sz w:val="22"/>
                <w:szCs w:val="22"/>
              </w:rPr>
              <w:t>3,060,000.00</w:t>
            </w:r>
          </w:p>
        </w:tc>
      </w:tr>
      <w:tr>
        <w:trPr>
          <w:trHeight w:val="39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银行理财收益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left"/>
              <w:rPr>
                <w:sz w:val="22"/>
                <w:szCs w:val="22"/>
              </w:rPr>
            </w:pPr>
            <w:r>
              <w:rPr>
                <w:rFonts w:ascii="SimSun" w:eastAsia="SimSun" w:hAnsi="SimSun" w:cs="SimSun"/>
                <w:color w:val="000000"/>
                <w:spacing w:val="0"/>
                <w:w w:val="100"/>
                <w:position w:val="0"/>
                <w:sz w:val="22"/>
                <w:szCs w:val="22"/>
              </w:rPr>
              <w:t xml:space="preserve">1, 382, </w:t>
            </w:r>
            <w:r>
              <w:rPr>
                <w:rFonts w:ascii="SimSun" w:eastAsia="SimSun" w:hAnsi="SimSun" w:cs="SimSun"/>
                <w:color w:val="000000"/>
                <w:spacing w:val="0"/>
                <w:w w:val="100"/>
                <w:position w:val="0"/>
                <w:sz w:val="22"/>
                <w:szCs w:val="22"/>
              </w:rPr>
              <w:t xml:space="preserve">360. </w:t>
            </w:r>
            <w:r>
              <w:rPr>
                <w:rFonts w:ascii="SimSun" w:eastAsia="SimSun" w:hAnsi="SimSun" w:cs="SimSun"/>
                <w:color w:val="000000"/>
                <w:spacing w:val="0"/>
                <w:w w:val="100"/>
                <w:position w:val="0"/>
                <w:sz w:val="22"/>
                <w:szCs w:val="22"/>
              </w:rPr>
              <w:t>46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22"/>
                <w:szCs w:val="22"/>
              </w:rPr>
            </w:pPr>
            <w:r>
              <w:rPr>
                <w:rFonts w:ascii="SimSun" w:eastAsia="SimSun" w:hAnsi="SimSun" w:cs="SimSun"/>
                <w:color w:val="000000"/>
                <w:spacing w:val="0"/>
                <w:w w:val="100"/>
                <w:position w:val="0"/>
                <w:sz w:val="22"/>
                <w:szCs w:val="22"/>
              </w:rPr>
              <w:t>1,301,153.49</w:t>
            </w: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处置长期股权投资收益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 xml:space="preserve">57, </w:t>
            </w:r>
            <w:r>
              <w:rPr>
                <w:rFonts w:ascii="SimSun" w:eastAsia="SimSun" w:hAnsi="SimSun" w:cs="SimSun"/>
                <w:color w:val="000000"/>
                <w:spacing w:val="0"/>
                <w:w w:val="100"/>
                <w:position w:val="0"/>
                <w:sz w:val="22"/>
                <w:szCs w:val="22"/>
              </w:rPr>
              <w:t xml:space="preserve">408. </w:t>
            </w:r>
            <w:r>
              <w:rPr>
                <w:rFonts w:ascii="SimSun" w:eastAsia="SimSun" w:hAnsi="SimSun" w:cs="SimSun"/>
                <w:color w:val="000000"/>
                <w:spacing w:val="0"/>
                <w:w w:val="100"/>
                <w:position w:val="0"/>
                <w:sz w:val="22"/>
                <w:szCs w:val="22"/>
              </w:rPr>
              <w:t>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11,781.00</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rPr>
                <w:sz w:val="22"/>
                <w:szCs w:val="22"/>
              </w:rPr>
            </w:pPr>
            <w:r>
              <w:rPr>
                <w:rFonts w:ascii="SimSun" w:eastAsia="SimSun" w:hAnsi="SimSun" w:cs="SimSun"/>
                <w:b/>
                <w:bCs/>
                <w:color w:val="000000"/>
                <w:spacing w:val="0"/>
                <w:w w:val="100"/>
                <w:position w:val="0"/>
                <w:sz w:val="22"/>
                <w:szCs w:val="22"/>
              </w:rPr>
              <w:t xml:space="preserve">2, 847, </w:t>
            </w:r>
            <w:r>
              <w:rPr>
                <w:rFonts w:ascii="SimSun" w:eastAsia="SimSun" w:hAnsi="SimSun" w:cs="SimSun"/>
                <w:b/>
                <w:bCs/>
                <w:color w:val="000000"/>
                <w:spacing w:val="0"/>
                <w:w w:val="100"/>
                <w:position w:val="0"/>
                <w:sz w:val="22"/>
                <w:szCs w:val="22"/>
              </w:rPr>
              <w:t xml:space="preserve">448. </w:t>
            </w:r>
            <w:r>
              <w:rPr>
                <w:rFonts w:ascii="SimSun" w:eastAsia="SimSun" w:hAnsi="SimSun" w:cs="SimSun"/>
                <w:b/>
                <w:bCs/>
                <w:color w:val="000000"/>
                <w:spacing w:val="0"/>
                <w:w w:val="100"/>
                <w:position w:val="0"/>
                <w:sz w:val="22"/>
                <w:szCs w:val="22"/>
              </w:rPr>
              <w:t>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rPr>
                <w:sz w:val="22"/>
                <w:szCs w:val="22"/>
              </w:rPr>
            </w:pPr>
            <w:r>
              <w:rPr>
                <w:rFonts w:ascii="SimSun" w:eastAsia="SimSun" w:hAnsi="SimSun" w:cs="SimSun"/>
                <w:b/>
                <w:bCs/>
                <w:color w:val="000000"/>
                <w:spacing w:val="0"/>
                <w:w w:val="100"/>
                <w:position w:val="0"/>
                <w:sz w:val="22"/>
                <w:szCs w:val="22"/>
              </w:rPr>
              <w:t xml:space="preserve">3, 460, </w:t>
            </w:r>
            <w:r>
              <w:rPr>
                <w:rFonts w:ascii="SimSun" w:eastAsia="SimSun" w:hAnsi="SimSun" w:cs="SimSun"/>
                <w:b/>
                <w:bCs/>
                <w:color w:val="000000"/>
                <w:spacing w:val="0"/>
                <w:w w:val="100"/>
                <w:position w:val="0"/>
                <w:sz w:val="22"/>
                <w:szCs w:val="22"/>
              </w:rPr>
              <w:t xml:space="preserve">371. </w:t>
            </w:r>
            <w:r>
              <w:rPr>
                <w:rFonts w:ascii="SimSun" w:eastAsia="SimSun" w:hAnsi="SimSun" w:cs="SimSun"/>
                <w:b/>
                <w:bCs/>
                <w:color w:val="000000"/>
                <w:spacing w:val="0"/>
                <w:w w:val="100"/>
                <w:position w:val="0"/>
                <w:sz w:val="22"/>
                <w:szCs w:val="22"/>
              </w:rPr>
              <w:t>60</w:t>
            </w:r>
          </w:p>
        </w:tc>
      </w:tr>
    </w:tbl>
    <w:p>
      <w:pPr>
        <w:widowControl w:val="0"/>
        <w:spacing w:after="179" w:line="1" w:lineRule="exact"/>
      </w:pPr>
    </w:p>
    <w:p>
      <w:pPr>
        <w:pStyle w:val="Style46"/>
        <w:keepNext w:val="0"/>
        <w:keepLines w:val="0"/>
        <w:widowControl w:val="0"/>
        <w:shd w:val="clear" w:color="auto" w:fill="auto"/>
        <w:bidi w:val="0"/>
        <w:spacing w:before="0" w:after="180" w:line="240" w:lineRule="auto"/>
        <w:ind w:left="0" w:right="0" w:firstLine="700"/>
        <w:jc w:val="left"/>
        <w:rPr>
          <w:sz w:val="22"/>
          <w:szCs w:val="22"/>
        </w:rPr>
      </w:pPr>
      <w:r>
        <w:rPr>
          <w:b/>
          <w:bCs/>
          <w:color w:val="000000"/>
          <w:spacing w:val="0"/>
          <w:w w:val="100"/>
          <w:position w:val="0"/>
          <w:sz w:val="22"/>
          <w:szCs w:val="22"/>
        </w:rPr>
        <w:t>十八、财务报告批准</w:t>
      </w:r>
    </w:p>
    <w:p>
      <w:pPr>
        <w:pStyle w:val="Style46"/>
        <w:keepNext w:val="0"/>
        <w:keepLines w:val="0"/>
        <w:widowControl w:val="0"/>
        <w:shd w:val="clear" w:color="auto" w:fill="auto"/>
        <w:bidi w:val="0"/>
        <w:spacing w:before="0" w:after="180" w:line="240" w:lineRule="auto"/>
        <w:ind w:left="1300" w:right="0" w:firstLine="0"/>
        <w:jc w:val="left"/>
        <w:rPr>
          <w:sz w:val="22"/>
          <w:szCs w:val="22"/>
        </w:rPr>
        <w:sectPr>
          <w:headerReference w:type="default" r:id="rId271"/>
          <w:footerReference w:type="default" r:id="rId272"/>
          <w:headerReference w:type="even" r:id="rId273"/>
          <w:footerReference w:type="even" r:id="rId274"/>
          <w:footnotePr>
            <w:pos w:val="pageBottom"/>
            <w:numFmt w:val="decimal"/>
            <w:numRestart w:val="continuous"/>
          </w:footnotePr>
          <w:pgSz w:w="11900" w:h="16840"/>
          <w:pgMar w:top="1706" w:right="992" w:bottom="1636" w:left="990" w:header="0" w:footer="3" w:gutter="0"/>
          <w:pgNumType w:start="164"/>
          <w:cols w:space="720"/>
          <w:noEndnote/>
          <w:rtlGutter w:val="0"/>
          <w:docGrid w:linePitch="360"/>
        </w:sectPr>
      </w:pPr>
      <w:r>
        <w:rPr>
          <w:color w:val="000000"/>
          <w:spacing w:val="0"/>
          <w:w w:val="100"/>
          <w:position w:val="0"/>
          <w:sz w:val="22"/>
          <w:szCs w:val="22"/>
        </w:rPr>
        <w:t>本财务报告于2017年4月26日由本公司董事会批准报出。</w:t>
      </w:r>
    </w:p>
    <w:p>
      <w:pPr>
        <w:pStyle w:val="Style46"/>
        <w:keepNext w:val="0"/>
        <w:keepLines w:val="0"/>
        <w:widowControl w:val="0"/>
        <w:shd w:val="clear" w:color="auto" w:fill="auto"/>
        <w:bidi w:val="0"/>
        <w:spacing w:before="0" w:after="260" w:line="240" w:lineRule="auto"/>
        <w:ind w:left="0" w:right="0" w:firstLine="560"/>
        <w:jc w:val="left"/>
        <w:rPr>
          <w:sz w:val="22"/>
          <w:szCs w:val="22"/>
        </w:rPr>
      </w:pPr>
      <w:r>
        <w:rPr>
          <w:b/>
          <w:bCs/>
          <w:color w:val="000000"/>
          <w:spacing w:val="0"/>
          <w:w w:val="100"/>
          <w:position w:val="0"/>
          <w:sz w:val="22"/>
          <w:szCs w:val="22"/>
        </w:rPr>
        <w:t>财务报表补充资料</w:t>
      </w:r>
    </w:p>
    <w:p>
      <w:pPr>
        <w:pStyle w:val="Style46"/>
        <w:keepNext w:val="0"/>
        <w:keepLines w:val="0"/>
        <w:widowControl w:val="0"/>
        <w:shd w:val="clear" w:color="auto" w:fill="auto"/>
        <w:bidi w:val="0"/>
        <w:spacing w:before="0" w:after="260" w:line="240" w:lineRule="auto"/>
        <w:ind w:left="0" w:right="0" w:firstLine="560"/>
        <w:jc w:val="left"/>
        <w:rPr>
          <w:sz w:val="22"/>
          <w:szCs w:val="22"/>
        </w:rPr>
      </w:pPr>
      <w:r>
        <w:rPr>
          <w:color w:val="000000"/>
          <w:spacing w:val="0"/>
          <w:w w:val="100"/>
          <w:position w:val="0"/>
          <w:sz w:val="22"/>
          <w:szCs w:val="22"/>
        </w:rPr>
        <w:t>1.</w:t>
      </w:r>
      <w:r>
        <w:rPr>
          <w:color w:val="000000"/>
          <w:spacing w:val="0"/>
          <w:w w:val="100"/>
          <w:position w:val="0"/>
          <w:sz w:val="22"/>
          <w:szCs w:val="22"/>
        </w:rPr>
        <w:t>本年非经常性损益明细表</w:t>
      </w:r>
    </w:p>
    <w:p>
      <w:pPr>
        <w:pStyle w:val="Style46"/>
        <w:keepNext w:val="0"/>
        <w:keepLines w:val="0"/>
        <w:widowControl w:val="0"/>
        <w:shd w:val="clear" w:color="auto" w:fill="auto"/>
        <w:bidi w:val="0"/>
        <w:spacing w:before="0" w:after="100" w:line="240" w:lineRule="auto"/>
        <w:ind w:left="0" w:right="0" w:firstLine="560"/>
        <w:jc w:val="left"/>
        <w:rPr>
          <w:sz w:val="22"/>
          <w:szCs w:val="22"/>
        </w:rPr>
      </w:pPr>
      <w:r>
        <w:rPr>
          <w:color w:val="000000"/>
          <w:spacing w:val="0"/>
          <w:w w:val="100"/>
          <w:position w:val="0"/>
          <w:sz w:val="22"/>
          <w:szCs w:val="22"/>
        </w:rPr>
        <w:t>按照中国证券监督管理委员会《公开发行证券的公司信息披露解释性公告第1号一非经常性损益</w:t>
      </w:r>
    </w:p>
    <w:p>
      <w:pPr>
        <w:pStyle w:val="Style46"/>
        <w:keepNext w:val="0"/>
        <w:keepLines w:val="0"/>
        <w:widowControl w:val="0"/>
        <w:shd w:val="clear" w:color="auto" w:fill="auto"/>
        <w:bidi w:val="0"/>
        <w:spacing w:before="0" w:after="200" w:line="240" w:lineRule="auto"/>
        <w:ind w:left="0" w:right="0" w:firstLine="0"/>
        <w:jc w:val="left"/>
        <w:rPr>
          <w:sz w:val="22"/>
          <w:szCs w:val="22"/>
        </w:rPr>
      </w:pPr>
      <w:r>
        <w:rPr>
          <w:color w:val="000000"/>
          <w:spacing w:val="0"/>
          <w:w w:val="100"/>
          <w:position w:val="0"/>
          <w:sz w:val="22"/>
          <w:szCs w:val="22"/>
        </w:rPr>
        <w:t>（2008）》的规定，本集团2016年度非经常性损益如下：</w:t>
      </w:r>
    </w:p>
    <w:tbl>
      <w:tblPr>
        <w:tblOverlap w:val="never"/>
        <w:jc w:val="center"/>
        <w:tblLayout w:type="fixed"/>
      </w:tblPr>
      <w:tblGrid>
        <w:gridCol w:w="6720"/>
        <w:gridCol w:w="1920"/>
        <w:gridCol w:w="1277"/>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说明</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-133, 635. </w:t>
            </w:r>
            <w:r>
              <w:rPr>
                <w:rFonts w:ascii="SimSun" w:eastAsia="SimSun" w:hAnsi="SimSun" w:cs="SimSun"/>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越权审批或无正式批准文件或偶发性的税收返还、减免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计入当期损益的政府补助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 xml:space="preserve">17, 537, </w:t>
            </w:r>
            <w:r>
              <w:rPr>
                <w:rFonts w:ascii="SimSun" w:eastAsia="SimSun" w:hAnsi="SimSun" w:cs="SimSun"/>
                <w:color w:val="000000"/>
                <w:spacing w:val="0"/>
                <w:w w:val="100"/>
                <w:position w:val="0"/>
              </w:rPr>
              <w:t xml:space="preserve">690. </w:t>
            </w:r>
            <w:r>
              <w:rPr>
                <w:rFonts w:ascii="SimSun" w:eastAsia="SimSun" w:hAnsi="SimSun" w:cs="SimSun"/>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企业取得子公司、联营企业及合营企业的投资成本小于取得投资时应享有被投资单位 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企业重组费用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同一控制下企业合并产生的子公司年初至合并日的当期净损益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8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除同公司正常经营业务相关的有效套期保值业务外，持有交易性金融资产、交易性金 融负债产生的公允价值变动损益，以及处置交易性金融资产、交易性金融负债和可供 出售金融资产取得的投资收益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-490, 558.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单独进行减值测试的应收款项减值准备转回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对外委托贷款取得的损益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17,247. </w:t>
            </w:r>
            <w:r>
              <w:rPr>
                <w:rFonts w:ascii="SimSun" w:eastAsia="SimSun" w:hAnsi="SimSun" w:cs="SimSu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采用公允价值模式进行后续计量的投资性房地产公允价值变动产生的损益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根据税收、会计等法律、法规的要求对当期损益进行一次性调整对当期损益的影响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 xml:space="preserve">-3,816, 491. </w:t>
            </w:r>
            <w:r>
              <w:rPr>
                <w:rFonts w:ascii="SimSun" w:eastAsia="SimSun" w:hAnsi="SimSun" w:cs="SimSun"/>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13,114,253.10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1,612,782.50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160,664.93</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SimSun" w:eastAsia="SimSun" w:hAnsi="SimSun" w:cs="SimSun"/>
                <w:b/>
                <w:bCs/>
                <w:color w:val="000000"/>
                <w:spacing w:val="0"/>
                <w:w w:val="100"/>
                <w:position w:val="0"/>
              </w:rPr>
              <w:t xml:space="preserve">11,340, </w:t>
            </w:r>
            <w:r>
              <w:rPr>
                <w:rFonts w:ascii="SimSun" w:eastAsia="SimSun" w:hAnsi="SimSun" w:cs="SimSun"/>
                <w:b/>
                <w:bCs/>
                <w:color w:val="000000"/>
                <w:spacing w:val="0"/>
                <w:w w:val="100"/>
                <w:position w:val="0"/>
              </w:rPr>
              <w:t xml:space="preserve">805. </w:t>
            </w:r>
            <w:r>
              <w:rPr>
                <w:rFonts w:ascii="SimSun" w:eastAsia="SimSun" w:hAnsi="SimSun" w:cs="SimSun"/>
                <w:b/>
                <w:bCs/>
                <w:color w:val="000000"/>
                <w:spacing w:val="0"/>
                <w:w w:val="100"/>
                <w:position w:val="0"/>
              </w:rPr>
              <w:t>67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pStyle w:val="Style46"/>
        <w:keepNext w:val="0"/>
        <w:keepLines w:val="0"/>
        <w:widowControl w:val="0"/>
        <w:numPr>
          <w:ilvl w:val="0"/>
          <w:numId w:val="109"/>
        </w:numPr>
        <w:shd w:val="clear" w:color="auto" w:fill="auto"/>
        <w:bidi w:val="0"/>
        <w:spacing w:before="0" w:after="220" w:line="240" w:lineRule="auto"/>
        <w:ind w:left="0" w:right="0" w:firstLine="560"/>
        <w:jc w:val="left"/>
        <w:rPr>
          <w:sz w:val="22"/>
          <w:szCs w:val="22"/>
        </w:rPr>
        <w:sectPr>
          <w:headerReference w:type="default" r:id="rId275"/>
          <w:footerReference w:type="default" r:id="rId276"/>
          <w:headerReference w:type="even" r:id="rId277"/>
          <w:footerReference w:type="even" r:id="rId278"/>
          <w:footnotePr>
            <w:pos w:val="pageBottom"/>
            <w:numFmt w:val="decimal"/>
            <w:numRestart w:val="continuous"/>
          </w:footnotePr>
          <w:pgSz w:w="11900" w:h="16840"/>
          <w:pgMar w:top="1706" w:right="992" w:bottom="1636" w:left="990" w:header="0" w:footer="3" w:gutter="0"/>
          <w:pgNumType w:start="164"/>
          <w:cols w:space="720"/>
          <w:noEndnote/>
          <w:rtlGutter w:val="0"/>
          <w:docGrid w:linePitch="360"/>
        </w:sectPr>
      </w:pPr>
      <w:bookmarkStart w:id="1012" w:name="bookmark1012"/>
      <w:bookmarkEnd w:id="1012"/>
      <w:r>
        <w:rPr>
          <w:color w:val="000000"/>
          <w:spacing w:val="0"/>
          <w:w w:val="100"/>
          <w:position w:val="0"/>
          <w:sz w:val="22"/>
          <w:szCs w:val="22"/>
        </w:rPr>
        <w:t>净资产收益率及每股收益</w:t>
      </w:r>
    </w:p>
    <w:p>
      <w:pPr>
        <w:pStyle w:val="Style24"/>
        <w:keepNext w:val="0"/>
        <w:keepLines w:val="0"/>
        <w:widowControl w:val="0"/>
        <w:shd w:val="clear" w:color="auto" w:fill="auto"/>
        <w:bidi w:val="0"/>
        <w:spacing w:before="80" w:after="40" w:line="240" w:lineRule="auto"/>
        <w:ind w:left="0" w:right="0" w:firstLine="0"/>
        <w:jc w:val="left"/>
        <w:rPr>
          <w:sz w:val="10"/>
          <w:szCs w:val="10"/>
        </w:rPr>
      </w:pPr>
      <w:r>
        <w:rPr>
          <w:rFonts w:ascii="SimSun" w:eastAsia="SimSun" w:hAnsi="SimSun" w:cs="SimSun"/>
          <w:color w:val="2C428B"/>
          <w:spacing w:val="0"/>
          <w:w w:val="100"/>
          <w:position w:val="0"/>
          <w:sz w:val="10"/>
          <w:szCs w:val="10"/>
        </w:rPr>
        <w:t xml:space="preserve">■■■■ </w:t>
      </w:r>
      <w:r>
        <w:rPr>
          <w:rFonts w:ascii="SimSun" w:eastAsia="SimSun" w:hAnsi="SimSun" w:cs="SimSun"/>
          <w:color w:val="8B94B4"/>
          <w:spacing w:val="0"/>
          <w:w w:val="100"/>
          <w:position w:val="0"/>
          <w:sz w:val="10"/>
          <w:szCs w:val="10"/>
        </w:rPr>
        <w:t>线境•材料•能源</w:t>
      </w:r>
    </w:p>
    <w:p>
      <w:pPr>
        <w:pStyle w:val="Style46"/>
        <w:keepNext w:val="0"/>
        <w:keepLines w:val="0"/>
        <w:widowControl w:val="0"/>
        <w:shd w:val="clear" w:color="auto" w:fill="auto"/>
        <w:bidi w:val="0"/>
        <w:spacing w:before="0" w:after="180" w:line="365" w:lineRule="exact"/>
        <w:ind w:left="0" w:right="0" w:firstLine="620"/>
        <w:jc w:val="left"/>
        <w:rPr>
          <w:sz w:val="22"/>
          <w:szCs w:val="22"/>
        </w:rPr>
      </w:pPr>
      <w:r>
        <w:rPr>
          <w:color w:val="000000"/>
          <w:spacing w:val="0"/>
          <w:w w:val="100"/>
          <w:position w:val="0"/>
          <w:sz w:val="22"/>
          <w:szCs w:val="22"/>
        </w:rPr>
        <w:t>按照中国证券监督管理委员会《公开发行证券的公司信息披露编报规则第9号一一净资产收益率 和每股收益的计算及披露(2010年修订)》的规定，本集团2016年度加权平均净资产收益率、基本 每股收益和稀释每股收益如下：</w:t>
      </w:r>
    </w:p>
    <w:tbl>
      <w:tblPr>
        <w:tblOverlap w:val="never"/>
        <w:jc w:val="center"/>
        <w:tblLayout w:type="fixed"/>
      </w:tblPr>
      <w:tblGrid>
        <w:gridCol w:w="4958"/>
        <w:gridCol w:w="1762"/>
        <w:gridCol w:w="1603"/>
        <w:gridCol w:w="1594"/>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b/>
                <w:bCs/>
                <w:color w:val="000000"/>
                <w:spacing w:val="0"/>
                <w:w w:val="100"/>
                <w:position w:val="0"/>
              </w:rPr>
              <w:t>加权平均净资产收益</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率(%)</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每股收益</w:t>
            </w:r>
          </w:p>
        </w:tc>
      </w:tr>
      <w:tr>
        <w:trPr>
          <w:trHeight w:val="42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稀释每股收益</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 xml:space="preserve">7. </w:t>
            </w:r>
            <w:r>
              <w:rPr>
                <w:rFonts w:ascii="SimSun" w:eastAsia="SimSun" w:hAnsi="SimSun" w:cs="SimSun"/>
                <w:color w:val="000000"/>
                <w:spacing w:val="0"/>
                <w:w w:val="100"/>
                <w:position w:val="0"/>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0. </w:t>
            </w:r>
            <w:r>
              <w:rPr>
                <w:rFonts w:ascii="SimSun" w:eastAsia="SimSun" w:hAnsi="SimSun" w:cs="SimSun"/>
                <w:color w:val="000000"/>
                <w:spacing w:val="0"/>
                <w:w w:val="100"/>
                <w:position w:val="0"/>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0.23</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扣除非经常性损益后归属于母公司股东的净利润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6.78%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0. </w:t>
            </w:r>
            <w:r>
              <w:rPr>
                <w:rFonts w:ascii="SimSun" w:eastAsia="SimSun" w:hAnsi="SimSun" w:cs="SimSun"/>
                <w:color w:val="000000"/>
                <w:spacing w:val="0"/>
                <w:w w:val="100"/>
                <w:position w:val="0"/>
              </w:rPr>
              <w:t>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0.22</w:t>
            </w:r>
          </w:p>
        </w:tc>
      </w:tr>
    </w:tbl>
    <w:p>
      <w:pPr>
        <w:sectPr>
          <w:footnotePr>
            <w:pos w:val="pageBottom"/>
            <w:numFmt w:val="decimal"/>
            <w:numRestart w:val="continuous"/>
          </w:footnotePr>
          <w:pgSz w:w="11900" w:h="16840"/>
          <w:pgMar w:top="1086" w:right="992" w:bottom="1124" w:left="992" w:header="0" w:footer="3" w:gutter="0"/>
          <w:cols w:space="720"/>
          <w:noEndnote/>
          <w:rtlGutter w:val="0"/>
          <w:docGrid w:linePitch="360"/>
        </w:sectPr>
      </w:pPr>
    </w:p>
    <w:p>
      <w:pPr>
        <w:pStyle w:val="Style24"/>
        <w:keepNext w:val="0"/>
        <w:keepLines w:val="0"/>
        <w:widowControl w:val="0"/>
        <w:shd w:val="clear" w:color="auto" w:fill="auto"/>
        <w:bidi w:val="0"/>
        <w:spacing w:before="0" w:after="440" w:line="240" w:lineRule="auto"/>
        <w:ind w:left="0" w:right="0" w:firstLine="0"/>
        <w:jc w:val="left"/>
        <w:rPr>
          <w:sz w:val="10"/>
          <w:szCs w:val="10"/>
        </w:rPr>
      </w:pPr>
      <w:r>
        <w:rPr>
          <w:rFonts w:ascii="SimSun" w:eastAsia="SimSun" w:hAnsi="SimSun" w:cs="SimSun"/>
          <w:color w:val="2C428B"/>
          <w:spacing w:val="0"/>
          <w:w w:val="100"/>
          <w:position w:val="0"/>
          <w:sz w:val="10"/>
          <w:szCs w:val="10"/>
        </w:rPr>
        <w:t xml:space="preserve">■■■■ </w:t>
      </w:r>
      <w:r>
        <w:rPr>
          <w:rFonts w:ascii="SimSun" w:eastAsia="SimSun" w:hAnsi="SimSun" w:cs="SimSun"/>
          <w:color w:val="8B94B4"/>
          <w:spacing w:val="0"/>
          <w:w w:val="100"/>
          <w:position w:val="0"/>
          <w:sz w:val="10"/>
          <w:szCs w:val="10"/>
        </w:rPr>
        <w:t>线境•材料•能源</w:t>
      </w:r>
    </w:p>
    <w:p>
      <w:pPr>
        <w:pStyle w:val="Style15"/>
        <w:keepNext/>
        <w:keepLines/>
        <w:widowControl w:val="0"/>
        <w:shd w:val="clear" w:color="auto" w:fill="auto"/>
        <w:bidi w:val="0"/>
        <w:spacing w:before="0" w:after="660" w:line="240" w:lineRule="auto"/>
        <w:ind w:left="0" w:right="0" w:firstLine="0"/>
        <w:jc w:val="center"/>
      </w:pPr>
      <w:bookmarkStart w:id="1013" w:name="bookmark1013"/>
      <w:bookmarkStart w:id="1014" w:name="bookmark1014"/>
      <w:bookmarkStart w:id="1015" w:name="bookmark1015"/>
      <w:bookmarkStart w:id="1016" w:name="bookmark1016"/>
      <w:r>
        <w:rPr>
          <w:color w:val="000000"/>
          <w:spacing w:val="0"/>
          <w:w w:val="100"/>
          <w:position w:val="0"/>
        </w:rPr>
        <w:t>第十二节备查文件目录</w:t>
      </w:r>
      <w:bookmarkEnd w:id="1014"/>
      <w:bookmarkEnd w:id="1015"/>
      <w:bookmarkEnd w:id="1016"/>
      <w:bookmarkEnd w:id="1013"/>
    </w:p>
    <w:p>
      <w:pPr>
        <w:pStyle w:val="Style46"/>
        <w:keepNext w:val="0"/>
        <w:keepLines w:val="0"/>
        <w:widowControl w:val="0"/>
        <w:shd w:val="clear" w:color="auto" w:fill="auto"/>
        <w:tabs>
          <w:tab w:pos="469" w:val="left"/>
        </w:tabs>
        <w:bidi w:val="0"/>
        <w:spacing w:before="0" w:after="260" w:line="240" w:lineRule="auto"/>
        <w:ind w:left="0" w:right="0" w:firstLine="0"/>
        <w:jc w:val="left"/>
      </w:pPr>
      <w:bookmarkStart w:id="1017" w:name="bookmark1017"/>
      <w:r>
        <w:rPr>
          <w:color w:val="000000"/>
          <w:spacing w:val="0"/>
          <w:w w:val="100"/>
          <w:position w:val="0"/>
        </w:rPr>
        <w:t>一</w:t>
      </w:r>
      <w:bookmarkEnd w:id="1017"/>
      <w:r>
        <w:rPr>
          <w:color w:val="000000"/>
          <w:spacing w:val="0"/>
          <w:w w:val="100"/>
          <w:position w:val="0"/>
        </w:rPr>
        <w:t>、</w:t>
        <w:tab/>
        <w:t>载有法定代表人、财务负责人、会计机构负责人签名并盖章的会计报表。</w:t>
      </w:r>
    </w:p>
    <w:p>
      <w:pPr>
        <w:pStyle w:val="Style46"/>
        <w:keepNext w:val="0"/>
        <w:keepLines w:val="0"/>
        <w:widowControl w:val="0"/>
        <w:shd w:val="clear" w:color="auto" w:fill="auto"/>
        <w:tabs>
          <w:tab w:pos="469" w:val="left"/>
        </w:tabs>
        <w:bidi w:val="0"/>
        <w:spacing w:before="0" w:after="260" w:line="240" w:lineRule="auto"/>
        <w:ind w:left="0" w:right="0" w:firstLine="0"/>
        <w:jc w:val="left"/>
      </w:pPr>
      <w:bookmarkStart w:id="1018" w:name="bookmark1018"/>
      <w:r>
        <w:rPr>
          <w:color w:val="000000"/>
          <w:spacing w:val="0"/>
          <w:w w:val="100"/>
          <w:position w:val="0"/>
        </w:rPr>
        <w:t>二</w:t>
      </w:r>
      <w:bookmarkEnd w:id="1018"/>
      <w:r>
        <w:rPr>
          <w:color w:val="000000"/>
          <w:spacing w:val="0"/>
          <w:w w:val="100"/>
          <w:position w:val="0"/>
        </w:rPr>
        <w:t>、</w:t>
        <w:tab/>
        <w:t>载有会计师事务所盖章、注册会计师签名并盖章的审计报告原件。</w:t>
      </w:r>
    </w:p>
    <w:p>
      <w:pPr>
        <w:pStyle w:val="Style46"/>
        <w:keepNext w:val="0"/>
        <w:keepLines w:val="0"/>
        <w:widowControl w:val="0"/>
        <w:shd w:val="clear" w:color="auto" w:fill="auto"/>
        <w:tabs>
          <w:tab w:pos="474" w:val="left"/>
        </w:tabs>
        <w:bidi w:val="0"/>
        <w:spacing w:before="0" w:after="260" w:line="240" w:lineRule="auto"/>
        <w:ind w:left="0" w:right="0" w:firstLine="0"/>
        <w:jc w:val="left"/>
      </w:pPr>
      <w:bookmarkStart w:id="1019" w:name="bookmark1019"/>
      <w:r>
        <w:rPr>
          <w:color w:val="000000"/>
          <w:spacing w:val="0"/>
          <w:w w:val="100"/>
          <w:position w:val="0"/>
        </w:rPr>
        <w:t>三</w:t>
      </w:r>
      <w:bookmarkEnd w:id="1019"/>
      <w:r>
        <w:rPr>
          <w:color w:val="000000"/>
          <w:spacing w:val="0"/>
          <w:w w:val="100"/>
          <w:position w:val="0"/>
        </w:rPr>
        <w:t>、</w:t>
        <w:tab/>
        <w:t>报告期内在中国证监会指定网站上公开披露过的所有文件正本及公告原稿。</w:t>
      </w:r>
    </w:p>
    <w:p>
      <w:pPr>
        <w:pStyle w:val="Style46"/>
        <w:keepNext w:val="0"/>
        <w:keepLines w:val="0"/>
        <w:widowControl w:val="0"/>
        <w:shd w:val="clear" w:color="auto" w:fill="auto"/>
        <w:tabs>
          <w:tab w:pos="474" w:val="left"/>
        </w:tabs>
        <w:bidi w:val="0"/>
        <w:spacing w:before="0" w:after="260" w:line="240" w:lineRule="auto"/>
        <w:ind w:left="0" w:right="0" w:firstLine="0"/>
        <w:jc w:val="left"/>
      </w:pPr>
      <w:bookmarkStart w:id="1020" w:name="bookmark1020"/>
      <w:r>
        <w:rPr>
          <w:color w:val="000000"/>
          <w:spacing w:val="0"/>
          <w:w w:val="100"/>
          <w:position w:val="0"/>
        </w:rPr>
        <w:t>四</w:t>
      </w:r>
      <w:bookmarkEnd w:id="1020"/>
      <w:r>
        <w:rPr>
          <w:color w:val="000000"/>
          <w:spacing w:val="0"/>
          <w:w w:val="100"/>
          <w:position w:val="0"/>
        </w:rPr>
        <w:t>、</w:t>
        <w:tab/>
        <w:t>载有法定代表人签名的2016年年度报告文本原件。</w:t>
      </w:r>
    </w:p>
    <w:p>
      <w:pPr>
        <w:pStyle w:val="Style46"/>
        <w:keepNext w:val="0"/>
        <w:keepLines w:val="0"/>
        <w:widowControl w:val="0"/>
        <w:shd w:val="clear" w:color="auto" w:fill="auto"/>
        <w:tabs>
          <w:tab w:pos="474" w:val="left"/>
        </w:tabs>
        <w:bidi w:val="0"/>
        <w:spacing w:before="0" w:after="260" w:line="240" w:lineRule="auto"/>
        <w:ind w:left="0" w:right="0" w:firstLine="0"/>
        <w:jc w:val="left"/>
      </w:pPr>
      <w:bookmarkStart w:id="1021" w:name="bookmark1021"/>
      <w:r>
        <w:rPr>
          <w:color w:val="000000"/>
          <w:spacing w:val="0"/>
          <w:w w:val="100"/>
          <w:position w:val="0"/>
        </w:rPr>
        <w:t>五</w:t>
      </w:r>
      <w:bookmarkEnd w:id="1021"/>
      <w:r>
        <w:rPr>
          <w:color w:val="000000"/>
          <w:spacing w:val="0"/>
          <w:w w:val="100"/>
          <w:position w:val="0"/>
        </w:rPr>
        <w:t>、</w:t>
        <w:tab/>
        <w:t>以上备查文件的备置地点：公司董秘办。</w:t>
      </w:r>
    </w:p>
    <w:p>
      <w:pPr>
        <w:widowControl w:val="0"/>
        <w:spacing w:line="1" w:lineRule="exact"/>
      </w:pPr>
      <w:r>
        <mc:AlternateContent>
          <mc:Choice Requires="wps">
            <w:drawing>
              <wp:anchor distT="2019300" distB="0" distL="0" distR="0" simplePos="0" relativeHeight="125829400" behindDoc="0" locked="0" layoutInCell="1" allowOverlap="1">
                <wp:simplePos x="0" y="0"/>
                <wp:positionH relativeFrom="page">
                  <wp:posOffset>5491480</wp:posOffset>
                </wp:positionH>
                <wp:positionV relativeFrom="paragraph">
                  <wp:posOffset>2019300</wp:posOffset>
                </wp:positionV>
                <wp:extent cx="1359535" cy="826135"/>
                <wp:wrapTopAndBottom/>
                <wp:docPr id="841" name="Shape 841"/>
                <a:graphic xmlns:a="http://schemas.openxmlformats.org/drawingml/2006/main">
                  <a:graphicData uri="http://schemas.microsoft.com/office/word/2010/wordprocessingShape">
                    <wps:wsp>
                      <wps:cNvSpPr txBox="1"/>
                      <wps:spPr>
                        <a:xfrm>
                          <a:ext cx="1359535" cy="826135"/>
                        </a:xfrm>
                        <a:prstGeom prst="rect"/>
                        <a:noFill/>
                      </wps:spPr>
                      <wps:txbx>
                        <w:txbxContent>
                          <w:p>
                            <w:pPr>
                              <w:pStyle w:val="Style46"/>
                              <w:keepNext w:val="0"/>
                              <w:keepLines w:val="0"/>
                              <w:widowControl w:val="0"/>
                              <w:shd w:val="clear" w:color="auto" w:fill="auto"/>
                              <w:bidi w:val="0"/>
                              <w:spacing w:before="0" w:after="260" w:line="240" w:lineRule="auto"/>
                              <w:ind w:left="0" w:right="0" w:firstLine="0"/>
                              <w:jc w:val="right"/>
                            </w:pPr>
                            <w:r>
                              <w:rPr>
                                <w:color w:val="000000"/>
                                <w:spacing w:val="0"/>
                                <w:w w:val="100"/>
                                <w:position w:val="0"/>
                              </w:rPr>
                              <w:t>浙江万马股份有限公司</w:t>
                            </w:r>
                          </w:p>
                          <w:p>
                            <w:pPr>
                              <w:pStyle w:val="Style46"/>
                              <w:keepNext w:val="0"/>
                              <w:keepLines w:val="0"/>
                              <w:widowControl w:val="0"/>
                              <w:shd w:val="clear" w:color="auto" w:fill="auto"/>
                              <w:bidi w:val="0"/>
                              <w:spacing w:before="0" w:after="260" w:line="240" w:lineRule="auto"/>
                              <w:ind w:left="0" w:right="0" w:firstLine="0"/>
                              <w:jc w:val="right"/>
                            </w:pPr>
                            <w:r>
                              <w:rPr>
                                <w:color w:val="000000"/>
                                <w:spacing w:val="0"/>
                                <w:w w:val="100"/>
                                <w:position w:val="0"/>
                              </w:rPr>
                              <w:t>法定代表人：何若虚</w:t>
                            </w:r>
                          </w:p>
                          <w:p>
                            <w:pPr>
                              <w:pStyle w:val="Style24"/>
                              <w:keepNext w:val="0"/>
                              <w:keepLines w:val="0"/>
                              <w:widowControl w:val="0"/>
                              <w:shd w:val="clear" w:color="auto" w:fill="auto"/>
                              <w:bidi w:val="0"/>
                              <w:spacing w:before="0" w:after="260" w:line="240" w:lineRule="auto"/>
                              <w:ind w:left="0" w:right="0" w:firstLine="0"/>
                              <w:jc w:val="right"/>
                              <w:rPr>
                                <w:sz w:val="20"/>
                                <w:szCs w:val="20"/>
                              </w:rPr>
                            </w:pPr>
                            <w:r>
                              <w:rPr>
                                <w:color w:val="000000"/>
                                <w:spacing w:val="0"/>
                                <w:w w:val="100"/>
                                <w:position w:val="0"/>
                                <w:sz w:val="20"/>
                                <w:szCs w:val="20"/>
                              </w:rPr>
                              <w:t>2017</w:t>
                            </w:r>
                            <w:r>
                              <w:rPr>
                                <w:rFonts w:ascii="SimSun" w:eastAsia="SimSun" w:hAnsi="SimSun" w:cs="SimSun"/>
                                <w:color w:val="000000"/>
                                <w:spacing w:val="0"/>
                                <w:w w:val="100"/>
                                <w:position w:val="0"/>
                                <w:sz w:val="20"/>
                                <w:szCs w:val="20"/>
                              </w:rPr>
                              <w:t>年</w:t>
                            </w:r>
                            <w:r>
                              <w:rPr>
                                <w:color w:val="000000"/>
                                <w:spacing w:val="0"/>
                                <w:w w:val="100"/>
                                <w:position w:val="0"/>
                                <w:sz w:val="20"/>
                                <w:szCs w:val="20"/>
                              </w:rPr>
                              <w:t>4</w:t>
                            </w:r>
                            <w:r>
                              <w:rPr>
                                <w:rFonts w:ascii="SimSun" w:eastAsia="SimSun" w:hAnsi="SimSun" w:cs="SimSun"/>
                                <w:color w:val="000000"/>
                                <w:spacing w:val="0"/>
                                <w:w w:val="100"/>
                                <w:position w:val="0"/>
                                <w:sz w:val="20"/>
                                <w:szCs w:val="20"/>
                              </w:rPr>
                              <w:t>月</w:t>
                            </w:r>
                            <w:r>
                              <w:rPr>
                                <w:color w:val="000000"/>
                                <w:spacing w:val="0"/>
                                <w:w w:val="100"/>
                                <w:position w:val="0"/>
                                <w:sz w:val="20"/>
                                <w:szCs w:val="20"/>
                              </w:rPr>
                              <w:t>28</w:t>
                            </w:r>
                            <w:r>
                              <w:rPr>
                                <w:rFonts w:ascii="SimSun" w:eastAsia="SimSun" w:hAnsi="SimSun" w:cs="SimSun"/>
                                <w:color w:val="000000"/>
                                <w:spacing w:val="0"/>
                                <w:w w:val="100"/>
                                <w:position w:val="0"/>
                                <w:sz w:val="20"/>
                                <w:szCs w:val="20"/>
                              </w:rPr>
                              <w:t>日</w:t>
                            </w:r>
                          </w:p>
                        </w:txbxContent>
                      </wps:txbx>
                      <wps:bodyPr lIns="0" tIns="0" rIns="0" bIns="0">
                        <a:noAutoFit/>
                      </wps:bodyPr>
                    </wps:wsp>
                  </a:graphicData>
                </a:graphic>
              </wp:anchor>
            </w:drawing>
          </mc:Choice>
          <mc:Fallback>
            <w:pict>
              <v:shape id="_x0000_s1867" type="#_x0000_t202" style="position:absolute;margin-left:432.40000000000003pt;margin-top:159.pt;width:107.05pt;height:65.049999999999997pt;z-index:-125829353;mso-wrap-distance-left:0;mso-wrap-distance-top:159.pt;mso-wrap-distance-right:0;mso-position-horizontal-relative:page" filled="f" stroked="f">
                <v:textbox inset="0,0,0,0">
                  <w:txbxContent>
                    <w:p>
                      <w:pPr>
                        <w:pStyle w:val="Style46"/>
                        <w:keepNext w:val="0"/>
                        <w:keepLines w:val="0"/>
                        <w:widowControl w:val="0"/>
                        <w:shd w:val="clear" w:color="auto" w:fill="auto"/>
                        <w:bidi w:val="0"/>
                        <w:spacing w:before="0" w:after="260" w:line="240" w:lineRule="auto"/>
                        <w:ind w:left="0" w:right="0" w:firstLine="0"/>
                        <w:jc w:val="right"/>
                      </w:pPr>
                      <w:r>
                        <w:rPr>
                          <w:color w:val="000000"/>
                          <w:spacing w:val="0"/>
                          <w:w w:val="100"/>
                          <w:position w:val="0"/>
                        </w:rPr>
                        <w:t>浙江万马股份有限公司</w:t>
                      </w:r>
                    </w:p>
                    <w:p>
                      <w:pPr>
                        <w:pStyle w:val="Style46"/>
                        <w:keepNext w:val="0"/>
                        <w:keepLines w:val="0"/>
                        <w:widowControl w:val="0"/>
                        <w:shd w:val="clear" w:color="auto" w:fill="auto"/>
                        <w:bidi w:val="0"/>
                        <w:spacing w:before="0" w:after="260" w:line="240" w:lineRule="auto"/>
                        <w:ind w:left="0" w:right="0" w:firstLine="0"/>
                        <w:jc w:val="right"/>
                      </w:pPr>
                      <w:r>
                        <w:rPr>
                          <w:color w:val="000000"/>
                          <w:spacing w:val="0"/>
                          <w:w w:val="100"/>
                          <w:position w:val="0"/>
                        </w:rPr>
                        <w:t>法定代表人：何若虚</w:t>
                      </w:r>
                    </w:p>
                    <w:p>
                      <w:pPr>
                        <w:pStyle w:val="Style24"/>
                        <w:keepNext w:val="0"/>
                        <w:keepLines w:val="0"/>
                        <w:widowControl w:val="0"/>
                        <w:shd w:val="clear" w:color="auto" w:fill="auto"/>
                        <w:bidi w:val="0"/>
                        <w:spacing w:before="0" w:after="260" w:line="240" w:lineRule="auto"/>
                        <w:ind w:left="0" w:right="0" w:firstLine="0"/>
                        <w:jc w:val="right"/>
                        <w:rPr>
                          <w:sz w:val="20"/>
                          <w:szCs w:val="20"/>
                        </w:rPr>
                      </w:pPr>
                      <w:r>
                        <w:rPr>
                          <w:color w:val="000000"/>
                          <w:spacing w:val="0"/>
                          <w:w w:val="100"/>
                          <w:position w:val="0"/>
                          <w:sz w:val="20"/>
                          <w:szCs w:val="20"/>
                        </w:rPr>
                        <w:t>2017</w:t>
                      </w:r>
                      <w:r>
                        <w:rPr>
                          <w:rFonts w:ascii="SimSun" w:eastAsia="SimSun" w:hAnsi="SimSun" w:cs="SimSun"/>
                          <w:color w:val="000000"/>
                          <w:spacing w:val="0"/>
                          <w:w w:val="100"/>
                          <w:position w:val="0"/>
                          <w:sz w:val="20"/>
                          <w:szCs w:val="20"/>
                        </w:rPr>
                        <w:t>年</w:t>
                      </w:r>
                      <w:r>
                        <w:rPr>
                          <w:color w:val="000000"/>
                          <w:spacing w:val="0"/>
                          <w:w w:val="100"/>
                          <w:position w:val="0"/>
                          <w:sz w:val="20"/>
                          <w:szCs w:val="20"/>
                        </w:rPr>
                        <w:t>4</w:t>
                      </w:r>
                      <w:r>
                        <w:rPr>
                          <w:rFonts w:ascii="SimSun" w:eastAsia="SimSun" w:hAnsi="SimSun" w:cs="SimSun"/>
                          <w:color w:val="000000"/>
                          <w:spacing w:val="0"/>
                          <w:w w:val="100"/>
                          <w:position w:val="0"/>
                          <w:sz w:val="20"/>
                          <w:szCs w:val="20"/>
                        </w:rPr>
                        <w:t>月</w:t>
                      </w:r>
                      <w:r>
                        <w:rPr>
                          <w:color w:val="000000"/>
                          <w:spacing w:val="0"/>
                          <w:w w:val="100"/>
                          <w:position w:val="0"/>
                          <w:sz w:val="20"/>
                          <w:szCs w:val="20"/>
                        </w:rPr>
                        <w:t>28</w:t>
                      </w:r>
                      <w:r>
                        <w:rPr>
                          <w:rFonts w:ascii="SimSun" w:eastAsia="SimSun" w:hAnsi="SimSun" w:cs="SimSun"/>
                          <w:color w:val="000000"/>
                          <w:spacing w:val="0"/>
                          <w:w w:val="100"/>
                          <w:position w:val="0"/>
                          <w:sz w:val="20"/>
                          <w:szCs w:val="20"/>
                        </w:rPr>
                        <w:t>日</w:t>
                      </w:r>
                    </w:p>
                  </w:txbxContent>
                </v:textbox>
                <w10:wrap type="topAndBottom" anchorx="page"/>
              </v:shape>
            </w:pict>
          </mc:Fallback>
        </mc:AlternateContent>
      </w:r>
    </w:p>
    <w:sectPr>
      <w:footnotePr>
        <w:pos w:val="pageBottom"/>
        <w:numFmt w:val="decimal"/>
        <w:numRestart w:val="continuous"/>
      </w:footnotePr>
      <w:pgSz w:w="11900" w:h="16840"/>
      <w:pgMar w:top="1086" w:right="992" w:bottom="1124" w:left="99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3156585</wp:posOffset>
              </wp:positionH>
              <wp:positionV relativeFrom="page">
                <wp:posOffset>9927590</wp:posOffset>
              </wp:positionV>
              <wp:extent cx="932815" cy="106680"/>
              <wp:wrapNone/>
              <wp:docPr id="17" name="Shape 17"/>
              <a:graphic xmlns:a="http://schemas.openxmlformats.org/drawingml/2006/main">
                <a:graphicData uri="http://schemas.microsoft.com/office/word/2010/wordprocessingShape">
                  <wps:wsp>
                    <wps:cNvSpPr txBox="1"/>
                    <wps:spPr>
                      <a:xfrm>
                        <a:ext cx="93281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043" type="#_x0000_t202" style="position:absolute;margin-left:248.55000000000001pt;margin-top:781.70000000000005pt;width:73.450000000000003pt;height:8.4000000000000004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3162300</wp:posOffset>
              </wp:positionH>
              <wp:positionV relativeFrom="page">
                <wp:posOffset>9927590</wp:posOffset>
              </wp:positionV>
              <wp:extent cx="987425" cy="106680"/>
              <wp:wrapNone/>
              <wp:docPr id="67" name="Shape 67"/>
              <a:graphic xmlns:a="http://schemas.openxmlformats.org/drawingml/2006/main">
                <a:graphicData uri="http://schemas.microsoft.com/office/word/2010/wordprocessingShape">
                  <wps:wsp>
                    <wps:cNvSpPr txBox="1"/>
                    <wps:spPr>
                      <a:xfrm>
                        <a:ext cx="98742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 xml:space="preserve">共 </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093" type="#_x0000_t202" style="position:absolute;margin-left:249.pt;margin-top:781.70000000000005pt;width:77.75pt;height:8.4000000000000004pt;z-index:-18874400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 xml:space="preserve">共 </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0" behindDoc="1" locked="0" layoutInCell="1" allowOverlap="1">
              <wp:simplePos x="0" y="0"/>
              <wp:positionH relativeFrom="page">
                <wp:posOffset>3174365</wp:posOffset>
              </wp:positionH>
              <wp:positionV relativeFrom="page">
                <wp:posOffset>10014585</wp:posOffset>
              </wp:positionV>
              <wp:extent cx="1036320" cy="106680"/>
              <wp:wrapNone/>
              <wp:docPr id="632" name="Shape 632"/>
              <a:graphic xmlns:a="http://schemas.openxmlformats.org/drawingml/2006/main">
                <a:graphicData uri="http://schemas.microsoft.com/office/word/2010/wordprocessingShape">
                  <wps:wsp>
                    <wps:cNvSpPr txBox="1"/>
                    <wps:spPr>
                      <a:xfrm>
                        <a:ext cx="10363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 xml:space="preserve">共 </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658" type="#_x0000_t202" style="position:absolute;margin-left:249.95000000000002pt;margin-top:788.55000000000007pt;width:81.600000000000009pt;height:8.4000000000000004pt;z-index:-18874351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 xml:space="preserve">共 </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4" behindDoc="1" locked="0" layoutInCell="1" allowOverlap="1">
              <wp:simplePos x="0" y="0"/>
              <wp:positionH relativeFrom="page">
                <wp:posOffset>3173095</wp:posOffset>
              </wp:positionH>
              <wp:positionV relativeFrom="page">
                <wp:posOffset>10014585</wp:posOffset>
              </wp:positionV>
              <wp:extent cx="1045210" cy="106680"/>
              <wp:wrapNone/>
              <wp:docPr id="637" name="Shape 637"/>
              <a:graphic xmlns:a="http://schemas.openxmlformats.org/drawingml/2006/main">
                <a:graphicData uri="http://schemas.microsoft.com/office/word/2010/wordprocessingShape">
                  <wps:wsp>
                    <wps:cNvSpPr txBox="1"/>
                    <wps:spPr>
                      <a:xfrm>
                        <a:ext cx="10452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663" type="#_x0000_t202" style="position:absolute;margin-left:249.84999999999999pt;margin-top:788.55000000000007pt;width:82.299999999999997pt;height:8.4000000000000004pt;z-index:-18874350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2" behindDoc="1" locked="0" layoutInCell="1" allowOverlap="1">
              <wp:simplePos x="0" y="0"/>
              <wp:positionH relativeFrom="page">
                <wp:posOffset>3174365</wp:posOffset>
              </wp:positionH>
              <wp:positionV relativeFrom="page">
                <wp:posOffset>10014585</wp:posOffset>
              </wp:positionV>
              <wp:extent cx="1036320" cy="106680"/>
              <wp:wrapNone/>
              <wp:docPr id="645" name="Shape 645"/>
              <a:graphic xmlns:a="http://schemas.openxmlformats.org/drawingml/2006/main">
                <a:graphicData uri="http://schemas.microsoft.com/office/word/2010/wordprocessingShape">
                  <wps:wsp>
                    <wps:cNvSpPr txBox="1"/>
                    <wps:spPr>
                      <a:xfrm>
                        <a:ext cx="10363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 xml:space="preserve">共 </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671" type="#_x0000_t202" style="position:absolute;margin-left:249.95000000000002pt;margin-top:788.55000000000007pt;width:81.600000000000009pt;height:8.4000000000000004pt;z-index:-18874350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 xml:space="preserve">共 </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6" behindDoc="1" locked="0" layoutInCell="1" allowOverlap="1">
              <wp:simplePos x="0" y="0"/>
              <wp:positionH relativeFrom="page">
                <wp:posOffset>3173095</wp:posOffset>
              </wp:positionH>
              <wp:positionV relativeFrom="page">
                <wp:posOffset>10014585</wp:posOffset>
              </wp:positionV>
              <wp:extent cx="1045210" cy="106680"/>
              <wp:wrapNone/>
              <wp:docPr id="650" name="Shape 650"/>
              <a:graphic xmlns:a="http://schemas.openxmlformats.org/drawingml/2006/main">
                <a:graphicData uri="http://schemas.microsoft.com/office/word/2010/wordprocessingShape">
                  <wps:wsp>
                    <wps:cNvSpPr txBox="1"/>
                    <wps:spPr>
                      <a:xfrm>
                        <a:ext cx="10452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676" type="#_x0000_t202" style="position:absolute;margin-left:249.84999999999999pt;margin-top:788.55000000000007pt;width:82.299999999999997pt;height:8.4000000000000004pt;z-index:-18874349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0" behindDoc="1" locked="0" layoutInCell="1" allowOverlap="1">
              <wp:simplePos x="0" y="0"/>
              <wp:positionH relativeFrom="page">
                <wp:posOffset>3157855</wp:posOffset>
              </wp:positionH>
              <wp:positionV relativeFrom="page">
                <wp:posOffset>10014585</wp:posOffset>
              </wp:positionV>
              <wp:extent cx="1045210" cy="106680"/>
              <wp:wrapNone/>
              <wp:docPr id="655" name="Shape 655"/>
              <a:graphic xmlns:a="http://schemas.openxmlformats.org/drawingml/2006/main">
                <a:graphicData uri="http://schemas.microsoft.com/office/word/2010/wordprocessingShape">
                  <wps:wsp>
                    <wps:cNvSpPr txBox="1"/>
                    <wps:spPr>
                      <a:xfrm>
                        <a:ext cx="10452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681" type="#_x0000_t202" style="position:absolute;margin-left:248.65000000000001pt;margin-top:788.55000000000007pt;width:82.299999999999997pt;height:8.4000000000000004pt;z-index:-18874349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8" behindDoc="1" locked="0" layoutInCell="1" allowOverlap="1">
              <wp:simplePos x="0" y="0"/>
              <wp:positionH relativeFrom="page">
                <wp:posOffset>3174365</wp:posOffset>
              </wp:positionH>
              <wp:positionV relativeFrom="page">
                <wp:posOffset>10014585</wp:posOffset>
              </wp:positionV>
              <wp:extent cx="1036320" cy="106680"/>
              <wp:wrapNone/>
              <wp:docPr id="663" name="Shape 663"/>
              <a:graphic xmlns:a="http://schemas.openxmlformats.org/drawingml/2006/main">
                <a:graphicData uri="http://schemas.microsoft.com/office/word/2010/wordprocessingShape">
                  <wps:wsp>
                    <wps:cNvSpPr txBox="1"/>
                    <wps:spPr>
                      <a:xfrm>
                        <a:ext cx="10363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 xml:space="preserve">共 </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689" type="#_x0000_t202" style="position:absolute;margin-left:249.95000000000002pt;margin-top:788.55000000000007pt;width:81.600000000000009pt;height:8.4000000000000004pt;z-index:-18874348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 xml:space="preserve">共 </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2" behindDoc="1" locked="0" layoutInCell="1" allowOverlap="1">
              <wp:simplePos x="0" y="0"/>
              <wp:positionH relativeFrom="page">
                <wp:posOffset>4726305</wp:posOffset>
              </wp:positionH>
              <wp:positionV relativeFrom="page">
                <wp:posOffset>6882765</wp:posOffset>
              </wp:positionV>
              <wp:extent cx="1045210" cy="106680"/>
              <wp:wrapNone/>
              <wp:docPr id="668" name="Shape 668"/>
              <a:graphic xmlns:a="http://schemas.openxmlformats.org/drawingml/2006/main">
                <a:graphicData uri="http://schemas.microsoft.com/office/word/2010/wordprocessingShape">
                  <wps:wsp>
                    <wps:cNvSpPr txBox="1"/>
                    <wps:spPr>
                      <a:xfrm>
                        <a:ext cx="10452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694" type="#_x0000_t202" style="position:absolute;margin-left:372.15000000000003pt;margin-top:541.95000000000005pt;width:82.299999999999997pt;height:8.4000000000000004pt;z-index:-18874348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6" behindDoc="1" locked="0" layoutInCell="1" allowOverlap="1">
              <wp:simplePos x="0" y="0"/>
              <wp:positionH relativeFrom="page">
                <wp:posOffset>4726305</wp:posOffset>
              </wp:positionH>
              <wp:positionV relativeFrom="page">
                <wp:posOffset>6882765</wp:posOffset>
              </wp:positionV>
              <wp:extent cx="1045210" cy="106680"/>
              <wp:wrapNone/>
              <wp:docPr id="673" name="Shape 673"/>
              <a:graphic xmlns:a="http://schemas.openxmlformats.org/drawingml/2006/main">
                <a:graphicData uri="http://schemas.microsoft.com/office/word/2010/wordprocessingShape">
                  <wps:wsp>
                    <wps:cNvSpPr txBox="1"/>
                    <wps:spPr>
                      <a:xfrm>
                        <a:ext cx="10452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699" type="#_x0000_t202" style="position:absolute;margin-left:372.15000000000003pt;margin-top:541.95000000000005pt;width:82.299999999999997pt;height:8.4000000000000004pt;z-index:-18874347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4" behindDoc="1" locked="0" layoutInCell="1" allowOverlap="1">
              <wp:simplePos x="0" y="0"/>
              <wp:positionH relativeFrom="page">
                <wp:posOffset>4726305</wp:posOffset>
              </wp:positionH>
              <wp:positionV relativeFrom="page">
                <wp:posOffset>6882765</wp:posOffset>
              </wp:positionV>
              <wp:extent cx="1045210" cy="106680"/>
              <wp:wrapNone/>
              <wp:docPr id="681" name="Shape 681"/>
              <a:graphic xmlns:a="http://schemas.openxmlformats.org/drawingml/2006/main">
                <a:graphicData uri="http://schemas.microsoft.com/office/word/2010/wordprocessingShape">
                  <wps:wsp>
                    <wps:cNvSpPr txBox="1"/>
                    <wps:spPr>
                      <a:xfrm>
                        <a:ext cx="10452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707" type="#_x0000_t202" style="position:absolute;margin-left:372.15000000000003pt;margin-top:541.95000000000005pt;width:82.299999999999997pt;height:8.4000000000000004pt;z-index:-18874346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2" behindDoc="1" locked="0" layoutInCell="1" allowOverlap="1">
              <wp:simplePos x="0" y="0"/>
              <wp:positionH relativeFrom="page">
                <wp:posOffset>3174365</wp:posOffset>
              </wp:positionH>
              <wp:positionV relativeFrom="page">
                <wp:posOffset>10014585</wp:posOffset>
              </wp:positionV>
              <wp:extent cx="1036320" cy="106680"/>
              <wp:wrapNone/>
              <wp:docPr id="689" name="Shape 689"/>
              <a:graphic xmlns:a="http://schemas.openxmlformats.org/drawingml/2006/main">
                <a:graphicData uri="http://schemas.microsoft.com/office/word/2010/wordprocessingShape">
                  <wps:wsp>
                    <wps:cNvSpPr txBox="1"/>
                    <wps:spPr>
                      <a:xfrm>
                        <a:ext cx="10363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 xml:space="preserve">共 </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715" type="#_x0000_t202" style="position:absolute;margin-left:249.95000000000002pt;margin-top:788.55000000000007pt;width:81.600000000000009pt;height:8.4000000000000004pt;z-index:-18874346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 xml:space="preserve">共 </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3162300</wp:posOffset>
              </wp:positionH>
              <wp:positionV relativeFrom="page">
                <wp:posOffset>9927590</wp:posOffset>
              </wp:positionV>
              <wp:extent cx="987425" cy="106680"/>
              <wp:wrapNone/>
              <wp:docPr id="72" name="Shape 72"/>
              <a:graphic xmlns:a="http://schemas.openxmlformats.org/drawingml/2006/main">
                <a:graphicData uri="http://schemas.microsoft.com/office/word/2010/wordprocessingShape">
                  <wps:wsp>
                    <wps:cNvSpPr txBox="1"/>
                    <wps:spPr>
                      <a:xfrm>
                        <a:ext cx="98742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 xml:space="preserve">共 </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098" type="#_x0000_t202" style="position:absolute;margin-left:249.pt;margin-top:781.70000000000005pt;width:77.75pt;height:8.4000000000000004pt;z-index:-18874400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 xml:space="preserve">共 </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6" behindDoc="1" locked="0" layoutInCell="1" allowOverlap="1">
              <wp:simplePos x="0" y="0"/>
              <wp:positionH relativeFrom="page">
                <wp:posOffset>3162300</wp:posOffset>
              </wp:positionH>
              <wp:positionV relativeFrom="page">
                <wp:posOffset>10014585</wp:posOffset>
              </wp:positionV>
              <wp:extent cx="1045210" cy="106680"/>
              <wp:wrapNone/>
              <wp:docPr id="694" name="Shape 694"/>
              <a:graphic xmlns:a="http://schemas.openxmlformats.org/drawingml/2006/main">
                <a:graphicData uri="http://schemas.microsoft.com/office/word/2010/wordprocessingShape">
                  <wps:wsp>
                    <wps:cNvSpPr txBox="1"/>
                    <wps:spPr>
                      <a:xfrm>
                        <a:ext cx="10452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720" type="#_x0000_t202" style="position:absolute;margin-left:249.pt;margin-top:788.55000000000007pt;width:82.299999999999997pt;height:8.4000000000000004pt;z-index:-18874345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0" behindDoc="1" locked="0" layoutInCell="1" allowOverlap="1">
              <wp:simplePos x="0" y="0"/>
              <wp:positionH relativeFrom="page">
                <wp:posOffset>3162300</wp:posOffset>
              </wp:positionH>
              <wp:positionV relativeFrom="page">
                <wp:posOffset>10014585</wp:posOffset>
              </wp:positionV>
              <wp:extent cx="1045210" cy="106680"/>
              <wp:wrapNone/>
              <wp:docPr id="699" name="Shape 699"/>
              <a:graphic xmlns:a="http://schemas.openxmlformats.org/drawingml/2006/main">
                <a:graphicData uri="http://schemas.microsoft.com/office/word/2010/wordprocessingShape">
                  <wps:wsp>
                    <wps:cNvSpPr txBox="1"/>
                    <wps:spPr>
                      <a:xfrm>
                        <a:ext cx="10452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725" type="#_x0000_t202" style="position:absolute;margin-left:249.pt;margin-top:788.55000000000007pt;width:82.299999999999997pt;height:8.4000000000000004pt;z-index:-18874345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4" behindDoc="1" locked="0" layoutInCell="1" allowOverlap="1">
              <wp:simplePos x="0" y="0"/>
              <wp:positionH relativeFrom="page">
                <wp:posOffset>3162300</wp:posOffset>
              </wp:positionH>
              <wp:positionV relativeFrom="page">
                <wp:posOffset>10014585</wp:posOffset>
              </wp:positionV>
              <wp:extent cx="1045210" cy="106680"/>
              <wp:wrapNone/>
              <wp:docPr id="704" name="Shape 704"/>
              <a:graphic xmlns:a="http://schemas.openxmlformats.org/drawingml/2006/main">
                <a:graphicData uri="http://schemas.microsoft.com/office/word/2010/wordprocessingShape">
                  <wps:wsp>
                    <wps:cNvSpPr txBox="1"/>
                    <wps:spPr>
                      <a:xfrm>
                        <a:ext cx="10452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730" type="#_x0000_t202" style="position:absolute;margin-left:249.pt;margin-top:788.55000000000007pt;width:82.299999999999997pt;height:8.4000000000000004pt;z-index:-18874344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8" behindDoc="1" locked="0" layoutInCell="1" allowOverlap="1">
              <wp:simplePos x="0" y="0"/>
              <wp:positionH relativeFrom="page">
                <wp:posOffset>3162300</wp:posOffset>
              </wp:positionH>
              <wp:positionV relativeFrom="page">
                <wp:posOffset>10014585</wp:posOffset>
              </wp:positionV>
              <wp:extent cx="1045210" cy="106680"/>
              <wp:wrapNone/>
              <wp:docPr id="709" name="Shape 709"/>
              <a:graphic xmlns:a="http://schemas.openxmlformats.org/drawingml/2006/main">
                <a:graphicData uri="http://schemas.microsoft.com/office/word/2010/wordprocessingShape">
                  <wps:wsp>
                    <wps:cNvSpPr txBox="1"/>
                    <wps:spPr>
                      <a:xfrm>
                        <a:ext cx="10452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735" type="#_x0000_t202" style="position:absolute;margin-left:249.pt;margin-top:788.55000000000007pt;width:82.299999999999997pt;height:8.4000000000000004pt;z-index:-18874344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2" behindDoc="1" locked="0" layoutInCell="1" allowOverlap="1">
              <wp:simplePos x="0" y="0"/>
              <wp:positionH relativeFrom="page">
                <wp:posOffset>3162300</wp:posOffset>
              </wp:positionH>
              <wp:positionV relativeFrom="page">
                <wp:posOffset>10014585</wp:posOffset>
              </wp:positionV>
              <wp:extent cx="1045210" cy="106680"/>
              <wp:wrapNone/>
              <wp:docPr id="714" name="Shape 714"/>
              <a:graphic xmlns:a="http://schemas.openxmlformats.org/drawingml/2006/main">
                <a:graphicData uri="http://schemas.microsoft.com/office/word/2010/wordprocessingShape">
                  <wps:wsp>
                    <wps:cNvSpPr txBox="1"/>
                    <wps:spPr>
                      <a:xfrm>
                        <a:ext cx="10452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740" type="#_x0000_t202" style="position:absolute;margin-left:249.pt;margin-top:788.55000000000007pt;width:82.299999999999997pt;height:8.4000000000000004pt;z-index:-18874344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0" behindDoc="1" locked="0" layoutInCell="1" allowOverlap="1">
              <wp:simplePos x="0" y="0"/>
              <wp:positionH relativeFrom="page">
                <wp:posOffset>3174365</wp:posOffset>
              </wp:positionH>
              <wp:positionV relativeFrom="page">
                <wp:posOffset>10014585</wp:posOffset>
              </wp:positionV>
              <wp:extent cx="1036320" cy="106680"/>
              <wp:wrapNone/>
              <wp:docPr id="722" name="Shape 722"/>
              <a:graphic xmlns:a="http://schemas.openxmlformats.org/drawingml/2006/main">
                <a:graphicData uri="http://schemas.microsoft.com/office/word/2010/wordprocessingShape">
                  <wps:wsp>
                    <wps:cNvSpPr txBox="1"/>
                    <wps:spPr>
                      <a:xfrm>
                        <a:ext cx="10363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 xml:space="preserve">共 </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748" type="#_x0000_t202" style="position:absolute;margin-left:249.95000000000002pt;margin-top:788.55000000000007pt;width:81.600000000000009pt;height:8.4000000000000004pt;z-index:-18874343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 xml:space="preserve">共 </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6" behindDoc="1" locked="0" layoutInCell="1" allowOverlap="1">
              <wp:simplePos x="0" y="0"/>
              <wp:positionH relativeFrom="page">
                <wp:posOffset>3162300</wp:posOffset>
              </wp:positionH>
              <wp:positionV relativeFrom="page">
                <wp:posOffset>10014585</wp:posOffset>
              </wp:positionV>
              <wp:extent cx="1045210" cy="106680"/>
              <wp:wrapNone/>
              <wp:docPr id="739" name="Shape 739"/>
              <a:graphic xmlns:a="http://schemas.openxmlformats.org/drawingml/2006/main">
                <a:graphicData uri="http://schemas.microsoft.com/office/word/2010/wordprocessingShape">
                  <wps:wsp>
                    <wps:cNvSpPr txBox="1"/>
                    <wps:spPr>
                      <a:xfrm>
                        <a:ext cx="10452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765" type="#_x0000_t202" style="position:absolute;margin-left:249.pt;margin-top:788.55000000000007pt;width:82.299999999999997pt;height:8.4000000000000004pt;z-index:-18874341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0" behindDoc="1" locked="0" layoutInCell="1" allowOverlap="1">
              <wp:simplePos x="0" y="0"/>
              <wp:positionH relativeFrom="page">
                <wp:posOffset>3162300</wp:posOffset>
              </wp:positionH>
              <wp:positionV relativeFrom="page">
                <wp:posOffset>10014585</wp:posOffset>
              </wp:positionV>
              <wp:extent cx="1045210" cy="106680"/>
              <wp:wrapNone/>
              <wp:docPr id="744" name="Shape 744"/>
              <a:graphic xmlns:a="http://schemas.openxmlformats.org/drawingml/2006/main">
                <a:graphicData uri="http://schemas.microsoft.com/office/word/2010/wordprocessingShape">
                  <wps:wsp>
                    <wps:cNvSpPr txBox="1"/>
                    <wps:spPr>
                      <a:xfrm>
                        <a:ext cx="10452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770" type="#_x0000_t202" style="position:absolute;margin-left:249.pt;margin-top:788.55000000000007pt;width:82.299999999999997pt;height:8.4000000000000004pt;z-index:-18874341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3117215</wp:posOffset>
              </wp:positionH>
              <wp:positionV relativeFrom="page">
                <wp:posOffset>9927590</wp:posOffset>
              </wp:positionV>
              <wp:extent cx="990600" cy="106680"/>
              <wp:wrapNone/>
              <wp:docPr id="77" name="Shape 77"/>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103" type="#_x0000_t202" style="position:absolute;margin-left:245.45000000000002pt;margin-top:781.70000000000005pt;width:78.pt;height:8.4000000000000004pt;z-index:-18874399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4" behindDoc="1" locked="0" layoutInCell="1" allowOverlap="1">
              <wp:simplePos x="0" y="0"/>
              <wp:positionH relativeFrom="page">
                <wp:posOffset>3154680</wp:posOffset>
              </wp:positionH>
              <wp:positionV relativeFrom="page">
                <wp:posOffset>10014585</wp:posOffset>
              </wp:positionV>
              <wp:extent cx="1045210" cy="106680"/>
              <wp:wrapNone/>
              <wp:docPr id="749" name="Shape 749"/>
              <a:graphic xmlns:a="http://schemas.openxmlformats.org/drawingml/2006/main">
                <a:graphicData uri="http://schemas.microsoft.com/office/word/2010/wordprocessingShape">
                  <wps:wsp>
                    <wps:cNvSpPr txBox="1"/>
                    <wps:spPr>
                      <a:xfrm>
                        <a:ext cx="10452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775" type="#_x0000_t202" style="position:absolute;margin-left:248.40000000000001pt;margin-top:788.55000000000007pt;width:82.299999999999997pt;height:8.4000000000000004pt;z-index:-18874340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8" behindDoc="1" locked="0" layoutInCell="1" allowOverlap="1">
              <wp:simplePos x="0" y="0"/>
              <wp:positionH relativeFrom="page">
                <wp:posOffset>3162300</wp:posOffset>
              </wp:positionH>
              <wp:positionV relativeFrom="page">
                <wp:posOffset>10014585</wp:posOffset>
              </wp:positionV>
              <wp:extent cx="1045210" cy="106680"/>
              <wp:wrapNone/>
              <wp:docPr id="762" name="Shape 762"/>
              <a:graphic xmlns:a="http://schemas.openxmlformats.org/drawingml/2006/main">
                <a:graphicData uri="http://schemas.microsoft.com/office/word/2010/wordprocessingShape">
                  <wps:wsp>
                    <wps:cNvSpPr txBox="1"/>
                    <wps:spPr>
                      <a:xfrm>
                        <a:ext cx="10452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788" type="#_x0000_t202" style="position:absolute;margin-left:249.pt;margin-top:788.55000000000007pt;width:82.299999999999997pt;height:8.4000000000000004pt;z-index:-18874340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2" behindDoc="1" locked="0" layoutInCell="1" allowOverlap="1">
              <wp:simplePos x="0" y="0"/>
              <wp:positionH relativeFrom="page">
                <wp:posOffset>3162300</wp:posOffset>
              </wp:positionH>
              <wp:positionV relativeFrom="page">
                <wp:posOffset>10014585</wp:posOffset>
              </wp:positionV>
              <wp:extent cx="1045210" cy="106680"/>
              <wp:wrapNone/>
              <wp:docPr id="767" name="Shape 767"/>
              <a:graphic xmlns:a="http://schemas.openxmlformats.org/drawingml/2006/main">
                <a:graphicData uri="http://schemas.microsoft.com/office/word/2010/wordprocessingShape">
                  <wps:wsp>
                    <wps:cNvSpPr txBox="1"/>
                    <wps:spPr>
                      <a:xfrm>
                        <a:ext cx="10452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793" type="#_x0000_t202" style="position:absolute;margin-left:249.pt;margin-top:788.55000000000007pt;width:82.299999999999997pt;height:8.4000000000000004pt;z-index:-18874340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0" behindDoc="1" locked="0" layoutInCell="1" allowOverlap="1">
              <wp:simplePos x="0" y="0"/>
              <wp:positionH relativeFrom="page">
                <wp:posOffset>3162300</wp:posOffset>
              </wp:positionH>
              <wp:positionV relativeFrom="page">
                <wp:posOffset>10014585</wp:posOffset>
              </wp:positionV>
              <wp:extent cx="1045210" cy="106680"/>
              <wp:wrapNone/>
              <wp:docPr id="775" name="Shape 775"/>
              <a:graphic xmlns:a="http://schemas.openxmlformats.org/drawingml/2006/main">
                <a:graphicData uri="http://schemas.microsoft.com/office/word/2010/wordprocessingShape">
                  <wps:wsp>
                    <wps:cNvSpPr txBox="1"/>
                    <wps:spPr>
                      <a:xfrm>
                        <a:ext cx="10452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801" type="#_x0000_t202" style="position:absolute;margin-left:249.pt;margin-top:788.55000000000007pt;width:82.299999999999997pt;height:8.4000000000000004pt;z-index:-18874339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4" behindDoc="1" locked="0" layoutInCell="1" allowOverlap="1">
              <wp:simplePos x="0" y="0"/>
              <wp:positionH relativeFrom="page">
                <wp:posOffset>3162300</wp:posOffset>
              </wp:positionH>
              <wp:positionV relativeFrom="page">
                <wp:posOffset>10014585</wp:posOffset>
              </wp:positionV>
              <wp:extent cx="1045210" cy="106680"/>
              <wp:wrapNone/>
              <wp:docPr id="780" name="Shape 780"/>
              <a:graphic xmlns:a="http://schemas.openxmlformats.org/drawingml/2006/main">
                <a:graphicData uri="http://schemas.microsoft.com/office/word/2010/wordprocessingShape">
                  <wps:wsp>
                    <wps:cNvSpPr txBox="1"/>
                    <wps:spPr>
                      <a:xfrm>
                        <a:ext cx="10452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806" type="#_x0000_t202" style="position:absolute;margin-left:249.pt;margin-top:788.55000000000007pt;width:82.299999999999997pt;height:8.4000000000000004pt;z-index:-18874338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8" behindDoc="1" locked="0" layoutInCell="1" allowOverlap="1">
              <wp:simplePos x="0" y="0"/>
              <wp:positionH relativeFrom="page">
                <wp:posOffset>3162300</wp:posOffset>
              </wp:positionH>
              <wp:positionV relativeFrom="page">
                <wp:posOffset>10014585</wp:posOffset>
              </wp:positionV>
              <wp:extent cx="1045210" cy="106680"/>
              <wp:wrapNone/>
              <wp:docPr id="785" name="Shape 785"/>
              <a:graphic xmlns:a="http://schemas.openxmlformats.org/drawingml/2006/main">
                <a:graphicData uri="http://schemas.microsoft.com/office/word/2010/wordprocessingShape">
                  <wps:wsp>
                    <wps:cNvSpPr txBox="1"/>
                    <wps:spPr>
                      <a:xfrm>
                        <a:ext cx="10452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811" type="#_x0000_t202" style="position:absolute;margin-left:249.pt;margin-top:788.55000000000007pt;width:82.299999999999997pt;height:8.4000000000000004pt;z-index:-18874338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6" behindDoc="1" locked="0" layoutInCell="1" allowOverlap="1">
              <wp:simplePos x="0" y="0"/>
              <wp:positionH relativeFrom="page">
                <wp:posOffset>3162300</wp:posOffset>
              </wp:positionH>
              <wp:positionV relativeFrom="page">
                <wp:posOffset>10014585</wp:posOffset>
              </wp:positionV>
              <wp:extent cx="1045210" cy="106680"/>
              <wp:wrapNone/>
              <wp:docPr id="793" name="Shape 793"/>
              <a:graphic xmlns:a="http://schemas.openxmlformats.org/drawingml/2006/main">
                <a:graphicData uri="http://schemas.microsoft.com/office/word/2010/wordprocessingShape">
                  <wps:wsp>
                    <wps:cNvSpPr txBox="1"/>
                    <wps:spPr>
                      <a:xfrm>
                        <a:ext cx="10452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819" type="#_x0000_t202" style="position:absolute;margin-left:249.pt;margin-top:788.55000000000007pt;width:82.299999999999997pt;height:8.4000000000000004pt;z-index:-18874337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0" behindDoc="1" locked="0" layoutInCell="1" allowOverlap="1">
              <wp:simplePos x="0" y="0"/>
              <wp:positionH relativeFrom="page">
                <wp:posOffset>3164205</wp:posOffset>
              </wp:positionH>
              <wp:positionV relativeFrom="page">
                <wp:posOffset>10014585</wp:posOffset>
              </wp:positionV>
              <wp:extent cx="1045210" cy="106680"/>
              <wp:wrapNone/>
              <wp:docPr id="798" name="Shape 798"/>
              <a:graphic xmlns:a="http://schemas.openxmlformats.org/drawingml/2006/main">
                <a:graphicData uri="http://schemas.microsoft.com/office/word/2010/wordprocessingShape">
                  <wps:wsp>
                    <wps:cNvSpPr txBox="1"/>
                    <wps:spPr>
                      <a:xfrm>
                        <a:ext cx="10452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824" type="#_x0000_t202" style="position:absolute;margin-left:249.15000000000001pt;margin-top:788.55000000000007pt;width:82.299999999999997pt;height:8.4000000000000004pt;z-index:-18874337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4" behindDoc="1" locked="0" layoutInCell="1" allowOverlap="1">
              <wp:simplePos x="0" y="0"/>
              <wp:positionH relativeFrom="page">
                <wp:posOffset>3164205</wp:posOffset>
              </wp:positionH>
              <wp:positionV relativeFrom="page">
                <wp:posOffset>10014585</wp:posOffset>
              </wp:positionV>
              <wp:extent cx="1045210" cy="106680"/>
              <wp:wrapNone/>
              <wp:docPr id="803" name="Shape 803"/>
              <a:graphic xmlns:a="http://schemas.openxmlformats.org/drawingml/2006/main">
                <a:graphicData uri="http://schemas.microsoft.com/office/word/2010/wordprocessingShape">
                  <wps:wsp>
                    <wps:cNvSpPr txBox="1"/>
                    <wps:spPr>
                      <a:xfrm>
                        <a:ext cx="10452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829" type="#_x0000_t202" style="position:absolute;margin-left:249.15000000000001pt;margin-top:788.55000000000007pt;width:82.299999999999997pt;height:8.4000000000000004pt;z-index:-18874336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2" behindDoc="1" locked="0" layoutInCell="1" allowOverlap="1">
              <wp:simplePos x="0" y="0"/>
              <wp:positionH relativeFrom="page">
                <wp:posOffset>4726305</wp:posOffset>
              </wp:positionH>
              <wp:positionV relativeFrom="page">
                <wp:posOffset>6882765</wp:posOffset>
              </wp:positionV>
              <wp:extent cx="1045210" cy="106680"/>
              <wp:wrapNone/>
              <wp:docPr id="811" name="Shape 811"/>
              <a:graphic xmlns:a="http://schemas.openxmlformats.org/drawingml/2006/main">
                <a:graphicData uri="http://schemas.microsoft.com/office/word/2010/wordprocessingShape">
                  <wps:wsp>
                    <wps:cNvSpPr txBox="1"/>
                    <wps:spPr>
                      <a:xfrm>
                        <a:ext cx="10452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837" type="#_x0000_t202" style="position:absolute;margin-left:372.15000000000003pt;margin-top:541.95000000000005pt;width:82.299999999999997pt;height:8.4000000000000004pt;z-index:-18874336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3176270</wp:posOffset>
              </wp:positionH>
              <wp:positionV relativeFrom="page">
                <wp:posOffset>9927590</wp:posOffset>
              </wp:positionV>
              <wp:extent cx="990600" cy="106680"/>
              <wp:wrapNone/>
              <wp:docPr id="82" name="Shape 82"/>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108" type="#_x0000_t202" style="position:absolute;margin-left:250.09999999999999pt;margin-top:781.70000000000005pt;width:78.pt;height:8.4000000000000004pt;z-index:-18874399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0" behindDoc="1" locked="0" layoutInCell="1" allowOverlap="1">
              <wp:simplePos x="0" y="0"/>
              <wp:positionH relativeFrom="page">
                <wp:posOffset>4726305</wp:posOffset>
              </wp:positionH>
              <wp:positionV relativeFrom="page">
                <wp:posOffset>6882765</wp:posOffset>
              </wp:positionV>
              <wp:extent cx="1045210" cy="106680"/>
              <wp:wrapNone/>
              <wp:docPr id="819" name="Shape 819"/>
              <a:graphic xmlns:a="http://schemas.openxmlformats.org/drawingml/2006/main">
                <a:graphicData uri="http://schemas.microsoft.com/office/word/2010/wordprocessingShape">
                  <wps:wsp>
                    <wps:cNvSpPr txBox="1"/>
                    <wps:spPr>
                      <a:xfrm>
                        <a:ext cx="10452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845" type="#_x0000_t202" style="position:absolute;margin-left:372.15000000000003pt;margin-top:541.95000000000005pt;width:82.299999999999997pt;height:8.4000000000000004pt;z-index:-18874335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4" behindDoc="1" locked="0" layoutInCell="1" allowOverlap="1">
              <wp:simplePos x="0" y="0"/>
              <wp:positionH relativeFrom="page">
                <wp:posOffset>3158490</wp:posOffset>
              </wp:positionH>
              <wp:positionV relativeFrom="page">
                <wp:posOffset>10013950</wp:posOffset>
              </wp:positionV>
              <wp:extent cx="1073150" cy="106680"/>
              <wp:wrapNone/>
              <wp:docPr id="824" name="Shape 824"/>
              <a:graphic xmlns:a="http://schemas.openxmlformats.org/drawingml/2006/main">
                <a:graphicData uri="http://schemas.microsoft.com/office/word/2010/wordprocessingShape">
                  <wps:wsp>
                    <wps:cNvSpPr txBox="1"/>
                    <wps:spPr>
                      <a:xfrm>
                        <a:ext cx="107315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rPr>
                            <w:t>163</w:t>
                          </w:r>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162</w:t>
                          </w:r>
                          <w:r>
                            <w:rPr>
                              <w:color w:val="000000"/>
                              <w:spacing w:val="0"/>
                              <w:w w:val="100"/>
                              <w:position w:val="0"/>
                            </w:rPr>
                            <w:t>页</w:t>
                          </w:r>
                        </w:p>
                      </w:txbxContent>
                    </wps:txbx>
                    <wps:bodyPr wrap="none" lIns="0" tIns="0" rIns="0" bIns="0">
                      <a:spAutoFit/>
                    </wps:bodyPr>
                  </wps:wsp>
                </a:graphicData>
              </a:graphic>
            </wp:anchor>
          </w:drawing>
        </mc:Choice>
        <mc:Fallback>
          <w:pict>
            <v:shape id="_x0000_s1850" type="#_x0000_t202" style="position:absolute;margin-left:248.70000000000002pt;margin-top:788.5pt;width:84.5pt;height:8.4000000000000004pt;z-index:-18874334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rPr>
                      <w:t>163</w:t>
                    </w:r>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162</w:t>
                    </w:r>
                    <w:r>
                      <w:rPr>
                        <w:color w:val="000000"/>
                        <w:spacing w:val="0"/>
                        <w:w w:val="100"/>
                        <w:position w:val="0"/>
                      </w:rPr>
                      <w:t>页</w:t>
                    </w:r>
                  </w:p>
                </w:txbxContent>
              </v:textbox>
              <w10:wrap anchorx="page" anchory="page"/>
            </v:shape>
          </w:pict>
        </mc:Fallback>
      </mc:AlternateContent>
    </w: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8" behindDoc="1" locked="0" layoutInCell="1" allowOverlap="1">
              <wp:simplePos x="0" y="0"/>
              <wp:positionH relativeFrom="page">
                <wp:posOffset>3158490</wp:posOffset>
              </wp:positionH>
              <wp:positionV relativeFrom="page">
                <wp:posOffset>10013950</wp:posOffset>
              </wp:positionV>
              <wp:extent cx="1073150" cy="106680"/>
              <wp:wrapNone/>
              <wp:docPr id="829" name="Shape 829"/>
              <a:graphic xmlns:a="http://schemas.openxmlformats.org/drawingml/2006/main">
                <a:graphicData uri="http://schemas.microsoft.com/office/word/2010/wordprocessingShape">
                  <wps:wsp>
                    <wps:cNvSpPr txBox="1"/>
                    <wps:spPr>
                      <a:xfrm>
                        <a:ext cx="107315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rPr>
                            <w:t>163</w:t>
                          </w:r>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162</w:t>
                          </w:r>
                          <w:r>
                            <w:rPr>
                              <w:color w:val="000000"/>
                              <w:spacing w:val="0"/>
                              <w:w w:val="100"/>
                              <w:position w:val="0"/>
                            </w:rPr>
                            <w:t>页</w:t>
                          </w:r>
                        </w:p>
                      </w:txbxContent>
                    </wps:txbx>
                    <wps:bodyPr wrap="none" lIns="0" tIns="0" rIns="0" bIns="0">
                      <a:spAutoFit/>
                    </wps:bodyPr>
                  </wps:wsp>
                </a:graphicData>
              </a:graphic>
            </wp:anchor>
          </w:drawing>
        </mc:Choice>
        <mc:Fallback>
          <w:pict>
            <v:shape id="_x0000_s1855" type="#_x0000_t202" style="position:absolute;margin-left:248.70000000000002pt;margin-top:788.5pt;width:84.5pt;height:8.4000000000000004pt;z-index:-18874334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rPr>
                      <w:t>163</w:t>
                    </w:r>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162</w:t>
                    </w:r>
                    <w:r>
                      <w:rPr>
                        <w:color w:val="000000"/>
                        <w:spacing w:val="0"/>
                        <w:w w:val="100"/>
                        <w:position w:val="0"/>
                      </w:rPr>
                      <w:t>页</w:t>
                    </w:r>
                  </w:p>
                </w:txbxContent>
              </v:textbox>
              <w10:wrap anchorx="page" anchory="page"/>
            </v:shape>
          </w:pict>
        </mc:Fallback>
      </mc:AlternateContent>
    </w: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2" behindDoc="1" locked="0" layoutInCell="1" allowOverlap="1">
              <wp:simplePos x="0" y="0"/>
              <wp:positionH relativeFrom="page">
                <wp:posOffset>3222625</wp:posOffset>
              </wp:positionH>
              <wp:positionV relativeFrom="page">
                <wp:posOffset>9980295</wp:posOffset>
              </wp:positionV>
              <wp:extent cx="1103630" cy="106680"/>
              <wp:wrapNone/>
              <wp:docPr id="834" name="Shape 834"/>
              <a:graphic xmlns:a="http://schemas.openxmlformats.org/drawingml/2006/main">
                <a:graphicData uri="http://schemas.microsoft.com/office/word/2010/wordprocessingShape">
                  <wps:wsp>
                    <wps:cNvSpPr txBox="1"/>
                    <wps:spPr>
                      <a:xfrm>
                        <a:ext cx="110363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860" type="#_x0000_t202" style="position:absolute;margin-left:253.75pt;margin-top:785.85000000000002pt;width:86.900000000000006pt;height:8.4000000000000004pt;z-index:-18874334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6" behindDoc="1" locked="0" layoutInCell="1" allowOverlap="1">
              <wp:simplePos x="0" y="0"/>
              <wp:positionH relativeFrom="page">
                <wp:posOffset>3222625</wp:posOffset>
              </wp:positionH>
              <wp:positionV relativeFrom="page">
                <wp:posOffset>9980295</wp:posOffset>
              </wp:positionV>
              <wp:extent cx="1103630" cy="106680"/>
              <wp:wrapNone/>
              <wp:docPr id="839" name="Shape 839"/>
              <a:graphic xmlns:a="http://schemas.openxmlformats.org/drawingml/2006/main">
                <a:graphicData uri="http://schemas.microsoft.com/office/word/2010/wordprocessingShape">
                  <wps:wsp>
                    <wps:cNvSpPr txBox="1"/>
                    <wps:spPr>
                      <a:xfrm>
                        <a:ext cx="110363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865" type="#_x0000_t202" style="position:absolute;margin-left:253.75pt;margin-top:785.85000000000002pt;width:86.900000000000006pt;height:8.4000000000000004pt;z-index:-18874333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3176270</wp:posOffset>
              </wp:positionH>
              <wp:positionV relativeFrom="page">
                <wp:posOffset>9927590</wp:posOffset>
              </wp:positionV>
              <wp:extent cx="990600" cy="106680"/>
              <wp:wrapNone/>
              <wp:docPr id="87" name="Shape 87"/>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113" type="#_x0000_t202" style="position:absolute;margin-left:250.09999999999999pt;margin-top:781.70000000000005pt;width:78.pt;height:8.4000000000000004pt;z-index:-18874398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3162300</wp:posOffset>
              </wp:positionH>
              <wp:positionV relativeFrom="page">
                <wp:posOffset>9927590</wp:posOffset>
              </wp:positionV>
              <wp:extent cx="987425" cy="106680"/>
              <wp:wrapNone/>
              <wp:docPr id="92" name="Shape 92"/>
              <a:graphic xmlns:a="http://schemas.openxmlformats.org/drawingml/2006/main">
                <a:graphicData uri="http://schemas.microsoft.com/office/word/2010/wordprocessingShape">
                  <wps:wsp>
                    <wps:cNvSpPr txBox="1"/>
                    <wps:spPr>
                      <a:xfrm>
                        <a:ext cx="98742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 xml:space="preserve">共 </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118" type="#_x0000_t202" style="position:absolute;margin-left:249.pt;margin-top:781.70000000000005pt;width:77.75pt;height:8.4000000000000004pt;z-index:-18874398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 xml:space="preserve">共 </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3201035</wp:posOffset>
              </wp:positionH>
              <wp:positionV relativeFrom="page">
                <wp:posOffset>9927590</wp:posOffset>
              </wp:positionV>
              <wp:extent cx="990600" cy="106680"/>
              <wp:wrapNone/>
              <wp:docPr id="100" name="Shape 100"/>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126" type="#_x0000_t202" style="position:absolute;margin-left:252.05000000000001pt;margin-top:781.70000000000005pt;width:78.pt;height:8.4000000000000004pt;z-index:-18874397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3176270</wp:posOffset>
              </wp:positionH>
              <wp:positionV relativeFrom="page">
                <wp:posOffset>9927590</wp:posOffset>
              </wp:positionV>
              <wp:extent cx="990600" cy="106680"/>
              <wp:wrapNone/>
              <wp:docPr id="105" name="Shape 105"/>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131" type="#_x0000_t202" style="position:absolute;margin-left:250.09999999999999pt;margin-top:781.70000000000005pt;width:78.pt;height:8.4000000000000004pt;z-index:-18874397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3162300</wp:posOffset>
              </wp:positionH>
              <wp:positionV relativeFrom="page">
                <wp:posOffset>9927590</wp:posOffset>
              </wp:positionV>
              <wp:extent cx="987425" cy="106680"/>
              <wp:wrapNone/>
              <wp:docPr id="110" name="Shape 110"/>
              <a:graphic xmlns:a="http://schemas.openxmlformats.org/drawingml/2006/main">
                <a:graphicData uri="http://schemas.microsoft.com/office/word/2010/wordprocessingShape">
                  <wps:wsp>
                    <wps:cNvSpPr txBox="1"/>
                    <wps:spPr>
                      <a:xfrm>
                        <a:ext cx="98742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 xml:space="preserve">共 </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136" type="#_x0000_t202" style="position:absolute;margin-left:249.pt;margin-top:781.70000000000005pt;width:77.75pt;height:8.4000000000000004pt;z-index:-18874396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 xml:space="preserve">共 </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3201035</wp:posOffset>
              </wp:positionH>
              <wp:positionV relativeFrom="page">
                <wp:posOffset>9927590</wp:posOffset>
              </wp:positionV>
              <wp:extent cx="990600" cy="106680"/>
              <wp:wrapNone/>
              <wp:docPr id="118" name="Shape 118"/>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144" type="#_x0000_t202" style="position:absolute;margin-left:252.05000000000001pt;margin-top:781.70000000000005pt;width:78.pt;height:8.4000000000000004pt;z-index:-1887439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3156585</wp:posOffset>
              </wp:positionH>
              <wp:positionV relativeFrom="page">
                <wp:posOffset>9927590</wp:posOffset>
              </wp:positionV>
              <wp:extent cx="932815" cy="106680"/>
              <wp:wrapNone/>
              <wp:docPr id="22" name="Shape 22"/>
              <a:graphic xmlns:a="http://schemas.openxmlformats.org/drawingml/2006/main">
                <a:graphicData uri="http://schemas.microsoft.com/office/word/2010/wordprocessingShape">
                  <wps:wsp>
                    <wps:cNvSpPr txBox="1"/>
                    <wps:spPr>
                      <a:xfrm>
                        <a:ext cx="93281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048" type="#_x0000_t202" style="position:absolute;margin-left:248.55000000000001pt;margin-top:781.70000000000005pt;width:73.450000000000003pt;height:8.4000000000000004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3201035</wp:posOffset>
              </wp:positionH>
              <wp:positionV relativeFrom="page">
                <wp:posOffset>9927590</wp:posOffset>
              </wp:positionV>
              <wp:extent cx="990600" cy="106680"/>
              <wp:wrapNone/>
              <wp:docPr id="126" name="Shape 126"/>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152" type="#_x0000_t202" style="position:absolute;margin-left:252.05000000000001pt;margin-top:781.70000000000005pt;width:78.pt;height:8.4000000000000004pt;z-index:-1887439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3126105</wp:posOffset>
              </wp:positionH>
              <wp:positionV relativeFrom="page">
                <wp:posOffset>9927590</wp:posOffset>
              </wp:positionV>
              <wp:extent cx="990600" cy="106680"/>
              <wp:wrapNone/>
              <wp:docPr id="131" name="Shape 131"/>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157" type="#_x0000_t202" style="position:absolute;margin-left:246.15000000000001pt;margin-top:781.70000000000005pt;width:78.pt;height:8.4000000000000004pt;z-index:-18874394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3126105</wp:posOffset>
              </wp:positionH>
              <wp:positionV relativeFrom="page">
                <wp:posOffset>9927590</wp:posOffset>
              </wp:positionV>
              <wp:extent cx="990600" cy="106680"/>
              <wp:wrapNone/>
              <wp:docPr id="136" name="Shape 136"/>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162" type="#_x0000_t202" style="position:absolute;margin-left:246.15000000000001pt;margin-top:781.70000000000005pt;width:78.pt;height:8.4000000000000004pt;z-index:-18874394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3159760</wp:posOffset>
              </wp:positionH>
              <wp:positionV relativeFrom="page">
                <wp:posOffset>9927590</wp:posOffset>
              </wp:positionV>
              <wp:extent cx="990600" cy="106680"/>
              <wp:wrapNone/>
              <wp:docPr id="141" name="Shape 141"/>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167" type="#_x0000_t202" style="position:absolute;margin-left:248.80000000000001pt;margin-top:781.70000000000005pt;width:78.pt;height:8.4000000000000004pt;z-index:-18874394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3147060</wp:posOffset>
              </wp:positionH>
              <wp:positionV relativeFrom="page">
                <wp:posOffset>9927590</wp:posOffset>
              </wp:positionV>
              <wp:extent cx="990600" cy="106680"/>
              <wp:wrapNone/>
              <wp:docPr id="152" name="Shape 152"/>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178" type="#_x0000_t202" style="position:absolute;margin-left:247.80000000000001pt;margin-top:781.70000000000005pt;width:78.pt;height:8.4000000000000004pt;z-index:-18874393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3147060</wp:posOffset>
              </wp:positionH>
              <wp:positionV relativeFrom="page">
                <wp:posOffset>9927590</wp:posOffset>
              </wp:positionV>
              <wp:extent cx="990600" cy="106680"/>
              <wp:wrapNone/>
              <wp:docPr id="157" name="Shape 157"/>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183" type="#_x0000_t202" style="position:absolute;margin-left:247.80000000000001pt;margin-top:781.70000000000005pt;width:78.pt;height:8.4000000000000004pt;z-index:-18874392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3194685</wp:posOffset>
              </wp:positionH>
              <wp:positionV relativeFrom="page">
                <wp:posOffset>9927590</wp:posOffset>
              </wp:positionV>
              <wp:extent cx="990600" cy="106680"/>
              <wp:wrapNone/>
              <wp:docPr id="162" name="Shape 162"/>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188" type="#_x0000_t202" style="position:absolute;margin-left:251.55000000000001pt;margin-top:781.70000000000005pt;width:78.pt;height:8.4000000000000004pt;z-index:-18874392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3139440</wp:posOffset>
              </wp:positionH>
              <wp:positionV relativeFrom="page">
                <wp:posOffset>9913620</wp:posOffset>
              </wp:positionV>
              <wp:extent cx="990600" cy="106680"/>
              <wp:wrapNone/>
              <wp:docPr id="167" name="Shape 167"/>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193" type="#_x0000_t202" style="position:absolute;margin-left:247.20000000000002pt;margin-top:780.60000000000002pt;width:78.pt;height:8.4000000000000004pt;z-index:-18874392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3185160</wp:posOffset>
              </wp:positionH>
              <wp:positionV relativeFrom="page">
                <wp:posOffset>9946640</wp:posOffset>
              </wp:positionV>
              <wp:extent cx="932815" cy="106680"/>
              <wp:wrapNone/>
              <wp:docPr id="30" name="Shape 30"/>
              <a:graphic xmlns:a="http://schemas.openxmlformats.org/drawingml/2006/main">
                <a:graphicData uri="http://schemas.microsoft.com/office/word/2010/wordprocessingShape">
                  <wps:wsp>
                    <wps:cNvSpPr txBox="1"/>
                    <wps:spPr>
                      <a:xfrm>
                        <a:ext cx="93281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056" type="#_x0000_t202" style="position:absolute;margin-left:250.80000000000001pt;margin-top:783.20000000000005pt;width:73.450000000000003pt;height:8.4000000000000004pt;z-index:-1887440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3157220</wp:posOffset>
              </wp:positionH>
              <wp:positionV relativeFrom="page">
                <wp:posOffset>9913620</wp:posOffset>
              </wp:positionV>
              <wp:extent cx="990600" cy="106680"/>
              <wp:wrapNone/>
              <wp:docPr id="172" name="Shape 172"/>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198" type="#_x0000_t202" style="position:absolute;margin-left:248.59999999999999pt;margin-top:780.60000000000002pt;width:78.pt;height:8.4000000000000004pt;z-index:-18874391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3157220</wp:posOffset>
              </wp:positionH>
              <wp:positionV relativeFrom="page">
                <wp:posOffset>9913620</wp:posOffset>
              </wp:positionV>
              <wp:extent cx="990600" cy="106680"/>
              <wp:wrapNone/>
              <wp:docPr id="177" name="Shape 177"/>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203" type="#_x0000_t202" style="position:absolute;margin-left:248.59999999999999pt;margin-top:780.60000000000002pt;width:78.pt;height:8.4000000000000004pt;z-index:-18874391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3157220</wp:posOffset>
              </wp:positionH>
              <wp:positionV relativeFrom="page">
                <wp:posOffset>10071735</wp:posOffset>
              </wp:positionV>
              <wp:extent cx="990600" cy="106680"/>
              <wp:wrapNone/>
              <wp:docPr id="183" name="Shape 183"/>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209" type="#_x0000_t202" style="position:absolute;margin-left:248.59999999999999pt;margin-top:793.05000000000007pt;width:78.pt;height:8.4000000000000004pt;z-index:-18874390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3157220</wp:posOffset>
              </wp:positionH>
              <wp:positionV relativeFrom="page">
                <wp:posOffset>10071735</wp:posOffset>
              </wp:positionV>
              <wp:extent cx="990600" cy="106680"/>
              <wp:wrapNone/>
              <wp:docPr id="189" name="Shape 189"/>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215" type="#_x0000_t202" style="position:absolute;margin-left:248.59999999999999pt;margin-top:793.05000000000007pt;width:78.pt;height:8.4000000000000004pt;z-index:-18874390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3157220</wp:posOffset>
              </wp:positionH>
              <wp:positionV relativeFrom="page">
                <wp:posOffset>10071735</wp:posOffset>
              </wp:positionV>
              <wp:extent cx="990600" cy="106680"/>
              <wp:wrapNone/>
              <wp:docPr id="195" name="Shape 195"/>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221" type="#_x0000_t202" style="position:absolute;margin-left:248.59999999999999pt;margin-top:793.05000000000007pt;width:78.pt;height:8.4000000000000004pt;z-index:-18874389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3169920</wp:posOffset>
              </wp:positionH>
              <wp:positionV relativeFrom="page">
                <wp:posOffset>9913620</wp:posOffset>
              </wp:positionV>
              <wp:extent cx="990600" cy="106680"/>
              <wp:wrapNone/>
              <wp:docPr id="200" name="Shape 200"/>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226" type="#_x0000_t202" style="position:absolute;margin-left:249.59999999999999pt;margin-top:780.60000000000002pt;width:78.pt;height:8.4000000000000004pt;z-index:-18874389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3136265</wp:posOffset>
              </wp:positionH>
              <wp:positionV relativeFrom="page">
                <wp:posOffset>9913620</wp:posOffset>
              </wp:positionV>
              <wp:extent cx="990600" cy="106680"/>
              <wp:wrapNone/>
              <wp:docPr id="205" name="Shape 205"/>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231" type="#_x0000_t202" style="position:absolute;margin-left:246.95000000000002pt;margin-top:780.60000000000002pt;width:78.pt;height:8.4000000000000004pt;z-index:-18874388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3187700</wp:posOffset>
              </wp:positionH>
              <wp:positionV relativeFrom="page">
                <wp:posOffset>9913620</wp:posOffset>
              </wp:positionV>
              <wp:extent cx="990600" cy="106680"/>
              <wp:wrapNone/>
              <wp:docPr id="210" name="Shape 210"/>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236" type="#_x0000_t202" style="position:absolute;margin-left:251.pt;margin-top:780.60000000000002pt;width:78.pt;height:8.4000000000000004pt;z-index:-18874388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3179445</wp:posOffset>
              </wp:positionH>
              <wp:positionV relativeFrom="page">
                <wp:posOffset>9928225</wp:posOffset>
              </wp:positionV>
              <wp:extent cx="990600" cy="106680"/>
              <wp:wrapNone/>
              <wp:docPr id="218" name="Shape 218"/>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244" type="#_x0000_t202" style="position:absolute;margin-left:250.34999999999999pt;margin-top:781.75pt;width:78.pt;height:8.4000000000000004pt;z-index:-18874387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3179445</wp:posOffset>
              </wp:positionH>
              <wp:positionV relativeFrom="page">
                <wp:posOffset>9928225</wp:posOffset>
              </wp:positionV>
              <wp:extent cx="990600" cy="106680"/>
              <wp:wrapNone/>
              <wp:docPr id="226" name="Shape 226"/>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252" type="#_x0000_t202" style="position:absolute;margin-left:250.34999999999999pt;margin-top:781.75pt;width:78.pt;height:8.4000000000000004pt;z-index:-18874386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3185160</wp:posOffset>
              </wp:positionH>
              <wp:positionV relativeFrom="page">
                <wp:posOffset>9946640</wp:posOffset>
              </wp:positionV>
              <wp:extent cx="932815" cy="106680"/>
              <wp:wrapNone/>
              <wp:docPr id="38" name="Shape 38"/>
              <a:graphic xmlns:a="http://schemas.openxmlformats.org/drawingml/2006/main">
                <a:graphicData uri="http://schemas.microsoft.com/office/word/2010/wordprocessingShape">
                  <wps:wsp>
                    <wps:cNvSpPr txBox="1"/>
                    <wps:spPr>
                      <a:xfrm>
                        <a:ext cx="93281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064" type="#_x0000_t202" style="position:absolute;margin-left:250.80000000000001pt;margin-top:783.20000000000005pt;width:73.450000000000003pt;height:8.4000000000000004pt;z-index:-1887440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3139440</wp:posOffset>
              </wp:positionH>
              <wp:positionV relativeFrom="page">
                <wp:posOffset>9928225</wp:posOffset>
              </wp:positionV>
              <wp:extent cx="990600" cy="106680"/>
              <wp:wrapNone/>
              <wp:docPr id="231" name="Shape 231"/>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257" type="#_x0000_t202" style="position:absolute;margin-left:247.20000000000002pt;margin-top:781.75pt;width:78.pt;height:8.4000000000000004pt;z-index:-18874386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3139440</wp:posOffset>
              </wp:positionH>
              <wp:positionV relativeFrom="page">
                <wp:posOffset>9928225</wp:posOffset>
              </wp:positionV>
              <wp:extent cx="990600" cy="106680"/>
              <wp:wrapNone/>
              <wp:docPr id="236" name="Shape 236"/>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262" type="#_x0000_t202" style="position:absolute;margin-left:247.20000000000002pt;margin-top:781.75pt;width:78.pt;height:8.4000000000000004pt;z-index:-18874385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3159760</wp:posOffset>
              </wp:positionH>
              <wp:positionV relativeFrom="page">
                <wp:posOffset>9928225</wp:posOffset>
              </wp:positionV>
              <wp:extent cx="990600" cy="106680"/>
              <wp:wrapNone/>
              <wp:docPr id="253" name="Shape 253"/>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279" type="#_x0000_t202" style="position:absolute;margin-left:248.80000000000001pt;margin-top:781.75pt;width:78.pt;height:8.4000000000000004pt;z-index:-18874384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3159760</wp:posOffset>
              </wp:positionH>
              <wp:positionV relativeFrom="page">
                <wp:posOffset>9928225</wp:posOffset>
              </wp:positionV>
              <wp:extent cx="990600" cy="106680"/>
              <wp:wrapNone/>
              <wp:docPr id="258" name="Shape 258"/>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284" type="#_x0000_t202" style="position:absolute;margin-left:248.80000000000001pt;margin-top:781.75pt;width:78.pt;height:8.4000000000000004pt;z-index:-18874383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3139440</wp:posOffset>
              </wp:positionH>
              <wp:positionV relativeFrom="page">
                <wp:posOffset>9928225</wp:posOffset>
              </wp:positionV>
              <wp:extent cx="990600" cy="106680"/>
              <wp:wrapNone/>
              <wp:docPr id="263" name="Shape 263"/>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289" type="#_x0000_t202" style="position:absolute;margin-left:247.20000000000002pt;margin-top:781.75pt;width:78.pt;height:8.4000000000000004pt;z-index:-18874383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3180715</wp:posOffset>
              </wp:positionH>
              <wp:positionV relativeFrom="page">
                <wp:posOffset>9928225</wp:posOffset>
              </wp:positionV>
              <wp:extent cx="990600" cy="106680"/>
              <wp:wrapNone/>
              <wp:docPr id="268" name="Shape 268"/>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294" type="#_x0000_t202" style="position:absolute;margin-left:250.45000000000002pt;margin-top:781.75pt;width:78.pt;height:8.4000000000000004pt;z-index:-18874383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3180715</wp:posOffset>
              </wp:positionH>
              <wp:positionV relativeFrom="page">
                <wp:posOffset>9928225</wp:posOffset>
              </wp:positionV>
              <wp:extent cx="990600" cy="106680"/>
              <wp:wrapNone/>
              <wp:docPr id="273" name="Shape 273"/>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299" type="#_x0000_t202" style="position:absolute;margin-left:250.45000000000002pt;margin-top:781.75pt;width:78.pt;height:8.4000000000000004pt;z-index:-18874382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3179445</wp:posOffset>
              </wp:positionH>
              <wp:positionV relativeFrom="page">
                <wp:posOffset>9928225</wp:posOffset>
              </wp:positionV>
              <wp:extent cx="990600" cy="106680"/>
              <wp:wrapNone/>
              <wp:docPr id="281" name="Shape 281"/>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307" type="#_x0000_t202" style="position:absolute;margin-left:250.34999999999999pt;margin-top:781.75pt;width:78.pt;height:8.4000000000000004pt;z-index:-18874381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3117215</wp:posOffset>
              </wp:positionH>
              <wp:positionV relativeFrom="page">
                <wp:posOffset>9927590</wp:posOffset>
              </wp:positionV>
              <wp:extent cx="990600" cy="106680"/>
              <wp:wrapNone/>
              <wp:docPr id="43" name="Shape 43"/>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069" type="#_x0000_t202" style="position:absolute;margin-left:245.45000000000002pt;margin-top:781.70000000000005pt;width:78.pt;height:8.4000000000000004pt;z-index:-18874402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3180715</wp:posOffset>
              </wp:positionH>
              <wp:positionV relativeFrom="page">
                <wp:posOffset>9928225</wp:posOffset>
              </wp:positionV>
              <wp:extent cx="990600" cy="106680"/>
              <wp:wrapNone/>
              <wp:docPr id="287" name="Shape 287"/>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313" type="#_x0000_t202" style="position:absolute;margin-left:250.45000000000002pt;margin-top:781.75pt;width:78.pt;height:8.4000000000000004pt;z-index:-18874381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3180715</wp:posOffset>
              </wp:positionH>
              <wp:positionV relativeFrom="page">
                <wp:posOffset>9928225</wp:posOffset>
              </wp:positionV>
              <wp:extent cx="990600" cy="106680"/>
              <wp:wrapNone/>
              <wp:docPr id="292" name="Shape 292"/>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318" type="#_x0000_t202" style="position:absolute;margin-left:250.45000000000002pt;margin-top:781.75pt;width:78.pt;height:8.4000000000000004pt;z-index:-18874381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3185160</wp:posOffset>
              </wp:positionH>
              <wp:positionV relativeFrom="page">
                <wp:posOffset>9927590</wp:posOffset>
              </wp:positionV>
              <wp:extent cx="989330" cy="102870"/>
              <wp:wrapNone/>
              <wp:docPr id="297" name="Shape 297"/>
              <a:graphic xmlns:a="http://schemas.openxmlformats.org/drawingml/2006/main">
                <a:graphicData uri="http://schemas.microsoft.com/office/word/2010/wordprocessingShape">
                  <wps:wsp>
                    <wps:cNvSpPr txBox="1"/>
                    <wps:spPr>
                      <a:xfrm>
                        <a:ext cx="989330" cy="1028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323" type="#_x0000_t202" style="position:absolute;margin-left:250.80000000000001pt;margin-top:781.70000000000005pt;width:77.900000000000006pt;height:8.0999999999999996pt;z-index:-18874380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3180715</wp:posOffset>
              </wp:positionH>
              <wp:positionV relativeFrom="page">
                <wp:posOffset>9928225</wp:posOffset>
              </wp:positionV>
              <wp:extent cx="990600" cy="106680"/>
              <wp:wrapNone/>
              <wp:docPr id="302" name="Shape 302"/>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328" type="#_x0000_t202" style="position:absolute;margin-left:250.45000000000002pt;margin-top:781.75pt;width:78.pt;height:8.4000000000000004pt;z-index:-18874380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3180715</wp:posOffset>
              </wp:positionH>
              <wp:positionV relativeFrom="page">
                <wp:posOffset>9928225</wp:posOffset>
              </wp:positionV>
              <wp:extent cx="990600" cy="106680"/>
              <wp:wrapNone/>
              <wp:docPr id="307" name="Shape 307"/>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333" type="#_x0000_t202" style="position:absolute;margin-left:250.45000000000002pt;margin-top:781.75pt;width:78.pt;height:8.4000000000000004pt;z-index:-18874379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3179445</wp:posOffset>
              </wp:positionH>
              <wp:positionV relativeFrom="page">
                <wp:posOffset>9928225</wp:posOffset>
              </wp:positionV>
              <wp:extent cx="990600" cy="106680"/>
              <wp:wrapNone/>
              <wp:docPr id="315" name="Shape 315"/>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341" type="#_x0000_t202" style="position:absolute;margin-left:250.34999999999999pt;margin-top:781.75pt;width:78.pt;height:8.4000000000000004pt;z-index:-18874379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3150235</wp:posOffset>
              </wp:positionH>
              <wp:positionV relativeFrom="page">
                <wp:posOffset>9928225</wp:posOffset>
              </wp:positionV>
              <wp:extent cx="990600" cy="106680"/>
              <wp:wrapNone/>
              <wp:docPr id="320" name="Shape 320"/>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346" type="#_x0000_t202" style="position:absolute;margin-left:248.05000000000001pt;margin-top:781.75pt;width:78.pt;height:8.4000000000000004pt;z-index:-18874378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3150235</wp:posOffset>
              </wp:positionH>
              <wp:positionV relativeFrom="page">
                <wp:posOffset>9928225</wp:posOffset>
              </wp:positionV>
              <wp:extent cx="990600" cy="106680"/>
              <wp:wrapNone/>
              <wp:docPr id="325" name="Shape 325"/>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351" type="#_x0000_t202" style="position:absolute;margin-left:248.05000000000001pt;margin-top:781.75pt;width:78.pt;height:8.4000000000000004pt;z-index:-18874378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3179445</wp:posOffset>
              </wp:positionH>
              <wp:positionV relativeFrom="page">
                <wp:posOffset>9928225</wp:posOffset>
              </wp:positionV>
              <wp:extent cx="990600" cy="106680"/>
              <wp:wrapNone/>
              <wp:docPr id="333" name="Shape 333"/>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359" type="#_x0000_t202" style="position:absolute;margin-left:250.34999999999999pt;margin-top:781.75pt;width:78.pt;height:8.4000000000000004pt;z-index:-18874377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3179445</wp:posOffset>
              </wp:positionH>
              <wp:positionV relativeFrom="page">
                <wp:posOffset>9928225</wp:posOffset>
              </wp:positionV>
              <wp:extent cx="990600" cy="106680"/>
              <wp:wrapNone/>
              <wp:docPr id="341" name="Shape 341"/>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367" type="#_x0000_t202" style="position:absolute;margin-left:250.34999999999999pt;margin-top:781.75pt;width:78.pt;height:8.4000000000000004pt;z-index:-18874376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3162300</wp:posOffset>
              </wp:positionH>
              <wp:positionV relativeFrom="page">
                <wp:posOffset>9927590</wp:posOffset>
              </wp:positionV>
              <wp:extent cx="987425" cy="106680"/>
              <wp:wrapNone/>
              <wp:docPr id="48" name="Shape 48"/>
              <a:graphic xmlns:a="http://schemas.openxmlformats.org/drawingml/2006/main">
                <a:graphicData uri="http://schemas.microsoft.com/office/word/2010/wordprocessingShape">
                  <wps:wsp>
                    <wps:cNvSpPr txBox="1"/>
                    <wps:spPr>
                      <a:xfrm>
                        <a:ext cx="98742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 xml:space="preserve">共 </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074" type="#_x0000_t202" style="position:absolute;margin-left:249.pt;margin-top:781.70000000000005pt;width:77.75pt;height:8.4000000000000004pt;z-index:-18874402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 xml:space="preserve">共 </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3180715</wp:posOffset>
              </wp:positionH>
              <wp:positionV relativeFrom="page">
                <wp:posOffset>9928225</wp:posOffset>
              </wp:positionV>
              <wp:extent cx="990600" cy="106680"/>
              <wp:wrapNone/>
              <wp:docPr id="346" name="Shape 346"/>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372" type="#_x0000_t202" style="position:absolute;margin-left:250.45000000000002pt;margin-top:781.75pt;width:78.pt;height:8.4000000000000004pt;z-index:-18874376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3180715</wp:posOffset>
              </wp:positionH>
              <wp:positionV relativeFrom="page">
                <wp:posOffset>9928225</wp:posOffset>
              </wp:positionV>
              <wp:extent cx="990600" cy="106680"/>
              <wp:wrapNone/>
              <wp:docPr id="351" name="Shape 351"/>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377" type="#_x0000_t202" style="position:absolute;margin-left:250.45000000000002pt;margin-top:781.75pt;width:78.pt;height:8.4000000000000004pt;z-index:-18874375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3150235</wp:posOffset>
              </wp:positionH>
              <wp:positionV relativeFrom="page">
                <wp:posOffset>9928225</wp:posOffset>
              </wp:positionV>
              <wp:extent cx="990600" cy="106680"/>
              <wp:wrapNone/>
              <wp:docPr id="356" name="Shape 356"/>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382" type="#_x0000_t202" style="position:absolute;margin-left:248.05000000000001pt;margin-top:781.75pt;width:78.pt;height:8.4000000000000004pt;z-index:-18874375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3180715</wp:posOffset>
              </wp:positionH>
              <wp:positionV relativeFrom="page">
                <wp:posOffset>9928225</wp:posOffset>
              </wp:positionV>
              <wp:extent cx="990600" cy="106680"/>
              <wp:wrapNone/>
              <wp:docPr id="361" name="Shape 361"/>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387" type="#_x0000_t202" style="position:absolute;margin-left:250.45000000000002pt;margin-top:781.75pt;width:78.pt;height:8.4000000000000004pt;z-index:-18874375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3150235</wp:posOffset>
              </wp:positionH>
              <wp:positionV relativeFrom="page">
                <wp:posOffset>9928225</wp:posOffset>
              </wp:positionV>
              <wp:extent cx="990600" cy="106680"/>
              <wp:wrapNone/>
              <wp:docPr id="366" name="Shape 366"/>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392" type="#_x0000_t202" style="position:absolute;margin-left:248.05000000000001pt;margin-top:781.75pt;width:78.pt;height:8.4000000000000004pt;z-index:-18874374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3180715</wp:posOffset>
              </wp:positionH>
              <wp:positionV relativeFrom="page">
                <wp:posOffset>9928225</wp:posOffset>
              </wp:positionV>
              <wp:extent cx="990600" cy="106680"/>
              <wp:wrapNone/>
              <wp:docPr id="371" name="Shape 371"/>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397" type="#_x0000_t202" style="position:absolute;margin-left:250.45000000000002pt;margin-top:781.75pt;width:78.pt;height:8.4000000000000004pt;z-index:-18874374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3179445</wp:posOffset>
              </wp:positionH>
              <wp:positionV relativeFrom="page">
                <wp:posOffset>9928225</wp:posOffset>
              </wp:positionV>
              <wp:extent cx="990600" cy="106680"/>
              <wp:wrapNone/>
              <wp:docPr id="379" name="Shape 379"/>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405" type="#_x0000_t202" style="position:absolute;margin-left:250.34999999999999pt;margin-top:781.75pt;width:78.pt;height:8.4000000000000004pt;z-index:-18874373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3180715</wp:posOffset>
              </wp:positionH>
              <wp:positionV relativeFrom="page">
                <wp:posOffset>9928225</wp:posOffset>
              </wp:positionV>
              <wp:extent cx="990600" cy="106680"/>
              <wp:wrapNone/>
              <wp:docPr id="384" name="Shape 384"/>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410" type="#_x0000_t202" style="position:absolute;margin-left:250.45000000000002pt;margin-top:781.75pt;width:78.pt;height:8.4000000000000004pt;z-index:-18874373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3180715</wp:posOffset>
              </wp:positionH>
              <wp:positionV relativeFrom="page">
                <wp:posOffset>9928225</wp:posOffset>
              </wp:positionV>
              <wp:extent cx="990600" cy="106680"/>
              <wp:wrapNone/>
              <wp:docPr id="389" name="Shape 389"/>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415" type="#_x0000_t202" style="position:absolute;margin-left:250.45000000000002pt;margin-top:781.75pt;width:78.pt;height:8.4000000000000004pt;z-index:-18874372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3179445</wp:posOffset>
              </wp:positionH>
              <wp:positionV relativeFrom="page">
                <wp:posOffset>9928225</wp:posOffset>
              </wp:positionV>
              <wp:extent cx="990600" cy="106680"/>
              <wp:wrapNone/>
              <wp:docPr id="397" name="Shape 397"/>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423" type="#_x0000_t202" style="position:absolute;margin-left:250.34999999999999pt;margin-top:781.75pt;width:78.pt;height:8.4000000000000004pt;z-index:-18874371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3169920</wp:posOffset>
              </wp:positionH>
              <wp:positionV relativeFrom="page">
                <wp:posOffset>9925685</wp:posOffset>
              </wp:positionV>
              <wp:extent cx="932815" cy="106680"/>
              <wp:wrapNone/>
              <wp:docPr id="52" name="Shape 52"/>
              <a:graphic xmlns:a="http://schemas.openxmlformats.org/drawingml/2006/main">
                <a:graphicData uri="http://schemas.microsoft.com/office/word/2010/wordprocessingShape">
                  <wps:wsp>
                    <wps:cNvSpPr txBox="1"/>
                    <wps:spPr>
                      <a:xfrm>
                        <a:ext cx="93281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078" type="#_x0000_t202" style="position:absolute;margin-left:249.59999999999999pt;margin-top:781.55000000000007pt;width:73.450000000000003pt;height:8.4000000000000004pt;z-index:-18874401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共</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3180715</wp:posOffset>
              </wp:positionH>
              <wp:positionV relativeFrom="page">
                <wp:posOffset>9928225</wp:posOffset>
              </wp:positionV>
              <wp:extent cx="990600" cy="106680"/>
              <wp:wrapNone/>
              <wp:docPr id="402" name="Shape 402"/>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428" type="#_x0000_t202" style="position:absolute;margin-left:250.45000000000002pt;margin-top:781.75pt;width:78.pt;height:8.4000000000000004pt;z-index:-18874371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3180715</wp:posOffset>
              </wp:positionH>
              <wp:positionV relativeFrom="page">
                <wp:posOffset>9928225</wp:posOffset>
              </wp:positionV>
              <wp:extent cx="990600" cy="106680"/>
              <wp:wrapNone/>
              <wp:docPr id="407" name="Shape 407"/>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433" type="#_x0000_t202" style="position:absolute;margin-left:250.45000000000002pt;margin-top:781.75pt;width:78.pt;height:8.4000000000000004pt;z-index:-18874371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3179445</wp:posOffset>
              </wp:positionH>
              <wp:positionV relativeFrom="page">
                <wp:posOffset>9928225</wp:posOffset>
              </wp:positionV>
              <wp:extent cx="990600" cy="106680"/>
              <wp:wrapNone/>
              <wp:docPr id="415" name="Shape 415"/>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441" type="#_x0000_t202" style="position:absolute;margin-left:250.34999999999999pt;margin-top:781.75pt;width:78.pt;height:8.4000000000000004pt;z-index:-18874370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8" behindDoc="1" locked="0" layoutInCell="1" allowOverlap="1">
              <wp:simplePos x="0" y="0"/>
              <wp:positionH relativeFrom="page">
                <wp:posOffset>3179445</wp:posOffset>
              </wp:positionH>
              <wp:positionV relativeFrom="page">
                <wp:posOffset>9928225</wp:posOffset>
              </wp:positionV>
              <wp:extent cx="990600" cy="106680"/>
              <wp:wrapNone/>
              <wp:docPr id="435" name="Shape 435"/>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461" type="#_x0000_t202" style="position:absolute;margin-left:250.34999999999999pt;margin-top:781.75pt;width:78.pt;height:8.4000000000000004pt;z-index:-18874369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2" behindDoc="1" locked="0" layoutInCell="1" allowOverlap="1">
              <wp:simplePos x="0" y="0"/>
              <wp:positionH relativeFrom="page">
                <wp:posOffset>805180</wp:posOffset>
              </wp:positionH>
              <wp:positionV relativeFrom="page">
                <wp:posOffset>9754235</wp:posOffset>
              </wp:positionV>
              <wp:extent cx="6104890" cy="106680"/>
              <wp:wrapNone/>
              <wp:docPr id="440" name="Shape 440"/>
              <a:graphic xmlns:a="http://schemas.openxmlformats.org/drawingml/2006/main">
                <a:graphicData uri="http://schemas.microsoft.com/office/word/2010/wordprocessingShape">
                  <wps:wsp>
                    <wps:cNvSpPr txBox="1"/>
                    <wps:spPr>
                      <a:xfrm>
                        <a:ext cx="6104890" cy="106680"/>
                      </a:xfrm>
                      <a:prstGeom prst="rect"/>
                      <a:noFill/>
                    </wps:spPr>
                    <wps:txbx>
                      <w:txbxContent>
                        <w:p>
                          <w:pPr>
                            <w:pStyle w:val="Style55"/>
                            <w:keepNext w:val="0"/>
                            <w:keepLines w:val="0"/>
                            <w:widowControl w:val="0"/>
                            <w:shd w:val="clear" w:color="auto" w:fill="auto"/>
                            <w:tabs>
                              <w:tab w:pos="3509" w:val="left"/>
                              <w:tab w:pos="9614" w:val="right"/>
                            </w:tabs>
                            <w:bidi w:val="0"/>
                            <w:spacing w:before="0" w:after="0" w:line="240" w:lineRule="auto"/>
                            <w:ind w:left="0" w:right="0" w:firstLine="0"/>
                            <w:jc w:val="left"/>
                          </w:pPr>
                          <w:r>
                            <w:rPr>
                              <w:color w:val="000000"/>
                              <w:spacing w:val="0"/>
                              <w:w w:val="100"/>
                              <w:position w:val="0"/>
                            </w:rPr>
                            <w:t>法定代表人：何若虚</w:t>
                            <w:tab/>
                            <w:t>主管会计工作负责人：屠国良</w:t>
                            <w:tab/>
                            <w:t>会计机构负责人：丁大雷</w:t>
                          </w:r>
                        </w:p>
                      </w:txbxContent>
                    </wps:txbx>
                    <wps:bodyPr lIns="0" tIns="0" rIns="0" bIns="0">
                      <a:spAutoFit/>
                    </wps:bodyPr>
                  </wps:wsp>
                </a:graphicData>
              </a:graphic>
            </wp:anchor>
          </w:drawing>
        </mc:Choice>
        <mc:Fallback>
          <w:pict>
            <v:shape id="_x0000_s1466" type="#_x0000_t202" style="position:absolute;margin-left:63.399999999999999pt;margin-top:768.05000000000007pt;width:480.69999999999999pt;height:8.4000000000000004pt;z-index:-188743691;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3509" w:val="left"/>
                        <w:tab w:pos="9614" w:val="right"/>
                      </w:tabs>
                      <w:bidi w:val="0"/>
                      <w:spacing w:before="0" w:after="0" w:line="240" w:lineRule="auto"/>
                      <w:ind w:left="0" w:right="0" w:firstLine="0"/>
                      <w:jc w:val="left"/>
                    </w:pPr>
                    <w:r>
                      <w:rPr>
                        <w:color w:val="000000"/>
                        <w:spacing w:val="0"/>
                        <w:w w:val="100"/>
                        <w:position w:val="0"/>
                      </w:rPr>
                      <w:t>法定代表人：何若虚</w:t>
                      <w:tab/>
                      <w:t>主管会计工作负责人：屠国良</w:t>
                      <w:tab/>
                      <w:t>会计机构负责人：丁大雷</w:t>
                    </w:r>
                  </w:p>
                </w:txbxContent>
              </v:textbox>
              <w10:wrap anchorx="page" anchory="page"/>
            </v:shape>
          </w:pict>
        </mc:Fallback>
      </mc:AlternateContent>
    </w:r>
    <w:r>
      <mc:AlternateContent>
        <mc:Choice Requires="wps">
          <w:drawing>
            <wp:anchor distT="0" distB="0" distL="0" distR="0" simplePos="0" relativeHeight="62915064" behindDoc="1" locked="0" layoutInCell="1" allowOverlap="1">
              <wp:simplePos x="0" y="0"/>
              <wp:positionH relativeFrom="page">
                <wp:posOffset>3237230</wp:posOffset>
              </wp:positionH>
              <wp:positionV relativeFrom="page">
                <wp:posOffset>10098405</wp:posOffset>
              </wp:positionV>
              <wp:extent cx="990600" cy="106680"/>
              <wp:wrapNone/>
              <wp:docPr id="442" name="Shape 442"/>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468" type="#_x0000_t202" style="position:absolute;margin-left:254.90000000000001pt;margin-top:795.14999999999998pt;width:78.pt;height:8.4000000000000004pt;z-index:-18874368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8" behindDoc="1" locked="0" layoutInCell="1" allowOverlap="1">
              <wp:simplePos x="0" y="0"/>
              <wp:positionH relativeFrom="page">
                <wp:posOffset>3150870</wp:posOffset>
              </wp:positionH>
              <wp:positionV relativeFrom="page">
                <wp:posOffset>9915525</wp:posOffset>
              </wp:positionV>
              <wp:extent cx="990600" cy="106680"/>
              <wp:wrapNone/>
              <wp:docPr id="447" name="Shape 447"/>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473" type="#_x0000_t202" style="position:absolute;margin-left:248.09999999999999pt;margin-top:780.75pt;width:78.pt;height:8.4000000000000004pt;z-index:-18874368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6" behindDoc="1" locked="0" layoutInCell="1" allowOverlap="1">
              <wp:simplePos x="0" y="0"/>
              <wp:positionH relativeFrom="page">
                <wp:posOffset>3179445</wp:posOffset>
              </wp:positionH>
              <wp:positionV relativeFrom="page">
                <wp:posOffset>9928225</wp:posOffset>
              </wp:positionV>
              <wp:extent cx="990600" cy="106680"/>
              <wp:wrapNone/>
              <wp:docPr id="455" name="Shape 455"/>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481" type="#_x0000_t202" style="position:absolute;margin-left:250.34999999999999pt;margin-top:781.75pt;width:78.pt;height:8.4000000000000004pt;z-index:-18874367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4" behindDoc="1" locked="0" layoutInCell="1" allowOverlap="1">
              <wp:simplePos x="0" y="0"/>
              <wp:positionH relativeFrom="page">
                <wp:posOffset>3179445</wp:posOffset>
              </wp:positionH>
              <wp:positionV relativeFrom="page">
                <wp:posOffset>9928225</wp:posOffset>
              </wp:positionV>
              <wp:extent cx="990600" cy="106680"/>
              <wp:wrapNone/>
              <wp:docPr id="463" name="Shape 463"/>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489" type="#_x0000_t202" style="position:absolute;margin-left:250.34999999999999pt;margin-top:781.75pt;width:78.pt;height:8.4000000000000004pt;z-index:-18874366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2" behindDoc="1" locked="0" layoutInCell="1" allowOverlap="1">
              <wp:simplePos x="0" y="0"/>
              <wp:positionH relativeFrom="page">
                <wp:posOffset>726440</wp:posOffset>
              </wp:positionH>
              <wp:positionV relativeFrom="page">
                <wp:posOffset>9510395</wp:posOffset>
              </wp:positionV>
              <wp:extent cx="6104890" cy="106680"/>
              <wp:wrapNone/>
              <wp:docPr id="471" name="Shape 471"/>
              <a:graphic xmlns:a="http://schemas.openxmlformats.org/drawingml/2006/main">
                <a:graphicData uri="http://schemas.microsoft.com/office/word/2010/wordprocessingShape">
                  <wps:wsp>
                    <wps:cNvSpPr txBox="1"/>
                    <wps:spPr>
                      <a:xfrm>
                        <a:ext cx="6104890" cy="106680"/>
                      </a:xfrm>
                      <a:prstGeom prst="rect"/>
                      <a:noFill/>
                    </wps:spPr>
                    <wps:txbx>
                      <w:txbxContent>
                        <w:p>
                          <w:pPr>
                            <w:pStyle w:val="Style55"/>
                            <w:keepNext w:val="0"/>
                            <w:keepLines w:val="0"/>
                            <w:widowControl w:val="0"/>
                            <w:shd w:val="clear" w:color="auto" w:fill="auto"/>
                            <w:tabs>
                              <w:tab w:pos="3509" w:val="left"/>
                              <w:tab w:pos="9614" w:val="right"/>
                            </w:tabs>
                            <w:bidi w:val="0"/>
                            <w:spacing w:before="0" w:after="0" w:line="240" w:lineRule="auto"/>
                            <w:ind w:left="0" w:right="0" w:firstLine="0"/>
                            <w:jc w:val="left"/>
                          </w:pPr>
                          <w:r>
                            <w:rPr>
                              <w:color w:val="000000"/>
                              <w:spacing w:val="0"/>
                              <w:w w:val="100"/>
                              <w:position w:val="0"/>
                            </w:rPr>
                            <w:t>法定代表人：何若虚</w:t>
                            <w:tab/>
                            <w:t>主管会计工作负责人：屠国良</w:t>
                            <w:tab/>
                            <w:t>会计机构负责人：丁大雷</w:t>
                          </w:r>
                        </w:p>
                      </w:txbxContent>
                    </wps:txbx>
                    <wps:bodyPr lIns="0" tIns="0" rIns="0" bIns="0">
                      <a:spAutoFit/>
                    </wps:bodyPr>
                  </wps:wsp>
                </a:graphicData>
              </a:graphic>
            </wp:anchor>
          </w:drawing>
        </mc:Choice>
        <mc:Fallback>
          <w:pict>
            <v:shape id="_x0000_s1497" type="#_x0000_t202" style="position:absolute;margin-left:57.200000000000003pt;margin-top:748.85000000000002pt;width:480.69999999999999pt;height:8.4000000000000004pt;z-index:-188743661;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3509" w:val="left"/>
                        <w:tab w:pos="9614" w:val="right"/>
                      </w:tabs>
                      <w:bidi w:val="0"/>
                      <w:spacing w:before="0" w:after="0" w:line="240" w:lineRule="auto"/>
                      <w:ind w:left="0" w:right="0" w:firstLine="0"/>
                      <w:jc w:val="left"/>
                    </w:pPr>
                    <w:r>
                      <w:rPr>
                        <w:color w:val="000000"/>
                        <w:spacing w:val="0"/>
                        <w:w w:val="100"/>
                        <w:position w:val="0"/>
                      </w:rPr>
                      <w:t>法定代表人：何若虚</w:t>
                      <w:tab/>
                      <w:t>主管会计工作负责人：屠国良</w:t>
                      <w:tab/>
                      <w:t>会计机构负责人：丁大雷</w:t>
                    </w:r>
                  </w:p>
                </w:txbxContent>
              </v:textbox>
              <w10:wrap anchorx="page" anchory="page"/>
            </v:shape>
          </w:pict>
        </mc:Fallback>
      </mc:AlternateContent>
    </w:r>
    <w:r>
      <mc:AlternateContent>
        <mc:Choice Requires="wps">
          <w:drawing>
            <wp:anchor distT="0" distB="0" distL="0" distR="0" simplePos="0" relativeHeight="62915094" behindDoc="1" locked="0" layoutInCell="1" allowOverlap="1">
              <wp:simplePos x="0" y="0"/>
              <wp:positionH relativeFrom="page">
                <wp:posOffset>3158490</wp:posOffset>
              </wp:positionH>
              <wp:positionV relativeFrom="page">
                <wp:posOffset>9927590</wp:posOffset>
              </wp:positionV>
              <wp:extent cx="990600" cy="106680"/>
              <wp:wrapNone/>
              <wp:docPr id="473" name="Shape 473"/>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499" type="#_x0000_t202" style="position:absolute;margin-left:248.70000000000002pt;margin-top:781.70000000000005pt;width:78.pt;height:8.4000000000000004pt;z-index:-18874365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0" behindDoc="1" locked="0" layoutInCell="1" allowOverlap="1">
              <wp:simplePos x="0" y="0"/>
              <wp:positionH relativeFrom="page">
                <wp:posOffset>4715510</wp:posOffset>
              </wp:positionH>
              <wp:positionV relativeFrom="page">
                <wp:posOffset>6792595</wp:posOffset>
              </wp:positionV>
              <wp:extent cx="990600" cy="106680"/>
              <wp:wrapNone/>
              <wp:docPr id="499" name="Shape 499"/>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525" type="#_x0000_t202" style="position:absolute;margin-left:371.30000000000001pt;margin-top:534.85000000000002pt;width:78.pt;height:8.4000000000000004pt;z-index:-18874363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3162300</wp:posOffset>
              </wp:positionH>
              <wp:positionV relativeFrom="page">
                <wp:posOffset>9927590</wp:posOffset>
              </wp:positionV>
              <wp:extent cx="987425" cy="106680"/>
              <wp:wrapNone/>
              <wp:docPr id="57" name="Shape 57"/>
              <a:graphic xmlns:a="http://schemas.openxmlformats.org/drawingml/2006/main">
                <a:graphicData uri="http://schemas.microsoft.com/office/word/2010/wordprocessingShape">
                  <wps:wsp>
                    <wps:cNvSpPr txBox="1"/>
                    <wps:spPr>
                      <a:xfrm>
                        <a:ext cx="98742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 xml:space="preserve">共 </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083" type="#_x0000_t202" style="position:absolute;margin-left:249.pt;margin-top:781.70000000000005pt;width:77.75pt;height:8.4000000000000004pt;z-index:-18874401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 xml:space="preserve">共 </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8" behindDoc="1" locked="0" layoutInCell="1" allowOverlap="1">
              <wp:simplePos x="0" y="0"/>
              <wp:positionH relativeFrom="page">
                <wp:posOffset>4715510</wp:posOffset>
              </wp:positionH>
              <wp:positionV relativeFrom="page">
                <wp:posOffset>6792595</wp:posOffset>
              </wp:positionV>
              <wp:extent cx="990600" cy="106680"/>
              <wp:wrapNone/>
              <wp:docPr id="507" name="Shape 507"/>
              <a:graphic xmlns:a="http://schemas.openxmlformats.org/drawingml/2006/main">
                <a:graphicData uri="http://schemas.microsoft.com/office/word/2010/wordprocessingShape">
                  <wps:wsp>
                    <wps:cNvSpPr txBox="1"/>
                    <wps:spPr>
                      <a:xfrm>
                        <a:ext cx="99060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533" type="#_x0000_t202" style="position:absolute;margin-left:371.30000000000001pt;margin-top:534.85000000000002pt;width:78.pt;height:8.4000000000000004pt;z-index:-18874362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2" behindDoc="1" locked="0" layoutInCell="1" allowOverlap="1">
              <wp:simplePos x="0" y="0"/>
              <wp:positionH relativeFrom="page">
                <wp:posOffset>3153410</wp:posOffset>
              </wp:positionH>
              <wp:positionV relativeFrom="page">
                <wp:posOffset>10014585</wp:posOffset>
              </wp:positionV>
              <wp:extent cx="987425" cy="106680"/>
              <wp:wrapNone/>
              <wp:docPr id="512" name="Shape 512"/>
              <a:graphic xmlns:a="http://schemas.openxmlformats.org/drawingml/2006/main">
                <a:graphicData uri="http://schemas.microsoft.com/office/word/2010/wordprocessingShape">
                  <wps:wsp>
                    <wps:cNvSpPr txBox="1"/>
                    <wps:spPr>
                      <a:xfrm>
                        <a:ext cx="98742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538" type="#_x0000_t202" style="position:absolute;margin-left:248.30000000000001pt;margin-top:788.55000000000007pt;width:77.75pt;height:8.4000000000000004pt;z-index:-18874362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6" behindDoc="1" locked="0" layoutInCell="1" allowOverlap="1">
              <wp:simplePos x="0" y="0"/>
              <wp:positionH relativeFrom="page">
                <wp:posOffset>3173095</wp:posOffset>
              </wp:positionH>
              <wp:positionV relativeFrom="page">
                <wp:posOffset>10014585</wp:posOffset>
              </wp:positionV>
              <wp:extent cx="1045210" cy="106680"/>
              <wp:wrapNone/>
              <wp:docPr id="517" name="Shape 517"/>
              <a:graphic xmlns:a="http://schemas.openxmlformats.org/drawingml/2006/main">
                <a:graphicData uri="http://schemas.microsoft.com/office/word/2010/wordprocessingShape">
                  <wps:wsp>
                    <wps:cNvSpPr txBox="1"/>
                    <wps:spPr>
                      <a:xfrm>
                        <a:ext cx="10452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543" type="#_x0000_t202" style="position:absolute;margin-left:249.84999999999999pt;margin-top:788.55000000000007pt;width:82.299999999999997pt;height:8.4000000000000004pt;z-index:-18874361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0" behindDoc="1" locked="0" layoutInCell="1" allowOverlap="1">
              <wp:simplePos x="0" y="0"/>
              <wp:positionH relativeFrom="page">
                <wp:posOffset>3173095</wp:posOffset>
              </wp:positionH>
              <wp:positionV relativeFrom="page">
                <wp:posOffset>10014585</wp:posOffset>
              </wp:positionV>
              <wp:extent cx="1045210" cy="106680"/>
              <wp:wrapNone/>
              <wp:docPr id="522" name="Shape 522"/>
              <a:graphic xmlns:a="http://schemas.openxmlformats.org/drawingml/2006/main">
                <a:graphicData uri="http://schemas.microsoft.com/office/word/2010/wordprocessingShape">
                  <wps:wsp>
                    <wps:cNvSpPr txBox="1"/>
                    <wps:spPr>
                      <a:xfrm>
                        <a:ext cx="10452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548" type="#_x0000_t202" style="position:absolute;margin-left:249.84999999999999pt;margin-top:788.55000000000007pt;width:82.299999999999997pt;height:8.4000000000000004pt;z-index:-18874361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4" behindDoc="1" locked="0" layoutInCell="1" allowOverlap="1">
              <wp:simplePos x="0" y="0"/>
              <wp:positionH relativeFrom="page">
                <wp:posOffset>3173095</wp:posOffset>
              </wp:positionH>
              <wp:positionV relativeFrom="page">
                <wp:posOffset>10014585</wp:posOffset>
              </wp:positionV>
              <wp:extent cx="1045210" cy="106680"/>
              <wp:wrapNone/>
              <wp:docPr id="527" name="Shape 527"/>
              <a:graphic xmlns:a="http://schemas.openxmlformats.org/drawingml/2006/main">
                <a:graphicData uri="http://schemas.microsoft.com/office/word/2010/wordprocessingShape">
                  <wps:wsp>
                    <wps:cNvSpPr txBox="1"/>
                    <wps:spPr>
                      <a:xfrm>
                        <a:ext cx="10452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553" type="#_x0000_t202" style="position:absolute;margin-left:249.84999999999999pt;margin-top:788.55000000000007pt;width:82.299999999999997pt;height:8.4000000000000004pt;z-index:-18874360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8" behindDoc="1" locked="0" layoutInCell="1" allowOverlap="1">
              <wp:simplePos x="0" y="0"/>
              <wp:positionH relativeFrom="page">
                <wp:posOffset>3174365</wp:posOffset>
              </wp:positionH>
              <wp:positionV relativeFrom="page">
                <wp:posOffset>10014585</wp:posOffset>
              </wp:positionV>
              <wp:extent cx="1042670" cy="106680"/>
              <wp:wrapNone/>
              <wp:docPr id="534" name="Shape 534"/>
              <a:graphic xmlns:a="http://schemas.openxmlformats.org/drawingml/2006/main">
                <a:graphicData uri="http://schemas.microsoft.com/office/word/2010/wordprocessingShape">
                  <wps:wsp>
                    <wps:cNvSpPr txBox="1"/>
                    <wps:spPr>
                      <a:xfrm>
                        <a:ext cx="104267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560" type="#_x0000_t202" style="position:absolute;margin-left:249.95000000000002pt;margin-top:788.55000000000007pt;width:82.100000000000009pt;height:8.4000000000000004pt;z-index:-18874360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2" behindDoc="1" locked="0" layoutInCell="1" allowOverlap="1">
              <wp:simplePos x="0" y="0"/>
              <wp:positionH relativeFrom="page">
                <wp:posOffset>3174365</wp:posOffset>
              </wp:positionH>
              <wp:positionV relativeFrom="page">
                <wp:posOffset>10014585</wp:posOffset>
              </wp:positionV>
              <wp:extent cx="1042670" cy="106680"/>
              <wp:wrapNone/>
              <wp:docPr id="539" name="Shape 539"/>
              <a:graphic xmlns:a="http://schemas.openxmlformats.org/drawingml/2006/main">
                <a:graphicData uri="http://schemas.microsoft.com/office/word/2010/wordprocessingShape">
                  <wps:wsp>
                    <wps:cNvSpPr txBox="1"/>
                    <wps:spPr>
                      <a:xfrm>
                        <a:ext cx="104267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565" type="#_x0000_t202" style="position:absolute;margin-left:249.95000000000002pt;margin-top:788.55000000000007pt;width:82.100000000000009pt;height:8.4000000000000004pt;z-index:-18874360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0" behindDoc="1" locked="0" layoutInCell="1" allowOverlap="1">
              <wp:simplePos x="0" y="0"/>
              <wp:positionH relativeFrom="page">
                <wp:posOffset>3174365</wp:posOffset>
              </wp:positionH>
              <wp:positionV relativeFrom="page">
                <wp:posOffset>10014585</wp:posOffset>
              </wp:positionV>
              <wp:extent cx="1036320" cy="106680"/>
              <wp:wrapNone/>
              <wp:docPr id="547" name="Shape 547"/>
              <a:graphic xmlns:a="http://schemas.openxmlformats.org/drawingml/2006/main">
                <a:graphicData uri="http://schemas.microsoft.com/office/word/2010/wordprocessingShape">
                  <wps:wsp>
                    <wps:cNvSpPr txBox="1"/>
                    <wps:spPr>
                      <a:xfrm>
                        <a:ext cx="10363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 xml:space="preserve">共 </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573" type="#_x0000_t202" style="position:absolute;margin-left:249.95000000000002pt;margin-top:788.55000000000007pt;width:81.600000000000009pt;height:8.4000000000000004pt;z-index:-18874359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 xml:space="preserve">共 </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4" behindDoc="1" locked="0" layoutInCell="1" allowOverlap="1">
              <wp:simplePos x="0" y="0"/>
              <wp:positionH relativeFrom="page">
                <wp:posOffset>3173095</wp:posOffset>
              </wp:positionH>
              <wp:positionV relativeFrom="page">
                <wp:posOffset>10014585</wp:posOffset>
              </wp:positionV>
              <wp:extent cx="1045210" cy="106680"/>
              <wp:wrapNone/>
              <wp:docPr id="552" name="Shape 552"/>
              <a:graphic xmlns:a="http://schemas.openxmlformats.org/drawingml/2006/main">
                <a:graphicData uri="http://schemas.microsoft.com/office/word/2010/wordprocessingShape">
                  <wps:wsp>
                    <wps:cNvSpPr txBox="1"/>
                    <wps:spPr>
                      <a:xfrm>
                        <a:ext cx="10452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578" type="#_x0000_t202" style="position:absolute;margin-left:249.84999999999999pt;margin-top:788.55000000000007pt;width:82.299999999999997pt;height:8.4000000000000004pt;z-index:-18874358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8" behindDoc="1" locked="0" layoutInCell="1" allowOverlap="1">
              <wp:simplePos x="0" y="0"/>
              <wp:positionH relativeFrom="page">
                <wp:posOffset>3173095</wp:posOffset>
              </wp:positionH>
              <wp:positionV relativeFrom="page">
                <wp:posOffset>10014585</wp:posOffset>
              </wp:positionV>
              <wp:extent cx="1045210" cy="106680"/>
              <wp:wrapNone/>
              <wp:docPr id="557" name="Shape 557"/>
              <a:graphic xmlns:a="http://schemas.openxmlformats.org/drawingml/2006/main">
                <a:graphicData uri="http://schemas.microsoft.com/office/word/2010/wordprocessingShape">
                  <wps:wsp>
                    <wps:cNvSpPr txBox="1"/>
                    <wps:spPr>
                      <a:xfrm>
                        <a:ext cx="10452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583" type="#_x0000_t202" style="position:absolute;margin-left:249.84999999999999pt;margin-top:788.55000000000007pt;width:82.299999999999997pt;height:8.4000000000000004pt;z-index:-18874358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3162300</wp:posOffset>
              </wp:positionH>
              <wp:positionV relativeFrom="page">
                <wp:posOffset>9927590</wp:posOffset>
              </wp:positionV>
              <wp:extent cx="987425" cy="106680"/>
              <wp:wrapNone/>
              <wp:docPr id="62" name="Shape 62"/>
              <a:graphic xmlns:a="http://schemas.openxmlformats.org/drawingml/2006/main">
                <a:graphicData uri="http://schemas.microsoft.com/office/word/2010/wordprocessingShape">
                  <wps:wsp>
                    <wps:cNvSpPr txBox="1"/>
                    <wps:spPr>
                      <a:xfrm>
                        <a:ext cx="98742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 xml:space="preserve">共 </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088" type="#_x0000_t202" style="position:absolute;margin-left:249.pt;margin-top:781.70000000000005pt;width:77.75pt;height:8.4000000000000004pt;z-index:-18874400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8"/>
                        <w:szCs w:val="18"/>
                      </w:rPr>
                      <w:t>页</w:t>
                    </w:r>
                    <w:r>
                      <w:rPr>
                        <w:color w:val="000000"/>
                        <w:spacing w:val="0"/>
                        <w:w w:val="100"/>
                        <w:position w:val="0"/>
                        <w:sz w:val="18"/>
                        <w:szCs w:val="18"/>
                      </w:rPr>
                      <w:t>/</w:t>
                    </w:r>
                    <w:r>
                      <w:rPr>
                        <w:rFonts w:ascii="SimSun" w:eastAsia="SimSun" w:hAnsi="SimSun" w:cs="SimSun"/>
                        <w:color w:val="000000"/>
                        <w:spacing w:val="0"/>
                        <w:w w:val="100"/>
                        <w:position w:val="0"/>
                        <w:sz w:val="18"/>
                        <w:szCs w:val="18"/>
                      </w:rPr>
                      <w:t xml:space="preserve">共 </w:t>
                    </w:r>
                    <w:r>
                      <w:rPr>
                        <w:color w:val="000000"/>
                        <w:spacing w:val="0"/>
                        <w:w w:val="100"/>
                        <w:position w:val="0"/>
                        <w:sz w:val="18"/>
                        <w:szCs w:val="18"/>
                      </w:rPr>
                      <w:t>166</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6" behindDoc="1" locked="0" layoutInCell="1" allowOverlap="1">
              <wp:simplePos x="0" y="0"/>
              <wp:positionH relativeFrom="page">
                <wp:posOffset>3174365</wp:posOffset>
              </wp:positionH>
              <wp:positionV relativeFrom="page">
                <wp:posOffset>10014585</wp:posOffset>
              </wp:positionV>
              <wp:extent cx="1036320" cy="106680"/>
              <wp:wrapNone/>
              <wp:docPr id="565" name="Shape 565"/>
              <a:graphic xmlns:a="http://schemas.openxmlformats.org/drawingml/2006/main">
                <a:graphicData uri="http://schemas.microsoft.com/office/word/2010/wordprocessingShape">
                  <wps:wsp>
                    <wps:cNvSpPr txBox="1"/>
                    <wps:spPr>
                      <a:xfrm>
                        <a:ext cx="10363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 xml:space="preserve">共 </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591" type="#_x0000_t202" style="position:absolute;margin-left:249.95000000000002pt;margin-top:788.55000000000007pt;width:81.600000000000009pt;height:8.4000000000000004pt;z-index:-18874357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 xml:space="preserve">共 </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4" behindDoc="1" locked="0" layoutInCell="1" allowOverlap="1">
              <wp:simplePos x="0" y="0"/>
              <wp:positionH relativeFrom="page">
                <wp:posOffset>3174365</wp:posOffset>
              </wp:positionH>
              <wp:positionV relativeFrom="page">
                <wp:posOffset>10014585</wp:posOffset>
              </wp:positionV>
              <wp:extent cx="1036320" cy="106680"/>
              <wp:wrapNone/>
              <wp:docPr id="573" name="Shape 573"/>
              <a:graphic xmlns:a="http://schemas.openxmlformats.org/drawingml/2006/main">
                <a:graphicData uri="http://schemas.microsoft.com/office/word/2010/wordprocessingShape">
                  <wps:wsp>
                    <wps:cNvSpPr txBox="1"/>
                    <wps:spPr>
                      <a:xfrm>
                        <a:ext cx="10363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 xml:space="preserve">共 </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599" type="#_x0000_t202" style="position:absolute;margin-left:249.95000000000002pt;margin-top:788.55000000000007pt;width:81.600000000000009pt;height:8.4000000000000004pt;z-index:-18874356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 xml:space="preserve">共 </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8" behindDoc="1" locked="0" layoutInCell="1" allowOverlap="1">
              <wp:simplePos x="0" y="0"/>
              <wp:positionH relativeFrom="page">
                <wp:posOffset>3174365</wp:posOffset>
              </wp:positionH>
              <wp:positionV relativeFrom="page">
                <wp:posOffset>10014585</wp:posOffset>
              </wp:positionV>
              <wp:extent cx="1042670" cy="106680"/>
              <wp:wrapNone/>
              <wp:docPr id="578" name="Shape 578"/>
              <a:graphic xmlns:a="http://schemas.openxmlformats.org/drawingml/2006/main">
                <a:graphicData uri="http://schemas.microsoft.com/office/word/2010/wordprocessingShape">
                  <wps:wsp>
                    <wps:cNvSpPr txBox="1"/>
                    <wps:spPr>
                      <a:xfrm>
                        <a:ext cx="104267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604" type="#_x0000_t202" style="position:absolute;margin-left:249.95000000000002pt;margin-top:788.55000000000007pt;width:82.100000000000009pt;height:8.4000000000000004pt;z-index:-18874356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4" behindDoc="1" locked="0" layoutInCell="1" allowOverlap="1">
              <wp:simplePos x="0" y="0"/>
              <wp:positionH relativeFrom="page">
                <wp:posOffset>3173095</wp:posOffset>
              </wp:positionH>
              <wp:positionV relativeFrom="page">
                <wp:posOffset>10014585</wp:posOffset>
              </wp:positionV>
              <wp:extent cx="1045210" cy="106680"/>
              <wp:wrapNone/>
              <wp:docPr id="595" name="Shape 595"/>
              <a:graphic xmlns:a="http://schemas.openxmlformats.org/drawingml/2006/main">
                <a:graphicData uri="http://schemas.microsoft.com/office/word/2010/wordprocessingShape">
                  <wps:wsp>
                    <wps:cNvSpPr txBox="1"/>
                    <wps:spPr>
                      <a:xfrm>
                        <a:ext cx="10452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621" type="#_x0000_t202" style="position:absolute;margin-left:249.84999999999999pt;margin-top:788.55000000000007pt;width:82.299999999999997pt;height:8.4000000000000004pt;z-index:-18874354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2" behindDoc="1" locked="0" layoutInCell="1" allowOverlap="1">
              <wp:simplePos x="0" y="0"/>
              <wp:positionH relativeFrom="page">
                <wp:posOffset>3174365</wp:posOffset>
              </wp:positionH>
              <wp:positionV relativeFrom="page">
                <wp:posOffset>10014585</wp:posOffset>
              </wp:positionV>
              <wp:extent cx="1036320" cy="106680"/>
              <wp:wrapNone/>
              <wp:docPr id="603" name="Shape 603"/>
              <a:graphic xmlns:a="http://schemas.openxmlformats.org/drawingml/2006/main">
                <a:graphicData uri="http://schemas.microsoft.com/office/word/2010/wordprocessingShape">
                  <wps:wsp>
                    <wps:cNvSpPr txBox="1"/>
                    <wps:spPr>
                      <a:xfrm>
                        <a:ext cx="10363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 xml:space="preserve">共 </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629" type="#_x0000_t202" style="position:absolute;margin-left:249.95000000000002pt;margin-top:788.55000000000007pt;width:81.600000000000009pt;height:8.4000000000000004pt;z-index:-18874354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 xml:space="preserve">共 </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0" behindDoc="1" locked="0" layoutInCell="1" allowOverlap="1">
              <wp:simplePos x="0" y="0"/>
              <wp:positionH relativeFrom="page">
                <wp:posOffset>3174365</wp:posOffset>
              </wp:positionH>
              <wp:positionV relativeFrom="page">
                <wp:posOffset>10014585</wp:posOffset>
              </wp:positionV>
              <wp:extent cx="1036320" cy="106680"/>
              <wp:wrapNone/>
              <wp:docPr id="611" name="Shape 611"/>
              <a:graphic xmlns:a="http://schemas.openxmlformats.org/drawingml/2006/main">
                <a:graphicData uri="http://schemas.microsoft.com/office/word/2010/wordprocessingShape">
                  <wps:wsp>
                    <wps:cNvSpPr txBox="1"/>
                    <wps:spPr>
                      <a:xfrm>
                        <a:ext cx="10363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 xml:space="preserve">共 </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637" type="#_x0000_t202" style="position:absolute;margin-left:249.95000000000002pt;margin-top:788.55000000000007pt;width:81.600000000000009pt;height:8.4000000000000004pt;z-index:-18874353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 xml:space="preserve">共 </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4" behindDoc="1" locked="0" layoutInCell="1" allowOverlap="1">
              <wp:simplePos x="0" y="0"/>
              <wp:positionH relativeFrom="page">
                <wp:posOffset>3173095</wp:posOffset>
              </wp:positionH>
              <wp:positionV relativeFrom="page">
                <wp:posOffset>10014585</wp:posOffset>
              </wp:positionV>
              <wp:extent cx="1045210" cy="106680"/>
              <wp:wrapNone/>
              <wp:docPr id="616" name="Shape 616"/>
              <a:graphic xmlns:a="http://schemas.openxmlformats.org/drawingml/2006/main">
                <a:graphicData uri="http://schemas.microsoft.com/office/word/2010/wordprocessingShape">
                  <wps:wsp>
                    <wps:cNvSpPr txBox="1"/>
                    <wps:spPr>
                      <a:xfrm>
                        <a:ext cx="10452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642" type="#_x0000_t202" style="position:absolute;margin-left:249.84999999999999pt;margin-top:788.55000000000007pt;width:82.299999999999997pt;height:8.4000000000000004pt;z-index:-18874352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2" behindDoc="1" locked="0" layoutInCell="1" allowOverlap="1">
              <wp:simplePos x="0" y="0"/>
              <wp:positionH relativeFrom="page">
                <wp:posOffset>3174365</wp:posOffset>
              </wp:positionH>
              <wp:positionV relativeFrom="page">
                <wp:posOffset>10014585</wp:posOffset>
              </wp:positionV>
              <wp:extent cx="1036320" cy="106680"/>
              <wp:wrapNone/>
              <wp:docPr id="624" name="Shape 624"/>
              <a:graphic xmlns:a="http://schemas.openxmlformats.org/drawingml/2006/main">
                <a:graphicData uri="http://schemas.microsoft.com/office/word/2010/wordprocessingShape">
                  <wps:wsp>
                    <wps:cNvSpPr txBox="1"/>
                    <wps:spPr>
                      <a:xfrm>
                        <a:ext cx="10363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 xml:space="preserve">共 </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wps:txbx>
                    <wps:bodyPr wrap="none" lIns="0" tIns="0" rIns="0" bIns="0">
                      <a:spAutoFit/>
                    </wps:bodyPr>
                  </wps:wsp>
                </a:graphicData>
              </a:graphic>
            </wp:anchor>
          </w:drawing>
        </mc:Choice>
        <mc:Fallback>
          <w:pict>
            <v:shape id="_x0000_s1650" type="#_x0000_t202" style="position:absolute;margin-left:249.95000000000002pt;margin-top:788.55000000000007pt;width:81.600000000000009pt;height:8.4000000000000004pt;z-index:-18874352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r>
                      <w:rPr>
                        <w:rFonts w:ascii="Times New Roman" w:eastAsia="Times New Roman" w:hAnsi="Times New Roman" w:cs="Times New Roman"/>
                        <w:color w:val="000000"/>
                        <w:spacing w:val="0"/>
                        <w:w w:val="100"/>
                        <w:position w:val="0"/>
                      </w:rPr>
                      <w:t>/</w:t>
                    </w:r>
                    <w:r>
                      <w:rPr>
                        <w:color w:val="000000"/>
                        <w:spacing w:val="0"/>
                        <w:w w:val="100"/>
                        <w:position w:val="0"/>
                      </w:rPr>
                      <w:t xml:space="preserve">共 </w:t>
                    </w:r>
                    <w:r>
                      <w:rPr>
                        <w:rFonts w:ascii="Times New Roman" w:eastAsia="Times New Roman" w:hAnsi="Times New Roman" w:cs="Times New Roman"/>
                        <w:color w:val="000000"/>
                        <w:spacing w:val="0"/>
                        <w:w w:val="100"/>
                        <w:position w:val="0"/>
                      </w:rPr>
                      <w:t>166</w:t>
                    </w:r>
                    <w:r>
                      <w:rPr>
                        <w:color w:val="000000"/>
                        <w:spacing w:val="0"/>
                        <w:w w:val="100"/>
                        <w:position w:val="0"/>
                      </w:rPr>
                      <w:t>页</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1391285</wp:posOffset>
              </wp:positionH>
              <wp:positionV relativeFrom="page">
                <wp:posOffset>552450</wp:posOffset>
              </wp:positionV>
              <wp:extent cx="990600" cy="170815"/>
              <wp:wrapNone/>
              <wp:docPr id="2" name="Shape 2"/>
              <a:graphic xmlns:a="http://schemas.openxmlformats.org/drawingml/2006/main">
                <a:graphicData uri="http://schemas.microsoft.com/office/word/2010/wordprocessingShape">
                  <wps:wsp>
                    <wps:cNvSpPr txBox="1"/>
                    <wps:spPr>
                      <a:xfrm>
                        <a:ext cx="990600" cy="17081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109.55pt;margin-top:43.5pt;width:78.pt;height:13.450000000000001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4680585</wp:posOffset>
              </wp:positionH>
              <wp:positionV relativeFrom="page">
                <wp:posOffset>768350</wp:posOffset>
              </wp:positionV>
              <wp:extent cx="2103120" cy="106680"/>
              <wp:wrapNone/>
              <wp:docPr id="4" name="Shape 4"/>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0" type="#_x0000_t202" style="position:absolute;margin-left:368.55000000000001pt;margin-top:60.5pt;width:165.59999999999999pt;height:8.4000000000000004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1516380</wp:posOffset>
              </wp:positionH>
              <wp:positionV relativeFrom="page">
                <wp:posOffset>786765</wp:posOffset>
              </wp:positionV>
              <wp:extent cx="728345" cy="57785"/>
              <wp:wrapNone/>
              <wp:docPr id="6" name="Shape 6"/>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color w:val="8B94B4"/>
                              <w:spacing w:val="0"/>
                              <w:w w:val="100"/>
                              <w:position w:val="0"/>
                              <w:sz w:val="10"/>
                              <w:szCs w:val="10"/>
                            </w:rPr>
                            <w:t>线填-材料-能源</w:t>
                          </w:r>
                        </w:p>
                      </w:txbxContent>
                    </wps:txbx>
                    <wps:bodyPr wrap="none" lIns="0" tIns="0" rIns="0" bIns="0">
                      <a:spAutoFit/>
                    </wps:bodyPr>
                  </wps:wsp>
                </a:graphicData>
              </a:graphic>
            </wp:anchor>
          </w:drawing>
        </mc:Choice>
        <mc:Fallback>
          <w:pict>
            <v:shape id="_x0000_s1032" type="#_x0000_t202" style="position:absolute;margin-left:119.40000000000001pt;margin-top:61.950000000000003pt;width:57.350000000000001pt;height:4.5499999999999998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color w:val="8B94B4"/>
                        <w:spacing w:val="0"/>
                        <w:w w:val="100"/>
                        <w:position w:val="0"/>
                        <w:sz w:val="10"/>
                        <w:szCs w:val="10"/>
                      </w:rPr>
                      <w:t>线填-材料-能源</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1527175</wp:posOffset>
              </wp:positionH>
              <wp:positionV relativeFrom="page">
                <wp:posOffset>766445</wp:posOffset>
              </wp:positionV>
              <wp:extent cx="5264150" cy="106680"/>
              <wp:wrapNone/>
              <wp:docPr id="54" name="Shape 54"/>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4"/>
                            <w:keepNext w:val="0"/>
                            <w:keepLines w:val="0"/>
                            <w:widowControl w:val="0"/>
                            <w:shd w:val="clear" w:color="auto" w:fill="auto"/>
                            <w:tabs>
                              <w:tab w:pos="8256" w:val="right"/>
                            </w:tabs>
                            <w:bidi w:val="0"/>
                            <w:spacing w:before="0" w:after="0" w:line="240" w:lineRule="auto"/>
                            <w:ind w:left="0" w:right="0" w:firstLine="0"/>
                            <w:jc w:val="left"/>
                            <w:rPr>
                              <w:sz w:val="18"/>
                              <w:szCs w:val="18"/>
                            </w:rPr>
                          </w:pPr>
                          <w:r>
                            <w:rPr>
                              <w:rFonts w:ascii="SimSun" w:eastAsia="SimSun" w:hAnsi="SimSun" w:cs="SimSun"/>
                              <w:color w:val="8B94B4"/>
                              <w:spacing w:val="0"/>
                              <w:w w:val="100"/>
                              <w:position w:val="0"/>
                              <w:sz w:val="18"/>
                              <w:szCs w:val="18"/>
                            </w:rPr>
                            <w:t>5 •</w:t>
                          </w:r>
                          <w:r>
                            <w:rPr>
                              <w:rFonts w:ascii="SimSun" w:eastAsia="SimSun" w:hAnsi="SimSun" w:cs="SimSun"/>
                              <w:color w:val="8B94B4"/>
                              <w:spacing w:val="0"/>
                              <w:w w:val="100"/>
                              <w:position w:val="0"/>
                              <w:sz w:val="18"/>
                              <w:szCs w:val="18"/>
                            </w:rPr>
                            <w:t>村衽•能*</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wps:txbx>
                    <wps:bodyPr lIns="0" tIns="0" rIns="0" bIns="0">
                      <a:spAutoFit/>
                    </wps:bodyPr>
                  </wps:wsp>
                </a:graphicData>
              </a:graphic>
            </wp:anchor>
          </w:drawing>
        </mc:Choice>
        <mc:Fallback>
          <w:pict>
            <v:shape id="_x0000_s1080" type="#_x0000_t202" style="position:absolute;margin-left:120.25pt;margin-top:60.350000000000001pt;width:414.5pt;height:8.4000000000000004pt;z-index:-18874401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8256" w:val="right"/>
                      </w:tabs>
                      <w:bidi w:val="0"/>
                      <w:spacing w:before="0" w:after="0" w:line="240" w:lineRule="auto"/>
                      <w:ind w:left="0" w:right="0" w:firstLine="0"/>
                      <w:jc w:val="left"/>
                      <w:rPr>
                        <w:sz w:val="18"/>
                        <w:szCs w:val="18"/>
                      </w:rPr>
                    </w:pPr>
                    <w:r>
                      <w:rPr>
                        <w:rFonts w:ascii="SimSun" w:eastAsia="SimSun" w:hAnsi="SimSun" w:cs="SimSun"/>
                        <w:color w:val="8B94B4"/>
                        <w:spacing w:val="0"/>
                        <w:w w:val="100"/>
                        <w:position w:val="0"/>
                        <w:sz w:val="18"/>
                        <w:szCs w:val="18"/>
                      </w:rPr>
                      <w:t>5 •</w:t>
                    </w:r>
                    <w:r>
                      <w:rPr>
                        <w:rFonts w:ascii="SimSun" w:eastAsia="SimSun" w:hAnsi="SimSun" w:cs="SimSun"/>
                        <w:color w:val="8B94B4"/>
                        <w:spacing w:val="0"/>
                        <w:w w:val="100"/>
                        <w:position w:val="0"/>
                        <w:sz w:val="18"/>
                        <w:szCs w:val="18"/>
                      </w:rPr>
                      <w:t>村衽•能*</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725805</wp:posOffset>
              </wp:positionH>
              <wp:positionV relativeFrom="page">
                <wp:posOffset>920115</wp:posOffset>
              </wp:positionV>
              <wp:extent cx="6123305" cy="0"/>
              <wp:wrapNone/>
              <wp:docPr id="56" name="Shape 5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149999999999999pt;margin-top:72.450000000000003pt;width:482.15000000000003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2" behindDoc="1" locked="0" layoutInCell="1" allowOverlap="1">
              <wp:simplePos x="0" y="0"/>
              <wp:positionH relativeFrom="page">
                <wp:posOffset>1800225</wp:posOffset>
              </wp:positionH>
              <wp:positionV relativeFrom="page">
                <wp:posOffset>770255</wp:posOffset>
              </wp:positionV>
              <wp:extent cx="4578350" cy="106680"/>
              <wp:wrapNone/>
              <wp:docPr id="613" name="Shape 613"/>
              <a:graphic xmlns:a="http://schemas.openxmlformats.org/drawingml/2006/main">
                <a:graphicData uri="http://schemas.microsoft.com/office/word/2010/wordprocessingShape">
                  <wps:wsp>
                    <wps:cNvSpPr txBox="1"/>
                    <wps:spPr>
                      <a:xfrm>
                        <a:ext cx="4578350" cy="106680"/>
                      </a:xfrm>
                      <a:prstGeom prst="rect"/>
                      <a:noFill/>
                    </wps:spPr>
                    <wps:txbx>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639" type="#_x0000_t202" style="position:absolute;margin-left:141.75pt;margin-top:60.649999999999999pt;width:360.5pt;height:8.4000000000000004pt;z-index:-188743531;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998220</wp:posOffset>
              </wp:positionH>
              <wp:positionV relativeFrom="page">
                <wp:posOffset>923925</wp:posOffset>
              </wp:positionV>
              <wp:extent cx="5403850" cy="0"/>
              <wp:wrapNone/>
              <wp:docPr id="615" name="Shape 615"/>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78.600000000000009pt;margin-top:72.75pt;width:425.5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6" behindDoc="1" locked="0" layoutInCell="1" allowOverlap="1">
              <wp:simplePos x="0" y="0"/>
              <wp:positionH relativeFrom="page">
                <wp:posOffset>1766570</wp:posOffset>
              </wp:positionH>
              <wp:positionV relativeFrom="page">
                <wp:posOffset>553720</wp:posOffset>
              </wp:positionV>
              <wp:extent cx="990600" cy="173990"/>
              <wp:wrapNone/>
              <wp:docPr id="618" name="Shape 618"/>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644" type="#_x0000_t202" style="position:absolute;margin-left:139.09999999999999pt;margin-top:43.600000000000001pt;width:78.pt;height:13.700000000000001pt;z-index:-18874352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5228" behindDoc="1" locked="0" layoutInCell="1" allowOverlap="1">
              <wp:simplePos x="0" y="0"/>
              <wp:positionH relativeFrom="page">
                <wp:posOffset>4369435</wp:posOffset>
              </wp:positionH>
              <wp:positionV relativeFrom="page">
                <wp:posOffset>770255</wp:posOffset>
              </wp:positionV>
              <wp:extent cx="2103120" cy="106680"/>
              <wp:wrapNone/>
              <wp:docPr id="620" name="Shape 620"/>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46" type="#_x0000_t202" style="position:absolute;margin-left:344.05000000000001pt;margin-top:60.649999999999999pt;width:165.59999999999999pt;height:8.4000000000000004pt;z-index:-18874352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distT="0" distB="0" distL="0" distR="0" simplePos="0" relativeHeight="62915230" behindDoc="1" locked="0" layoutInCell="1" allowOverlap="1">
              <wp:simplePos x="0" y="0"/>
              <wp:positionH relativeFrom="page">
                <wp:posOffset>1891665</wp:posOffset>
              </wp:positionH>
              <wp:positionV relativeFrom="page">
                <wp:posOffset>788670</wp:posOffset>
              </wp:positionV>
              <wp:extent cx="728345" cy="57785"/>
              <wp:wrapNone/>
              <wp:docPr id="622" name="Shape 622"/>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648" type="#_x0000_t202" style="position:absolute;margin-left:148.95000000000002pt;margin-top:62.100000000000001pt;width:57.350000000000001pt;height:4.5499999999999998pt;z-index:-18874352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v:textbox>
              <w10:wrap anchorx="page" anchory="page"/>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4" behindDoc="1" locked="0" layoutInCell="1" allowOverlap="1">
              <wp:simplePos x="0" y="0"/>
              <wp:positionH relativeFrom="page">
                <wp:posOffset>1766570</wp:posOffset>
              </wp:positionH>
              <wp:positionV relativeFrom="page">
                <wp:posOffset>553720</wp:posOffset>
              </wp:positionV>
              <wp:extent cx="990600" cy="173990"/>
              <wp:wrapNone/>
              <wp:docPr id="626" name="Shape 626"/>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652" type="#_x0000_t202" style="position:absolute;margin-left:139.09999999999999pt;margin-top:43.600000000000001pt;width:78.pt;height:13.700000000000001pt;z-index:-18874351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5236" behindDoc="1" locked="0" layoutInCell="1" allowOverlap="1">
              <wp:simplePos x="0" y="0"/>
              <wp:positionH relativeFrom="page">
                <wp:posOffset>4369435</wp:posOffset>
              </wp:positionH>
              <wp:positionV relativeFrom="page">
                <wp:posOffset>770255</wp:posOffset>
              </wp:positionV>
              <wp:extent cx="2103120" cy="106680"/>
              <wp:wrapNone/>
              <wp:docPr id="628" name="Shape 628"/>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54" type="#_x0000_t202" style="position:absolute;margin-left:344.05000000000001pt;margin-top:60.649999999999999pt;width:165.59999999999999pt;height:8.4000000000000004pt;z-index:-18874351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distT="0" distB="0" distL="0" distR="0" simplePos="0" relativeHeight="62915238" behindDoc="1" locked="0" layoutInCell="1" allowOverlap="1">
              <wp:simplePos x="0" y="0"/>
              <wp:positionH relativeFrom="page">
                <wp:posOffset>1891665</wp:posOffset>
              </wp:positionH>
              <wp:positionV relativeFrom="page">
                <wp:posOffset>788670</wp:posOffset>
              </wp:positionV>
              <wp:extent cx="728345" cy="57785"/>
              <wp:wrapNone/>
              <wp:docPr id="630" name="Shape 630"/>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656" type="#_x0000_t202" style="position:absolute;margin-left:148.95000000000002pt;margin-top:62.100000000000001pt;width:57.350000000000001pt;height:4.5499999999999998pt;z-index:-18874351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v:textbox>
              <w10:wrap anchorx="page" anchory="page"/>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2" behindDoc="1" locked="0" layoutInCell="1" allowOverlap="1">
              <wp:simplePos x="0" y="0"/>
              <wp:positionH relativeFrom="page">
                <wp:posOffset>1800225</wp:posOffset>
              </wp:positionH>
              <wp:positionV relativeFrom="page">
                <wp:posOffset>770255</wp:posOffset>
              </wp:positionV>
              <wp:extent cx="4578350" cy="106680"/>
              <wp:wrapNone/>
              <wp:docPr id="634" name="Shape 634"/>
              <a:graphic xmlns:a="http://schemas.openxmlformats.org/drawingml/2006/main">
                <a:graphicData uri="http://schemas.microsoft.com/office/word/2010/wordprocessingShape">
                  <wps:wsp>
                    <wps:cNvSpPr txBox="1"/>
                    <wps:spPr>
                      <a:xfrm>
                        <a:ext cx="4578350" cy="106680"/>
                      </a:xfrm>
                      <a:prstGeom prst="rect"/>
                      <a:noFill/>
                    </wps:spPr>
                    <wps:txbx>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660" type="#_x0000_t202" style="position:absolute;margin-left:141.75pt;margin-top:60.649999999999999pt;width:360.5pt;height:8.4000000000000004pt;z-index:-188743511;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998220</wp:posOffset>
              </wp:positionH>
              <wp:positionV relativeFrom="page">
                <wp:posOffset>923925</wp:posOffset>
              </wp:positionV>
              <wp:extent cx="5403850" cy="0"/>
              <wp:wrapNone/>
              <wp:docPr id="636" name="Shape 636"/>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78.600000000000009pt;margin-top:72.75pt;width:425.5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6" behindDoc="1" locked="0" layoutInCell="1" allowOverlap="1">
              <wp:simplePos x="0" y="0"/>
              <wp:positionH relativeFrom="page">
                <wp:posOffset>1766570</wp:posOffset>
              </wp:positionH>
              <wp:positionV relativeFrom="page">
                <wp:posOffset>553720</wp:posOffset>
              </wp:positionV>
              <wp:extent cx="990600" cy="173990"/>
              <wp:wrapNone/>
              <wp:docPr id="639" name="Shape 639"/>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665" type="#_x0000_t202" style="position:absolute;margin-left:139.09999999999999pt;margin-top:43.600000000000001pt;width:78.pt;height:13.700000000000001pt;z-index:-18874350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5248" behindDoc="1" locked="0" layoutInCell="1" allowOverlap="1">
              <wp:simplePos x="0" y="0"/>
              <wp:positionH relativeFrom="page">
                <wp:posOffset>4369435</wp:posOffset>
              </wp:positionH>
              <wp:positionV relativeFrom="page">
                <wp:posOffset>770255</wp:posOffset>
              </wp:positionV>
              <wp:extent cx="2103120" cy="106680"/>
              <wp:wrapNone/>
              <wp:docPr id="641" name="Shape 641"/>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67" type="#_x0000_t202" style="position:absolute;margin-left:344.05000000000001pt;margin-top:60.649999999999999pt;width:165.59999999999999pt;height:8.4000000000000004pt;z-index:-18874350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distT="0" distB="0" distL="0" distR="0" simplePos="0" relativeHeight="62915250" behindDoc="1" locked="0" layoutInCell="1" allowOverlap="1">
              <wp:simplePos x="0" y="0"/>
              <wp:positionH relativeFrom="page">
                <wp:posOffset>1891665</wp:posOffset>
              </wp:positionH>
              <wp:positionV relativeFrom="page">
                <wp:posOffset>788670</wp:posOffset>
              </wp:positionV>
              <wp:extent cx="728345" cy="57785"/>
              <wp:wrapNone/>
              <wp:docPr id="643" name="Shape 643"/>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669" type="#_x0000_t202" style="position:absolute;margin-left:148.95000000000002pt;margin-top:62.100000000000001pt;width:57.350000000000001pt;height:4.5499999999999998pt;z-index:-18874350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v:textbox>
              <w10:wrap anchorx="page" anchory="page"/>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4" behindDoc="1" locked="0" layoutInCell="1" allowOverlap="1">
              <wp:simplePos x="0" y="0"/>
              <wp:positionH relativeFrom="page">
                <wp:posOffset>1800225</wp:posOffset>
              </wp:positionH>
              <wp:positionV relativeFrom="page">
                <wp:posOffset>770255</wp:posOffset>
              </wp:positionV>
              <wp:extent cx="4578350" cy="106680"/>
              <wp:wrapNone/>
              <wp:docPr id="647" name="Shape 647"/>
              <a:graphic xmlns:a="http://schemas.openxmlformats.org/drawingml/2006/main">
                <a:graphicData uri="http://schemas.microsoft.com/office/word/2010/wordprocessingShape">
                  <wps:wsp>
                    <wps:cNvSpPr txBox="1"/>
                    <wps:spPr>
                      <a:xfrm>
                        <a:ext cx="4578350" cy="106680"/>
                      </a:xfrm>
                      <a:prstGeom prst="rect"/>
                      <a:noFill/>
                    </wps:spPr>
                    <wps:txbx>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673" type="#_x0000_t202" style="position:absolute;margin-left:141.75pt;margin-top:60.649999999999999pt;width:360.5pt;height:8.4000000000000004pt;z-index:-188743499;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998220</wp:posOffset>
              </wp:positionH>
              <wp:positionV relativeFrom="page">
                <wp:posOffset>923925</wp:posOffset>
              </wp:positionV>
              <wp:extent cx="5403850" cy="0"/>
              <wp:wrapNone/>
              <wp:docPr id="649" name="Shape 649"/>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78.600000000000009pt;margin-top:72.75pt;width:425.5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8" behindDoc="1" locked="0" layoutInCell="1" allowOverlap="1">
              <wp:simplePos x="0" y="0"/>
              <wp:positionH relativeFrom="page">
                <wp:posOffset>1874520</wp:posOffset>
              </wp:positionH>
              <wp:positionV relativeFrom="page">
                <wp:posOffset>770255</wp:posOffset>
              </wp:positionV>
              <wp:extent cx="4580890" cy="106680"/>
              <wp:wrapNone/>
              <wp:docPr id="652" name="Shape 652"/>
              <a:graphic xmlns:a="http://schemas.openxmlformats.org/drawingml/2006/main">
                <a:graphicData uri="http://schemas.microsoft.com/office/word/2010/wordprocessingShape">
                  <wps:wsp>
                    <wps:cNvSpPr txBox="1"/>
                    <wps:spPr>
                      <a:xfrm>
                        <a:ext cx="4580890" cy="106680"/>
                      </a:xfrm>
                      <a:prstGeom prst="rect"/>
                      <a:noFill/>
                    </wps:spPr>
                    <wps:txbx>
                      <w:txbxContent>
                        <w:p>
                          <w:pPr>
                            <w:pStyle w:val="Style55"/>
                            <w:keepNext w:val="0"/>
                            <w:keepLines w:val="0"/>
                            <w:widowControl w:val="0"/>
                            <w:shd w:val="clear" w:color="auto" w:fill="auto"/>
                            <w:tabs>
                              <w:tab w:pos="7214" w:val="right"/>
                            </w:tabs>
                            <w:bidi w:val="0"/>
                            <w:spacing w:before="0" w:after="0" w:line="240" w:lineRule="auto"/>
                            <w:ind w:left="0" w:right="0" w:firstLine="0"/>
                            <w:jc w:val="left"/>
                          </w:pPr>
                          <w:r>
                            <w:rPr>
                              <w:color w:val="8B94B4"/>
                              <w:spacing w:val="0"/>
                              <w:w w:val="100"/>
                              <w:position w:val="0"/>
                              <w:sz w:val="10"/>
                              <w:szCs w:val="10"/>
                            </w:rPr>
                            <w:t>线缆•材料•能源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678" type="#_x0000_t202" style="position:absolute;margin-left:147.59999999999999pt;margin-top:60.649999999999999pt;width:360.69999999999999pt;height:8.4000000000000004pt;z-index:-188743495;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214" w:val="right"/>
                      </w:tabs>
                      <w:bidi w:val="0"/>
                      <w:spacing w:before="0" w:after="0" w:line="240" w:lineRule="auto"/>
                      <w:ind w:left="0" w:right="0" w:firstLine="0"/>
                      <w:jc w:val="left"/>
                    </w:pPr>
                    <w:r>
                      <w:rPr>
                        <w:color w:val="8B94B4"/>
                        <w:spacing w:val="0"/>
                        <w:w w:val="100"/>
                        <w:position w:val="0"/>
                        <w:sz w:val="10"/>
                        <w:szCs w:val="10"/>
                      </w:rPr>
                      <w:t>线缆•材料•能源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1076325</wp:posOffset>
              </wp:positionH>
              <wp:positionV relativeFrom="page">
                <wp:posOffset>923925</wp:posOffset>
              </wp:positionV>
              <wp:extent cx="5403850" cy="0"/>
              <wp:wrapNone/>
              <wp:docPr id="654" name="Shape 654"/>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84.75pt;margin-top:72.75pt;width:425.5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2" behindDoc="1" locked="0" layoutInCell="1" allowOverlap="1">
              <wp:simplePos x="0" y="0"/>
              <wp:positionH relativeFrom="page">
                <wp:posOffset>1766570</wp:posOffset>
              </wp:positionH>
              <wp:positionV relativeFrom="page">
                <wp:posOffset>553720</wp:posOffset>
              </wp:positionV>
              <wp:extent cx="990600" cy="173990"/>
              <wp:wrapNone/>
              <wp:docPr id="657" name="Shape 657"/>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683" type="#_x0000_t202" style="position:absolute;margin-left:139.09999999999999pt;margin-top:43.600000000000001pt;width:78.pt;height:13.700000000000001pt;z-index:-18874349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5264" behindDoc="1" locked="0" layoutInCell="1" allowOverlap="1">
              <wp:simplePos x="0" y="0"/>
              <wp:positionH relativeFrom="page">
                <wp:posOffset>4369435</wp:posOffset>
              </wp:positionH>
              <wp:positionV relativeFrom="page">
                <wp:posOffset>770255</wp:posOffset>
              </wp:positionV>
              <wp:extent cx="2103120" cy="106680"/>
              <wp:wrapNone/>
              <wp:docPr id="659" name="Shape 659"/>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85" type="#_x0000_t202" style="position:absolute;margin-left:344.05000000000001pt;margin-top:60.649999999999999pt;width:165.59999999999999pt;height:8.4000000000000004pt;z-index:-18874348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distT="0" distB="0" distL="0" distR="0" simplePos="0" relativeHeight="62915266" behindDoc="1" locked="0" layoutInCell="1" allowOverlap="1">
              <wp:simplePos x="0" y="0"/>
              <wp:positionH relativeFrom="page">
                <wp:posOffset>1891665</wp:posOffset>
              </wp:positionH>
              <wp:positionV relativeFrom="page">
                <wp:posOffset>788670</wp:posOffset>
              </wp:positionV>
              <wp:extent cx="728345" cy="57785"/>
              <wp:wrapNone/>
              <wp:docPr id="661" name="Shape 661"/>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687" type="#_x0000_t202" style="position:absolute;margin-left:148.95000000000002pt;margin-top:62.100000000000001pt;width:57.350000000000001pt;height:4.5499999999999998pt;z-index:-18874348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v:textbox>
              <w10:wrap anchorx="page" anchory="page"/>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0" behindDoc="1" locked="0" layoutInCell="1" allowOverlap="1">
              <wp:simplePos x="0" y="0"/>
              <wp:positionH relativeFrom="page">
                <wp:posOffset>1703070</wp:posOffset>
              </wp:positionH>
              <wp:positionV relativeFrom="page">
                <wp:posOffset>765175</wp:posOffset>
              </wp:positionV>
              <wp:extent cx="8061960" cy="106680"/>
              <wp:wrapNone/>
              <wp:docPr id="665" name="Shape 665"/>
              <a:graphic xmlns:a="http://schemas.openxmlformats.org/drawingml/2006/main">
                <a:graphicData uri="http://schemas.microsoft.com/office/word/2010/wordprocessingShape">
                  <wps:wsp>
                    <wps:cNvSpPr txBox="1"/>
                    <wps:spPr>
                      <a:xfrm>
                        <a:ext cx="8061960" cy="106680"/>
                      </a:xfrm>
                      <a:prstGeom prst="rect"/>
                      <a:noFill/>
                    </wps:spPr>
                    <wps:txbx>
                      <w:txbxContent>
                        <w:p>
                          <w:pPr>
                            <w:pStyle w:val="Style55"/>
                            <w:keepNext w:val="0"/>
                            <w:keepLines w:val="0"/>
                            <w:widowControl w:val="0"/>
                            <w:shd w:val="clear" w:color="auto" w:fill="auto"/>
                            <w:tabs>
                              <w:tab w:pos="12638" w:val="right"/>
                            </w:tabs>
                            <w:bidi w:val="0"/>
                            <w:spacing w:before="0" w:after="0" w:line="240" w:lineRule="auto"/>
                            <w:ind w:left="0" w:right="0" w:firstLine="0"/>
                            <w:jc w:val="left"/>
                          </w:pPr>
                          <w:r>
                            <w:rPr>
                              <w:color w:val="8B94B4"/>
                              <w:spacing w:val="0"/>
                              <w:w w:val="100"/>
                              <w:position w:val="0"/>
                              <w:sz w:val="10"/>
                              <w:szCs w:val="10"/>
                            </w:rPr>
                            <w:t>线巍</w:t>
                          </w:r>
                          <w:r>
                            <w:rPr>
                              <w:color w:val="8B94B4"/>
                              <w:spacing w:val="0"/>
                              <w:w w:val="100"/>
                              <w:position w:val="0"/>
                              <w:sz w:val="10"/>
                              <w:szCs w:val="10"/>
                            </w:rPr>
                            <w:t>.</w:t>
                          </w:r>
                          <w:r>
                            <w:rPr>
                              <w:color w:val="8B94B4"/>
                              <w:spacing w:val="0"/>
                              <w:w w:val="100"/>
                              <w:position w:val="0"/>
                              <w:sz w:val="10"/>
                              <w:szCs w:val="10"/>
                            </w:rPr>
                            <w:t>材料</w:t>
                          </w:r>
                          <w:r>
                            <w:rPr>
                              <w:color w:val="8B94B4"/>
                              <w:spacing w:val="0"/>
                              <w:w w:val="100"/>
                              <w:position w:val="0"/>
                              <w:sz w:val="10"/>
                              <w:szCs w:val="10"/>
                            </w:rPr>
                            <w:t>.</w:t>
                          </w:r>
                          <w:r>
                            <w:rPr>
                              <w:color w:val="8B94B4"/>
                              <w:spacing w:val="0"/>
                              <w:w w:val="100"/>
                              <w:position w:val="0"/>
                              <w:sz w:val="10"/>
                              <w:szCs w:val="10"/>
                            </w:rPr>
                            <w:t>能每</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691" type="#_x0000_t202" style="position:absolute;margin-left:134.09999999999999pt;margin-top:60.25pt;width:634.80000000000007pt;height:8.4000000000000004pt;z-index:-188743483;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12638" w:val="right"/>
                      </w:tabs>
                      <w:bidi w:val="0"/>
                      <w:spacing w:before="0" w:after="0" w:line="240" w:lineRule="auto"/>
                      <w:ind w:left="0" w:right="0" w:firstLine="0"/>
                      <w:jc w:val="left"/>
                    </w:pPr>
                    <w:r>
                      <w:rPr>
                        <w:color w:val="8B94B4"/>
                        <w:spacing w:val="0"/>
                        <w:w w:val="100"/>
                        <w:position w:val="0"/>
                        <w:sz w:val="10"/>
                        <w:szCs w:val="10"/>
                      </w:rPr>
                      <w:t>线巍</w:t>
                    </w:r>
                    <w:r>
                      <w:rPr>
                        <w:color w:val="8B94B4"/>
                        <w:spacing w:val="0"/>
                        <w:w w:val="100"/>
                        <w:position w:val="0"/>
                        <w:sz w:val="10"/>
                        <w:szCs w:val="10"/>
                      </w:rPr>
                      <w:t>.</w:t>
                    </w:r>
                    <w:r>
                      <w:rPr>
                        <w:color w:val="8B94B4"/>
                        <w:spacing w:val="0"/>
                        <w:w w:val="100"/>
                        <w:position w:val="0"/>
                        <w:sz w:val="10"/>
                        <w:szCs w:val="10"/>
                      </w:rPr>
                      <w:t>材料</w:t>
                    </w:r>
                    <w:r>
                      <w:rPr>
                        <w:color w:val="8B94B4"/>
                        <w:spacing w:val="0"/>
                        <w:w w:val="100"/>
                        <w:position w:val="0"/>
                        <w:sz w:val="10"/>
                        <w:szCs w:val="10"/>
                      </w:rPr>
                      <w:t>.</w:t>
                    </w:r>
                    <w:r>
                      <w:rPr>
                        <w:color w:val="8B94B4"/>
                        <w:spacing w:val="0"/>
                        <w:w w:val="100"/>
                        <w:position w:val="0"/>
                        <w:sz w:val="10"/>
                        <w:szCs w:val="10"/>
                      </w:rPr>
                      <w:t>能每</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901065</wp:posOffset>
              </wp:positionH>
              <wp:positionV relativeFrom="page">
                <wp:posOffset>918845</wp:posOffset>
              </wp:positionV>
              <wp:extent cx="8891270" cy="0"/>
              <wp:wrapNone/>
              <wp:docPr id="667" name="Shape 667"/>
              <a:graphic xmlns:a="http://schemas.openxmlformats.org/drawingml/2006/main">
                <a:graphicData uri="http://schemas.microsoft.com/office/word/2010/wordprocessingShape">
                  <wps:wsp>
                    <wps:cNvCnPr/>
                    <wps:spPr>
                      <a:xfrm>
                        <a:ext cx="8891270" cy="0"/>
                      </a:xfrm>
                      <a:prstGeom prst="straightConnector1"/>
                      <a:ln w="12700">
                        <a:solidFill/>
                      </a:ln>
                    </wps:spPr>
                    <wps:bodyPr/>
                  </wps:wsp>
                </a:graphicData>
              </a:graphic>
            </wp:anchor>
          </w:drawing>
        </mc:Choice>
        <mc:Fallback>
          <w:pict>
            <v:shape o:spt="32" o:oned="true" path="m,l21600,21600e" style="position:absolute;margin-left:70.950000000000003pt;margin-top:72.350000000000009pt;width:700.10000000000002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4" behindDoc="1" locked="0" layoutInCell="1" allowOverlap="1">
              <wp:simplePos x="0" y="0"/>
              <wp:positionH relativeFrom="page">
                <wp:posOffset>1703070</wp:posOffset>
              </wp:positionH>
              <wp:positionV relativeFrom="page">
                <wp:posOffset>765175</wp:posOffset>
              </wp:positionV>
              <wp:extent cx="8061960" cy="106680"/>
              <wp:wrapNone/>
              <wp:docPr id="670" name="Shape 670"/>
              <a:graphic xmlns:a="http://schemas.openxmlformats.org/drawingml/2006/main">
                <a:graphicData uri="http://schemas.microsoft.com/office/word/2010/wordprocessingShape">
                  <wps:wsp>
                    <wps:cNvSpPr txBox="1"/>
                    <wps:spPr>
                      <a:xfrm>
                        <a:ext cx="8061960" cy="106680"/>
                      </a:xfrm>
                      <a:prstGeom prst="rect"/>
                      <a:noFill/>
                    </wps:spPr>
                    <wps:txbx>
                      <w:txbxContent>
                        <w:p>
                          <w:pPr>
                            <w:pStyle w:val="Style55"/>
                            <w:keepNext w:val="0"/>
                            <w:keepLines w:val="0"/>
                            <w:widowControl w:val="0"/>
                            <w:shd w:val="clear" w:color="auto" w:fill="auto"/>
                            <w:tabs>
                              <w:tab w:pos="12638" w:val="right"/>
                            </w:tabs>
                            <w:bidi w:val="0"/>
                            <w:spacing w:before="0" w:after="0" w:line="240" w:lineRule="auto"/>
                            <w:ind w:left="0" w:right="0" w:firstLine="0"/>
                            <w:jc w:val="left"/>
                          </w:pPr>
                          <w:r>
                            <w:rPr>
                              <w:color w:val="8B94B4"/>
                              <w:spacing w:val="0"/>
                              <w:w w:val="100"/>
                              <w:position w:val="0"/>
                              <w:sz w:val="10"/>
                              <w:szCs w:val="10"/>
                            </w:rPr>
                            <w:t>线巍</w:t>
                          </w:r>
                          <w:r>
                            <w:rPr>
                              <w:color w:val="8B94B4"/>
                              <w:spacing w:val="0"/>
                              <w:w w:val="100"/>
                              <w:position w:val="0"/>
                              <w:sz w:val="10"/>
                              <w:szCs w:val="10"/>
                            </w:rPr>
                            <w:t>.</w:t>
                          </w:r>
                          <w:r>
                            <w:rPr>
                              <w:color w:val="8B94B4"/>
                              <w:spacing w:val="0"/>
                              <w:w w:val="100"/>
                              <w:position w:val="0"/>
                              <w:sz w:val="10"/>
                              <w:szCs w:val="10"/>
                            </w:rPr>
                            <w:t>材料</w:t>
                          </w:r>
                          <w:r>
                            <w:rPr>
                              <w:color w:val="8B94B4"/>
                              <w:spacing w:val="0"/>
                              <w:w w:val="100"/>
                              <w:position w:val="0"/>
                              <w:sz w:val="10"/>
                              <w:szCs w:val="10"/>
                            </w:rPr>
                            <w:t>.</w:t>
                          </w:r>
                          <w:r>
                            <w:rPr>
                              <w:color w:val="8B94B4"/>
                              <w:spacing w:val="0"/>
                              <w:w w:val="100"/>
                              <w:position w:val="0"/>
                              <w:sz w:val="10"/>
                              <w:szCs w:val="10"/>
                            </w:rPr>
                            <w:t>能每</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696" type="#_x0000_t202" style="position:absolute;margin-left:134.09999999999999pt;margin-top:60.25pt;width:634.80000000000007pt;height:8.4000000000000004pt;z-index:-188743479;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12638" w:val="right"/>
                      </w:tabs>
                      <w:bidi w:val="0"/>
                      <w:spacing w:before="0" w:after="0" w:line="240" w:lineRule="auto"/>
                      <w:ind w:left="0" w:right="0" w:firstLine="0"/>
                      <w:jc w:val="left"/>
                    </w:pPr>
                    <w:r>
                      <w:rPr>
                        <w:color w:val="8B94B4"/>
                        <w:spacing w:val="0"/>
                        <w:w w:val="100"/>
                        <w:position w:val="0"/>
                        <w:sz w:val="10"/>
                        <w:szCs w:val="10"/>
                      </w:rPr>
                      <w:t>线巍</w:t>
                    </w:r>
                    <w:r>
                      <w:rPr>
                        <w:color w:val="8B94B4"/>
                        <w:spacing w:val="0"/>
                        <w:w w:val="100"/>
                        <w:position w:val="0"/>
                        <w:sz w:val="10"/>
                        <w:szCs w:val="10"/>
                      </w:rPr>
                      <w:t>.</w:t>
                    </w:r>
                    <w:r>
                      <w:rPr>
                        <w:color w:val="8B94B4"/>
                        <w:spacing w:val="0"/>
                        <w:w w:val="100"/>
                        <w:position w:val="0"/>
                        <w:sz w:val="10"/>
                        <w:szCs w:val="10"/>
                      </w:rPr>
                      <w:t>材料</w:t>
                    </w:r>
                    <w:r>
                      <w:rPr>
                        <w:color w:val="8B94B4"/>
                        <w:spacing w:val="0"/>
                        <w:w w:val="100"/>
                        <w:position w:val="0"/>
                        <w:sz w:val="10"/>
                        <w:szCs w:val="10"/>
                      </w:rPr>
                      <w:t>.</w:t>
                    </w:r>
                    <w:r>
                      <w:rPr>
                        <w:color w:val="8B94B4"/>
                        <w:spacing w:val="0"/>
                        <w:w w:val="100"/>
                        <w:position w:val="0"/>
                        <w:sz w:val="10"/>
                        <w:szCs w:val="10"/>
                      </w:rPr>
                      <w:t>能每</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901065</wp:posOffset>
              </wp:positionH>
              <wp:positionV relativeFrom="page">
                <wp:posOffset>918845</wp:posOffset>
              </wp:positionV>
              <wp:extent cx="8891270" cy="0"/>
              <wp:wrapNone/>
              <wp:docPr id="672" name="Shape 672"/>
              <a:graphic xmlns:a="http://schemas.openxmlformats.org/drawingml/2006/main">
                <a:graphicData uri="http://schemas.microsoft.com/office/word/2010/wordprocessingShape">
                  <wps:wsp>
                    <wps:cNvCnPr/>
                    <wps:spPr>
                      <a:xfrm>
                        <a:ext cx="8891270" cy="0"/>
                      </a:xfrm>
                      <a:prstGeom prst="straightConnector1"/>
                      <a:ln w="12700">
                        <a:solidFill/>
                      </a:ln>
                    </wps:spPr>
                    <wps:bodyPr/>
                  </wps:wsp>
                </a:graphicData>
              </a:graphic>
            </wp:anchor>
          </w:drawing>
        </mc:Choice>
        <mc:Fallback>
          <w:pict>
            <v:shape o:spt="32" o:oned="true" path="m,l21600,21600e" style="position:absolute;margin-left:70.950000000000003pt;margin-top:72.350000000000009pt;width:700.10000000000002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1527175</wp:posOffset>
              </wp:positionH>
              <wp:positionV relativeFrom="page">
                <wp:posOffset>766445</wp:posOffset>
              </wp:positionV>
              <wp:extent cx="5264150" cy="106680"/>
              <wp:wrapNone/>
              <wp:docPr id="59" name="Shape 59"/>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4"/>
                            <w:keepNext w:val="0"/>
                            <w:keepLines w:val="0"/>
                            <w:widowControl w:val="0"/>
                            <w:shd w:val="clear" w:color="auto" w:fill="auto"/>
                            <w:tabs>
                              <w:tab w:pos="8256" w:val="right"/>
                            </w:tabs>
                            <w:bidi w:val="0"/>
                            <w:spacing w:before="0" w:after="0" w:line="240" w:lineRule="auto"/>
                            <w:ind w:left="0" w:right="0" w:firstLine="0"/>
                            <w:jc w:val="left"/>
                            <w:rPr>
                              <w:sz w:val="18"/>
                              <w:szCs w:val="18"/>
                            </w:rPr>
                          </w:pPr>
                          <w:r>
                            <w:rPr>
                              <w:rFonts w:ascii="SimSun" w:eastAsia="SimSun" w:hAnsi="SimSun" w:cs="SimSun"/>
                              <w:color w:val="8B94B4"/>
                              <w:spacing w:val="0"/>
                              <w:w w:val="100"/>
                              <w:position w:val="0"/>
                              <w:sz w:val="18"/>
                              <w:szCs w:val="18"/>
                            </w:rPr>
                            <w:t>5 •</w:t>
                          </w:r>
                          <w:r>
                            <w:rPr>
                              <w:rFonts w:ascii="SimSun" w:eastAsia="SimSun" w:hAnsi="SimSun" w:cs="SimSun"/>
                              <w:color w:val="8B94B4"/>
                              <w:spacing w:val="0"/>
                              <w:w w:val="100"/>
                              <w:position w:val="0"/>
                              <w:sz w:val="18"/>
                              <w:szCs w:val="18"/>
                            </w:rPr>
                            <w:t>村衽•能*</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wps:txbx>
                    <wps:bodyPr lIns="0" tIns="0" rIns="0" bIns="0">
                      <a:spAutoFit/>
                    </wps:bodyPr>
                  </wps:wsp>
                </a:graphicData>
              </a:graphic>
            </wp:anchor>
          </w:drawing>
        </mc:Choice>
        <mc:Fallback>
          <w:pict>
            <v:shape id="_x0000_s1085" type="#_x0000_t202" style="position:absolute;margin-left:120.25pt;margin-top:60.350000000000001pt;width:414.5pt;height:8.4000000000000004pt;z-index:-18874401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8256" w:val="right"/>
                      </w:tabs>
                      <w:bidi w:val="0"/>
                      <w:spacing w:before="0" w:after="0" w:line="240" w:lineRule="auto"/>
                      <w:ind w:left="0" w:right="0" w:firstLine="0"/>
                      <w:jc w:val="left"/>
                      <w:rPr>
                        <w:sz w:val="18"/>
                        <w:szCs w:val="18"/>
                      </w:rPr>
                    </w:pPr>
                    <w:r>
                      <w:rPr>
                        <w:rFonts w:ascii="SimSun" w:eastAsia="SimSun" w:hAnsi="SimSun" w:cs="SimSun"/>
                        <w:color w:val="8B94B4"/>
                        <w:spacing w:val="0"/>
                        <w:w w:val="100"/>
                        <w:position w:val="0"/>
                        <w:sz w:val="18"/>
                        <w:szCs w:val="18"/>
                      </w:rPr>
                      <w:t>5 •</w:t>
                    </w:r>
                    <w:r>
                      <w:rPr>
                        <w:rFonts w:ascii="SimSun" w:eastAsia="SimSun" w:hAnsi="SimSun" w:cs="SimSun"/>
                        <w:color w:val="8B94B4"/>
                        <w:spacing w:val="0"/>
                        <w:w w:val="100"/>
                        <w:position w:val="0"/>
                        <w:sz w:val="18"/>
                        <w:szCs w:val="18"/>
                      </w:rPr>
                      <w:t>村衽•能*</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725805</wp:posOffset>
              </wp:positionH>
              <wp:positionV relativeFrom="page">
                <wp:posOffset>920115</wp:posOffset>
              </wp:positionV>
              <wp:extent cx="6123305" cy="0"/>
              <wp:wrapNone/>
              <wp:docPr id="61" name="Shape 6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149999999999999pt;margin-top:72.450000000000003pt;width:482.15000000000003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8" behindDoc="1" locked="0" layoutInCell="1" allowOverlap="1">
              <wp:simplePos x="0" y="0"/>
              <wp:positionH relativeFrom="page">
                <wp:posOffset>1574800</wp:posOffset>
              </wp:positionH>
              <wp:positionV relativeFrom="page">
                <wp:posOffset>548640</wp:posOffset>
              </wp:positionV>
              <wp:extent cx="990600" cy="173990"/>
              <wp:wrapNone/>
              <wp:docPr id="675" name="Shape 675"/>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701" type="#_x0000_t202" style="position:absolute;margin-left:124.pt;margin-top:43.200000000000003pt;width:78.pt;height:13.700000000000001pt;z-index:-18874347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5280" behindDoc="1" locked="0" layoutInCell="1" allowOverlap="1">
              <wp:simplePos x="0" y="0"/>
              <wp:positionH relativeFrom="page">
                <wp:posOffset>7664450</wp:posOffset>
              </wp:positionH>
              <wp:positionV relativeFrom="page">
                <wp:posOffset>765175</wp:posOffset>
              </wp:positionV>
              <wp:extent cx="2099945" cy="106680"/>
              <wp:wrapNone/>
              <wp:docPr id="677" name="Shape 677"/>
              <a:graphic xmlns:a="http://schemas.openxmlformats.org/drawingml/2006/main">
                <a:graphicData uri="http://schemas.microsoft.com/office/word/2010/wordprocessingShape">
                  <wps:wsp>
                    <wps:cNvSpPr txBox="1"/>
                    <wps:spPr>
                      <a:xfrm>
                        <a:ext cx="209994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03" type="#_x0000_t202" style="position:absolute;margin-left:603.5pt;margin-top:60.25pt;width:165.34999999999999pt;height:8.4000000000000004pt;z-index:-18874347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distT="0" distB="0" distL="0" distR="0" simplePos="0" relativeHeight="62915282" behindDoc="1" locked="0" layoutInCell="1" allowOverlap="1">
              <wp:simplePos x="0" y="0"/>
              <wp:positionH relativeFrom="page">
                <wp:posOffset>1699895</wp:posOffset>
              </wp:positionH>
              <wp:positionV relativeFrom="page">
                <wp:posOffset>783590</wp:posOffset>
              </wp:positionV>
              <wp:extent cx="728345" cy="57785"/>
              <wp:wrapNone/>
              <wp:docPr id="679" name="Shape 679"/>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705" type="#_x0000_t202" style="position:absolute;margin-left:133.84999999999999pt;margin-top:61.700000000000003pt;width:57.350000000000001pt;height:4.5499999999999998pt;z-index:-18874347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v:textbox>
              <w10:wrap anchorx="page" anchory="page"/>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6" behindDoc="1" locked="0" layoutInCell="1" allowOverlap="1">
              <wp:simplePos x="0" y="0"/>
              <wp:positionH relativeFrom="page">
                <wp:posOffset>1766570</wp:posOffset>
              </wp:positionH>
              <wp:positionV relativeFrom="page">
                <wp:posOffset>553720</wp:posOffset>
              </wp:positionV>
              <wp:extent cx="990600" cy="173990"/>
              <wp:wrapNone/>
              <wp:docPr id="683" name="Shape 683"/>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709" type="#_x0000_t202" style="position:absolute;margin-left:139.09999999999999pt;margin-top:43.600000000000001pt;width:78.pt;height:13.700000000000001pt;z-index:-18874346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5288" behindDoc="1" locked="0" layoutInCell="1" allowOverlap="1">
              <wp:simplePos x="0" y="0"/>
              <wp:positionH relativeFrom="page">
                <wp:posOffset>4369435</wp:posOffset>
              </wp:positionH>
              <wp:positionV relativeFrom="page">
                <wp:posOffset>770255</wp:posOffset>
              </wp:positionV>
              <wp:extent cx="2103120" cy="106680"/>
              <wp:wrapNone/>
              <wp:docPr id="685" name="Shape 685"/>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11" type="#_x0000_t202" style="position:absolute;margin-left:344.05000000000001pt;margin-top:60.649999999999999pt;width:165.59999999999999pt;height:8.4000000000000004pt;z-index:-18874346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distT="0" distB="0" distL="0" distR="0" simplePos="0" relativeHeight="62915290" behindDoc="1" locked="0" layoutInCell="1" allowOverlap="1">
              <wp:simplePos x="0" y="0"/>
              <wp:positionH relativeFrom="page">
                <wp:posOffset>1891665</wp:posOffset>
              </wp:positionH>
              <wp:positionV relativeFrom="page">
                <wp:posOffset>788670</wp:posOffset>
              </wp:positionV>
              <wp:extent cx="728345" cy="57785"/>
              <wp:wrapNone/>
              <wp:docPr id="687" name="Shape 687"/>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713" type="#_x0000_t202" style="position:absolute;margin-left:148.95000000000002pt;margin-top:62.100000000000001pt;width:57.350000000000001pt;height:4.5499999999999998pt;z-index:-18874346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v:textbox>
              <w10:wrap anchorx="page" anchory="page"/>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4" behindDoc="1" locked="0" layoutInCell="1" allowOverlap="1">
              <wp:simplePos x="0" y="0"/>
              <wp:positionH relativeFrom="page">
                <wp:posOffset>1882140</wp:posOffset>
              </wp:positionH>
              <wp:positionV relativeFrom="page">
                <wp:posOffset>770255</wp:posOffset>
              </wp:positionV>
              <wp:extent cx="4578350" cy="106680"/>
              <wp:wrapNone/>
              <wp:docPr id="691" name="Shape 691"/>
              <a:graphic xmlns:a="http://schemas.openxmlformats.org/drawingml/2006/main">
                <a:graphicData uri="http://schemas.microsoft.com/office/word/2010/wordprocessingShape">
                  <wps:wsp>
                    <wps:cNvSpPr txBox="1"/>
                    <wps:spPr>
                      <a:xfrm>
                        <a:ext cx="4578350" cy="106680"/>
                      </a:xfrm>
                      <a:prstGeom prst="rect"/>
                      <a:noFill/>
                    </wps:spPr>
                    <wps:txbx>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717" type="#_x0000_t202" style="position:absolute;margin-left:148.20000000000002pt;margin-top:60.649999999999999pt;width:360.5pt;height:8.4000000000000004pt;z-index:-188743459;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1080770</wp:posOffset>
              </wp:positionH>
              <wp:positionV relativeFrom="page">
                <wp:posOffset>923925</wp:posOffset>
              </wp:positionV>
              <wp:extent cx="5403850" cy="0"/>
              <wp:wrapNone/>
              <wp:docPr id="693" name="Shape 693"/>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85.100000000000009pt;margin-top:72.75pt;width:425.5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8" behindDoc="1" locked="0" layoutInCell="1" allowOverlap="1">
              <wp:simplePos x="0" y="0"/>
              <wp:positionH relativeFrom="page">
                <wp:posOffset>1882140</wp:posOffset>
              </wp:positionH>
              <wp:positionV relativeFrom="page">
                <wp:posOffset>770255</wp:posOffset>
              </wp:positionV>
              <wp:extent cx="4578350" cy="106680"/>
              <wp:wrapNone/>
              <wp:docPr id="696" name="Shape 696"/>
              <a:graphic xmlns:a="http://schemas.openxmlformats.org/drawingml/2006/main">
                <a:graphicData uri="http://schemas.microsoft.com/office/word/2010/wordprocessingShape">
                  <wps:wsp>
                    <wps:cNvSpPr txBox="1"/>
                    <wps:spPr>
                      <a:xfrm>
                        <a:ext cx="4578350" cy="106680"/>
                      </a:xfrm>
                      <a:prstGeom prst="rect"/>
                      <a:noFill/>
                    </wps:spPr>
                    <wps:txbx>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722" type="#_x0000_t202" style="position:absolute;margin-left:148.20000000000002pt;margin-top:60.649999999999999pt;width:360.5pt;height:8.4000000000000004pt;z-index:-188743455;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1080770</wp:posOffset>
              </wp:positionH>
              <wp:positionV relativeFrom="page">
                <wp:posOffset>923925</wp:posOffset>
              </wp:positionV>
              <wp:extent cx="5403850" cy="0"/>
              <wp:wrapNone/>
              <wp:docPr id="698" name="Shape 698"/>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85.100000000000009pt;margin-top:72.75pt;width:425.5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2" behindDoc="1" locked="0" layoutInCell="1" allowOverlap="1">
              <wp:simplePos x="0" y="0"/>
              <wp:positionH relativeFrom="page">
                <wp:posOffset>1882140</wp:posOffset>
              </wp:positionH>
              <wp:positionV relativeFrom="page">
                <wp:posOffset>770255</wp:posOffset>
              </wp:positionV>
              <wp:extent cx="4578350" cy="106680"/>
              <wp:wrapNone/>
              <wp:docPr id="701" name="Shape 701"/>
              <a:graphic xmlns:a="http://schemas.openxmlformats.org/drawingml/2006/main">
                <a:graphicData uri="http://schemas.microsoft.com/office/word/2010/wordprocessingShape">
                  <wps:wsp>
                    <wps:cNvSpPr txBox="1"/>
                    <wps:spPr>
                      <a:xfrm>
                        <a:ext cx="4578350" cy="106680"/>
                      </a:xfrm>
                      <a:prstGeom prst="rect"/>
                      <a:noFill/>
                    </wps:spPr>
                    <wps:txbx>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727" type="#_x0000_t202" style="position:absolute;margin-left:148.20000000000002pt;margin-top:60.649999999999999pt;width:360.5pt;height:8.4000000000000004pt;z-index:-188743451;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1080770</wp:posOffset>
              </wp:positionH>
              <wp:positionV relativeFrom="page">
                <wp:posOffset>923925</wp:posOffset>
              </wp:positionV>
              <wp:extent cx="5403850" cy="0"/>
              <wp:wrapNone/>
              <wp:docPr id="703" name="Shape 703"/>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85.100000000000009pt;margin-top:72.75pt;width:425.5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6" behindDoc="1" locked="0" layoutInCell="1" allowOverlap="1">
              <wp:simplePos x="0" y="0"/>
              <wp:positionH relativeFrom="page">
                <wp:posOffset>1882140</wp:posOffset>
              </wp:positionH>
              <wp:positionV relativeFrom="page">
                <wp:posOffset>770255</wp:posOffset>
              </wp:positionV>
              <wp:extent cx="4578350" cy="106680"/>
              <wp:wrapNone/>
              <wp:docPr id="706" name="Shape 706"/>
              <a:graphic xmlns:a="http://schemas.openxmlformats.org/drawingml/2006/main">
                <a:graphicData uri="http://schemas.microsoft.com/office/word/2010/wordprocessingShape">
                  <wps:wsp>
                    <wps:cNvSpPr txBox="1"/>
                    <wps:spPr>
                      <a:xfrm>
                        <a:ext cx="4578350" cy="106680"/>
                      </a:xfrm>
                      <a:prstGeom prst="rect"/>
                      <a:noFill/>
                    </wps:spPr>
                    <wps:txbx>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732" type="#_x0000_t202" style="position:absolute;margin-left:148.20000000000002pt;margin-top:60.649999999999999pt;width:360.5pt;height:8.4000000000000004pt;z-index:-188743447;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1080770</wp:posOffset>
              </wp:positionH>
              <wp:positionV relativeFrom="page">
                <wp:posOffset>923925</wp:posOffset>
              </wp:positionV>
              <wp:extent cx="5403850" cy="0"/>
              <wp:wrapNone/>
              <wp:docPr id="708" name="Shape 708"/>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85.100000000000009pt;margin-top:72.75pt;width:425.5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0" behindDoc="1" locked="0" layoutInCell="1" allowOverlap="1">
              <wp:simplePos x="0" y="0"/>
              <wp:positionH relativeFrom="page">
                <wp:posOffset>1882140</wp:posOffset>
              </wp:positionH>
              <wp:positionV relativeFrom="page">
                <wp:posOffset>770255</wp:posOffset>
              </wp:positionV>
              <wp:extent cx="4578350" cy="106680"/>
              <wp:wrapNone/>
              <wp:docPr id="711" name="Shape 711"/>
              <a:graphic xmlns:a="http://schemas.openxmlformats.org/drawingml/2006/main">
                <a:graphicData uri="http://schemas.microsoft.com/office/word/2010/wordprocessingShape">
                  <wps:wsp>
                    <wps:cNvSpPr txBox="1"/>
                    <wps:spPr>
                      <a:xfrm>
                        <a:ext cx="4578350" cy="106680"/>
                      </a:xfrm>
                      <a:prstGeom prst="rect"/>
                      <a:noFill/>
                    </wps:spPr>
                    <wps:txbx>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737" type="#_x0000_t202" style="position:absolute;margin-left:148.20000000000002pt;margin-top:60.649999999999999pt;width:360.5pt;height:8.4000000000000004pt;z-index:-188743443;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1080770</wp:posOffset>
              </wp:positionH>
              <wp:positionV relativeFrom="page">
                <wp:posOffset>923925</wp:posOffset>
              </wp:positionV>
              <wp:extent cx="5403850" cy="0"/>
              <wp:wrapNone/>
              <wp:docPr id="713" name="Shape 713"/>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85.100000000000009pt;margin-top:72.75pt;width:425.5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4" behindDoc="1" locked="0" layoutInCell="1" allowOverlap="1">
              <wp:simplePos x="0" y="0"/>
              <wp:positionH relativeFrom="page">
                <wp:posOffset>1766570</wp:posOffset>
              </wp:positionH>
              <wp:positionV relativeFrom="page">
                <wp:posOffset>553720</wp:posOffset>
              </wp:positionV>
              <wp:extent cx="990600" cy="173990"/>
              <wp:wrapNone/>
              <wp:docPr id="716" name="Shape 716"/>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742" type="#_x0000_t202" style="position:absolute;margin-left:139.09999999999999pt;margin-top:43.600000000000001pt;width:78.pt;height:13.700000000000001pt;z-index:-18874343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5316" behindDoc="1" locked="0" layoutInCell="1" allowOverlap="1">
              <wp:simplePos x="0" y="0"/>
              <wp:positionH relativeFrom="page">
                <wp:posOffset>4369435</wp:posOffset>
              </wp:positionH>
              <wp:positionV relativeFrom="page">
                <wp:posOffset>770255</wp:posOffset>
              </wp:positionV>
              <wp:extent cx="2103120" cy="106680"/>
              <wp:wrapNone/>
              <wp:docPr id="718" name="Shape 718"/>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44" type="#_x0000_t202" style="position:absolute;margin-left:344.05000000000001pt;margin-top:60.649999999999999pt;width:165.59999999999999pt;height:8.4000000000000004pt;z-index:-18874343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distT="0" distB="0" distL="0" distR="0" simplePos="0" relativeHeight="62915318" behindDoc="1" locked="0" layoutInCell="1" allowOverlap="1">
              <wp:simplePos x="0" y="0"/>
              <wp:positionH relativeFrom="page">
                <wp:posOffset>1891665</wp:posOffset>
              </wp:positionH>
              <wp:positionV relativeFrom="page">
                <wp:posOffset>788670</wp:posOffset>
              </wp:positionV>
              <wp:extent cx="728345" cy="57785"/>
              <wp:wrapNone/>
              <wp:docPr id="720" name="Shape 720"/>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746" type="#_x0000_t202" style="position:absolute;margin-left:148.95000000000002pt;margin-top:62.100000000000001pt;width:57.350000000000001pt;height:4.5499999999999998pt;z-index:-18874343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v:textbox>
              <w10:wrap anchorx="page" anchory="page"/>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2" behindDoc="1" locked="0" layoutInCell="1" allowOverlap="1">
              <wp:simplePos x="0" y="0"/>
              <wp:positionH relativeFrom="page">
                <wp:posOffset>1574800</wp:posOffset>
              </wp:positionH>
              <wp:positionV relativeFrom="page">
                <wp:posOffset>548640</wp:posOffset>
              </wp:positionV>
              <wp:extent cx="990600" cy="173990"/>
              <wp:wrapNone/>
              <wp:docPr id="724" name="Shape 724"/>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750" type="#_x0000_t202" style="position:absolute;margin-left:124.pt;margin-top:43.200000000000003pt;width:78.pt;height:13.700000000000001pt;z-index:-18874343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5324" behindDoc="1" locked="0" layoutInCell="1" allowOverlap="1">
              <wp:simplePos x="0" y="0"/>
              <wp:positionH relativeFrom="page">
                <wp:posOffset>7664450</wp:posOffset>
              </wp:positionH>
              <wp:positionV relativeFrom="page">
                <wp:posOffset>765175</wp:posOffset>
              </wp:positionV>
              <wp:extent cx="2099945" cy="106680"/>
              <wp:wrapNone/>
              <wp:docPr id="726" name="Shape 726"/>
              <a:graphic xmlns:a="http://schemas.openxmlformats.org/drawingml/2006/main">
                <a:graphicData uri="http://schemas.microsoft.com/office/word/2010/wordprocessingShape">
                  <wps:wsp>
                    <wps:cNvSpPr txBox="1"/>
                    <wps:spPr>
                      <a:xfrm>
                        <a:ext cx="209994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52" type="#_x0000_t202" style="position:absolute;margin-left:603.5pt;margin-top:60.25pt;width:165.34999999999999pt;height:8.4000000000000004pt;z-index:-18874342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distT="0" distB="0" distL="0" distR="0" simplePos="0" relativeHeight="62915326" behindDoc="1" locked="0" layoutInCell="1" allowOverlap="1">
              <wp:simplePos x="0" y="0"/>
              <wp:positionH relativeFrom="page">
                <wp:posOffset>1699895</wp:posOffset>
              </wp:positionH>
              <wp:positionV relativeFrom="page">
                <wp:posOffset>783590</wp:posOffset>
              </wp:positionV>
              <wp:extent cx="728345" cy="57785"/>
              <wp:wrapNone/>
              <wp:docPr id="728" name="Shape 728"/>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754" type="#_x0000_t202" style="position:absolute;margin-left:133.84999999999999pt;margin-top:61.700000000000003pt;width:57.350000000000001pt;height:4.5499999999999998pt;z-index:-18874342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v:textbox>
              <w10:wrap anchorx="page" anchory="page"/>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8" behindDoc="1" locked="0" layoutInCell="1" allowOverlap="1">
              <wp:simplePos x="0" y="0"/>
              <wp:positionH relativeFrom="page">
                <wp:posOffset>1574800</wp:posOffset>
              </wp:positionH>
              <wp:positionV relativeFrom="page">
                <wp:posOffset>548640</wp:posOffset>
              </wp:positionV>
              <wp:extent cx="990600" cy="173990"/>
              <wp:wrapNone/>
              <wp:docPr id="730" name="Shape 730"/>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756" type="#_x0000_t202" style="position:absolute;margin-left:124.pt;margin-top:43.200000000000003pt;width:78.pt;height:13.700000000000001pt;z-index:-18874342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5330" behindDoc="1" locked="0" layoutInCell="1" allowOverlap="1">
              <wp:simplePos x="0" y="0"/>
              <wp:positionH relativeFrom="page">
                <wp:posOffset>7664450</wp:posOffset>
              </wp:positionH>
              <wp:positionV relativeFrom="page">
                <wp:posOffset>765175</wp:posOffset>
              </wp:positionV>
              <wp:extent cx="2099945" cy="106680"/>
              <wp:wrapNone/>
              <wp:docPr id="732" name="Shape 732"/>
              <a:graphic xmlns:a="http://schemas.openxmlformats.org/drawingml/2006/main">
                <a:graphicData uri="http://schemas.microsoft.com/office/word/2010/wordprocessingShape">
                  <wps:wsp>
                    <wps:cNvSpPr txBox="1"/>
                    <wps:spPr>
                      <a:xfrm>
                        <a:ext cx="209994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58" type="#_x0000_t202" style="position:absolute;margin-left:603.5pt;margin-top:60.25pt;width:165.34999999999999pt;height:8.4000000000000004pt;z-index:-18874342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distT="0" distB="0" distL="0" distR="0" simplePos="0" relativeHeight="62915332" behindDoc="1" locked="0" layoutInCell="1" allowOverlap="1">
              <wp:simplePos x="0" y="0"/>
              <wp:positionH relativeFrom="page">
                <wp:posOffset>1699895</wp:posOffset>
              </wp:positionH>
              <wp:positionV relativeFrom="page">
                <wp:posOffset>783590</wp:posOffset>
              </wp:positionV>
              <wp:extent cx="728345" cy="57785"/>
              <wp:wrapNone/>
              <wp:docPr id="734" name="Shape 734"/>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760" type="#_x0000_t202" style="position:absolute;margin-left:133.84999999999999pt;margin-top:61.700000000000003pt;width:57.350000000000001pt;height:4.5499999999999998pt;z-index:-18874342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1527175</wp:posOffset>
              </wp:positionH>
              <wp:positionV relativeFrom="page">
                <wp:posOffset>766445</wp:posOffset>
              </wp:positionV>
              <wp:extent cx="5264150" cy="106680"/>
              <wp:wrapNone/>
              <wp:docPr id="64" name="Shape 64"/>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4"/>
                            <w:keepNext w:val="0"/>
                            <w:keepLines w:val="0"/>
                            <w:widowControl w:val="0"/>
                            <w:shd w:val="clear" w:color="auto" w:fill="auto"/>
                            <w:tabs>
                              <w:tab w:pos="8256" w:val="right"/>
                            </w:tabs>
                            <w:bidi w:val="0"/>
                            <w:spacing w:before="0" w:after="0" w:line="240" w:lineRule="auto"/>
                            <w:ind w:left="0" w:right="0" w:firstLine="0"/>
                            <w:jc w:val="left"/>
                            <w:rPr>
                              <w:sz w:val="18"/>
                              <w:szCs w:val="18"/>
                            </w:rPr>
                          </w:pPr>
                          <w:r>
                            <w:rPr>
                              <w:rFonts w:ascii="SimSun" w:eastAsia="SimSun" w:hAnsi="SimSun" w:cs="SimSun"/>
                              <w:color w:val="8B94B4"/>
                              <w:spacing w:val="0"/>
                              <w:w w:val="100"/>
                              <w:position w:val="0"/>
                              <w:sz w:val="18"/>
                              <w:szCs w:val="18"/>
                            </w:rPr>
                            <w:t>5 •</w:t>
                          </w:r>
                          <w:r>
                            <w:rPr>
                              <w:rFonts w:ascii="SimSun" w:eastAsia="SimSun" w:hAnsi="SimSun" w:cs="SimSun"/>
                              <w:color w:val="8B94B4"/>
                              <w:spacing w:val="0"/>
                              <w:w w:val="100"/>
                              <w:position w:val="0"/>
                              <w:sz w:val="18"/>
                              <w:szCs w:val="18"/>
                            </w:rPr>
                            <w:t>村衽•能*</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wps:txbx>
                    <wps:bodyPr lIns="0" tIns="0" rIns="0" bIns="0">
                      <a:spAutoFit/>
                    </wps:bodyPr>
                  </wps:wsp>
                </a:graphicData>
              </a:graphic>
            </wp:anchor>
          </w:drawing>
        </mc:Choice>
        <mc:Fallback>
          <w:pict>
            <v:shape id="_x0000_s1090" type="#_x0000_t202" style="position:absolute;margin-left:120.25pt;margin-top:60.350000000000001pt;width:414.5pt;height:8.4000000000000004pt;z-index:-18874400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8256" w:val="right"/>
                      </w:tabs>
                      <w:bidi w:val="0"/>
                      <w:spacing w:before="0" w:after="0" w:line="240" w:lineRule="auto"/>
                      <w:ind w:left="0" w:right="0" w:firstLine="0"/>
                      <w:jc w:val="left"/>
                      <w:rPr>
                        <w:sz w:val="18"/>
                        <w:szCs w:val="18"/>
                      </w:rPr>
                    </w:pPr>
                    <w:r>
                      <w:rPr>
                        <w:rFonts w:ascii="SimSun" w:eastAsia="SimSun" w:hAnsi="SimSun" w:cs="SimSun"/>
                        <w:color w:val="8B94B4"/>
                        <w:spacing w:val="0"/>
                        <w:w w:val="100"/>
                        <w:position w:val="0"/>
                        <w:sz w:val="18"/>
                        <w:szCs w:val="18"/>
                      </w:rPr>
                      <w:t>5 •</w:t>
                    </w:r>
                    <w:r>
                      <w:rPr>
                        <w:rFonts w:ascii="SimSun" w:eastAsia="SimSun" w:hAnsi="SimSun" w:cs="SimSun"/>
                        <w:color w:val="8B94B4"/>
                        <w:spacing w:val="0"/>
                        <w:w w:val="100"/>
                        <w:position w:val="0"/>
                        <w:sz w:val="18"/>
                        <w:szCs w:val="18"/>
                      </w:rPr>
                      <w:t>村衽•能*</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725805</wp:posOffset>
              </wp:positionH>
              <wp:positionV relativeFrom="page">
                <wp:posOffset>920115</wp:posOffset>
              </wp:positionV>
              <wp:extent cx="6123305" cy="0"/>
              <wp:wrapNone/>
              <wp:docPr id="66" name="Shape 6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149999999999999pt;margin-top:72.450000000000003pt;width:482.15000000000003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4" behindDoc="1" locked="0" layoutInCell="1" allowOverlap="1">
              <wp:simplePos x="0" y="0"/>
              <wp:positionH relativeFrom="page">
                <wp:posOffset>1882140</wp:posOffset>
              </wp:positionH>
              <wp:positionV relativeFrom="page">
                <wp:posOffset>770255</wp:posOffset>
              </wp:positionV>
              <wp:extent cx="4578350" cy="106680"/>
              <wp:wrapNone/>
              <wp:docPr id="736" name="Shape 736"/>
              <a:graphic xmlns:a="http://schemas.openxmlformats.org/drawingml/2006/main">
                <a:graphicData uri="http://schemas.microsoft.com/office/word/2010/wordprocessingShape">
                  <wps:wsp>
                    <wps:cNvSpPr txBox="1"/>
                    <wps:spPr>
                      <a:xfrm>
                        <a:ext cx="4578350" cy="106680"/>
                      </a:xfrm>
                      <a:prstGeom prst="rect"/>
                      <a:noFill/>
                    </wps:spPr>
                    <wps:txbx>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762" type="#_x0000_t202" style="position:absolute;margin-left:148.20000000000002pt;margin-top:60.649999999999999pt;width:360.5pt;height:8.4000000000000004pt;z-index:-188743419;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1080770</wp:posOffset>
              </wp:positionH>
              <wp:positionV relativeFrom="page">
                <wp:posOffset>923925</wp:posOffset>
              </wp:positionV>
              <wp:extent cx="5403850" cy="0"/>
              <wp:wrapNone/>
              <wp:docPr id="738" name="Shape 738"/>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85.100000000000009pt;margin-top:72.75pt;width:425.5pt;height:0;z-index:-251658240;mso-position-horizontal-relative:page;mso-position-vertical-relative:page">
              <v:stroke weight="1.pt"/>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8" behindDoc="1" locked="0" layoutInCell="1" allowOverlap="1">
              <wp:simplePos x="0" y="0"/>
              <wp:positionH relativeFrom="page">
                <wp:posOffset>1882140</wp:posOffset>
              </wp:positionH>
              <wp:positionV relativeFrom="page">
                <wp:posOffset>770255</wp:posOffset>
              </wp:positionV>
              <wp:extent cx="4578350" cy="106680"/>
              <wp:wrapNone/>
              <wp:docPr id="741" name="Shape 741"/>
              <a:graphic xmlns:a="http://schemas.openxmlformats.org/drawingml/2006/main">
                <a:graphicData uri="http://schemas.microsoft.com/office/word/2010/wordprocessingShape">
                  <wps:wsp>
                    <wps:cNvSpPr txBox="1"/>
                    <wps:spPr>
                      <a:xfrm>
                        <a:ext cx="4578350" cy="106680"/>
                      </a:xfrm>
                      <a:prstGeom prst="rect"/>
                      <a:noFill/>
                    </wps:spPr>
                    <wps:txbx>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767" type="#_x0000_t202" style="position:absolute;margin-left:148.20000000000002pt;margin-top:60.649999999999999pt;width:360.5pt;height:8.4000000000000004pt;z-index:-188743415;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1080770</wp:posOffset>
              </wp:positionH>
              <wp:positionV relativeFrom="page">
                <wp:posOffset>923925</wp:posOffset>
              </wp:positionV>
              <wp:extent cx="5403850" cy="0"/>
              <wp:wrapNone/>
              <wp:docPr id="743" name="Shape 743"/>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85.100000000000009pt;margin-top:72.75pt;width:425.5pt;height:0;z-index:-251658240;mso-position-horizontal-relative:page;mso-position-vertical-relative:page">
              <v:stroke weight="1.pt"/>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2" behindDoc="1" locked="0" layoutInCell="1" allowOverlap="1">
              <wp:simplePos x="0" y="0"/>
              <wp:positionH relativeFrom="page">
                <wp:posOffset>1874520</wp:posOffset>
              </wp:positionH>
              <wp:positionV relativeFrom="page">
                <wp:posOffset>770255</wp:posOffset>
              </wp:positionV>
              <wp:extent cx="4578350" cy="106680"/>
              <wp:wrapNone/>
              <wp:docPr id="746" name="Shape 746"/>
              <a:graphic xmlns:a="http://schemas.openxmlformats.org/drawingml/2006/main">
                <a:graphicData uri="http://schemas.microsoft.com/office/word/2010/wordprocessingShape">
                  <wps:wsp>
                    <wps:cNvSpPr txBox="1"/>
                    <wps:spPr>
                      <a:xfrm>
                        <a:ext cx="4578350" cy="106680"/>
                      </a:xfrm>
                      <a:prstGeom prst="rect"/>
                      <a:noFill/>
                    </wps:spPr>
                    <wps:txbx>
                      <w:txbxContent>
                        <w:p>
                          <w:pPr>
                            <w:pStyle w:val="Style55"/>
                            <w:keepNext w:val="0"/>
                            <w:keepLines w:val="0"/>
                            <w:widowControl w:val="0"/>
                            <w:shd w:val="clear" w:color="auto" w:fill="auto"/>
                            <w:tabs>
                              <w:tab w:pos="7128"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772" type="#_x0000_t202" style="position:absolute;margin-left:147.59999999999999pt;margin-top:60.649999999999999pt;width:360.5pt;height:8.4000000000000004pt;z-index:-188743411;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128"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1073150</wp:posOffset>
              </wp:positionH>
              <wp:positionV relativeFrom="page">
                <wp:posOffset>923925</wp:posOffset>
              </wp:positionV>
              <wp:extent cx="5403850" cy="0"/>
              <wp:wrapNone/>
              <wp:docPr id="748" name="Shape 748"/>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84.5pt;margin-top:72.75pt;width:425.5pt;height:0;z-index:-251658240;mso-position-horizontal-relative:page;mso-position-vertical-relative:page">
              <v:stroke weight="1.pt"/>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6" behindDoc="1" locked="0" layoutInCell="1" allowOverlap="1">
              <wp:simplePos x="0" y="0"/>
              <wp:positionH relativeFrom="page">
                <wp:posOffset>1882140</wp:posOffset>
              </wp:positionH>
              <wp:positionV relativeFrom="page">
                <wp:posOffset>770255</wp:posOffset>
              </wp:positionV>
              <wp:extent cx="4578350" cy="106680"/>
              <wp:wrapNone/>
              <wp:docPr id="759" name="Shape 759"/>
              <a:graphic xmlns:a="http://schemas.openxmlformats.org/drawingml/2006/main">
                <a:graphicData uri="http://schemas.microsoft.com/office/word/2010/wordprocessingShape">
                  <wps:wsp>
                    <wps:cNvSpPr txBox="1"/>
                    <wps:spPr>
                      <a:xfrm>
                        <a:ext cx="4578350" cy="106680"/>
                      </a:xfrm>
                      <a:prstGeom prst="rect"/>
                      <a:noFill/>
                    </wps:spPr>
                    <wps:txbx>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785" type="#_x0000_t202" style="position:absolute;margin-left:148.20000000000002pt;margin-top:60.649999999999999pt;width:360.5pt;height:8.4000000000000004pt;z-index:-188743407;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1080770</wp:posOffset>
              </wp:positionH>
              <wp:positionV relativeFrom="page">
                <wp:posOffset>923925</wp:posOffset>
              </wp:positionV>
              <wp:extent cx="5403850" cy="0"/>
              <wp:wrapNone/>
              <wp:docPr id="761" name="Shape 761"/>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85.100000000000009pt;margin-top:72.75pt;width:425.5pt;height:0;z-index:-251658240;mso-position-horizontal-relative:page;mso-position-vertical-relative:page">
              <v:stroke weight="1.pt"/>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0" behindDoc="1" locked="0" layoutInCell="1" allowOverlap="1">
              <wp:simplePos x="0" y="0"/>
              <wp:positionH relativeFrom="page">
                <wp:posOffset>1882140</wp:posOffset>
              </wp:positionH>
              <wp:positionV relativeFrom="page">
                <wp:posOffset>770255</wp:posOffset>
              </wp:positionV>
              <wp:extent cx="4578350" cy="106680"/>
              <wp:wrapNone/>
              <wp:docPr id="764" name="Shape 764"/>
              <a:graphic xmlns:a="http://schemas.openxmlformats.org/drawingml/2006/main">
                <a:graphicData uri="http://schemas.microsoft.com/office/word/2010/wordprocessingShape">
                  <wps:wsp>
                    <wps:cNvSpPr txBox="1"/>
                    <wps:spPr>
                      <a:xfrm>
                        <a:ext cx="4578350" cy="106680"/>
                      </a:xfrm>
                      <a:prstGeom prst="rect"/>
                      <a:noFill/>
                    </wps:spPr>
                    <wps:txbx>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790" type="#_x0000_t202" style="position:absolute;margin-left:148.20000000000002pt;margin-top:60.649999999999999pt;width:360.5pt;height:8.4000000000000004pt;z-index:-188743403;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1080770</wp:posOffset>
              </wp:positionH>
              <wp:positionV relativeFrom="page">
                <wp:posOffset>923925</wp:posOffset>
              </wp:positionV>
              <wp:extent cx="5403850" cy="0"/>
              <wp:wrapNone/>
              <wp:docPr id="766" name="Shape 766"/>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85.100000000000009pt;margin-top:72.75pt;width:425.5pt;height:0;z-index:-251658240;mso-position-horizontal-relative:page;mso-position-vertical-relative:page">
              <v:stroke weight="1.pt"/>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4" behindDoc="1" locked="0" layoutInCell="1" allowOverlap="1">
              <wp:simplePos x="0" y="0"/>
              <wp:positionH relativeFrom="page">
                <wp:posOffset>1754505</wp:posOffset>
              </wp:positionH>
              <wp:positionV relativeFrom="page">
                <wp:posOffset>553720</wp:posOffset>
              </wp:positionV>
              <wp:extent cx="990600" cy="173990"/>
              <wp:wrapNone/>
              <wp:docPr id="769" name="Shape 769"/>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795" type="#_x0000_t202" style="position:absolute;margin-left:138.15000000000001pt;margin-top:43.600000000000001pt;width:78.pt;height:13.700000000000001pt;z-index:-18874339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5356" behindDoc="1" locked="0" layoutInCell="1" allowOverlap="1">
              <wp:simplePos x="0" y="0"/>
              <wp:positionH relativeFrom="page">
                <wp:posOffset>4357370</wp:posOffset>
              </wp:positionH>
              <wp:positionV relativeFrom="page">
                <wp:posOffset>770255</wp:posOffset>
              </wp:positionV>
              <wp:extent cx="2103120" cy="106680"/>
              <wp:wrapNone/>
              <wp:docPr id="771" name="Shape 771"/>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97" type="#_x0000_t202" style="position:absolute;margin-left:343.10000000000002pt;margin-top:60.649999999999999pt;width:165.59999999999999pt;height:8.4000000000000004pt;z-index:-18874339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distT="0" distB="0" distL="0" distR="0" simplePos="0" relativeHeight="62915358" behindDoc="1" locked="0" layoutInCell="1" allowOverlap="1">
              <wp:simplePos x="0" y="0"/>
              <wp:positionH relativeFrom="page">
                <wp:posOffset>1878965</wp:posOffset>
              </wp:positionH>
              <wp:positionV relativeFrom="page">
                <wp:posOffset>788670</wp:posOffset>
              </wp:positionV>
              <wp:extent cx="728345" cy="57785"/>
              <wp:wrapNone/>
              <wp:docPr id="773" name="Shape 773"/>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799" type="#_x0000_t202" style="position:absolute;margin-left:147.95000000000002pt;margin-top:62.100000000000001pt;width:57.350000000000001pt;height:4.5499999999999998pt;z-index:-18874339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v:textbox>
              <w10:wrap anchorx="page" anchory="page"/>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2" behindDoc="1" locked="0" layoutInCell="1" allowOverlap="1">
              <wp:simplePos x="0" y="0"/>
              <wp:positionH relativeFrom="page">
                <wp:posOffset>1882140</wp:posOffset>
              </wp:positionH>
              <wp:positionV relativeFrom="page">
                <wp:posOffset>770255</wp:posOffset>
              </wp:positionV>
              <wp:extent cx="4578350" cy="106680"/>
              <wp:wrapNone/>
              <wp:docPr id="777" name="Shape 777"/>
              <a:graphic xmlns:a="http://schemas.openxmlformats.org/drawingml/2006/main">
                <a:graphicData uri="http://schemas.microsoft.com/office/word/2010/wordprocessingShape">
                  <wps:wsp>
                    <wps:cNvSpPr txBox="1"/>
                    <wps:spPr>
                      <a:xfrm>
                        <a:ext cx="4578350" cy="106680"/>
                      </a:xfrm>
                      <a:prstGeom prst="rect"/>
                      <a:noFill/>
                    </wps:spPr>
                    <wps:txbx>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803" type="#_x0000_t202" style="position:absolute;margin-left:148.20000000000002pt;margin-top:60.649999999999999pt;width:360.5pt;height:8.4000000000000004pt;z-index:-188743391;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1080770</wp:posOffset>
              </wp:positionH>
              <wp:positionV relativeFrom="page">
                <wp:posOffset>923925</wp:posOffset>
              </wp:positionV>
              <wp:extent cx="5403850" cy="0"/>
              <wp:wrapNone/>
              <wp:docPr id="779" name="Shape 779"/>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85.100000000000009pt;margin-top:72.75pt;width:425.5pt;height:0;z-index:-251658240;mso-position-horizontal-relative:page;mso-position-vertical-relative:page">
              <v:stroke weight="1.pt"/>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6" behindDoc="1" locked="0" layoutInCell="1" allowOverlap="1">
              <wp:simplePos x="0" y="0"/>
              <wp:positionH relativeFrom="page">
                <wp:posOffset>1882140</wp:posOffset>
              </wp:positionH>
              <wp:positionV relativeFrom="page">
                <wp:posOffset>770255</wp:posOffset>
              </wp:positionV>
              <wp:extent cx="4578350" cy="106680"/>
              <wp:wrapNone/>
              <wp:docPr id="782" name="Shape 782"/>
              <a:graphic xmlns:a="http://schemas.openxmlformats.org/drawingml/2006/main">
                <a:graphicData uri="http://schemas.microsoft.com/office/word/2010/wordprocessingShape">
                  <wps:wsp>
                    <wps:cNvSpPr txBox="1"/>
                    <wps:spPr>
                      <a:xfrm>
                        <a:ext cx="4578350" cy="106680"/>
                      </a:xfrm>
                      <a:prstGeom prst="rect"/>
                      <a:noFill/>
                    </wps:spPr>
                    <wps:txbx>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808" type="#_x0000_t202" style="position:absolute;margin-left:148.20000000000002pt;margin-top:60.649999999999999pt;width:360.5pt;height:8.4000000000000004pt;z-index:-188743387;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1080770</wp:posOffset>
              </wp:positionH>
              <wp:positionV relativeFrom="page">
                <wp:posOffset>923925</wp:posOffset>
              </wp:positionV>
              <wp:extent cx="5403850" cy="0"/>
              <wp:wrapNone/>
              <wp:docPr id="784" name="Shape 784"/>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85.100000000000009pt;margin-top:72.75pt;width:425.5pt;height:0;z-index:-251658240;mso-position-horizontal-relative:page;mso-position-vertical-relative:page">
              <v:stroke weight="1.pt"/>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0" behindDoc="1" locked="0" layoutInCell="1" allowOverlap="1">
              <wp:simplePos x="0" y="0"/>
              <wp:positionH relativeFrom="page">
                <wp:posOffset>1754505</wp:posOffset>
              </wp:positionH>
              <wp:positionV relativeFrom="page">
                <wp:posOffset>553720</wp:posOffset>
              </wp:positionV>
              <wp:extent cx="990600" cy="173990"/>
              <wp:wrapNone/>
              <wp:docPr id="787" name="Shape 787"/>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813" type="#_x0000_t202" style="position:absolute;margin-left:138.15000000000001pt;margin-top:43.600000000000001pt;width:78.pt;height:13.700000000000001pt;z-index:-18874338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5372" behindDoc="1" locked="0" layoutInCell="1" allowOverlap="1">
              <wp:simplePos x="0" y="0"/>
              <wp:positionH relativeFrom="page">
                <wp:posOffset>4357370</wp:posOffset>
              </wp:positionH>
              <wp:positionV relativeFrom="page">
                <wp:posOffset>770255</wp:posOffset>
              </wp:positionV>
              <wp:extent cx="2103120" cy="106680"/>
              <wp:wrapNone/>
              <wp:docPr id="789" name="Shape 789"/>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15" type="#_x0000_t202" style="position:absolute;margin-left:343.10000000000002pt;margin-top:60.649999999999999pt;width:165.59999999999999pt;height:8.4000000000000004pt;z-index:-18874338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distT="0" distB="0" distL="0" distR="0" simplePos="0" relativeHeight="62915374" behindDoc="1" locked="0" layoutInCell="1" allowOverlap="1">
              <wp:simplePos x="0" y="0"/>
              <wp:positionH relativeFrom="page">
                <wp:posOffset>1878965</wp:posOffset>
              </wp:positionH>
              <wp:positionV relativeFrom="page">
                <wp:posOffset>788670</wp:posOffset>
              </wp:positionV>
              <wp:extent cx="728345" cy="57785"/>
              <wp:wrapNone/>
              <wp:docPr id="791" name="Shape 791"/>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817" type="#_x0000_t202" style="position:absolute;margin-left:147.95000000000002pt;margin-top:62.100000000000001pt;width:57.350000000000001pt;height:4.5499999999999998pt;z-index:-18874337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v:textbox>
              <w10:wrap anchorx="page" anchory="page"/>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8" behindDoc="1" locked="0" layoutInCell="1" allowOverlap="1">
              <wp:simplePos x="0" y="0"/>
              <wp:positionH relativeFrom="page">
                <wp:posOffset>1884045</wp:posOffset>
              </wp:positionH>
              <wp:positionV relativeFrom="page">
                <wp:posOffset>770255</wp:posOffset>
              </wp:positionV>
              <wp:extent cx="4578350" cy="106680"/>
              <wp:wrapNone/>
              <wp:docPr id="795" name="Shape 795"/>
              <a:graphic xmlns:a="http://schemas.openxmlformats.org/drawingml/2006/main">
                <a:graphicData uri="http://schemas.microsoft.com/office/word/2010/wordprocessingShape">
                  <wps:wsp>
                    <wps:cNvSpPr txBox="1"/>
                    <wps:spPr>
                      <a:xfrm>
                        <a:ext cx="4578350" cy="106680"/>
                      </a:xfrm>
                      <a:prstGeom prst="rect"/>
                      <a:noFill/>
                    </wps:spPr>
                    <wps:txbx>
                      <w:txbxContent>
                        <w:p>
                          <w:pPr>
                            <w:pStyle w:val="Style55"/>
                            <w:keepNext w:val="0"/>
                            <w:keepLines w:val="0"/>
                            <w:widowControl w:val="0"/>
                            <w:shd w:val="clear" w:color="auto" w:fill="auto"/>
                            <w:tabs>
                              <w:tab w:pos="7147"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821" type="#_x0000_t202" style="position:absolute;margin-left:148.34999999999999pt;margin-top:60.649999999999999pt;width:360.5pt;height:8.4000000000000004pt;z-index:-188743375;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147"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1082040</wp:posOffset>
              </wp:positionH>
              <wp:positionV relativeFrom="page">
                <wp:posOffset>923925</wp:posOffset>
              </wp:positionV>
              <wp:extent cx="5403850" cy="0"/>
              <wp:wrapNone/>
              <wp:docPr id="797" name="Shape 797"/>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85.200000000000003pt;margin-top:72.75pt;width:425.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1527175</wp:posOffset>
              </wp:positionH>
              <wp:positionV relativeFrom="page">
                <wp:posOffset>766445</wp:posOffset>
              </wp:positionV>
              <wp:extent cx="5264150" cy="106680"/>
              <wp:wrapNone/>
              <wp:docPr id="69" name="Shape 69"/>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4"/>
                            <w:keepNext w:val="0"/>
                            <w:keepLines w:val="0"/>
                            <w:widowControl w:val="0"/>
                            <w:shd w:val="clear" w:color="auto" w:fill="auto"/>
                            <w:tabs>
                              <w:tab w:pos="8256" w:val="right"/>
                            </w:tabs>
                            <w:bidi w:val="0"/>
                            <w:spacing w:before="0" w:after="0" w:line="240" w:lineRule="auto"/>
                            <w:ind w:left="0" w:right="0" w:firstLine="0"/>
                            <w:jc w:val="left"/>
                            <w:rPr>
                              <w:sz w:val="18"/>
                              <w:szCs w:val="18"/>
                            </w:rPr>
                          </w:pPr>
                          <w:r>
                            <w:rPr>
                              <w:rFonts w:ascii="SimSun" w:eastAsia="SimSun" w:hAnsi="SimSun" w:cs="SimSun"/>
                              <w:color w:val="8B94B4"/>
                              <w:spacing w:val="0"/>
                              <w:w w:val="100"/>
                              <w:position w:val="0"/>
                              <w:sz w:val="18"/>
                              <w:szCs w:val="18"/>
                            </w:rPr>
                            <w:t>5 •</w:t>
                          </w:r>
                          <w:r>
                            <w:rPr>
                              <w:rFonts w:ascii="SimSun" w:eastAsia="SimSun" w:hAnsi="SimSun" w:cs="SimSun"/>
                              <w:color w:val="8B94B4"/>
                              <w:spacing w:val="0"/>
                              <w:w w:val="100"/>
                              <w:position w:val="0"/>
                              <w:sz w:val="18"/>
                              <w:szCs w:val="18"/>
                            </w:rPr>
                            <w:t>村衽•能*</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wps:txbx>
                    <wps:bodyPr lIns="0" tIns="0" rIns="0" bIns="0">
                      <a:spAutoFit/>
                    </wps:bodyPr>
                  </wps:wsp>
                </a:graphicData>
              </a:graphic>
            </wp:anchor>
          </w:drawing>
        </mc:Choice>
        <mc:Fallback>
          <w:pict>
            <v:shape id="_x0000_s1095" type="#_x0000_t202" style="position:absolute;margin-left:120.25pt;margin-top:60.350000000000001pt;width:414.5pt;height:8.4000000000000004pt;z-index:-18874400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8256" w:val="right"/>
                      </w:tabs>
                      <w:bidi w:val="0"/>
                      <w:spacing w:before="0" w:after="0" w:line="240" w:lineRule="auto"/>
                      <w:ind w:left="0" w:right="0" w:firstLine="0"/>
                      <w:jc w:val="left"/>
                      <w:rPr>
                        <w:sz w:val="18"/>
                        <w:szCs w:val="18"/>
                      </w:rPr>
                    </w:pPr>
                    <w:r>
                      <w:rPr>
                        <w:rFonts w:ascii="SimSun" w:eastAsia="SimSun" w:hAnsi="SimSun" w:cs="SimSun"/>
                        <w:color w:val="8B94B4"/>
                        <w:spacing w:val="0"/>
                        <w:w w:val="100"/>
                        <w:position w:val="0"/>
                        <w:sz w:val="18"/>
                        <w:szCs w:val="18"/>
                      </w:rPr>
                      <w:t>5 •</w:t>
                    </w:r>
                    <w:r>
                      <w:rPr>
                        <w:rFonts w:ascii="SimSun" w:eastAsia="SimSun" w:hAnsi="SimSun" w:cs="SimSun"/>
                        <w:color w:val="8B94B4"/>
                        <w:spacing w:val="0"/>
                        <w:w w:val="100"/>
                        <w:position w:val="0"/>
                        <w:sz w:val="18"/>
                        <w:szCs w:val="18"/>
                      </w:rPr>
                      <w:t>村衽•能*</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725805</wp:posOffset>
              </wp:positionH>
              <wp:positionV relativeFrom="page">
                <wp:posOffset>920115</wp:posOffset>
              </wp:positionV>
              <wp:extent cx="6123305" cy="0"/>
              <wp:wrapNone/>
              <wp:docPr id="71" name="Shape 7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149999999999999pt;margin-top:72.450000000000003pt;width:482.15000000000003pt;height:0;z-index:-251658240;mso-position-horizontal-relative:page;mso-position-vertical-relative:page">
              <v:stroke weight="1.pt"/>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2" behindDoc="1" locked="0" layoutInCell="1" allowOverlap="1">
              <wp:simplePos x="0" y="0"/>
              <wp:positionH relativeFrom="page">
                <wp:posOffset>1884045</wp:posOffset>
              </wp:positionH>
              <wp:positionV relativeFrom="page">
                <wp:posOffset>770255</wp:posOffset>
              </wp:positionV>
              <wp:extent cx="4578350" cy="106680"/>
              <wp:wrapNone/>
              <wp:docPr id="800" name="Shape 800"/>
              <a:graphic xmlns:a="http://schemas.openxmlformats.org/drawingml/2006/main">
                <a:graphicData uri="http://schemas.microsoft.com/office/word/2010/wordprocessingShape">
                  <wps:wsp>
                    <wps:cNvSpPr txBox="1"/>
                    <wps:spPr>
                      <a:xfrm>
                        <a:ext cx="4578350" cy="106680"/>
                      </a:xfrm>
                      <a:prstGeom prst="rect"/>
                      <a:noFill/>
                    </wps:spPr>
                    <wps:txbx>
                      <w:txbxContent>
                        <w:p>
                          <w:pPr>
                            <w:pStyle w:val="Style55"/>
                            <w:keepNext w:val="0"/>
                            <w:keepLines w:val="0"/>
                            <w:widowControl w:val="0"/>
                            <w:shd w:val="clear" w:color="auto" w:fill="auto"/>
                            <w:tabs>
                              <w:tab w:pos="7147"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826" type="#_x0000_t202" style="position:absolute;margin-left:148.34999999999999pt;margin-top:60.649999999999999pt;width:360.5pt;height:8.4000000000000004pt;z-index:-188743371;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147"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1082040</wp:posOffset>
              </wp:positionH>
              <wp:positionV relativeFrom="page">
                <wp:posOffset>923925</wp:posOffset>
              </wp:positionV>
              <wp:extent cx="5403850" cy="0"/>
              <wp:wrapNone/>
              <wp:docPr id="802" name="Shape 802"/>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85.200000000000003pt;margin-top:72.75pt;width:425.5pt;height:0;z-index:-251658240;mso-position-horizontal-relative:page;mso-position-vertical-relative:page">
              <v:stroke weight="1.pt"/>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6" behindDoc="1" locked="0" layoutInCell="1" allowOverlap="1">
              <wp:simplePos x="0" y="0"/>
              <wp:positionH relativeFrom="page">
                <wp:posOffset>1574800</wp:posOffset>
              </wp:positionH>
              <wp:positionV relativeFrom="page">
                <wp:posOffset>548640</wp:posOffset>
              </wp:positionV>
              <wp:extent cx="990600" cy="173990"/>
              <wp:wrapNone/>
              <wp:docPr id="805" name="Shape 805"/>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831" type="#_x0000_t202" style="position:absolute;margin-left:124.pt;margin-top:43.200000000000003pt;width:78.pt;height:13.700000000000001pt;z-index:-18874336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5388" behindDoc="1" locked="0" layoutInCell="1" allowOverlap="1">
              <wp:simplePos x="0" y="0"/>
              <wp:positionH relativeFrom="page">
                <wp:posOffset>7664450</wp:posOffset>
              </wp:positionH>
              <wp:positionV relativeFrom="page">
                <wp:posOffset>765175</wp:posOffset>
              </wp:positionV>
              <wp:extent cx="2099945" cy="106680"/>
              <wp:wrapNone/>
              <wp:docPr id="807" name="Shape 807"/>
              <a:graphic xmlns:a="http://schemas.openxmlformats.org/drawingml/2006/main">
                <a:graphicData uri="http://schemas.microsoft.com/office/word/2010/wordprocessingShape">
                  <wps:wsp>
                    <wps:cNvSpPr txBox="1"/>
                    <wps:spPr>
                      <a:xfrm>
                        <a:ext cx="209994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33" type="#_x0000_t202" style="position:absolute;margin-left:603.5pt;margin-top:60.25pt;width:165.34999999999999pt;height:8.4000000000000004pt;z-index:-18874336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distT="0" distB="0" distL="0" distR="0" simplePos="0" relativeHeight="62915390" behindDoc="1" locked="0" layoutInCell="1" allowOverlap="1">
              <wp:simplePos x="0" y="0"/>
              <wp:positionH relativeFrom="page">
                <wp:posOffset>1699895</wp:posOffset>
              </wp:positionH>
              <wp:positionV relativeFrom="page">
                <wp:posOffset>783590</wp:posOffset>
              </wp:positionV>
              <wp:extent cx="728345" cy="57785"/>
              <wp:wrapNone/>
              <wp:docPr id="809" name="Shape 809"/>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835" type="#_x0000_t202" style="position:absolute;margin-left:133.84999999999999pt;margin-top:61.700000000000003pt;width:57.350000000000001pt;height:4.5499999999999998pt;z-index:-18874336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v:textbox>
              <w10:wrap anchorx="page" anchory="page"/>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4" behindDoc="1" locked="0" layoutInCell="1" allowOverlap="1">
              <wp:simplePos x="0" y="0"/>
              <wp:positionH relativeFrom="page">
                <wp:posOffset>1574800</wp:posOffset>
              </wp:positionH>
              <wp:positionV relativeFrom="page">
                <wp:posOffset>548640</wp:posOffset>
              </wp:positionV>
              <wp:extent cx="990600" cy="173990"/>
              <wp:wrapNone/>
              <wp:docPr id="813" name="Shape 813"/>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839" type="#_x0000_t202" style="position:absolute;margin-left:124.pt;margin-top:43.200000000000003pt;width:78.pt;height:13.700000000000001pt;z-index:-18874335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5396" behindDoc="1" locked="0" layoutInCell="1" allowOverlap="1">
              <wp:simplePos x="0" y="0"/>
              <wp:positionH relativeFrom="page">
                <wp:posOffset>7664450</wp:posOffset>
              </wp:positionH>
              <wp:positionV relativeFrom="page">
                <wp:posOffset>765175</wp:posOffset>
              </wp:positionV>
              <wp:extent cx="2099945" cy="106680"/>
              <wp:wrapNone/>
              <wp:docPr id="815" name="Shape 815"/>
              <a:graphic xmlns:a="http://schemas.openxmlformats.org/drawingml/2006/main">
                <a:graphicData uri="http://schemas.microsoft.com/office/word/2010/wordprocessingShape">
                  <wps:wsp>
                    <wps:cNvSpPr txBox="1"/>
                    <wps:spPr>
                      <a:xfrm>
                        <a:ext cx="209994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41" type="#_x0000_t202" style="position:absolute;margin-left:603.5pt;margin-top:60.25pt;width:165.34999999999999pt;height:8.4000000000000004pt;z-index:-18874335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distT="0" distB="0" distL="0" distR="0" simplePos="0" relativeHeight="62915398" behindDoc="1" locked="0" layoutInCell="1" allowOverlap="1">
              <wp:simplePos x="0" y="0"/>
              <wp:positionH relativeFrom="page">
                <wp:posOffset>1699895</wp:posOffset>
              </wp:positionH>
              <wp:positionV relativeFrom="page">
                <wp:posOffset>783590</wp:posOffset>
              </wp:positionV>
              <wp:extent cx="728345" cy="57785"/>
              <wp:wrapNone/>
              <wp:docPr id="817" name="Shape 817"/>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843" type="#_x0000_t202" style="position:absolute;margin-left:133.84999999999999pt;margin-top:61.700000000000003pt;width:57.350000000000001pt;height:4.5499999999999998pt;z-index:-18874335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v:textbox>
              <w10:wrap anchorx="page" anchory="page"/>
            </v:shape>
          </w:pict>
        </mc:Fallback>
      </mc:AlternateContent>
    </w: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2" behindDoc="1" locked="0" layoutInCell="1" allowOverlap="1">
              <wp:simplePos x="0" y="0"/>
              <wp:positionH relativeFrom="page">
                <wp:posOffset>1878330</wp:posOffset>
              </wp:positionH>
              <wp:positionV relativeFrom="page">
                <wp:posOffset>769620</wp:posOffset>
              </wp:positionV>
              <wp:extent cx="4578350" cy="106680"/>
              <wp:wrapNone/>
              <wp:docPr id="821" name="Shape 821"/>
              <a:graphic xmlns:a="http://schemas.openxmlformats.org/drawingml/2006/main">
                <a:graphicData uri="http://schemas.microsoft.com/office/word/2010/wordprocessingShape">
                  <wps:wsp>
                    <wps:cNvSpPr txBox="1"/>
                    <wps:spPr>
                      <a:xfrm>
                        <a:ext cx="4578350" cy="106680"/>
                      </a:xfrm>
                      <a:prstGeom prst="rect"/>
                      <a:noFill/>
                    </wps:spPr>
                    <wps:txbx>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847" type="#_x0000_t202" style="position:absolute;margin-left:147.90000000000001pt;margin-top:60.600000000000001pt;width:360.5pt;height:8.4000000000000004pt;z-index:-188743351;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1076960</wp:posOffset>
              </wp:positionH>
              <wp:positionV relativeFrom="page">
                <wp:posOffset>923290</wp:posOffset>
              </wp:positionV>
              <wp:extent cx="5403850" cy="0"/>
              <wp:wrapNone/>
              <wp:docPr id="823" name="Shape 823"/>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84.799999999999997pt;margin-top:72.700000000000003pt;width:425.5pt;height:0;z-index:-251658240;mso-position-horizontal-relative:page;mso-position-vertical-relative:page">
              <v:stroke weight="1.pt"/>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6" behindDoc="1" locked="0" layoutInCell="1" allowOverlap="1">
              <wp:simplePos x="0" y="0"/>
              <wp:positionH relativeFrom="page">
                <wp:posOffset>1878330</wp:posOffset>
              </wp:positionH>
              <wp:positionV relativeFrom="page">
                <wp:posOffset>769620</wp:posOffset>
              </wp:positionV>
              <wp:extent cx="4578350" cy="106680"/>
              <wp:wrapNone/>
              <wp:docPr id="826" name="Shape 826"/>
              <a:graphic xmlns:a="http://schemas.openxmlformats.org/drawingml/2006/main">
                <a:graphicData uri="http://schemas.microsoft.com/office/word/2010/wordprocessingShape">
                  <wps:wsp>
                    <wps:cNvSpPr txBox="1"/>
                    <wps:spPr>
                      <a:xfrm>
                        <a:ext cx="4578350" cy="106680"/>
                      </a:xfrm>
                      <a:prstGeom prst="rect"/>
                      <a:noFill/>
                    </wps:spPr>
                    <wps:txbx>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852" type="#_x0000_t202" style="position:absolute;margin-left:147.90000000000001pt;margin-top:60.600000000000001pt;width:360.5pt;height:8.4000000000000004pt;z-index:-188743347;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1076960</wp:posOffset>
              </wp:positionH>
              <wp:positionV relativeFrom="page">
                <wp:posOffset>923290</wp:posOffset>
              </wp:positionV>
              <wp:extent cx="5403850" cy="0"/>
              <wp:wrapNone/>
              <wp:docPr id="828" name="Shape 828"/>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84.799999999999997pt;margin-top:72.700000000000003pt;width:425.5pt;height:0;z-index:-251658240;mso-position-horizontal-relative:page;mso-position-vertical-relative:page">
              <v:stroke weight="1.pt"/>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0" behindDoc="1" locked="0" layoutInCell="1" allowOverlap="1">
              <wp:simplePos x="0" y="0"/>
              <wp:positionH relativeFrom="page">
                <wp:posOffset>4725670</wp:posOffset>
              </wp:positionH>
              <wp:positionV relativeFrom="page">
                <wp:posOffset>768350</wp:posOffset>
              </wp:positionV>
              <wp:extent cx="2099945" cy="106680"/>
              <wp:wrapNone/>
              <wp:docPr id="831" name="Shape 831"/>
              <a:graphic xmlns:a="http://schemas.openxmlformats.org/drawingml/2006/main">
                <a:graphicData uri="http://schemas.microsoft.com/office/word/2010/wordprocessingShape">
                  <wps:wsp>
                    <wps:cNvSpPr txBox="1"/>
                    <wps:spPr>
                      <a:xfrm>
                        <a:ext cx="209994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57" type="#_x0000_t202" style="position:absolute;margin-left:372.10000000000002pt;margin-top:60.5pt;width:165.34999999999999pt;height:8.4000000000000004pt;z-index:-18874334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912495</wp:posOffset>
              </wp:positionV>
              <wp:extent cx="6123305" cy="0"/>
              <wp:wrapNone/>
              <wp:docPr id="833" name="Shape 83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pt;margin-top:71.850000000000009pt;width:482.15000000000003pt;height:0;z-index:-251658240;mso-position-horizontal-relative:page;mso-position-vertical-relative:page">
              <v:stroke weight="1.pt"/>
            </v:shape>
          </w:pict>
        </mc:Fallback>
      </mc:AlternateContent>
    </w: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4" behindDoc="1" locked="0" layoutInCell="1" allowOverlap="1">
              <wp:simplePos x="0" y="0"/>
              <wp:positionH relativeFrom="page">
                <wp:posOffset>4725670</wp:posOffset>
              </wp:positionH>
              <wp:positionV relativeFrom="page">
                <wp:posOffset>768350</wp:posOffset>
              </wp:positionV>
              <wp:extent cx="2099945" cy="106680"/>
              <wp:wrapNone/>
              <wp:docPr id="836" name="Shape 836"/>
              <a:graphic xmlns:a="http://schemas.openxmlformats.org/drawingml/2006/main">
                <a:graphicData uri="http://schemas.microsoft.com/office/word/2010/wordprocessingShape">
                  <wps:wsp>
                    <wps:cNvSpPr txBox="1"/>
                    <wps:spPr>
                      <a:xfrm>
                        <a:ext cx="209994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62" type="#_x0000_t202" style="position:absolute;margin-left:372.10000000000002pt;margin-top:60.5pt;width:165.34999999999999pt;height:8.4000000000000004pt;z-index:-18874333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912495</wp:posOffset>
              </wp:positionV>
              <wp:extent cx="6123305" cy="0"/>
              <wp:wrapNone/>
              <wp:docPr id="838" name="Shape 83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pt;margin-top:71.850000000000009pt;width:482.15000000000003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1492250</wp:posOffset>
              </wp:positionH>
              <wp:positionV relativeFrom="page">
                <wp:posOffset>766445</wp:posOffset>
              </wp:positionV>
              <wp:extent cx="5264150" cy="106680"/>
              <wp:wrapNone/>
              <wp:docPr id="74" name="Shape 74"/>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4"/>
                            <w:keepNext w:val="0"/>
                            <w:keepLines w:val="0"/>
                            <w:widowControl w:val="0"/>
                            <w:shd w:val="clear" w:color="auto" w:fill="auto"/>
                            <w:tabs>
                              <w:tab w:pos="8237" w:val="right"/>
                            </w:tabs>
                            <w:bidi w:val="0"/>
                            <w:spacing w:before="0" w:after="0" w:line="240" w:lineRule="auto"/>
                            <w:ind w:left="0" w:right="0" w:firstLine="0"/>
                            <w:jc w:val="left"/>
                            <w:rPr>
                              <w:sz w:val="18"/>
                              <w:szCs w:val="18"/>
                            </w:rPr>
                          </w:pPr>
                          <w:r>
                            <w:rPr>
                              <w:rFonts w:ascii="SimSun" w:eastAsia="SimSun" w:hAnsi="SimSun" w:cs="SimSun"/>
                              <w:color w:val="8B94B4"/>
                              <w:spacing w:val="0"/>
                              <w:w w:val="100"/>
                              <w:position w:val="0"/>
                              <w:sz w:val="10"/>
                              <w:szCs w:val="10"/>
                            </w:rPr>
                            <w:t>线巍</w:t>
                          </w:r>
                          <w:r>
                            <w:rPr>
                              <w:rFonts w:ascii="SimSun" w:eastAsia="SimSun" w:hAnsi="SimSun" w:cs="SimSun"/>
                              <w:color w:val="8B94B4"/>
                              <w:spacing w:val="0"/>
                              <w:w w:val="100"/>
                              <w:position w:val="0"/>
                              <w:sz w:val="10"/>
                              <w:szCs w:val="10"/>
                            </w:rPr>
                            <w:t>.</w:t>
                          </w:r>
                          <w:r>
                            <w:rPr>
                              <w:rFonts w:ascii="SimSun" w:eastAsia="SimSun" w:hAnsi="SimSun" w:cs="SimSun"/>
                              <w:color w:val="8B94B4"/>
                              <w:spacing w:val="0"/>
                              <w:w w:val="100"/>
                              <w:position w:val="0"/>
                              <w:sz w:val="10"/>
                              <w:szCs w:val="10"/>
                            </w:rPr>
                            <w:t>材料</w:t>
                          </w:r>
                          <w:r>
                            <w:rPr>
                              <w:rFonts w:ascii="SimSun" w:eastAsia="SimSun" w:hAnsi="SimSun" w:cs="SimSun"/>
                              <w:color w:val="8B94B4"/>
                              <w:spacing w:val="0"/>
                              <w:w w:val="100"/>
                              <w:position w:val="0"/>
                              <w:sz w:val="10"/>
                              <w:szCs w:val="10"/>
                            </w:rPr>
                            <w:t>.</w:t>
                          </w:r>
                          <w:r>
                            <w:rPr>
                              <w:rFonts w:ascii="SimSun" w:eastAsia="SimSun" w:hAnsi="SimSun" w:cs="SimSun"/>
                              <w:color w:val="8B94B4"/>
                              <w:spacing w:val="0"/>
                              <w:w w:val="100"/>
                              <w:position w:val="0"/>
                              <w:sz w:val="10"/>
                              <w:szCs w:val="10"/>
                            </w:rPr>
                            <w:t>能每</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wps:txbx>
                    <wps:bodyPr lIns="0" tIns="0" rIns="0" bIns="0">
                      <a:spAutoFit/>
                    </wps:bodyPr>
                  </wps:wsp>
                </a:graphicData>
              </a:graphic>
            </wp:anchor>
          </w:drawing>
        </mc:Choice>
        <mc:Fallback>
          <w:pict>
            <v:shape id="_x0000_s1100" type="#_x0000_t202" style="position:absolute;margin-left:117.5pt;margin-top:60.350000000000001pt;width:414.5pt;height:8.4000000000000004pt;z-index:-18874399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8237" w:val="right"/>
                      </w:tabs>
                      <w:bidi w:val="0"/>
                      <w:spacing w:before="0" w:after="0" w:line="240" w:lineRule="auto"/>
                      <w:ind w:left="0" w:right="0" w:firstLine="0"/>
                      <w:jc w:val="left"/>
                      <w:rPr>
                        <w:sz w:val="18"/>
                        <w:szCs w:val="18"/>
                      </w:rPr>
                    </w:pPr>
                    <w:r>
                      <w:rPr>
                        <w:rFonts w:ascii="SimSun" w:eastAsia="SimSun" w:hAnsi="SimSun" w:cs="SimSun"/>
                        <w:color w:val="8B94B4"/>
                        <w:spacing w:val="0"/>
                        <w:w w:val="100"/>
                        <w:position w:val="0"/>
                        <w:sz w:val="10"/>
                        <w:szCs w:val="10"/>
                      </w:rPr>
                      <w:t>线巍</w:t>
                    </w:r>
                    <w:r>
                      <w:rPr>
                        <w:rFonts w:ascii="SimSun" w:eastAsia="SimSun" w:hAnsi="SimSun" w:cs="SimSun"/>
                        <w:color w:val="8B94B4"/>
                        <w:spacing w:val="0"/>
                        <w:w w:val="100"/>
                        <w:position w:val="0"/>
                        <w:sz w:val="10"/>
                        <w:szCs w:val="10"/>
                      </w:rPr>
                      <w:t>.</w:t>
                    </w:r>
                    <w:r>
                      <w:rPr>
                        <w:rFonts w:ascii="SimSun" w:eastAsia="SimSun" w:hAnsi="SimSun" w:cs="SimSun"/>
                        <w:color w:val="8B94B4"/>
                        <w:spacing w:val="0"/>
                        <w:w w:val="100"/>
                        <w:position w:val="0"/>
                        <w:sz w:val="10"/>
                        <w:szCs w:val="10"/>
                      </w:rPr>
                      <w:t>材料</w:t>
                    </w:r>
                    <w:r>
                      <w:rPr>
                        <w:rFonts w:ascii="SimSun" w:eastAsia="SimSun" w:hAnsi="SimSun" w:cs="SimSun"/>
                        <w:color w:val="8B94B4"/>
                        <w:spacing w:val="0"/>
                        <w:w w:val="100"/>
                        <w:position w:val="0"/>
                        <w:sz w:val="10"/>
                        <w:szCs w:val="10"/>
                      </w:rPr>
                      <w:t>.</w:t>
                    </w:r>
                    <w:r>
                      <w:rPr>
                        <w:rFonts w:ascii="SimSun" w:eastAsia="SimSun" w:hAnsi="SimSun" w:cs="SimSun"/>
                        <w:color w:val="8B94B4"/>
                        <w:spacing w:val="0"/>
                        <w:w w:val="100"/>
                        <w:position w:val="0"/>
                        <w:sz w:val="10"/>
                        <w:szCs w:val="10"/>
                      </w:rPr>
                      <w:t>能每</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920115</wp:posOffset>
              </wp:positionV>
              <wp:extent cx="6123305" cy="0"/>
              <wp:wrapNone/>
              <wp:docPr id="76" name="Shape 7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399999999999999pt;margin-top:72.450000000000003pt;width:482.15000000000003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1539875</wp:posOffset>
              </wp:positionH>
              <wp:positionV relativeFrom="page">
                <wp:posOffset>768350</wp:posOffset>
              </wp:positionV>
              <wp:extent cx="5264150" cy="106680"/>
              <wp:wrapNone/>
              <wp:docPr id="79" name="Shape 79"/>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4"/>
                            <w:keepNext w:val="0"/>
                            <w:keepLines w:val="0"/>
                            <w:widowControl w:val="0"/>
                            <w:shd w:val="clear" w:color="auto" w:fill="auto"/>
                            <w:tabs>
                              <w:tab w:pos="8261" w:val="right"/>
                            </w:tabs>
                            <w:bidi w:val="0"/>
                            <w:spacing w:before="0" w:after="0" w:line="240" w:lineRule="auto"/>
                            <w:ind w:left="0" w:right="0" w:firstLine="0"/>
                            <w:jc w:val="left"/>
                            <w:rPr>
                              <w:sz w:val="18"/>
                              <w:szCs w:val="18"/>
                            </w:rPr>
                          </w:pPr>
                          <w:r>
                            <w:rPr>
                              <w:rFonts w:ascii="SimSun" w:eastAsia="SimSun" w:hAnsi="SimSun" w:cs="SimSun"/>
                              <w:color w:val="8B94B4"/>
                              <w:spacing w:val="0"/>
                              <w:w w:val="100"/>
                              <w:position w:val="0"/>
                              <w:sz w:val="18"/>
                              <w:szCs w:val="18"/>
                            </w:rPr>
                            <w:t>5 .</w:t>
                          </w:r>
                          <w:r>
                            <w:rPr>
                              <w:rFonts w:ascii="SimSun" w:eastAsia="SimSun" w:hAnsi="SimSun" w:cs="SimSun"/>
                              <w:color w:val="8B94B4"/>
                              <w:spacing w:val="0"/>
                              <w:w w:val="100"/>
                              <w:position w:val="0"/>
                              <w:sz w:val="18"/>
                              <w:szCs w:val="18"/>
                            </w:rPr>
                            <w:t>村衽.能*</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wps:txbx>
                    <wps:bodyPr lIns="0" tIns="0" rIns="0" bIns="0">
                      <a:spAutoFit/>
                    </wps:bodyPr>
                  </wps:wsp>
                </a:graphicData>
              </a:graphic>
            </wp:anchor>
          </w:drawing>
        </mc:Choice>
        <mc:Fallback>
          <w:pict>
            <v:shape id="_x0000_s1105" type="#_x0000_t202" style="position:absolute;margin-left:121.25pt;margin-top:60.5pt;width:414.5pt;height:8.4000000000000004pt;z-index:-18874399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8261" w:val="right"/>
                      </w:tabs>
                      <w:bidi w:val="0"/>
                      <w:spacing w:before="0" w:after="0" w:line="240" w:lineRule="auto"/>
                      <w:ind w:left="0" w:right="0" w:firstLine="0"/>
                      <w:jc w:val="left"/>
                      <w:rPr>
                        <w:sz w:val="18"/>
                        <w:szCs w:val="18"/>
                      </w:rPr>
                    </w:pPr>
                    <w:r>
                      <w:rPr>
                        <w:rFonts w:ascii="SimSun" w:eastAsia="SimSun" w:hAnsi="SimSun" w:cs="SimSun"/>
                        <w:color w:val="8B94B4"/>
                        <w:spacing w:val="0"/>
                        <w:w w:val="100"/>
                        <w:position w:val="0"/>
                        <w:sz w:val="18"/>
                        <w:szCs w:val="18"/>
                      </w:rPr>
                      <w:t>5 .</w:t>
                    </w:r>
                    <w:r>
                      <w:rPr>
                        <w:rFonts w:ascii="SimSun" w:eastAsia="SimSun" w:hAnsi="SimSun" w:cs="SimSun"/>
                        <w:color w:val="8B94B4"/>
                        <w:spacing w:val="0"/>
                        <w:w w:val="100"/>
                        <w:position w:val="0"/>
                        <w:sz w:val="18"/>
                        <w:szCs w:val="18"/>
                      </w:rPr>
                      <w:t>村衽.能*</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737870</wp:posOffset>
              </wp:positionH>
              <wp:positionV relativeFrom="page">
                <wp:posOffset>922655</wp:posOffset>
              </wp:positionV>
              <wp:extent cx="6123305" cy="0"/>
              <wp:wrapNone/>
              <wp:docPr id="81" name="Shape 8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8.100000000000001pt;margin-top:72.650000000000006pt;width:482.15000000000003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1539875</wp:posOffset>
              </wp:positionH>
              <wp:positionV relativeFrom="page">
                <wp:posOffset>768350</wp:posOffset>
              </wp:positionV>
              <wp:extent cx="5264150" cy="106680"/>
              <wp:wrapNone/>
              <wp:docPr id="84" name="Shape 84"/>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4"/>
                            <w:keepNext w:val="0"/>
                            <w:keepLines w:val="0"/>
                            <w:widowControl w:val="0"/>
                            <w:shd w:val="clear" w:color="auto" w:fill="auto"/>
                            <w:tabs>
                              <w:tab w:pos="8261" w:val="right"/>
                            </w:tabs>
                            <w:bidi w:val="0"/>
                            <w:spacing w:before="0" w:after="0" w:line="240" w:lineRule="auto"/>
                            <w:ind w:left="0" w:right="0" w:firstLine="0"/>
                            <w:jc w:val="left"/>
                            <w:rPr>
                              <w:sz w:val="18"/>
                              <w:szCs w:val="18"/>
                            </w:rPr>
                          </w:pPr>
                          <w:r>
                            <w:rPr>
                              <w:rFonts w:ascii="SimSun" w:eastAsia="SimSun" w:hAnsi="SimSun" w:cs="SimSun"/>
                              <w:color w:val="8B94B4"/>
                              <w:spacing w:val="0"/>
                              <w:w w:val="100"/>
                              <w:position w:val="0"/>
                              <w:sz w:val="18"/>
                              <w:szCs w:val="18"/>
                            </w:rPr>
                            <w:t>5 .</w:t>
                          </w:r>
                          <w:r>
                            <w:rPr>
                              <w:rFonts w:ascii="SimSun" w:eastAsia="SimSun" w:hAnsi="SimSun" w:cs="SimSun"/>
                              <w:color w:val="8B94B4"/>
                              <w:spacing w:val="0"/>
                              <w:w w:val="100"/>
                              <w:position w:val="0"/>
                              <w:sz w:val="18"/>
                              <w:szCs w:val="18"/>
                            </w:rPr>
                            <w:t>村衽.能*</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wps:txbx>
                    <wps:bodyPr lIns="0" tIns="0" rIns="0" bIns="0">
                      <a:spAutoFit/>
                    </wps:bodyPr>
                  </wps:wsp>
                </a:graphicData>
              </a:graphic>
            </wp:anchor>
          </w:drawing>
        </mc:Choice>
        <mc:Fallback>
          <w:pict>
            <v:shape id="_x0000_s1110" type="#_x0000_t202" style="position:absolute;margin-left:121.25pt;margin-top:60.5pt;width:414.5pt;height:8.4000000000000004pt;z-index:-18874399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8261" w:val="right"/>
                      </w:tabs>
                      <w:bidi w:val="0"/>
                      <w:spacing w:before="0" w:after="0" w:line="240" w:lineRule="auto"/>
                      <w:ind w:left="0" w:right="0" w:firstLine="0"/>
                      <w:jc w:val="left"/>
                      <w:rPr>
                        <w:sz w:val="18"/>
                        <w:szCs w:val="18"/>
                      </w:rPr>
                    </w:pPr>
                    <w:r>
                      <w:rPr>
                        <w:rFonts w:ascii="SimSun" w:eastAsia="SimSun" w:hAnsi="SimSun" w:cs="SimSun"/>
                        <w:color w:val="8B94B4"/>
                        <w:spacing w:val="0"/>
                        <w:w w:val="100"/>
                        <w:position w:val="0"/>
                        <w:sz w:val="18"/>
                        <w:szCs w:val="18"/>
                      </w:rPr>
                      <w:t>5 .</w:t>
                    </w:r>
                    <w:r>
                      <w:rPr>
                        <w:rFonts w:ascii="SimSun" w:eastAsia="SimSun" w:hAnsi="SimSun" w:cs="SimSun"/>
                        <w:color w:val="8B94B4"/>
                        <w:spacing w:val="0"/>
                        <w:w w:val="100"/>
                        <w:position w:val="0"/>
                        <w:sz w:val="18"/>
                        <w:szCs w:val="18"/>
                      </w:rPr>
                      <w:t>村衽.能*</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737870</wp:posOffset>
              </wp:positionH>
              <wp:positionV relativeFrom="page">
                <wp:posOffset>922655</wp:posOffset>
              </wp:positionV>
              <wp:extent cx="6123305" cy="0"/>
              <wp:wrapNone/>
              <wp:docPr id="86" name="Shape 8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8.100000000000001pt;margin-top:72.650000000000006pt;width:482.15000000000003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1527175</wp:posOffset>
              </wp:positionH>
              <wp:positionV relativeFrom="page">
                <wp:posOffset>766445</wp:posOffset>
              </wp:positionV>
              <wp:extent cx="5264150" cy="106680"/>
              <wp:wrapNone/>
              <wp:docPr id="89" name="Shape 89"/>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4"/>
                            <w:keepNext w:val="0"/>
                            <w:keepLines w:val="0"/>
                            <w:widowControl w:val="0"/>
                            <w:shd w:val="clear" w:color="auto" w:fill="auto"/>
                            <w:tabs>
                              <w:tab w:pos="8256" w:val="right"/>
                            </w:tabs>
                            <w:bidi w:val="0"/>
                            <w:spacing w:before="0" w:after="0" w:line="240" w:lineRule="auto"/>
                            <w:ind w:left="0" w:right="0" w:firstLine="0"/>
                            <w:jc w:val="left"/>
                            <w:rPr>
                              <w:sz w:val="18"/>
                              <w:szCs w:val="18"/>
                            </w:rPr>
                          </w:pPr>
                          <w:r>
                            <w:rPr>
                              <w:rFonts w:ascii="SimSun" w:eastAsia="SimSun" w:hAnsi="SimSun" w:cs="SimSun"/>
                              <w:color w:val="8B94B4"/>
                              <w:spacing w:val="0"/>
                              <w:w w:val="100"/>
                              <w:position w:val="0"/>
                              <w:sz w:val="18"/>
                              <w:szCs w:val="18"/>
                            </w:rPr>
                            <w:t>5 •</w:t>
                          </w:r>
                          <w:r>
                            <w:rPr>
                              <w:rFonts w:ascii="SimSun" w:eastAsia="SimSun" w:hAnsi="SimSun" w:cs="SimSun"/>
                              <w:color w:val="8B94B4"/>
                              <w:spacing w:val="0"/>
                              <w:w w:val="100"/>
                              <w:position w:val="0"/>
                              <w:sz w:val="18"/>
                              <w:szCs w:val="18"/>
                            </w:rPr>
                            <w:t>村衽•能*</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wps:txbx>
                    <wps:bodyPr lIns="0" tIns="0" rIns="0" bIns="0">
                      <a:spAutoFit/>
                    </wps:bodyPr>
                  </wps:wsp>
                </a:graphicData>
              </a:graphic>
            </wp:anchor>
          </w:drawing>
        </mc:Choice>
        <mc:Fallback>
          <w:pict>
            <v:shape id="_x0000_s1115" type="#_x0000_t202" style="position:absolute;margin-left:120.25pt;margin-top:60.350000000000001pt;width:414.5pt;height:8.4000000000000004pt;z-index:-18874398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8256" w:val="right"/>
                      </w:tabs>
                      <w:bidi w:val="0"/>
                      <w:spacing w:before="0" w:after="0" w:line="240" w:lineRule="auto"/>
                      <w:ind w:left="0" w:right="0" w:firstLine="0"/>
                      <w:jc w:val="left"/>
                      <w:rPr>
                        <w:sz w:val="18"/>
                        <w:szCs w:val="18"/>
                      </w:rPr>
                    </w:pPr>
                    <w:r>
                      <w:rPr>
                        <w:rFonts w:ascii="SimSun" w:eastAsia="SimSun" w:hAnsi="SimSun" w:cs="SimSun"/>
                        <w:color w:val="8B94B4"/>
                        <w:spacing w:val="0"/>
                        <w:w w:val="100"/>
                        <w:position w:val="0"/>
                        <w:sz w:val="18"/>
                        <w:szCs w:val="18"/>
                      </w:rPr>
                      <w:t>5 •</w:t>
                    </w:r>
                    <w:r>
                      <w:rPr>
                        <w:rFonts w:ascii="SimSun" w:eastAsia="SimSun" w:hAnsi="SimSun" w:cs="SimSun"/>
                        <w:color w:val="8B94B4"/>
                        <w:spacing w:val="0"/>
                        <w:w w:val="100"/>
                        <w:position w:val="0"/>
                        <w:sz w:val="18"/>
                        <w:szCs w:val="18"/>
                      </w:rPr>
                      <w:t>村衽•能*</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725805</wp:posOffset>
              </wp:positionH>
              <wp:positionV relativeFrom="page">
                <wp:posOffset>920115</wp:posOffset>
              </wp:positionV>
              <wp:extent cx="6123305" cy="0"/>
              <wp:wrapNone/>
              <wp:docPr id="91" name="Shape 9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149999999999999pt;margin-top:72.450000000000003pt;width:482.15000000000003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1436370</wp:posOffset>
              </wp:positionH>
              <wp:positionV relativeFrom="page">
                <wp:posOffset>552450</wp:posOffset>
              </wp:positionV>
              <wp:extent cx="990600" cy="173990"/>
              <wp:wrapNone/>
              <wp:docPr id="94" name="Shape 94"/>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120" type="#_x0000_t202" style="position:absolute;margin-left:113.10000000000001pt;margin-top:43.5pt;width:78.pt;height:13.700000000000001pt;z-index:-18874398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4772" behindDoc="1" locked="0" layoutInCell="1" allowOverlap="1">
              <wp:simplePos x="0" y="0"/>
              <wp:positionH relativeFrom="page">
                <wp:posOffset>4725035</wp:posOffset>
              </wp:positionH>
              <wp:positionV relativeFrom="page">
                <wp:posOffset>768350</wp:posOffset>
              </wp:positionV>
              <wp:extent cx="2103120" cy="106680"/>
              <wp:wrapNone/>
              <wp:docPr id="96" name="Shape 96"/>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122" type="#_x0000_t202" style="position:absolute;margin-left:372.05000000000001pt;margin-top:60.5pt;width:165.59999999999999pt;height:8.4000000000000004pt;z-index:-18874398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distT="0" distB="0" distL="0" distR="0" simplePos="0" relativeHeight="62914774" behindDoc="1" locked="0" layoutInCell="1" allowOverlap="1">
              <wp:simplePos x="0" y="0"/>
              <wp:positionH relativeFrom="page">
                <wp:posOffset>1560830</wp:posOffset>
              </wp:positionH>
              <wp:positionV relativeFrom="page">
                <wp:posOffset>786765</wp:posOffset>
              </wp:positionV>
              <wp:extent cx="728345" cy="57785"/>
              <wp:wrapNone/>
              <wp:docPr id="98" name="Shape 98"/>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124" type="#_x0000_t202" style="position:absolute;margin-left:122.90000000000001pt;margin-top:61.950000000000003pt;width:57.350000000000001pt;height:4.5499999999999998pt;z-index:-18874397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color w:val="8B94B4"/>
                        <w:spacing w:val="0"/>
                        <w:w w:val="100"/>
                        <w:position w:val="0"/>
                        <w:sz w:val="10"/>
                        <w:szCs w:val="10"/>
                      </w:rPr>
                      <w:t>线缆-材料-能源</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1539875</wp:posOffset>
              </wp:positionH>
              <wp:positionV relativeFrom="page">
                <wp:posOffset>768350</wp:posOffset>
              </wp:positionV>
              <wp:extent cx="5264150" cy="106680"/>
              <wp:wrapNone/>
              <wp:docPr id="102" name="Shape 102"/>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4"/>
                            <w:keepNext w:val="0"/>
                            <w:keepLines w:val="0"/>
                            <w:widowControl w:val="0"/>
                            <w:shd w:val="clear" w:color="auto" w:fill="auto"/>
                            <w:tabs>
                              <w:tab w:pos="8261" w:val="right"/>
                            </w:tabs>
                            <w:bidi w:val="0"/>
                            <w:spacing w:before="0" w:after="0" w:line="240" w:lineRule="auto"/>
                            <w:ind w:left="0" w:right="0" w:firstLine="0"/>
                            <w:jc w:val="left"/>
                            <w:rPr>
                              <w:sz w:val="18"/>
                              <w:szCs w:val="18"/>
                            </w:rPr>
                          </w:pPr>
                          <w:r>
                            <w:rPr>
                              <w:rFonts w:ascii="SimSun" w:eastAsia="SimSun" w:hAnsi="SimSun" w:cs="SimSun"/>
                              <w:color w:val="8B94B4"/>
                              <w:spacing w:val="0"/>
                              <w:w w:val="100"/>
                              <w:position w:val="0"/>
                              <w:sz w:val="18"/>
                              <w:szCs w:val="18"/>
                            </w:rPr>
                            <w:t>5 .</w:t>
                          </w:r>
                          <w:r>
                            <w:rPr>
                              <w:rFonts w:ascii="SimSun" w:eastAsia="SimSun" w:hAnsi="SimSun" w:cs="SimSun"/>
                              <w:color w:val="8B94B4"/>
                              <w:spacing w:val="0"/>
                              <w:w w:val="100"/>
                              <w:position w:val="0"/>
                              <w:sz w:val="18"/>
                              <w:szCs w:val="18"/>
                            </w:rPr>
                            <w:t>村衽.能*</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wps:txbx>
                    <wps:bodyPr lIns="0" tIns="0" rIns="0" bIns="0">
                      <a:spAutoFit/>
                    </wps:bodyPr>
                  </wps:wsp>
                </a:graphicData>
              </a:graphic>
            </wp:anchor>
          </w:drawing>
        </mc:Choice>
        <mc:Fallback>
          <w:pict>
            <v:shape id="_x0000_s1128" type="#_x0000_t202" style="position:absolute;margin-left:121.25pt;margin-top:60.5pt;width:414.5pt;height:8.4000000000000004pt;z-index:-18874397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8261" w:val="right"/>
                      </w:tabs>
                      <w:bidi w:val="0"/>
                      <w:spacing w:before="0" w:after="0" w:line="240" w:lineRule="auto"/>
                      <w:ind w:left="0" w:right="0" w:firstLine="0"/>
                      <w:jc w:val="left"/>
                      <w:rPr>
                        <w:sz w:val="18"/>
                        <w:szCs w:val="18"/>
                      </w:rPr>
                    </w:pPr>
                    <w:r>
                      <w:rPr>
                        <w:rFonts w:ascii="SimSun" w:eastAsia="SimSun" w:hAnsi="SimSun" w:cs="SimSun"/>
                        <w:color w:val="8B94B4"/>
                        <w:spacing w:val="0"/>
                        <w:w w:val="100"/>
                        <w:position w:val="0"/>
                        <w:sz w:val="18"/>
                        <w:szCs w:val="18"/>
                      </w:rPr>
                      <w:t>5 .</w:t>
                    </w:r>
                    <w:r>
                      <w:rPr>
                        <w:rFonts w:ascii="SimSun" w:eastAsia="SimSun" w:hAnsi="SimSun" w:cs="SimSun"/>
                        <w:color w:val="8B94B4"/>
                        <w:spacing w:val="0"/>
                        <w:w w:val="100"/>
                        <w:position w:val="0"/>
                        <w:sz w:val="18"/>
                        <w:szCs w:val="18"/>
                      </w:rPr>
                      <w:t>村衽.能*</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737870</wp:posOffset>
              </wp:positionH>
              <wp:positionV relativeFrom="page">
                <wp:posOffset>922655</wp:posOffset>
              </wp:positionV>
              <wp:extent cx="6123305" cy="0"/>
              <wp:wrapNone/>
              <wp:docPr id="104" name="Shape 10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8.100000000000001pt;margin-top:72.650000000000006pt;width:482.15000000000003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1391285</wp:posOffset>
              </wp:positionH>
              <wp:positionV relativeFrom="page">
                <wp:posOffset>552450</wp:posOffset>
              </wp:positionV>
              <wp:extent cx="990600" cy="170815"/>
              <wp:wrapNone/>
              <wp:docPr id="8" name="Shape 8"/>
              <a:graphic xmlns:a="http://schemas.openxmlformats.org/drawingml/2006/main">
                <a:graphicData uri="http://schemas.microsoft.com/office/word/2010/wordprocessingShape">
                  <wps:wsp>
                    <wps:cNvSpPr txBox="1"/>
                    <wps:spPr>
                      <a:xfrm>
                        <a:ext cx="990600" cy="17081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034" type="#_x0000_t202" style="position:absolute;margin-left:109.55pt;margin-top:43.5pt;width:78.pt;height:13.450000000000001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4680585</wp:posOffset>
              </wp:positionH>
              <wp:positionV relativeFrom="page">
                <wp:posOffset>768350</wp:posOffset>
              </wp:positionV>
              <wp:extent cx="2103120" cy="106680"/>
              <wp:wrapNone/>
              <wp:docPr id="10" name="Shape 10"/>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6" type="#_x0000_t202" style="position:absolute;margin-left:368.55000000000001pt;margin-top:60.5pt;width:165.59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1516380</wp:posOffset>
              </wp:positionH>
              <wp:positionV relativeFrom="page">
                <wp:posOffset>786765</wp:posOffset>
              </wp:positionV>
              <wp:extent cx="728345" cy="57785"/>
              <wp:wrapNone/>
              <wp:docPr id="12" name="Shape 12"/>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color w:val="8B94B4"/>
                              <w:spacing w:val="0"/>
                              <w:w w:val="100"/>
                              <w:position w:val="0"/>
                              <w:sz w:val="10"/>
                              <w:szCs w:val="10"/>
                            </w:rPr>
                            <w:t>线填-材料-能源</w:t>
                          </w:r>
                        </w:p>
                      </w:txbxContent>
                    </wps:txbx>
                    <wps:bodyPr wrap="none" lIns="0" tIns="0" rIns="0" bIns="0">
                      <a:spAutoFit/>
                    </wps:bodyPr>
                  </wps:wsp>
                </a:graphicData>
              </a:graphic>
            </wp:anchor>
          </w:drawing>
        </mc:Choice>
        <mc:Fallback>
          <w:pict>
            <v:shape id="_x0000_s1038" type="#_x0000_t202" style="position:absolute;margin-left:119.40000000000001pt;margin-top:61.950000000000003pt;width:57.350000000000001pt;height:4.5499999999999998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color w:val="8B94B4"/>
                        <w:spacing w:val="0"/>
                        <w:w w:val="100"/>
                        <w:position w:val="0"/>
                        <w:sz w:val="10"/>
                        <w:szCs w:val="10"/>
                      </w:rPr>
                      <w:t>线填-材料-能源</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1527175</wp:posOffset>
              </wp:positionH>
              <wp:positionV relativeFrom="page">
                <wp:posOffset>766445</wp:posOffset>
              </wp:positionV>
              <wp:extent cx="5264150" cy="106680"/>
              <wp:wrapNone/>
              <wp:docPr id="107" name="Shape 107"/>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4"/>
                            <w:keepNext w:val="0"/>
                            <w:keepLines w:val="0"/>
                            <w:widowControl w:val="0"/>
                            <w:shd w:val="clear" w:color="auto" w:fill="auto"/>
                            <w:tabs>
                              <w:tab w:pos="8256" w:val="right"/>
                            </w:tabs>
                            <w:bidi w:val="0"/>
                            <w:spacing w:before="0" w:after="0" w:line="240" w:lineRule="auto"/>
                            <w:ind w:left="0" w:right="0" w:firstLine="0"/>
                            <w:jc w:val="left"/>
                            <w:rPr>
                              <w:sz w:val="18"/>
                              <w:szCs w:val="18"/>
                            </w:rPr>
                          </w:pPr>
                          <w:r>
                            <w:rPr>
                              <w:rFonts w:ascii="SimSun" w:eastAsia="SimSun" w:hAnsi="SimSun" w:cs="SimSun"/>
                              <w:color w:val="8B94B4"/>
                              <w:spacing w:val="0"/>
                              <w:w w:val="100"/>
                              <w:position w:val="0"/>
                              <w:sz w:val="18"/>
                              <w:szCs w:val="18"/>
                            </w:rPr>
                            <w:t>5 •</w:t>
                          </w:r>
                          <w:r>
                            <w:rPr>
                              <w:rFonts w:ascii="SimSun" w:eastAsia="SimSun" w:hAnsi="SimSun" w:cs="SimSun"/>
                              <w:color w:val="8B94B4"/>
                              <w:spacing w:val="0"/>
                              <w:w w:val="100"/>
                              <w:position w:val="0"/>
                              <w:sz w:val="18"/>
                              <w:szCs w:val="18"/>
                            </w:rPr>
                            <w:t>村衽•能*</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wps:txbx>
                    <wps:bodyPr lIns="0" tIns="0" rIns="0" bIns="0">
                      <a:spAutoFit/>
                    </wps:bodyPr>
                  </wps:wsp>
                </a:graphicData>
              </a:graphic>
            </wp:anchor>
          </w:drawing>
        </mc:Choice>
        <mc:Fallback>
          <w:pict>
            <v:shape id="_x0000_s1133" type="#_x0000_t202" style="position:absolute;margin-left:120.25pt;margin-top:60.350000000000001pt;width:414.5pt;height:8.4000000000000004pt;z-index:-18874397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8256" w:val="right"/>
                      </w:tabs>
                      <w:bidi w:val="0"/>
                      <w:spacing w:before="0" w:after="0" w:line="240" w:lineRule="auto"/>
                      <w:ind w:left="0" w:right="0" w:firstLine="0"/>
                      <w:jc w:val="left"/>
                      <w:rPr>
                        <w:sz w:val="18"/>
                        <w:szCs w:val="18"/>
                      </w:rPr>
                    </w:pPr>
                    <w:r>
                      <w:rPr>
                        <w:rFonts w:ascii="SimSun" w:eastAsia="SimSun" w:hAnsi="SimSun" w:cs="SimSun"/>
                        <w:color w:val="8B94B4"/>
                        <w:spacing w:val="0"/>
                        <w:w w:val="100"/>
                        <w:position w:val="0"/>
                        <w:sz w:val="18"/>
                        <w:szCs w:val="18"/>
                      </w:rPr>
                      <w:t>5 •</w:t>
                    </w:r>
                    <w:r>
                      <w:rPr>
                        <w:rFonts w:ascii="SimSun" w:eastAsia="SimSun" w:hAnsi="SimSun" w:cs="SimSun"/>
                        <w:color w:val="8B94B4"/>
                        <w:spacing w:val="0"/>
                        <w:w w:val="100"/>
                        <w:position w:val="0"/>
                        <w:sz w:val="18"/>
                        <w:szCs w:val="18"/>
                      </w:rPr>
                      <w:t>村衽•能*</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725805</wp:posOffset>
              </wp:positionH>
              <wp:positionV relativeFrom="page">
                <wp:posOffset>920115</wp:posOffset>
              </wp:positionV>
              <wp:extent cx="6123305" cy="0"/>
              <wp:wrapNone/>
              <wp:docPr id="109" name="Shape 10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149999999999999pt;margin-top:72.450000000000003pt;width:482.15000000000003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1436370</wp:posOffset>
              </wp:positionH>
              <wp:positionV relativeFrom="page">
                <wp:posOffset>552450</wp:posOffset>
              </wp:positionV>
              <wp:extent cx="990600" cy="173990"/>
              <wp:wrapNone/>
              <wp:docPr id="112" name="Shape 112"/>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138" type="#_x0000_t202" style="position:absolute;margin-left:113.10000000000001pt;margin-top:43.5pt;width:78.pt;height:13.700000000000001pt;z-index:-18874396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4788" behindDoc="1" locked="0" layoutInCell="1" allowOverlap="1">
              <wp:simplePos x="0" y="0"/>
              <wp:positionH relativeFrom="page">
                <wp:posOffset>4725035</wp:posOffset>
              </wp:positionH>
              <wp:positionV relativeFrom="page">
                <wp:posOffset>768350</wp:posOffset>
              </wp:positionV>
              <wp:extent cx="2103120" cy="106680"/>
              <wp:wrapNone/>
              <wp:docPr id="114" name="Shape 114"/>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140" type="#_x0000_t202" style="position:absolute;margin-left:372.05000000000001pt;margin-top:60.5pt;width:165.59999999999999pt;height:8.4000000000000004pt;z-index:-18874396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distT="0" distB="0" distL="0" distR="0" simplePos="0" relativeHeight="62914790" behindDoc="1" locked="0" layoutInCell="1" allowOverlap="1">
              <wp:simplePos x="0" y="0"/>
              <wp:positionH relativeFrom="page">
                <wp:posOffset>1560830</wp:posOffset>
              </wp:positionH>
              <wp:positionV relativeFrom="page">
                <wp:posOffset>786765</wp:posOffset>
              </wp:positionV>
              <wp:extent cx="728345" cy="57785"/>
              <wp:wrapNone/>
              <wp:docPr id="116" name="Shape 116"/>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142" type="#_x0000_t202" style="position:absolute;margin-left:122.90000000000001pt;margin-top:61.950000000000003pt;width:57.350000000000001pt;height:4.5499999999999998pt;z-index:-1887439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color w:val="8B94B4"/>
                        <w:spacing w:val="0"/>
                        <w:w w:val="100"/>
                        <w:position w:val="0"/>
                        <w:sz w:val="10"/>
                        <w:szCs w:val="10"/>
                      </w:rPr>
                      <w:t>线缆-材料-能源</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1436370</wp:posOffset>
              </wp:positionH>
              <wp:positionV relativeFrom="page">
                <wp:posOffset>552450</wp:posOffset>
              </wp:positionV>
              <wp:extent cx="990600" cy="173990"/>
              <wp:wrapNone/>
              <wp:docPr id="120" name="Shape 120"/>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146" type="#_x0000_t202" style="position:absolute;margin-left:113.10000000000001pt;margin-top:43.5pt;width:78.pt;height:13.700000000000001pt;z-index:-1887439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4796" behindDoc="1" locked="0" layoutInCell="1" allowOverlap="1">
              <wp:simplePos x="0" y="0"/>
              <wp:positionH relativeFrom="page">
                <wp:posOffset>4725035</wp:posOffset>
              </wp:positionH>
              <wp:positionV relativeFrom="page">
                <wp:posOffset>768350</wp:posOffset>
              </wp:positionV>
              <wp:extent cx="2103120" cy="106680"/>
              <wp:wrapNone/>
              <wp:docPr id="122" name="Shape 122"/>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148" type="#_x0000_t202" style="position:absolute;margin-left:372.05000000000001pt;margin-top:60.5pt;width:165.59999999999999pt;height:8.4000000000000004pt;z-index:-1887439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distT="0" distB="0" distL="0" distR="0" simplePos="0" relativeHeight="62914798" behindDoc="1" locked="0" layoutInCell="1" allowOverlap="1">
              <wp:simplePos x="0" y="0"/>
              <wp:positionH relativeFrom="page">
                <wp:posOffset>1560830</wp:posOffset>
              </wp:positionH>
              <wp:positionV relativeFrom="page">
                <wp:posOffset>786765</wp:posOffset>
              </wp:positionV>
              <wp:extent cx="728345" cy="57785"/>
              <wp:wrapNone/>
              <wp:docPr id="124" name="Shape 124"/>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150" type="#_x0000_t202" style="position:absolute;margin-left:122.90000000000001pt;margin-top:61.950000000000003pt;width:57.350000000000001pt;height:4.5499999999999998pt;z-index:-1887439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color w:val="8B94B4"/>
                        <w:spacing w:val="0"/>
                        <w:w w:val="100"/>
                        <w:position w:val="0"/>
                        <w:sz w:val="10"/>
                        <w:szCs w:val="10"/>
                      </w:rPr>
                      <w:t>线缆-材料-能源</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1486535</wp:posOffset>
              </wp:positionH>
              <wp:positionV relativeFrom="page">
                <wp:posOffset>768350</wp:posOffset>
              </wp:positionV>
              <wp:extent cx="5266690" cy="106680"/>
              <wp:wrapNone/>
              <wp:docPr id="128" name="Shape 128"/>
              <a:graphic xmlns:a="http://schemas.openxmlformats.org/drawingml/2006/main">
                <a:graphicData uri="http://schemas.microsoft.com/office/word/2010/wordprocessingShape">
                  <wps:wsp>
                    <wps:cNvSpPr txBox="1"/>
                    <wps:spPr>
                      <a:xfrm>
                        <a:ext cx="5266690" cy="106680"/>
                      </a:xfrm>
                      <a:prstGeom prst="rect"/>
                      <a:noFill/>
                    </wps:spPr>
                    <wps:txbx>
                      <w:txbxContent>
                        <w:p>
                          <w:pPr>
                            <w:pStyle w:val="Style55"/>
                            <w:keepNext w:val="0"/>
                            <w:keepLines w:val="0"/>
                            <w:widowControl w:val="0"/>
                            <w:shd w:val="clear" w:color="auto" w:fill="auto"/>
                            <w:tabs>
                              <w:tab w:pos="8294" w:val="right"/>
                            </w:tabs>
                            <w:bidi w:val="0"/>
                            <w:spacing w:before="0" w:after="0" w:line="240" w:lineRule="auto"/>
                            <w:ind w:left="0" w:right="0" w:firstLine="0"/>
                            <w:jc w:val="left"/>
                          </w:pPr>
                          <w:r>
                            <w:rPr>
                              <w:color w:val="8B94B4"/>
                              <w:spacing w:val="0"/>
                              <w:w w:val="100"/>
                              <w:position w:val="0"/>
                              <w:sz w:val="10"/>
                              <w:szCs w:val="10"/>
                            </w:rPr>
                            <w:t>线缆•材料•能源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154" type="#_x0000_t202" style="position:absolute;margin-left:117.05pt;margin-top:60.5pt;width:414.69999999999999pt;height:8.4000000000000004pt;z-index:-188743951;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294" w:val="right"/>
                      </w:tabs>
                      <w:bidi w:val="0"/>
                      <w:spacing w:before="0" w:after="0" w:line="240" w:lineRule="auto"/>
                      <w:ind w:left="0" w:right="0" w:firstLine="0"/>
                      <w:jc w:val="left"/>
                    </w:pPr>
                    <w:r>
                      <w:rPr>
                        <w:color w:val="8B94B4"/>
                        <w:spacing w:val="0"/>
                        <w:w w:val="100"/>
                        <w:position w:val="0"/>
                        <w:sz w:val="10"/>
                        <w:szCs w:val="10"/>
                      </w:rPr>
                      <w:t>线缆•材料•能源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922655</wp:posOffset>
              </wp:positionV>
              <wp:extent cx="6123305" cy="0"/>
              <wp:wrapNone/>
              <wp:docPr id="130" name="Shape 13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149999999999999pt;margin-top:72.650000000000006pt;width:482.15000000000003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1486535</wp:posOffset>
              </wp:positionH>
              <wp:positionV relativeFrom="page">
                <wp:posOffset>768350</wp:posOffset>
              </wp:positionV>
              <wp:extent cx="5266690" cy="106680"/>
              <wp:wrapNone/>
              <wp:docPr id="133" name="Shape 133"/>
              <a:graphic xmlns:a="http://schemas.openxmlformats.org/drawingml/2006/main">
                <a:graphicData uri="http://schemas.microsoft.com/office/word/2010/wordprocessingShape">
                  <wps:wsp>
                    <wps:cNvSpPr txBox="1"/>
                    <wps:spPr>
                      <a:xfrm>
                        <a:ext cx="5266690" cy="106680"/>
                      </a:xfrm>
                      <a:prstGeom prst="rect"/>
                      <a:noFill/>
                    </wps:spPr>
                    <wps:txbx>
                      <w:txbxContent>
                        <w:p>
                          <w:pPr>
                            <w:pStyle w:val="Style55"/>
                            <w:keepNext w:val="0"/>
                            <w:keepLines w:val="0"/>
                            <w:widowControl w:val="0"/>
                            <w:shd w:val="clear" w:color="auto" w:fill="auto"/>
                            <w:tabs>
                              <w:tab w:pos="8294" w:val="right"/>
                            </w:tabs>
                            <w:bidi w:val="0"/>
                            <w:spacing w:before="0" w:after="0" w:line="240" w:lineRule="auto"/>
                            <w:ind w:left="0" w:right="0" w:firstLine="0"/>
                            <w:jc w:val="left"/>
                          </w:pPr>
                          <w:r>
                            <w:rPr>
                              <w:color w:val="8B94B4"/>
                              <w:spacing w:val="0"/>
                              <w:w w:val="100"/>
                              <w:position w:val="0"/>
                              <w:sz w:val="10"/>
                              <w:szCs w:val="10"/>
                            </w:rPr>
                            <w:t>线缆•材料•能源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159" type="#_x0000_t202" style="position:absolute;margin-left:117.05pt;margin-top:60.5pt;width:414.69999999999999pt;height:8.4000000000000004pt;z-index:-188743947;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294" w:val="right"/>
                      </w:tabs>
                      <w:bidi w:val="0"/>
                      <w:spacing w:before="0" w:after="0" w:line="240" w:lineRule="auto"/>
                      <w:ind w:left="0" w:right="0" w:firstLine="0"/>
                      <w:jc w:val="left"/>
                    </w:pPr>
                    <w:r>
                      <w:rPr>
                        <w:color w:val="8B94B4"/>
                        <w:spacing w:val="0"/>
                        <w:w w:val="100"/>
                        <w:position w:val="0"/>
                        <w:sz w:val="10"/>
                        <w:szCs w:val="10"/>
                      </w:rPr>
                      <w:t>线缆•材料•能源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922655</wp:posOffset>
              </wp:positionV>
              <wp:extent cx="6123305" cy="0"/>
              <wp:wrapNone/>
              <wp:docPr id="135" name="Shape 13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149999999999999pt;margin-top:72.650000000000006pt;width:482.15000000000003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1522730</wp:posOffset>
              </wp:positionH>
              <wp:positionV relativeFrom="page">
                <wp:posOffset>768350</wp:posOffset>
              </wp:positionV>
              <wp:extent cx="5264150" cy="106680"/>
              <wp:wrapNone/>
              <wp:docPr id="138" name="Shape 138"/>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55"/>
                            <w:keepNext w:val="0"/>
                            <w:keepLines w:val="0"/>
                            <w:widowControl w:val="0"/>
                            <w:shd w:val="clear" w:color="auto" w:fill="auto"/>
                            <w:tabs>
                              <w:tab w:pos="826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164" type="#_x0000_t202" style="position:absolute;margin-left:119.90000000000001pt;margin-top:60.5pt;width:414.5pt;height:8.4000000000000004pt;z-index:-188743943;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26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922655</wp:posOffset>
              </wp:positionV>
              <wp:extent cx="6123305" cy="0"/>
              <wp:wrapNone/>
              <wp:docPr id="140" name="Shape 14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800000000000004pt;margin-top:72.650000000000006pt;width:482.15000000000003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1519555</wp:posOffset>
              </wp:positionH>
              <wp:positionV relativeFrom="page">
                <wp:posOffset>768350</wp:posOffset>
              </wp:positionV>
              <wp:extent cx="5264150" cy="106680"/>
              <wp:wrapNone/>
              <wp:docPr id="143" name="Shape 143"/>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55"/>
                            <w:keepNext w:val="0"/>
                            <w:keepLines w:val="0"/>
                            <w:widowControl w:val="0"/>
                            <w:shd w:val="clear" w:color="auto" w:fill="auto"/>
                            <w:tabs>
                              <w:tab w:pos="8242"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169" type="#_x0000_t202" style="position:absolute;margin-left:119.65000000000001pt;margin-top:60.5pt;width:414.5pt;height:8.4000000000000004pt;z-index:-188743939;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242"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922655</wp:posOffset>
              </wp:positionV>
              <wp:extent cx="6123305" cy="0"/>
              <wp:wrapNone/>
              <wp:docPr id="145" name="Shape 14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72.650000000000006pt;width:482.15000000000003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1519555</wp:posOffset>
              </wp:positionH>
              <wp:positionV relativeFrom="page">
                <wp:posOffset>768350</wp:posOffset>
              </wp:positionV>
              <wp:extent cx="5264150" cy="106680"/>
              <wp:wrapNone/>
              <wp:docPr id="146" name="Shape 146"/>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55"/>
                            <w:keepNext w:val="0"/>
                            <w:keepLines w:val="0"/>
                            <w:widowControl w:val="0"/>
                            <w:shd w:val="clear" w:color="auto" w:fill="auto"/>
                            <w:tabs>
                              <w:tab w:pos="8242"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172" type="#_x0000_t202" style="position:absolute;margin-left:119.65000000000001pt;margin-top:60.5pt;width:414.5pt;height:8.4000000000000004pt;z-index:-188743937;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242"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922655</wp:posOffset>
              </wp:positionV>
              <wp:extent cx="6123305" cy="0"/>
              <wp:wrapNone/>
              <wp:docPr id="148" name="Shape 14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72.650000000000006pt;width:482.15000000000003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1510665</wp:posOffset>
              </wp:positionH>
              <wp:positionV relativeFrom="page">
                <wp:posOffset>768350</wp:posOffset>
              </wp:positionV>
              <wp:extent cx="5264150" cy="106680"/>
              <wp:wrapNone/>
              <wp:docPr id="149" name="Shape 149"/>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55"/>
                            <w:keepNext w:val="0"/>
                            <w:keepLines w:val="0"/>
                            <w:widowControl w:val="0"/>
                            <w:shd w:val="clear" w:color="auto" w:fill="auto"/>
                            <w:tabs>
                              <w:tab w:pos="8232"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175" type="#_x0000_t202" style="position:absolute;margin-left:118.95pt;margin-top:60.5pt;width:414.5pt;height:8.4000000000000004pt;z-index:-188743935;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232"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708660</wp:posOffset>
              </wp:positionH>
              <wp:positionV relativeFrom="page">
                <wp:posOffset>922655</wp:posOffset>
              </wp:positionV>
              <wp:extent cx="6123305" cy="0"/>
              <wp:wrapNone/>
              <wp:docPr id="151" name="Shape 15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800000000000004pt;margin-top:72.650000000000006pt;width:482.15000000000003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1510665</wp:posOffset>
              </wp:positionH>
              <wp:positionV relativeFrom="page">
                <wp:posOffset>768350</wp:posOffset>
              </wp:positionV>
              <wp:extent cx="5264150" cy="106680"/>
              <wp:wrapNone/>
              <wp:docPr id="154" name="Shape 154"/>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55"/>
                            <w:keepNext w:val="0"/>
                            <w:keepLines w:val="0"/>
                            <w:widowControl w:val="0"/>
                            <w:shd w:val="clear" w:color="auto" w:fill="auto"/>
                            <w:tabs>
                              <w:tab w:pos="8232"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180" type="#_x0000_t202" style="position:absolute;margin-left:118.95pt;margin-top:60.5pt;width:414.5pt;height:8.4000000000000004pt;z-index:-188743931;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232"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708660</wp:posOffset>
              </wp:positionH>
              <wp:positionV relativeFrom="page">
                <wp:posOffset>922655</wp:posOffset>
              </wp:positionV>
              <wp:extent cx="6123305" cy="0"/>
              <wp:wrapNone/>
              <wp:docPr id="156" name="Shape 15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800000000000004pt;margin-top:72.650000000000006pt;width:482.15000000000003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723900</wp:posOffset>
              </wp:positionH>
              <wp:positionV relativeFrom="page">
                <wp:posOffset>725805</wp:posOffset>
              </wp:positionV>
              <wp:extent cx="6059170" cy="149225"/>
              <wp:wrapNone/>
              <wp:docPr id="14" name="Shape 14"/>
              <a:graphic xmlns:a="http://schemas.openxmlformats.org/drawingml/2006/main">
                <a:graphicData uri="http://schemas.microsoft.com/office/word/2010/wordprocessingShape">
                  <wps:wsp>
                    <wps:cNvSpPr txBox="1"/>
                    <wps:spPr>
                      <a:xfrm>
                        <a:ext cx="6059170" cy="149225"/>
                      </a:xfrm>
                      <a:prstGeom prst="rect"/>
                      <a:noFill/>
                    </wps:spPr>
                    <wps:txbx>
                      <w:txbxContent>
                        <w:p>
                          <w:pPr>
                            <w:pStyle w:val="Style4"/>
                            <w:keepNext w:val="0"/>
                            <w:keepLines w:val="0"/>
                            <w:widowControl w:val="0"/>
                            <w:shd w:val="clear" w:color="auto" w:fill="auto"/>
                            <w:tabs>
                              <w:tab w:pos="9480" w:val="right"/>
                            </w:tabs>
                            <w:bidi w:val="0"/>
                            <w:spacing w:before="0" w:after="0" w:line="240" w:lineRule="auto"/>
                            <w:ind w:left="0" w:right="0" w:firstLine="0"/>
                            <w:jc w:val="left"/>
                            <w:rPr>
                              <w:sz w:val="18"/>
                              <w:szCs w:val="18"/>
                            </w:rPr>
                          </w:pPr>
                          <w:r>
                            <w:rPr>
                              <w:rFonts w:ascii="SimSun" w:eastAsia="SimSun" w:hAnsi="SimSun" w:cs="SimSun"/>
                              <w:color w:val="2C428B"/>
                              <w:spacing w:val="0"/>
                              <w:w w:val="100"/>
                              <w:position w:val="0"/>
                              <w:sz w:val="10"/>
                              <w:szCs w:val="10"/>
                            </w:rPr>
                            <w:t xml:space="preserve">"" </w:t>
                          </w:r>
                          <w:r>
                            <w:rPr>
                              <w:rFonts w:ascii="SimSun" w:eastAsia="SimSun" w:hAnsi="SimSun" w:cs="SimSun"/>
                              <w:color w:val="8B94B4"/>
                              <w:spacing w:val="0"/>
                              <w:w w:val="100"/>
                              <w:position w:val="0"/>
                              <w:sz w:val="10"/>
                              <w:szCs w:val="10"/>
                            </w:rPr>
                            <w:t>线巍•材料•能毫</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wps:txbx>
                    <wps:bodyPr lIns="0" tIns="0" rIns="0" bIns="0">
                      <a:spAutoFit/>
                    </wps:bodyPr>
                  </wps:wsp>
                </a:graphicData>
              </a:graphic>
            </wp:anchor>
          </w:drawing>
        </mc:Choice>
        <mc:Fallback>
          <w:pict>
            <v:shape id="_x0000_s1040" type="#_x0000_t202" style="position:absolute;margin-left:57.pt;margin-top:57.149999999999999pt;width:477.10000000000002pt;height:11.75pt;z-index:-18874405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480" w:val="right"/>
                      </w:tabs>
                      <w:bidi w:val="0"/>
                      <w:spacing w:before="0" w:after="0" w:line="240" w:lineRule="auto"/>
                      <w:ind w:left="0" w:right="0" w:firstLine="0"/>
                      <w:jc w:val="left"/>
                      <w:rPr>
                        <w:sz w:val="18"/>
                        <w:szCs w:val="18"/>
                      </w:rPr>
                    </w:pPr>
                    <w:r>
                      <w:rPr>
                        <w:rFonts w:ascii="SimSun" w:eastAsia="SimSun" w:hAnsi="SimSun" w:cs="SimSun"/>
                        <w:color w:val="2C428B"/>
                        <w:spacing w:val="0"/>
                        <w:w w:val="100"/>
                        <w:position w:val="0"/>
                        <w:sz w:val="10"/>
                        <w:szCs w:val="10"/>
                      </w:rPr>
                      <w:t xml:space="preserve">"" </w:t>
                    </w:r>
                    <w:r>
                      <w:rPr>
                        <w:rFonts w:ascii="SimSun" w:eastAsia="SimSun" w:hAnsi="SimSun" w:cs="SimSun"/>
                        <w:color w:val="8B94B4"/>
                        <w:spacing w:val="0"/>
                        <w:w w:val="100"/>
                        <w:position w:val="0"/>
                        <w:sz w:val="10"/>
                        <w:szCs w:val="10"/>
                      </w:rPr>
                      <w:t>线巍•材料•能毫</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922655</wp:posOffset>
              </wp:positionV>
              <wp:extent cx="6123305" cy="0"/>
              <wp:wrapNone/>
              <wp:docPr id="16" name="Shape 1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72.650000000000006pt;width:482.15000000000003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1557655</wp:posOffset>
              </wp:positionH>
              <wp:positionV relativeFrom="page">
                <wp:posOffset>754380</wp:posOffset>
              </wp:positionV>
              <wp:extent cx="5264150" cy="106680"/>
              <wp:wrapNone/>
              <wp:docPr id="159" name="Shape 159"/>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55"/>
                            <w:keepNext w:val="0"/>
                            <w:keepLines w:val="0"/>
                            <w:widowControl w:val="0"/>
                            <w:shd w:val="clear" w:color="auto" w:fill="auto"/>
                            <w:tabs>
                              <w:tab w:pos="826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185" type="#_x0000_t202" style="position:absolute;margin-left:122.65000000000001pt;margin-top:59.399999999999999pt;width:414.5pt;height:8.4000000000000004pt;z-index:-188743927;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26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756285</wp:posOffset>
              </wp:positionH>
              <wp:positionV relativeFrom="page">
                <wp:posOffset>922655</wp:posOffset>
              </wp:positionV>
              <wp:extent cx="6123305" cy="0"/>
              <wp:wrapNone/>
              <wp:docPr id="161" name="Shape 16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9.550000000000004pt;margin-top:72.650000000000006pt;width:482.15000000000003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1502410</wp:posOffset>
              </wp:positionH>
              <wp:positionV relativeFrom="page">
                <wp:posOffset>754380</wp:posOffset>
              </wp:positionV>
              <wp:extent cx="5264150" cy="106680"/>
              <wp:wrapNone/>
              <wp:docPr id="164" name="Shape 164"/>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55"/>
                            <w:keepNext w:val="0"/>
                            <w:keepLines w:val="0"/>
                            <w:widowControl w:val="0"/>
                            <w:shd w:val="clear" w:color="auto" w:fill="auto"/>
                            <w:tabs>
                              <w:tab w:pos="8237" w:val="right"/>
                            </w:tabs>
                            <w:bidi w:val="0"/>
                            <w:spacing w:before="0" w:after="0" w:line="240" w:lineRule="auto"/>
                            <w:ind w:left="0" w:right="0" w:firstLine="0"/>
                            <w:jc w:val="left"/>
                          </w:pPr>
                          <w:r>
                            <w:rPr>
                              <w:color w:val="8B94B4"/>
                              <w:spacing w:val="0"/>
                              <w:w w:val="100"/>
                              <w:position w:val="0"/>
                              <w:sz w:val="10"/>
                              <w:szCs w:val="10"/>
                            </w:rPr>
                            <w:t>线巍</w:t>
                          </w:r>
                          <w:r>
                            <w:rPr>
                              <w:color w:val="8B94B4"/>
                              <w:spacing w:val="0"/>
                              <w:w w:val="100"/>
                              <w:position w:val="0"/>
                              <w:sz w:val="10"/>
                              <w:szCs w:val="10"/>
                            </w:rPr>
                            <w:t>.</w:t>
                          </w:r>
                          <w:r>
                            <w:rPr>
                              <w:color w:val="8B94B4"/>
                              <w:spacing w:val="0"/>
                              <w:w w:val="100"/>
                              <w:position w:val="0"/>
                              <w:sz w:val="10"/>
                              <w:szCs w:val="10"/>
                            </w:rPr>
                            <w:t>材料</w:t>
                          </w:r>
                          <w:r>
                            <w:rPr>
                              <w:color w:val="8B94B4"/>
                              <w:spacing w:val="0"/>
                              <w:w w:val="100"/>
                              <w:position w:val="0"/>
                              <w:sz w:val="10"/>
                              <w:szCs w:val="10"/>
                            </w:rPr>
                            <w:t>.</w:t>
                          </w:r>
                          <w:r>
                            <w:rPr>
                              <w:color w:val="8B94B4"/>
                              <w:spacing w:val="0"/>
                              <w:w w:val="100"/>
                              <w:position w:val="0"/>
                              <w:sz w:val="10"/>
                              <w:szCs w:val="10"/>
                            </w:rPr>
                            <w:t>能每</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190" type="#_x0000_t202" style="position:absolute;margin-left:118.3pt;margin-top:59.399999999999999pt;width:414.5pt;height:8.4000000000000004pt;z-index:-188743923;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237" w:val="right"/>
                      </w:tabs>
                      <w:bidi w:val="0"/>
                      <w:spacing w:before="0" w:after="0" w:line="240" w:lineRule="auto"/>
                      <w:ind w:left="0" w:right="0" w:firstLine="0"/>
                      <w:jc w:val="left"/>
                    </w:pPr>
                    <w:r>
                      <w:rPr>
                        <w:color w:val="8B94B4"/>
                        <w:spacing w:val="0"/>
                        <w:w w:val="100"/>
                        <w:position w:val="0"/>
                        <w:sz w:val="10"/>
                        <w:szCs w:val="10"/>
                      </w:rPr>
                      <w:t>线巍</w:t>
                    </w:r>
                    <w:r>
                      <w:rPr>
                        <w:color w:val="8B94B4"/>
                        <w:spacing w:val="0"/>
                        <w:w w:val="100"/>
                        <w:position w:val="0"/>
                        <w:sz w:val="10"/>
                        <w:szCs w:val="10"/>
                      </w:rPr>
                      <w:t>.</w:t>
                    </w:r>
                    <w:r>
                      <w:rPr>
                        <w:color w:val="8B94B4"/>
                        <w:spacing w:val="0"/>
                        <w:w w:val="100"/>
                        <w:position w:val="0"/>
                        <w:sz w:val="10"/>
                        <w:szCs w:val="10"/>
                      </w:rPr>
                      <w:t>材料</w:t>
                    </w:r>
                    <w:r>
                      <w:rPr>
                        <w:color w:val="8B94B4"/>
                        <w:spacing w:val="0"/>
                        <w:w w:val="100"/>
                        <w:position w:val="0"/>
                        <w:sz w:val="10"/>
                        <w:szCs w:val="10"/>
                      </w:rPr>
                      <w:t>.</w:t>
                    </w:r>
                    <w:r>
                      <w:rPr>
                        <w:color w:val="8B94B4"/>
                        <w:spacing w:val="0"/>
                        <w:w w:val="100"/>
                        <w:position w:val="0"/>
                        <w:sz w:val="10"/>
                        <w:szCs w:val="10"/>
                      </w:rPr>
                      <w:t>能每</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908050</wp:posOffset>
              </wp:positionV>
              <wp:extent cx="6123305" cy="0"/>
              <wp:wrapNone/>
              <wp:docPr id="166" name="Shape 16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200000000000003pt;margin-top:71.5pt;width:482.15000000000003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725170</wp:posOffset>
              </wp:positionH>
              <wp:positionV relativeFrom="page">
                <wp:posOffset>711835</wp:posOffset>
              </wp:positionV>
              <wp:extent cx="6059170" cy="149225"/>
              <wp:wrapNone/>
              <wp:docPr id="169" name="Shape 169"/>
              <a:graphic xmlns:a="http://schemas.openxmlformats.org/drawingml/2006/main">
                <a:graphicData uri="http://schemas.microsoft.com/office/word/2010/wordprocessingShape">
                  <wps:wsp>
                    <wps:cNvSpPr txBox="1"/>
                    <wps:spPr>
                      <a:xfrm>
                        <a:ext cx="6059170" cy="149225"/>
                      </a:xfrm>
                      <a:prstGeom prst="rect"/>
                      <a:noFill/>
                    </wps:spPr>
                    <wps:txbx>
                      <w:txbxContent>
                        <w:p>
                          <w:pPr>
                            <w:pStyle w:val="Style55"/>
                            <w:keepNext w:val="0"/>
                            <w:keepLines w:val="0"/>
                            <w:widowControl w:val="0"/>
                            <w:shd w:val="clear" w:color="auto" w:fill="auto"/>
                            <w:tabs>
                              <w:tab w:pos="9499" w:val="right"/>
                            </w:tabs>
                            <w:bidi w:val="0"/>
                            <w:spacing w:before="0" w:after="0" w:line="240" w:lineRule="auto"/>
                            <w:ind w:left="0" w:right="0" w:firstLine="0"/>
                            <w:jc w:val="left"/>
                          </w:pPr>
                          <w:r>
                            <w:rPr>
                              <w:color w:val="2C428B"/>
                              <w:spacing w:val="0"/>
                              <w:w w:val="100"/>
                              <w:position w:val="0"/>
                              <w:sz w:val="10"/>
                              <w:szCs w:val="10"/>
                            </w:rPr>
                            <w:t xml:space="preserve">"" </w:t>
                          </w:r>
                          <w:r>
                            <w:rPr>
                              <w:color w:val="8B94B4"/>
                              <w:spacing w:val="0"/>
                              <w:w w:val="100"/>
                              <w:position w:val="0"/>
                              <w:sz w:val="10"/>
                              <w:szCs w:val="10"/>
                            </w:rPr>
                            <w:t>线巍•材料•能毫</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195" type="#_x0000_t202" style="position:absolute;margin-left:57.100000000000001pt;margin-top:56.050000000000004pt;width:477.10000000000002pt;height:11.75pt;z-index:-188743919;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9499" w:val="right"/>
                      </w:tabs>
                      <w:bidi w:val="0"/>
                      <w:spacing w:before="0" w:after="0" w:line="240" w:lineRule="auto"/>
                      <w:ind w:left="0" w:right="0" w:firstLine="0"/>
                      <w:jc w:val="left"/>
                    </w:pPr>
                    <w:r>
                      <w:rPr>
                        <w:color w:val="2C428B"/>
                        <w:spacing w:val="0"/>
                        <w:w w:val="100"/>
                        <w:position w:val="0"/>
                        <w:sz w:val="10"/>
                        <w:szCs w:val="10"/>
                      </w:rPr>
                      <w:t xml:space="preserve">"" </w:t>
                    </w:r>
                    <w:r>
                      <w:rPr>
                        <w:color w:val="8B94B4"/>
                        <w:spacing w:val="0"/>
                        <w:w w:val="100"/>
                        <w:position w:val="0"/>
                        <w:sz w:val="10"/>
                        <w:szCs w:val="10"/>
                      </w:rPr>
                      <w:t>线巍•材料•能毫</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908050</wp:posOffset>
              </wp:positionV>
              <wp:extent cx="6123305" cy="0"/>
              <wp:wrapNone/>
              <wp:docPr id="171" name="Shape 17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600000000000001pt;margin-top:71.5pt;width:482.15000000000003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725170</wp:posOffset>
              </wp:positionH>
              <wp:positionV relativeFrom="page">
                <wp:posOffset>711835</wp:posOffset>
              </wp:positionV>
              <wp:extent cx="6059170" cy="149225"/>
              <wp:wrapNone/>
              <wp:docPr id="174" name="Shape 174"/>
              <a:graphic xmlns:a="http://schemas.openxmlformats.org/drawingml/2006/main">
                <a:graphicData uri="http://schemas.microsoft.com/office/word/2010/wordprocessingShape">
                  <wps:wsp>
                    <wps:cNvSpPr txBox="1"/>
                    <wps:spPr>
                      <a:xfrm>
                        <a:ext cx="6059170" cy="149225"/>
                      </a:xfrm>
                      <a:prstGeom prst="rect"/>
                      <a:noFill/>
                    </wps:spPr>
                    <wps:txbx>
                      <w:txbxContent>
                        <w:p>
                          <w:pPr>
                            <w:pStyle w:val="Style55"/>
                            <w:keepNext w:val="0"/>
                            <w:keepLines w:val="0"/>
                            <w:widowControl w:val="0"/>
                            <w:shd w:val="clear" w:color="auto" w:fill="auto"/>
                            <w:tabs>
                              <w:tab w:pos="9499" w:val="right"/>
                            </w:tabs>
                            <w:bidi w:val="0"/>
                            <w:spacing w:before="0" w:after="0" w:line="240" w:lineRule="auto"/>
                            <w:ind w:left="0" w:right="0" w:firstLine="0"/>
                            <w:jc w:val="left"/>
                          </w:pPr>
                          <w:r>
                            <w:rPr>
                              <w:color w:val="2C428B"/>
                              <w:spacing w:val="0"/>
                              <w:w w:val="100"/>
                              <w:position w:val="0"/>
                              <w:sz w:val="10"/>
                              <w:szCs w:val="10"/>
                            </w:rPr>
                            <w:t xml:space="preserve">"" </w:t>
                          </w:r>
                          <w:r>
                            <w:rPr>
                              <w:color w:val="8B94B4"/>
                              <w:spacing w:val="0"/>
                              <w:w w:val="100"/>
                              <w:position w:val="0"/>
                              <w:sz w:val="10"/>
                              <w:szCs w:val="10"/>
                            </w:rPr>
                            <w:t>线巍•材料•能毫</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200" type="#_x0000_t202" style="position:absolute;margin-left:57.100000000000001pt;margin-top:56.050000000000004pt;width:477.10000000000002pt;height:11.75pt;z-index:-188743915;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9499" w:val="right"/>
                      </w:tabs>
                      <w:bidi w:val="0"/>
                      <w:spacing w:before="0" w:after="0" w:line="240" w:lineRule="auto"/>
                      <w:ind w:left="0" w:right="0" w:firstLine="0"/>
                      <w:jc w:val="left"/>
                    </w:pPr>
                    <w:r>
                      <w:rPr>
                        <w:color w:val="2C428B"/>
                        <w:spacing w:val="0"/>
                        <w:w w:val="100"/>
                        <w:position w:val="0"/>
                        <w:sz w:val="10"/>
                        <w:szCs w:val="10"/>
                      </w:rPr>
                      <w:t xml:space="preserve">"" </w:t>
                    </w:r>
                    <w:r>
                      <w:rPr>
                        <w:color w:val="8B94B4"/>
                        <w:spacing w:val="0"/>
                        <w:w w:val="100"/>
                        <w:position w:val="0"/>
                        <w:sz w:val="10"/>
                        <w:szCs w:val="10"/>
                      </w:rPr>
                      <w:t>线巍•材料•能毫</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908050</wp:posOffset>
              </wp:positionV>
              <wp:extent cx="6123305" cy="0"/>
              <wp:wrapNone/>
              <wp:docPr id="176" name="Shape 17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600000000000001pt;margin-top:71.5pt;width:482.15000000000003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1392555</wp:posOffset>
              </wp:positionH>
              <wp:positionV relativeFrom="page">
                <wp:posOffset>537845</wp:posOffset>
              </wp:positionV>
              <wp:extent cx="990600" cy="173990"/>
              <wp:wrapNone/>
              <wp:docPr id="179" name="Shape 179"/>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205" type="#_x0000_t202" style="position:absolute;margin-left:109.65000000000001pt;margin-top:42.350000000000001pt;width:78.pt;height:13.700000000000001pt;z-index:-18874391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4844" behindDoc="1" locked="0" layoutInCell="1" allowOverlap="1">
              <wp:simplePos x="0" y="0"/>
              <wp:positionH relativeFrom="page">
                <wp:posOffset>4681220</wp:posOffset>
              </wp:positionH>
              <wp:positionV relativeFrom="page">
                <wp:posOffset>754380</wp:posOffset>
              </wp:positionV>
              <wp:extent cx="2103120" cy="106680"/>
              <wp:wrapNone/>
              <wp:docPr id="181" name="Shape 181"/>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07" type="#_x0000_t202" style="position:absolute;margin-left:368.60000000000002pt;margin-top:59.399999999999999pt;width:165.59999999999999pt;height:8.4000000000000004pt;z-index:-18874390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1392555</wp:posOffset>
              </wp:positionH>
              <wp:positionV relativeFrom="page">
                <wp:posOffset>537845</wp:posOffset>
              </wp:positionV>
              <wp:extent cx="990600" cy="173990"/>
              <wp:wrapNone/>
              <wp:docPr id="185" name="Shape 185"/>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211" type="#_x0000_t202" style="position:absolute;margin-left:109.65000000000001pt;margin-top:42.350000000000001pt;width:78.pt;height:13.700000000000001pt;z-index:-18874390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4850" behindDoc="1" locked="0" layoutInCell="1" allowOverlap="1">
              <wp:simplePos x="0" y="0"/>
              <wp:positionH relativeFrom="page">
                <wp:posOffset>4681220</wp:posOffset>
              </wp:positionH>
              <wp:positionV relativeFrom="page">
                <wp:posOffset>754380</wp:posOffset>
              </wp:positionV>
              <wp:extent cx="2103120" cy="106680"/>
              <wp:wrapNone/>
              <wp:docPr id="187" name="Shape 187"/>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13" type="#_x0000_t202" style="position:absolute;margin-left:368.60000000000002pt;margin-top:59.399999999999999pt;width:165.59999999999999pt;height:8.4000000000000004pt;z-index:-18874390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1392555</wp:posOffset>
              </wp:positionH>
              <wp:positionV relativeFrom="page">
                <wp:posOffset>537845</wp:posOffset>
              </wp:positionV>
              <wp:extent cx="990600" cy="173990"/>
              <wp:wrapNone/>
              <wp:docPr id="191" name="Shape 191"/>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217" type="#_x0000_t202" style="position:absolute;margin-left:109.65000000000001pt;margin-top:42.350000000000001pt;width:78.pt;height:13.700000000000001pt;z-index:-18874389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4856" behindDoc="1" locked="0" layoutInCell="1" allowOverlap="1">
              <wp:simplePos x="0" y="0"/>
              <wp:positionH relativeFrom="page">
                <wp:posOffset>4681220</wp:posOffset>
              </wp:positionH>
              <wp:positionV relativeFrom="page">
                <wp:posOffset>754380</wp:posOffset>
              </wp:positionV>
              <wp:extent cx="2103120" cy="106680"/>
              <wp:wrapNone/>
              <wp:docPr id="193" name="Shape 193"/>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19" type="#_x0000_t202" style="position:absolute;margin-left:368.60000000000002pt;margin-top:59.399999999999999pt;width:165.59999999999999pt;height:8.4000000000000004pt;z-index:-18874389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1532890</wp:posOffset>
              </wp:positionH>
              <wp:positionV relativeFrom="page">
                <wp:posOffset>754380</wp:posOffset>
              </wp:positionV>
              <wp:extent cx="5264150" cy="106680"/>
              <wp:wrapNone/>
              <wp:docPr id="197" name="Shape 197"/>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55"/>
                            <w:keepNext w:val="0"/>
                            <w:keepLines w:val="0"/>
                            <w:widowControl w:val="0"/>
                            <w:shd w:val="clear" w:color="auto" w:fill="auto"/>
                            <w:tabs>
                              <w:tab w:pos="8242"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223" type="#_x0000_t202" style="position:absolute;margin-left:120.7pt;margin-top:59.399999999999999pt;width:414.5pt;height:8.4000000000000004pt;z-index:-188743893;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242"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908050</wp:posOffset>
              </wp:positionV>
              <wp:extent cx="6123305" cy="0"/>
              <wp:wrapNone/>
              <wp:docPr id="199" name="Shape 19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600000000000001pt;margin-top:71.5pt;width:482.15000000000003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1499235</wp:posOffset>
              </wp:positionH>
              <wp:positionV relativeFrom="page">
                <wp:posOffset>754380</wp:posOffset>
              </wp:positionV>
              <wp:extent cx="5264150" cy="106680"/>
              <wp:wrapNone/>
              <wp:docPr id="202" name="Shape 202"/>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55"/>
                            <w:keepNext w:val="0"/>
                            <w:keepLines w:val="0"/>
                            <w:widowControl w:val="0"/>
                            <w:shd w:val="clear" w:color="auto" w:fill="auto"/>
                            <w:tabs>
                              <w:tab w:pos="826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228" type="#_x0000_t202" style="position:absolute;margin-left:118.05pt;margin-top:59.399999999999999pt;width:414.5pt;height:8.4000000000000004pt;z-index:-188743889;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26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908050</wp:posOffset>
              </wp:positionV>
              <wp:extent cx="6123305" cy="0"/>
              <wp:wrapNone/>
              <wp:docPr id="204" name="Shape 20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950000000000003pt;margin-top:71.5pt;width:482.15000000000003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1548130</wp:posOffset>
              </wp:positionH>
              <wp:positionV relativeFrom="page">
                <wp:posOffset>754380</wp:posOffset>
              </wp:positionV>
              <wp:extent cx="5266690" cy="106680"/>
              <wp:wrapNone/>
              <wp:docPr id="207" name="Shape 207"/>
              <a:graphic xmlns:a="http://schemas.openxmlformats.org/drawingml/2006/main">
                <a:graphicData uri="http://schemas.microsoft.com/office/word/2010/wordprocessingShape">
                  <wps:wsp>
                    <wps:cNvSpPr txBox="1"/>
                    <wps:spPr>
                      <a:xfrm>
                        <a:ext cx="5266690" cy="106680"/>
                      </a:xfrm>
                      <a:prstGeom prst="rect"/>
                      <a:noFill/>
                    </wps:spPr>
                    <wps:txbx>
                      <w:txbxContent>
                        <w:p>
                          <w:pPr>
                            <w:pStyle w:val="Style55"/>
                            <w:keepNext w:val="0"/>
                            <w:keepLines w:val="0"/>
                            <w:widowControl w:val="0"/>
                            <w:shd w:val="clear" w:color="auto" w:fill="auto"/>
                            <w:tabs>
                              <w:tab w:pos="8294" w:val="right"/>
                            </w:tabs>
                            <w:bidi w:val="0"/>
                            <w:spacing w:before="0" w:after="0" w:line="240" w:lineRule="auto"/>
                            <w:ind w:left="0" w:right="0" w:firstLine="0"/>
                            <w:jc w:val="left"/>
                          </w:pPr>
                          <w:r>
                            <w:rPr>
                              <w:color w:val="8B94B4"/>
                              <w:spacing w:val="0"/>
                              <w:w w:val="100"/>
                              <w:position w:val="0"/>
                              <w:sz w:val="10"/>
                              <w:szCs w:val="10"/>
                            </w:rPr>
                            <w:t>线缆•材料•能源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233" type="#_x0000_t202" style="position:absolute;margin-left:121.90000000000001pt;margin-top:59.399999999999999pt;width:414.69999999999999pt;height:8.4000000000000004pt;z-index:-188743885;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294" w:val="right"/>
                      </w:tabs>
                      <w:bidi w:val="0"/>
                      <w:spacing w:before="0" w:after="0" w:line="240" w:lineRule="auto"/>
                      <w:ind w:left="0" w:right="0" w:firstLine="0"/>
                      <w:jc w:val="left"/>
                    </w:pPr>
                    <w:r>
                      <w:rPr>
                        <w:color w:val="8B94B4"/>
                        <w:spacing w:val="0"/>
                        <w:w w:val="100"/>
                        <w:position w:val="0"/>
                        <w:sz w:val="10"/>
                        <w:szCs w:val="10"/>
                      </w:rPr>
                      <w:t>线缆•材料•能源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749300</wp:posOffset>
              </wp:positionH>
              <wp:positionV relativeFrom="page">
                <wp:posOffset>908050</wp:posOffset>
              </wp:positionV>
              <wp:extent cx="6123305" cy="0"/>
              <wp:wrapNone/>
              <wp:docPr id="209" name="Shape 20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9.pt;margin-top:71.5pt;width:482.15000000000003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723900</wp:posOffset>
              </wp:positionH>
              <wp:positionV relativeFrom="page">
                <wp:posOffset>725805</wp:posOffset>
              </wp:positionV>
              <wp:extent cx="6059170" cy="149225"/>
              <wp:wrapNone/>
              <wp:docPr id="19" name="Shape 19"/>
              <a:graphic xmlns:a="http://schemas.openxmlformats.org/drawingml/2006/main">
                <a:graphicData uri="http://schemas.microsoft.com/office/word/2010/wordprocessingShape">
                  <wps:wsp>
                    <wps:cNvSpPr txBox="1"/>
                    <wps:spPr>
                      <a:xfrm>
                        <a:ext cx="6059170" cy="149225"/>
                      </a:xfrm>
                      <a:prstGeom prst="rect"/>
                      <a:noFill/>
                    </wps:spPr>
                    <wps:txbx>
                      <w:txbxContent>
                        <w:p>
                          <w:pPr>
                            <w:pStyle w:val="Style4"/>
                            <w:keepNext w:val="0"/>
                            <w:keepLines w:val="0"/>
                            <w:widowControl w:val="0"/>
                            <w:shd w:val="clear" w:color="auto" w:fill="auto"/>
                            <w:tabs>
                              <w:tab w:pos="9480" w:val="right"/>
                            </w:tabs>
                            <w:bidi w:val="0"/>
                            <w:spacing w:before="0" w:after="0" w:line="240" w:lineRule="auto"/>
                            <w:ind w:left="0" w:right="0" w:firstLine="0"/>
                            <w:jc w:val="left"/>
                            <w:rPr>
                              <w:sz w:val="18"/>
                              <w:szCs w:val="18"/>
                            </w:rPr>
                          </w:pPr>
                          <w:r>
                            <w:rPr>
                              <w:rFonts w:ascii="SimSun" w:eastAsia="SimSun" w:hAnsi="SimSun" w:cs="SimSun"/>
                              <w:color w:val="2C428B"/>
                              <w:spacing w:val="0"/>
                              <w:w w:val="100"/>
                              <w:position w:val="0"/>
                              <w:sz w:val="10"/>
                              <w:szCs w:val="10"/>
                            </w:rPr>
                            <w:t xml:space="preserve">"" </w:t>
                          </w:r>
                          <w:r>
                            <w:rPr>
                              <w:rFonts w:ascii="SimSun" w:eastAsia="SimSun" w:hAnsi="SimSun" w:cs="SimSun"/>
                              <w:color w:val="8B94B4"/>
                              <w:spacing w:val="0"/>
                              <w:w w:val="100"/>
                              <w:position w:val="0"/>
                              <w:sz w:val="10"/>
                              <w:szCs w:val="10"/>
                            </w:rPr>
                            <w:t>线巍•材料•能毫</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wps:txbx>
                    <wps:bodyPr lIns="0" tIns="0" rIns="0" bIns="0">
                      <a:spAutoFit/>
                    </wps:bodyPr>
                  </wps:wsp>
                </a:graphicData>
              </a:graphic>
            </wp:anchor>
          </w:drawing>
        </mc:Choice>
        <mc:Fallback>
          <w:pict>
            <v:shape id="_x0000_s1045" type="#_x0000_t202" style="position:absolute;margin-left:57.pt;margin-top:57.149999999999999pt;width:477.10000000000002pt;height:11.75pt;z-index:-18874404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480" w:val="right"/>
                      </w:tabs>
                      <w:bidi w:val="0"/>
                      <w:spacing w:before="0" w:after="0" w:line="240" w:lineRule="auto"/>
                      <w:ind w:left="0" w:right="0" w:firstLine="0"/>
                      <w:jc w:val="left"/>
                      <w:rPr>
                        <w:sz w:val="18"/>
                        <w:szCs w:val="18"/>
                      </w:rPr>
                    </w:pPr>
                    <w:r>
                      <w:rPr>
                        <w:rFonts w:ascii="SimSun" w:eastAsia="SimSun" w:hAnsi="SimSun" w:cs="SimSun"/>
                        <w:color w:val="2C428B"/>
                        <w:spacing w:val="0"/>
                        <w:w w:val="100"/>
                        <w:position w:val="0"/>
                        <w:sz w:val="10"/>
                        <w:szCs w:val="10"/>
                      </w:rPr>
                      <w:t xml:space="preserve">"" </w:t>
                    </w:r>
                    <w:r>
                      <w:rPr>
                        <w:rFonts w:ascii="SimSun" w:eastAsia="SimSun" w:hAnsi="SimSun" w:cs="SimSun"/>
                        <w:color w:val="8B94B4"/>
                        <w:spacing w:val="0"/>
                        <w:w w:val="100"/>
                        <w:position w:val="0"/>
                        <w:sz w:val="10"/>
                        <w:szCs w:val="10"/>
                      </w:rPr>
                      <w:t>线巍•材料•能毫</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922655</wp:posOffset>
              </wp:positionV>
              <wp:extent cx="6123305" cy="0"/>
              <wp:wrapNone/>
              <wp:docPr id="21" name="Shape 2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72.650000000000006pt;width:482.15000000000003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1414780</wp:posOffset>
              </wp:positionH>
              <wp:positionV relativeFrom="page">
                <wp:posOffset>539750</wp:posOffset>
              </wp:positionV>
              <wp:extent cx="990600" cy="173990"/>
              <wp:wrapNone/>
              <wp:docPr id="212" name="Shape 212"/>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238" type="#_x0000_t202" style="position:absolute;margin-left:111.40000000000001pt;margin-top:42.5pt;width:78.pt;height:13.700000000000001pt;z-index:-18874388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4874" behindDoc="1" locked="0" layoutInCell="1" allowOverlap="1">
              <wp:simplePos x="0" y="0"/>
              <wp:positionH relativeFrom="page">
                <wp:posOffset>4703445</wp:posOffset>
              </wp:positionH>
              <wp:positionV relativeFrom="page">
                <wp:posOffset>756285</wp:posOffset>
              </wp:positionV>
              <wp:extent cx="2103120" cy="106680"/>
              <wp:wrapNone/>
              <wp:docPr id="214" name="Shape 214"/>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40" type="#_x0000_t202" style="position:absolute;margin-left:370.35000000000002pt;margin-top:59.550000000000004pt;width:165.59999999999999pt;height:8.4000000000000004pt;z-index:-18874387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distT="0" distB="0" distL="0" distR="0" simplePos="0" relativeHeight="62914876" behindDoc="1" locked="0" layoutInCell="1" allowOverlap="1">
              <wp:simplePos x="0" y="0"/>
              <wp:positionH relativeFrom="page">
                <wp:posOffset>1539875</wp:posOffset>
              </wp:positionH>
              <wp:positionV relativeFrom="page">
                <wp:posOffset>774700</wp:posOffset>
              </wp:positionV>
              <wp:extent cx="728345" cy="57785"/>
              <wp:wrapNone/>
              <wp:docPr id="216" name="Shape 216"/>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242" type="#_x0000_t202" style="position:absolute;margin-left:121.25pt;margin-top:61.pt;width:57.350000000000001pt;height:4.5499999999999998pt;z-index:-18874387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v:textbox>
              <w10:wrap anchorx="page" anchory="page"/>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1414780</wp:posOffset>
              </wp:positionH>
              <wp:positionV relativeFrom="page">
                <wp:posOffset>539750</wp:posOffset>
              </wp:positionV>
              <wp:extent cx="990600" cy="173990"/>
              <wp:wrapNone/>
              <wp:docPr id="220" name="Shape 220"/>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246" type="#_x0000_t202" style="position:absolute;margin-left:111.40000000000001pt;margin-top:42.5pt;width:78.pt;height:13.700000000000001pt;z-index:-18874387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4882" behindDoc="1" locked="0" layoutInCell="1" allowOverlap="1">
              <wp:simplePos x="0" y="0"/>
              <wp:positionH relativeFrom="page">
                <wp:posOffset>4703445</wp:posOffset>
              </wp:positionH>
              <wp:positionV relativeFrom="page">
                <wp:posOffset>756285</wp:posOffset>
              </wp:positionV>
              <wp:extent cx="2103120" cy="106680"/>
              <wp:wrapNone/>
              <wp:docPr id="222" name="Shape 222"/>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48" type="#_x0000_t202" style="position:absolute;margin-left:370.35000000000002pt;margin-top:59.550000000000004pt;width:165.59999999999999pt;height:8.4000000000000004pt;z-index:-18874387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distT="0" distB="0" distL="0" distR="0" simplePos="0" relativeHeight="62914884" behindDoc="1" locked="0" layoutInCell="1" allowOverlap="1">
              <wp:simplePos x="0" y="0"/>
              <wp:positionH relativeFrom="page">
                <wp:posOffset>1539875</wp:posOffset>
              </wp:positionH>
              <wp:positionV relativeFrom="page">
                <wp:posOffset>774700</wp:posOffset>
              </wp:positionV>
              <wp:extent cx="728345" cy="57785"/>
              <wp:wrapNone/>
              <wp:docPr id="224" name="Shape 224"/>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250" type="#_x0000_t202" style="position:absolute;margin-left:121.25pt;margin-top:61.pt;width:57.350000000000001pt;height:4.5499999999999998pt;z-index:-18874386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v:textbox>
              <w10:wrap anchorx="page" anchory="page"/>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1503045</wp:posOffset>
              </wp:positionH>
              <wp:positionV relativeFrom="page">
                <wp:posOffset>768350</wp:posOffset>
              </wp:positionV>
              <wp:extent cx="5264150" cy="106680"/>
              <wp:wrapNone/>
              <wp:docPr id="228" name="Shape 228"/>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55"/>
                            <w:keepNext w:val="0"/>
                            <w:keepLines w:val="0"/>
                            <w:widowControl w:val="0"/>
                            <w:shd w:val="clear" w:color="auto" w:fill="auto"/>
                            <w:tabs>
                              <w:tab w:pos="825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254" type="#_x0000_t202" style="position:absolute;margin-left:118.35000000000001pt;margin-top:60.5pt;width:414.5pt;height:8.4000000000000004pt;z-index:-188743865;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25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922655</wp:posOffset>
              </wp:positionV>
              <wp:extent cx="6123305" cy="0"/>
              <wp:wrapNone/>
              <wp:docPr id="230" name="Shape 23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200000000000003pt;margin-top:72.650000000000006pt;width:482.15000000000003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1503045</wp:posOffset>
              </wp:positionH>
              <wp:positionV relativeFrom="page">
                <wp:posOffset>768350</wp:posOffset>
              </wp:positionV>
              <wp:extent cx="5264150" cy="106680"/>
              <wp:wrapNone/>
              <wp:docPr id="233" name="Shape 233"/>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55"/>
                            <w:keepNext w:val="0"/>
                            <w:keepLines w:val="0"/>
                            <w:widowControl w:val="0"/>
                            <w:shd w:val="clear" w:color="auto" w:fill="auto"/>
                            <w:tabs>
                              <w:tab w:pos="825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259" type="#_x0000_t202" style="position:absolute;margin-left:118.35000000000001pt;margin-top:60.5pt;width:414.5pt;height:8.4000000000000004pt;z-index:-188743861;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25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922655</wp:posOffset>
              </wp:positionV>
              <wp:extent cx="6123305" cy="0"/>
              <wp:wrapNone/>
              <wp:docPr id="235" name="Shape 23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200000000000003pt;margin-top:72.650000000000006pt;width:482.15000000000003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1391920</wp:posOffset>
              </wp:positionH>
              <wp:positionV relativeFrom="page">
                <wp:posOffset>552450</wp:posOffset>
              </wp:positionV>
              <wp:extent cx="990600" cy="173990"/>
              <wp:wrapNone/>
              <wp:docPr id="238" name="Shape 238"/>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264" type="#_x0000_t202" style="position:absolute;margin-left:109.60000000000001pt;margin-top:43.5pt;width:78.pt;height:13.700000000000001pt;z-index:-18874385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4898" behindDoc="1" locked="0" layoutInCell="1" allowOverlap="1">
              <wp:simplePos x="0" y="0"/>
              <wp:positionH relativeFrom="page">
                <wp:posOffset>4680585</wp:posOffset>
              </wp:positionH>
              <wp:positionV relativeFrom="page">
                <wp:posOffset>768350</wp:posOffset>
              </wp:positionV>
              <wp:extent cx="2103120" cy="106680"/>
              <wp:wrapNone/>
              <wp:docPr id="240" name="Shape 240"/>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66" type="#_x0000_t202" style="position:absolute;margin-left:368.55000000000001pt;margin-top:60.5pt;width:165.59999999999999pt;height:8.4000000000000004pt;z-index:-18874385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distT="0" distB="0" distL="0" distR="0" simplePos="0" relativeHeight="62914900" behindDoc="1" locked="0" layoutInCell="1" allowOverlap="1">
              <wp:simplePos x="0" y="0"/>
              <wp:positionH relativeFrom="page">
                <wp:posOffset>1516380</wp:posOffset>
              </wp:positionH>
              <wp:positionV relativeFrom="page">
                <wp:posOffset>786765</wp:posOffset>
              </wp:positionV>
              <wp:extent cx="728345" cy="57785"/>
              <wp:wrapNone/>
              <wp:docPr id="242" name="Shape 242"/>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268" type="#_x0000_t202" style="position:absolute;margin-left:119.40000000000001pt;margin-top:61.950000000000003pt;width:57.350000000000001pt;height:4.5499999999999998pt;z-index:-18874385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v:textbox>
              <w10:wrap anchorx="page" anchory="page"/>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1391920</wp:posOffset>
              </wp:positionH>
              <wp:positionV relativeFrom="page">
                <wp:posOffset>552450</wp:posOffset>
              </wp:positionV>
              <wp:extent cx="990600" cy="173990"/>
              <wp:wrapNone/>
              <wp:docPr id="244" name="Shape 244"/>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270" type="#_x0000_t202" style="position:absolute;margin-left:109.60000000000001pt;margin-top:43.5pt;width:78.pt;height:13.700000000000001pt;z-index:-18874385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4904" behindDoc="1" locked="0" layoutInCell="1" allowOverlap="1">
              <wp:simplePos x="0" y="0"/>
              <wp:positionH relativeFrom="page">
                <wp:posOffset>4680585</wp:posOffset>
              </wp:positionH>
              <wp:positionV relativeFrom="page">
                <wp:posOffset>768350</wp:posOffset>
              </wp:positionV>
              <wp:extent cx="2103120" cy="106680"/>
              <wp:wrapNone/>
              <wp:docPr id="246" name="Shape 246"/>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72" type="#_x0000_t202" style="position:absolute;margin-left:368.55000000000001pt;margin-top:60.5pt;width:165.59999999999999pt;height:8.4000000000000004pt;z-index:-18874384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distT="0" distB="0" distL="0" distR="0" simplePos="0" relativeHeight="62914906" behindDoc="1" locked="0" layoutInCell="1" allowOverlap="1">
              <wp:simplePos x="0" y="0"/>
              <wp:positionH relativeFrom="page">
                <wp:posOffset>1516380</wp:posOffset>
              </wp:positionH>
              <wp:positionV relativeFrom="page">
                <wp:posOffset>786765</wp:posOffset>
              </wp:positionV>
              <wp:extent cx="728345" cy="57785"/>
              <wp:wrapNone/>
              <wp:docPr id="248" name="Shape 248"/>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274" type="#_x0000_t202" style="position:absolute;margin-left:119.40000000000001pt;margin-top:61.950000000000003pt;width:57.350000000000001pt;height:4.5499999999999998pt;z-index:-18874384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v:textbox>
              <w10:wrap anchorx="page" anchory="page"/>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727075</wp:posOffset>
              </wp:positionH>
              <wp:positionV relativeFrom="page">
                <wp:posOffset>725805</wp:posOffset>
              </wp:positionV>
              <wp:extent cx="6059170" cy="149225"/>
              <wp:wrapNone/>
              <wp:docPr id="250" name="Shape 250"/>
              <a:graphic xmlns:a="http://schemas.openxmlformats.org/drawingml/2006/main">
                <a:graphicData uri="http://schemas.microsoft.com/office/word/2010/wordprocessingShape">
                  <wps:wsp>
                    <wps:cNvSpPr txBox="1"/>
                    <wps:spPr>
                      <a:xfrm>
                        <a:ext cx="6059170" cy="149225"/>
                      </a:xfrm>
                      <a:prstGeom prst="rect"/>
                      <a:noFill/>
                    </wps:spPr>
                    <wps:txbx>
                      <w:txbxContent>
                        <w:p>
                          <w:pPr>
                            <w:pStyle w:val="Style55"/>
                            <w:keepNext w:val="0"/>
                            <w:keepLines w:val="0"/>
                            <w:widowControl w:val="0"/>
                            <w:shd w:val="clear" w:color="auto" w:fill="auto"/>
                            <w:tabs>
                              <w:tab w:pos="9504" w:val="right"/>
                            </w:tabs>
                            <w:bidi w:val="0"/>
                            <w:spacing w:before="0" w:after="0" w:line="240" w:lineRule="auto"/>
                            <w:ind w:left="0" w:right="0" w:firstLine="0"/>
                            <w:jc w:val="left"/>
                          </w:pPr>
                          <w:r>
                            <w:rPr>
                              <w:color w:val="2C428B"/>
                              <w:spacing w:val="0"/>
                              <w:w w:val="100"/>
                              <w:position w:val="0"/>
                              <w:sz w:val="10"/>
                              <w:szCs w:val="10"/>
                            </w:rPr>
                            <w:t xml:space="preserve">"" </w:t>
                          </w:r>
                          <w:r>
                            <w:rPr>
                              <w:color w:val="8B94B4"/>
                              <w:spacing w:val="0"/>
                              <w:w w:val="100"/>
                              <w:position w:val="0"/>
                              <w:sz w:val="10"/>
                              <w:szCs w:val="10"/>
                            </w:rPr>
                            <w:t>线巍•材料•能毫</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276" type="#_x0000_t202" style="position:absolute;margin-left:57.25pt;margin-top:57.149999999999999pt;width:477.10000000000002pt;height:11.75pt;z-index:-188743845;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9504" w:val="right"/>
                      </w:tabs>
                      <w:bidi w:val="0"/>
                      <w:spacing w:before="0" w:after="0" w:line="240" w:lineRule="auto"/>
                      <w:ind w:left="0" w:right="0" w:firstLine="0"/>
                      <w:jc w:val="left"/>
                    </w:pPr>
                    <w:r>
                      <w:rPr>
                        <w:color w:val="2C428B"/>
                        <w:spacing w:val="0"/>
                        <w:w w:val="100"/>
                        <w:position w:val="0"/>
                        <w:sz w:val="10"/>
                        <w:szCs w:val="10"/>
                      </w:rPr>
                      <w:t xml:space="preserve">"" </w:t>
                    </w:r>
                    <w:r>
                      <w:rPr>
                        <w:color w:val="8B94B4"/>
                        <w:spacing w:val="0"/>
                        <w:w w:val="100"/>
                        <w:position w:val="0"/>
                        <w:sz w:val="10"/>
                        <w:szCs w:val="10"/>
                      </w:rPr>
                      <w:t>线巍•材料•能毫</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922655</wp:posOffset>
              </wp:positionV>
              <wp:extent cx="6123305" cy="0"/>
              <wp:wrapNone/>
              <wp:docPr id="252" name="Shape 25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800000000000004pt;margin-top:72.650000000000006pt;width:482.15000000000003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727075</wp:posOffset>
              </wp:positionH>
              <wp:positionV relativeFrom="page">
                <wp:posOffset>725805</wp:posOffset>
              </wp:positionV>
              <wp:extent cx="6059170" cy="149225"/>
              <wp:wrapNone/>
              <wp:docPr id="255" name="Shape 255"/>
              <a:graphic xmlns:a="http://schemas.openxmlformats.org/drawingml/2006/main">
                <a:graphicData uri="http://schemas.microsoft.com/office/word/2010/wordprocessingShape">
                  <wps:wsp>
                    <wps:cNvSpPr txBox="1"/>
                    <wps:spPr>
                      <a:xfrm>
                        <a:ext cx="6059170" cy="149225"/>
                      </a:xfrm>
                      <a:prstGeom prst="rect"/>
                      <a:noFill/>
                    </wps:spPr>
                    <wps:txbx>
                      <w:txbxContent>
                        <w:p>
                          <w:pPr>
                            <w:pStyle w:val="Style55"/>
                            <w:keepNext w:val="0"/>
                            <w:keepLines w:val="0"/>
                            <w:widowControl w:val="0"/>
                            <w:shd w:val="clear" w:color="auto" w:fill="auto"/>
                            <w:tabs>
                              <w:tab w:pos="9504" w:val="right"/>
                            </w:tabs>
                            <w:bidi w:val="0"/>
                            <w:spacing w:before="0" w:after="0" w:line="240" w:lineRule="auto"/>
                            <w:ind w:left="0" w:right="0" w:firstLine="0"/>
                            <w:jc w:val="left"/>
                          </w:pPr>
                          <w:r>
                            <w:rPr>
                              <w:color w:val="2C428B"/>
                              <w:spacing w:val="0"/>
                              <w:w w:val="100"/>
                              <w:position w:val="0"/>
                              <w:sz w:val="10"/>
                              <w:szCs w:val="10"/>
                            </w:rPr>
                            <w:t xml:space="preserve">"" </w:t>
                          </w:r>
                          <w:r>
                            <w:rPr>
                              <w:color w:val="8B94B4"/>
                              <w:spacing w:val="0"/>
                              <w:w w:val="100"/>
                              <w:position w:val="0"/>
                              <w:sz w:val="10"/>
                              <w:szCs w:val="10"/>
                            </w:rPr>
                            <w:t>线巍•材料•能毫</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281" type="#_x0000_t202" style="position:absolute;margin-left:57.25pt;margin-top:57.149999999999999pt;width:477.10000000000002pt;height:11.75pt;z-index:-188743841;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9504" w:val="right"/>
                      </w:tabs>
                      <w:bidi w:val="0"/>
                      <w:spacing w:before="0" w:after="0" w:line="240" w:lineRule="auto"/>
                      <w:ind w:left="0" w:right="0" w:firstLine="0"/>
                      <w:jc w:val="left"/>
                    </w:pPr>
                    <w:r>
                      <w:rPr>
                        <w:color w:val="2C428B"/>
                        <w:spacing w:val="0"/>
                        <w:w w:val="100"/>
                        <w:position w:val="0"/>
                        <w:sz w:val="10"/>
                        <w:szCs w:val="10"/>
                      </w:rPr>
                      <w:t xml:space="preserve">"" </w:t>
                    </w:r>
                    <w:r>
                      <w:rPr>
                        <w:color w:val="8B94B4"/>
                        <w:spacing w:val="0"/>
                        <w:w w:val="100"/>
                        <w:position w:val="0"/>
                        <w:sz w:val="10"/>
                        <w:szCs w:val="10"/>
                      </w:rPr>
                      <w:t>线巍•材料•能毫</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922655</wp:posOffset>
              </wp:positionV>
              <wp:extent cx="6123305" cy="0"/>
              <wp:wrapNone/>
              <wp:docPr id="257" name="Shape 25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800000000000004pt;margin-top:72.650000000000006pt;width:482.15000000000003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1503045</wp:posOffset>
              </wp:positionH>
              <wp:positionV relativeFrom="page">
                <wp:posOffset>768350</wp:posOffset>
              </wp:positionV>
              <wp:extent cx="5264150" cy="106680"/>
              <wp:wrapNone/>
              <wp:docPr id="260" name="Shape 260"/>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55"/>
                            <w:keepNext w:val="0"/>
                            <w:keepLines w:val="0"/>
                            <w:widowControl w:val="0"/>
                            <w:shd w:val="clear" w:color="auto" w:fill="auto"/>
                            <w:tabs>
                              <w:tab w:pos="825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286" type="#_x0000_t202" style="position:absolute;margin-left:118.35000000000001pt;margin-top:60.5pt;width:414.5pt;height:8.4000000000000004pt;z-index:-188743837;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25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922655</wp:posOffset>
              </wp:positionV>
              <wp:extent cx="6123305" cy="0"/>
              <wp:wrapNone/>
              <wp:docPr id="262" name="Shape 26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200000000000003pt;margin-top:72.650000000000006pt;width:482.15000000000003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1544320</wp:posOffset>
              </wp:positionH>
              <wp:positionV relativeFrom="page">
                <wp:posOffset>756285</wp:posOffset>
              </wp:positionV>
              <wp:extent cx="5264150" cy="106680"/>
              <wp:wrapNone/>
              <wp:docPr id="265" name="Shape 265"/>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55"/>
                            <w:keepNext w:val="0"/>
                            <w:keepLines w:val="0"/>
                            <w:widowControl w:val="0"/>
                            <w:shd w:val="clear" w:color="auto" w:fill="auto"/>
                            <w:tabs>
                              <w:tab w:pos="826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291" type="#_x0000_t202" style="position:absolute;margin-left:121.60000000000001pt;margin-top:59.550000000000004pt;width:414.5pt;height:8.4000000000000004pt;z-index:-188743833;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26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742315</wp:posOffset>
              </wp:positionH>
              <wp:positionV relativeFrom="page">
                <wp:posOffset>922655</wp:posOffset>
              </wp:positionV>
              <wp:extent cx="6123305" cy="0"/>
              <wp:wrapNone/>
              <wp:docPr id="267" name="Shape 26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8.450000000000003pt;margin-top:72.650000000000006pt;width:482.15000000000003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1420495</wp:posOffset>
              </wp:positionH>
              <wp:positionV relativeFrom="page">
                <wp:posOffset>549910</wp:posOffset>
              </wp:positionV>
              <wp:extent cx="990600" cy="173990"/>
              <wp:wrapNone/>
              <wp:docPr id="24" name="Shape 24"/>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050" type="#_x0000_t202" style="position:absolute;margin-left:111.85000000000001pt;margin-top:43.300000000000004pt;width:78.pt;height:13.700000000000001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4709160</wp:posOffset>
              </wp:positionH>
              <wp:positionV relativeFrom="page">
                <wp:posOffset>766445</wp:posOffset>
              </wp:positionV>
              <wp:extent cx="2103120" cy="106680"/>
              <wp:wrapNone/>
              <wp:docPr id="26" name="Shape 26"/>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52" type="#_x0000_t202" style="position:absolute;margin-left:370.80000000000001pt;margin-top:60.350000000000001pt;width:165.59999999999999pt;height:8.4000000000000004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1545590</wp:posOffset>
              </wp:positionH>
              <wp:positionV relativeFrom="page">
                <wp:posOffset>784860</wp:posOffset>
              </wp:positionV>
              <wp:extent cx="728345" cy="57785"/>
              <wp:wrapNone/>
              <wp:docPr id="28" name="Shape 28"/>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054" type="#_x0000_t202" style="position:absolute;margin-left:121.7pt;margin-top:61.800000000000004pt;width:57.350000000000001pt;height:4.5499999999999998pt;z-index:-1887440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color w:val="8B94B4"/>
                        <w:spacing w:val="0"/>
                        <w:w w:val="100"/>
                        <w:position w:val="0"/>
                        <w:sz w:val="10"/>
                        <w:szCs w:val="10"/>
                      </w:rPr>
                      <w:t>线缆-材料-能源</w:t>
                    </w:r>
                  </w:p>
                </w:txbxContent>
              </v:textbox>
              <w10:wrap anchorx="page" anchory="page"/>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1544320</wp:posOffset>
              </wp:positionH>
              <wp:positionV relativeFrom="page">
                <wp:posOffset>756285</wp:posOffset>
              </wp:positionV>
              <wp:extent cx="5264150" cy="106680"/>
              <wp:wrapNone/>
              <wp:docPr id="270" name="Shape 270"/>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55"/>
                            <w:keepNext w:val="0"/>
                            <w:keepLines w:val="0"/>
                            <w:widowControl w:val="0"/>
                            <w:shd w:val="clear" w:color="auto" w:fill="auto"/>
                            <w:tabs>
                              <w:tab w:pos="826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296" type="#_x0000_t202" style="position:absolute;margin-left:121.60000000000001pt;margin-top:59.550000000000004pt;width:414.5pt;height:8.4000000000000004pt;z-index:-188743829;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26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742315</wp:posOffset>
              </wp:positionH>
              <wp:positionV relativeFrom="page">
                <wp:posOffset>922655</wp:posOffset>
              </wp:positionV>
              <wp:extent cx="6123305" cy="0"/>
              <wp:wrapNone/>
              <wp:docPr id="272" name="Shape 27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8.450000000000003pt;margin-top:72.650000000000006pt;width:482.15000000000003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1414780</wp:posOffset>
              </wp:positionH>
              <wp:positionV relativeFrom="page">
                <wp:posOffset>539750</wp:posOffset>
              </wp:positionV>
              <wp:extent cx="990600" cy="173990"/>
              <wp:wrapNone/>
              <wp:docPr id="275" name="Shape 275"/>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301" type="#_x0000_t202" style="position:absolute;margin-left:111.40000000000001pt;margin-top:42.5pt;width:78.pt;height:13.700000000000001pt;z-index:-18874382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4930" behindDoc="1" locked="0" layoutInCell="1" allowOverlap="1">
              <wp:simplePos x="0" y="0"/>
              <wp:positionH relativeFrom="page">
                <wp:posOffset>4703445</wp:posOffset>
              </wp:positionH>
              <wp:positionV relativeFrom="page">
                <wp:posOffset>756285</wp:posOffset>
              </wp:positionV>
              <wp:extent cx="2103120" cy="106680"/>
              <wp:wrapNone/>
              <wp:docPr id="277" name="Shape 277"/>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03" type="#_x0000_t202" style="position:absolute;margin-left:370.35000000000002pt;margin-top:59.550000000000004pt;width:165.59999999999999pt;height:8.4000000000000004pt;z-index:-18874382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distT="0" distB="0" distL="0" distR="0" simplePos="0" relativeHeight="62914932" behindDoc="1" locked="0" layoutInCell="1" allowOverlap="1">
              <wp:simplePos x="0" y="0"/>
              <wp:positionH relativeFrom="page">
                <wp:posOffset>1539875</wp:posOffset>
              </wp:positionH>
              <wp:positionV relativeFrom="page">
                <wp:posOffset>774700</wp:posOffset>
              </wp:positionV>
              <wp:extent cx="728345" cy="57785"/>
              <wp:wrapNone/>
              <wp:docPr id="279" name="Shape 279"/>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305" type="#_x0000_t202" style="position:absolute;margin-left:121.25pt;margin-top:61.pt;width:57.350000000000001pt;height:4.5499999999999998pt;z-index:-18874382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v:textbox>
              <w10:wrap anchorx="page" anchory="page"/>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1544320</wp:posOffset>
              </wp:positionH>
              <wp:positionV relativeFrom="page">
                <wp:posOffset>756285</wp:posOffset>
              </wp:positionV>
              <wp:extent cx="5264150" cy="106680"/>
              <wp:wrapNone/>
              <wp:docPr id="284" name="Shape 284"/>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55"/>
                            <w:keepNext w:val="0"/>
                            <w:keepLines w:val="0"/>
                            <w:widowControl w:val="0"/>
                            <w:shd w:val="clear" w:color="auto" w:fill="auto"/>
                            <w:tabs>
                              <w:tab w:pos="8237" w:val="right"/>
                            </w:tabs>
                            <w:bidi w:val="0"/>
                            <w:spacing w:before="0" w:after="0" w:line="240" w:lineRule="auto"/>
                            <w:ind w:left="0" w:right="0" w:firstLine="0"/>
                            <w:jc w:val="left"/>
                          </w:pPr>
                          <w:r>
                            <w:rPr>
                              <w:color w:val="8B94B4"/>
                              <w:spacing w:val="0"/>
                              <w:w w:val="100"/>
                              <w:position w:val="0"/>
                              <w:sz w:val="10"/>
                              <w:szCs w:val="10"/>
                            </w:rPr>
                            <w:t>线巍</w:t>
                          </w:r>
                          <w:r>
                            <w:rPr>
                              <w:color w:val="8B94B4"/>
                              <w:spacing w:val="0"/>
                              <w:w w:val="100"/>
                              <w:position w:val="0"/>
                              <w:sz w:val="10"/>
                              <w:szCs w:val="10"/>
                            </w:rPr>
                            <w:t>.</w:t>
                          </w:r>
                          <w:r>
                            <w:rPr>
                              <w:color w:val="8B94B4"/>
                              <w:spacing w:val="0"/>
                              <w:w w:val="100"/>
                              <w:position w:val="0"/>
                              <w:sz w:val="10"/>
                              <w:szCs w:val="10"/>
                            </w:rPr>
                            <w:t>材料</w:t>
                          </w:r>
                          <w:r>
                            <w:rPr>
                              <w:color w:val="8B94B4"/>
                              <w:spacing w:val="0"/>
                              <w:w w:val="100"/>
                              <w:position w:val="0"/>
                              <w:sz w:val="10"/>
                              <w:szCs w:val="10"/>
                            </w:rPr>
                            <w:t>.</w:t>
                          </w:r>
                          <w:r>
                            <w:rPr>
                              <w:color w:val="8B94B4"/>
                              <w:spacing w:val="0"/>
                              <w:w w:val="100"/>
                              <w:position w:val="0"/>
                              <w:sz w:val="10"/>
                              <w:szCs w:val="10"/>
                            </w:rPr>
                            <w:t>能每</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310" type="#_x0000_t202" style="position:absolute;margin-left:121.60000000000001pt;margin-top:59.550000000000004pt;width:414.5pt;height:8.4000000000000004pt;z-index:-188743817;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237" w:val="right"/>
                      </w:tabs>
                      <w:bidi w:val="0"/>
                      <w:spacing w:before="0" w:after="0" w:line="240" w:lineRule="auto"/>
                      <w:ind w:left="0" w:right="0" w:firstLine="0"/>
                      <w:jc w:val="left"/>
                    </w:pPr>
                    <w:r>
                      <w:rPr>
                        <w:color w:val="8B94B4"/>
                        <w:spacing w:val="0"/>
                        <w:w w:val="100"/>
                        <w:position w:val="0"/>
                        <w:sz w:val="10"/>
                        <w:szCs w:val="10"/>
                      </w:rPr>
                      <w:t>线巍</w:t>
                    </w:r>
                    <w:r>
                      <w:rPr>
                        <w:color w:val="8B94B4"/>
                        <w:spacing w:val="0"/>
                        <w:w w:val="100"/>
                        <w:position w:val="0"/>
                        <w:sz w:val="10"/>
                        <w:szCs w:val="10"/>
                      </w:rPr>
                      <w:t>.</w:t>
                    </w:r>
                    <w:r>
                      <w:rPr>
                        <w:color w:val="8B94B4"/>
                        <w:spacing w:val="0"/>
                        <w:w w:val="100"/>
                        <w:position w:val="0"/>
                        <w:sz w:val="10"/>
                        <w:szCs w:val="10"/>
                      </w:rPr>
                      <w:t>材料</w:t>
                    </w:r>
                    <w:r>
                      <w:rPr>
                        <w:color w:val="8B94B4"/>
                        <w:spacing w:val="0"/>
                        <w:w w:val="100"/>
                        <w:position w:val="0"/>
                        <w:sz w:val="10"/>
                        <w:szCs w:val="10"/>
                      </w:rPr>
                      <w:t>.</w:t>
                    </w:r>
                    <w:r>
                      <w:rPr>
                        <w:color w:val="8B94B4"/>
                        <w:spacing w:val="0"/>
                        <w:w w:val="100"/>
                        <w:position w:val="0"/>
                        <w:sz w:val="10"/>
                        <w:szCs w:val="10"/>
                      </w:rPr>
                      <w:t>能每</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742315</wp:posOffset>
              </wp:positionH>
              <wp:positionV relativeFrom="page">
                <wp:posOffset>922655</wp:posOffset>
              </wp:positionV>
              <wp:extent cx="6123305" cy="0"/>
              <wp:wrapNone/>
              <wp:docPr id="286" name="Shape 28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8.450000000000003pt;margin-top:72.650000000000006pt;width:482.15000000000003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1544320</wp:posOffset>
              </wp:positionH>
              <wp:positionV relativeFrom="page">
                <wp:posOffset>756285</wp:posOffset>
              </wp:positionV>
              <wp:extent cx="5264150" cy="106680"/>
              <wp:wrapNone/>
              <wp:docPr id="289" name="Shape 289"/>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55"/>
                            <w:keepNext w:val="0"/>
                            <w:keepLines w:val="0"/>
                            <w:widowControl w:val="0"/>
                            <w:shd w:val="clear" w:color="auto" w:fill="auto"/>
                            <w:tabs>
                              <w:tab w:pos="8237" w:val="right"/>
                            </w:tabs>
                            <w:bidi w:val="0"/>
                            <w:spacing w:before="0" w:after="0" w:line="240" w:lineRule="auto"/>
                            <w:ind w:left="0" w:right="0" w:firstLine="0"/>
                            <w:jc w:val="left"/>
                          </w:pPr>
                          <w:r>
                            <w:rPr>
                              <w:color w:val="8B94B4"/>
                              <w:spacing w:val="0"/>
                              <w:w w:val="100"/>
                              <w:position w:val="0"/>
                              <w:sz w:val="10"/>
                              <w:szCs w:val="10"/>
                            </w:rPr>
                            <w:t>线巍</w:t>
                          </w:r>
                          <w:r>
                            <w:rPr>
                              <w:color w:val="8B94B4"/>
                              <w:spacing w:val="0"/>
                              <w:w w:val="100"/>
                              <w:position w:val="0"/>
                              <w:sz w:val="10"/>
                              <w:szCs w:val="10"/>
                            </w:rPr>
                            <w:t>.</w:t>
                          </w:r>
                          <w:r>
                            <w:rPr>
                              <w:color w:val="8B94B4"/>
                              <w:spacing w:val="0"/>
                              <w:w w:val="100"/>
                              <w:position w:val="0"/>
                              <w:sz w:val="10"/>
                              <w:szCs w:val="10"/>
                            </w:rPr>
                            <w:t>材料</w:t>
                          </w:r>
                          <w:r>
                            <w:rPr>
                              <w:color w:val="8B94B4"/>
                              <w:spacing w:val="0"/>
                              <w:w w:val="100"/>
                              <w:position w:val="0"/>
                              <w:sz w:val="10"/>
                              <w:szCs w:val="10"/>
                            </w:rPr>
                            <w:t>.</w:t>
                          </w:r>
                          <w:r>
                            <w:rPr>
                              <w:color w:val="8B94B4"/>
                              <w:spacing w:val="0"/>
                              <w:w w:val="100"/>
                              <w:position w:val="0"/>
                              <w:sz w:val="10"/>
                              <w:szCs w:val="10"/>
                            </w:rPr>
                            <w:t>能每</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315" type="#_x0000_t202" style="position:absolute;margin-left:121.60000000000001pt;margin-top:59.550000000000004pt;width:414.5pt;height:8.4000000000000004pt;z-index:-188743813;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237" w:val="right"/>
                      </w:tabs>
                      <w:bidi w:val="0"/>
                      <w:spacing w:before="0" w:after="0" w:line="240" w:lineRule="auto"/>
                      <w:ind w:left="0" w:right="0" w:firstLine="0"/>
                      <w:jc w:val="left"/>
                    </w:pPr>
                    <w:r>
                      <w:rPr>
                        <w:color w:val="8B94B4"/>
                        <w:spacing w:val="0"/>
                        <w:w w:val="100"/>
                        <w:position w:val="0"/>
                        <w:sz w:val="10"/>
                        <w:szCs w:val="10"/>
                      </w:rPr>
                      <w:t>线巍</w:t>
                    </w:r>
                    <w:r>
                      <w:rPr>
                        <w:color w:val="8B94B4"/>
                        <w:spacing w:val="0"/>
                        <w:w w:val="100"/>
                        <w:position w:val="0"/>
                        <w:sz w:val="10"/>
                        <w:szCs w:val="10"/>
                      </w:rPr>
                      <w:t>.</w:t>
                    </w:r>
                    <w:r>
                      <w:rPr>
                        <w:color w:val="8B94B4"/>
                        <w:spacing w:val="0"/>
                        <w:w w:val="100"/>
                        <w:position w:val="0"/>
                        <w:sz w:val="10"/>
                        <w:szCs w:val="10"/>
                      </w:rPr>
                      <w:t>材料</w:t>
                    </w:r>
                    <w:r>
                      <w:rPr>
                        <w:color w:val="8B94B4"/>
                        <w:spacing w:val="0"/>
                        <w:w w:val="100"/>
                        <w:position w:val="0"/>
                        <w:sz w:val="10"/>
                        <w:szCs w:val="10"/>
                      </w:rPr>
                      <w:t>.</w:t>
                    </w:r>
                    <w:r>
                      <w:rPr>
                        <w:color w:val="8B94B4"/>
                        <w:spacing w:val="0"/>
                        <w:w w:val="100"/>
                        <w:position w:val="0"/>
                        <w:sz w:val="10"/>
                        <w:szCs w:val="10"/>
                      </w:rPr>
                      <w:t>能每</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742315</wp:posOffset>
              </wp:positionH>
              <wp:positionV relativeFrom="page">
                <wp:posOffset>922655</wp:posOffset>
              </wp:positionV>
              <wp:extent cx="6123305" cy="0"/>
              <wp:wrapNone/>
              <wp:docPr id="291" name="Shape 29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8.450000000000003pt;margin-top:72.650000000000006pt;width:482.15000000000003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781685</wp:posOffset>
              </wp:positionH>
              <wp:positionV relativeFrom="page">
                <wp:posOffset>546735</wp:posOffset>
              </wp:positionV>
              <wp:extent cx="6027420" cy="329565"/>
              <wp:wrapNone/>
              <wp:docPr id="294" name="Shape 294"/>
              <a:graphic xmlns:a="http://schemas.openxmlformats.org/drawingml/2006/main">
                <a:graphicData uri="http://schemas.microsoft.com/office/word/2010/wordprocessingShape">
                  <wps:wsp>
                    <wps:cNvSpPr txBox="1"/>
                    <wps:spPr>
                      <a:xfrm>
                        <a:ext cx="6027420" cy="32956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2C428B"/>
                              <w:spacing w:val="0"/>
                              <w:w w:val="100"/>
                              <w:position w:val="0"/>
                              <w:sz w:val="52"/>
                              <w:szCs w:val="52"/>
                            </w:rPr>
                            <w:t>jygy</w:t>
                          </w:r>
                          <w:r>
                            <w:rPr>
                              <w:rFonts w:ascii="SimHei" w:eastAsia="SimHei" w:hAnsi="SimHei" w:cs="SimHei"/>
                              <w:color w:val="2C428B"/>
                              <w:spacing w:val="0"/>
                              <w:w w:val="100"/>
                              <w:position w:val="0"/>
                              <w:sz w:val="30"/>
                              <w:szCs w:val="30"/>
                              <w:u w:val="single"/>
                            </w:rPr>
                            <w:t>万马股份</w:t>
                          </w:r>
                        </w:p>
                        <w:p>
                          <w:pPr>
                            <w:pStyle w:val="Style55"/>
                            <w:keepNext w:val="0"/>
                            <w:keepLines w:val="0"/>
                            <w:widowControl w:val="0"/>
                            <w:shd w:val="clear" w:color="auto" w:fill="auto"/>
                            <w:tabs>
                              <w:tab w:pos="8206" w:val="right"/>
                            </w:tabs>
                            <w:bidi w:val="0"/>
                            <w:spacing w:before="0" w:after="0" w:line="240" w:lineRule="auto"/>
                            <w:ind w:left="0" w:right="0" w:firstLine="0"/>
                            <w:jc w:val="left"/>
                          </w:pPr>
                          <w:r>
                            <w:rPr>
                              <w:color w:val="8B94B4"/>
                              <w:spacing w:val="0"/>
                              <w:w w:val="100"/>
                              <w:position w:val="0"/>
                            </w:rPr>
                            <w:t>心•林样•能弈</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320" type="#_x0000_t202" style="position:absolute;margin-left:61.550000000000004pt;margin-top:43.050000000000004pt;width:474.60000000000002pt;height:25.949999999999999pt;z-index:-188743809;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2C428B"/>
                        <w:spacing w:val="0"/>
                        <w:w w:val="100"/>
                        <w:position w:val="0"/>
                        <w:sz w:val="52"/>
                        <w:szCs w:val="52"/>
                      </w:rPr>
                      <w:t>jygy</w:t>
                    </w:r>
                    <w:r>
                      <w:rPr>
                        <w:rFonts w:ascii="SimHei" w:eastAsia="SimHei" w:hAnsi="SimHei" w:cs="SimHei"/>
                        <w:color w:val="2C428B"/>
                        <w:spacing w:val="0"/>
                        <w:w w:val="100"/>
                        <w:position w:val="0"/>
                        <w:sz w:val="30"/>
                        <w:szCs w:val="30"/>
                        <w:u w:val="single"/>
                      </w:rPr>
                      <w:t>万马股份</w:t>
                    </w:r>
                  </w:p>
                  <w:p>
                    <w:pPr>
                      <w:pStyle w:val="Style55"/>
                      <w:keepNext w:val="0"/>
                      <w:keepLines w:val="0"/>
                      <w:widowControl w:val="0"/>
                      <w:shd w:val="clear" w:color="auto" w:fill="auto"/>
                      <w:tabs>
                        <w:tab w:pos="8206" w:val="right"/>
                      </w:tabs>
                      <w:bidi w:val="0"/>
                      <w:spacing w:before="0" w:after="0" w:line="240" w:lineRule="auto"/>
                      <w:ind w:left="0" w:right="0" w:firstLine="0"/>
                      <w:jc w:val="left"/>
                    </w:pPr>
                    <w:r>
                      <w:rPr>
                        <w:color w:val="8B94B4"/>
                        <w:spacing w:val="0"/>
                        <w:w w:val="100"/>
                        <w:position w:val="0"/>
                      </w:rPr>
                      <w:t>心•林样•能弈</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742950</wp:posOffset>
              </wp:positionH>
              <wp:positionV relativeFrom="page">
                <wp:posOffset>921385</wp:posOffset>
              </wp:positionV>
              <wp:extent cx="6122670" cy="0"/>
              <wp:wrapNone/>
              <wp:docPr id="296" name="Shape 296"/>
              <a:graphic xmlns:a="http://schemas.openxmlformats.org/drawingml/2006/main">
                <a:graphicData uri="http://schemas.microsoft.com/office/word/2010/wordprocessingShape">
                  <wps:wsp>
                    <wps:cNvCnPr/>
                    <wps:spPr>
                      <a:xfrm>
                        <a:ext cx="6122670" cy="0"/>
                      </a:xfrm>
                      <a:prstGeom prst="straightConnector1"/>
                      <a:ln w="12700">
                        <a:solidFill/>
                      </a:ln>
                    </wps:spPr>
                    <wps:bodyPr/>
                  </wps:wsp>
                </a:graphicData>
              </a:graphic>
            </wp:anchor>
          </w:drawing>
        </mc:Choice>
        <mc:Fallback>
          <w:pict>
            <v:shape o:spt="32" o:oned="true" path="m,l21600,21600e" style="position:absolute;margin-left:58.5pt;margin-top:72.549999999999997pt;width:482.10000000000002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1544320</wp:posOffset>
              </wp:positionH>
              <wp:positionV relativeFrom="page">
                <wp:posOffset>756285</wp:posOffset>
              </wp:positionV>
              <wp:extent cx="5264150" cy="106680"/>
              <wp:wrapNone/>
              <wp:docPr id="299" name="Shape 299"/>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55"/>
                            <w:keepNext w:val="0"/>
                            <w:keepLines w:val="0"/>
                            <w:widowControl w:val="0"/>
                            <w:shd w:val="clear" w:color="auto" w:fill="auto"/>
                            <w:tabs>
                              <w:tab w:pos="826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325" type="#_x0000_t202" style="position:absolute;margin-left:121.60000000000001pt;margin-top:59.550000000000004pt;width:414.5pt;height:8.4000000000000004pt;z-index:-188743805;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26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742315</wp:posOffset>
              </wp:positionH>
              <wp:positionV relativeFrom="page">
                <wp:posOffset>922655</wp:posOffset>
              </wp:positionV>
              <wp:extent cx="6123305" cy="0"/>
              <wp:wrapNone/>
              <wp:docPr id="301" name="Shape 30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8.450000000000003pt;margin-top:72.650000000000006pt;width:482.15000000000003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1544320</wp:posOffset>
              </wp:positionH>
              <wp:positionV relativeFrom="page">
                <wp:posOffset>756285</wp:posOffset>
              </wp:positionV>
              <wp:extent cx="5264150" cy="106680"/>
              <wp:wrapNone/>
              <wp:docPr id="304" name="Shape 304"/>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55"/>
                            <w:keepNext w:val="0"/>
                            <w:keepLines w:val="0"/>
                            <w:widowControl w:val="0"/>
                            <w:shd w:val="clear" w:color="auto" w:fill="auto"/>
                            <w:tabs>
                              <w:tab w:pos="826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330" type="#_x0000_t202" style="position:absolute;margin-left:121.60000000000001pt;margin-top:59.550000000000004pt;width:414.5pt;height:8.4000000000000004pt;z-index:-188743801;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26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742315</wp:posOffset>
              </wp:positionH>
              <wp:positionV relativeFrom="page">
                <wp:posOffset>922655</wp:posOffset>
              </wp:positionV>
              <wp:extent cx="6123305" cy="0"/>
              <wp:wrapNone/>
              <wp:docPr id="306" name="Shape 30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8.450000000000003pt;margin-top:72.650000000000006pt;width:482.15000000000003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1414780</wp:posOffset>
              </wp:positionH>
              <wp:positionV relativeFrom="page">
                <wp:posOffset>539750</wp:posOffset>
              </wp:positionV>
              <wp:extent cx="990600" cy="173990"/>
              <wp:wrapNone/>
              <wp:docPr id="309" name="Shape 309"/>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335" type="#_x0000_t202" style="position:absolute;margin-left:111.40000000000001pt;margin-top:42.5pt;width:78.pt;height:13.700000000000001pt;z-index:-18874379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4958" behindDoc="1" locked="0" layoutInCell="1" allowOverlap="1">
              <wp:simplePos x="0" y="0"/>
              <wp:positionH relativeFrom="page">
                <wp:posOffset>4703445</wp:posOffset>
              </wp:positionH>
              <wp:positionV relativeFrom="page">
                <wp:posOffset>756285</wp:posOffset>
              </wp:positionV>
              <wp:extent cx="2103120" cy="106680"/>
              <wp:wrapNone/>
              <wp:docPr id="311" name="Shape 311"/>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37" type="#_x0000_t202" style="position:absolute;margin-left:370.35000000000002pt;margin-top:59.550000000000004pt;width:165.59999999999999pt;height:8.4000000000000004pt;z-index:-18874379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distT="0" distB="0" distL="0" distR="0" simplePos="0" relativeHeight="62914960" behindDoc="1" locked="0" layoutInCell="1" allowOverlap="1">
              <wp:simplePos x="0" y="0"/>
              <wp:positionH relativeFrom="page">
                <wp:posOffset>1539875</wp:posOffset>
              </wp:positionH>
              <wp:positionV relativeFrom="page">
                <wp:posOffset>774700</wp:posOffset>
              </wp:positionV>
              <wp:extent cx="728345" cy="57785"/>
              <wp:wrapNone/>
              <wp:docPr id="313" name="Shape 313"/>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339" type="#_x0000_t202" style="position:absolute;margin-left:121.25pt;margin-top:61.pt;width:57.350000000000001pt;height:4.5499999999999998pt;z-index:-18874379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v:textbox>
              <w10:wrap anchorx="page" anchory="page"/>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1513840</wp:posOffset>
              </wp:positionH>
              <wp:positionV relativeFrom="page">
                <wp:posOffset>756285</wp:posOffset>
              </wp:positionV>
              <wp:extent cx="5264150" cy="106680"/>
              <wp:wrapNone/>
              <wp:docPr id="317" name="Shape 317"/>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55"/>
                            <w:keepNext w:val="0"/>
                            <w:keepLines w:val="0"/>
                            <w:widowControl w:val="0"/>
                            <w:shd w:val="clear" w:color="auto" w:fill="auto"/>
                            <w:tabs>
                              <w:tab w:pos="8227"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343" type="#_x0000_t202" style="position:absolute;margin-left:119.2pt;margin-top:59.550000000000004pt;width:414.5pt;height:8.4000000000000004pt;z-index:-188743789;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227"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922655</wp:posOffset>
              </wp:positionV>
              <wp:extent cx="6123305" cy="0"/>
              <wp:wrapNone/>
              <wp:docPr id="319" name="Shape 31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050000000000004pt;margin-top:72.650000000000006pt;width:482.15000000000003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1513840</wp:posOffset>
              </wp:positionH>
              <wp:positionV relativeFrom="page">
                <wp:posOffset>756285</wp:posOffset>
              </wp:positionV>
              <wp:extent cx="5264150" cy="106680"/>
              <wp:wrapNone/>
              <wp:docPr id="322" name="Shape 322"/>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55"/>
                            <w:keepNext w:val="0"/>
                            <w:keepLines w:val="0"/>
                            <w:widowControl w:val="0"/>
                            <w:shd w:val="clear" w:color="auto" w:fill="auto"/>
                            <w:tabs>
                              <w:tab w:pos="8227"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348" type="#_x0000_t202" style="position:absolute;margin-left:119.2pt;margin-top:59.550000000000004pt;width:414.5pt;height:8.4000000000000004pt;z-index:-188743785;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227"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922655</wp:posOffset>
              </wp:positionV>
              <wp:extent cx="6123305" cy="0"/>
              <wp:wrapNone/>
              <wp:docPr id="324" name="Shape 32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050000000000004pt;margin-top:72.650000000000006pt;width:482.15000000000003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1420495</wp:posOffset>
              </wp:positionH>
              <wp:positionV relativeFrom="page">
                <wp:posOffset>549910</wp:posOffset>
              </wp:positionV>
              <wp:extent cx="990600" cy="173990"/>
              <wp:wrapNone/>
              <wp:docPr id="32" name="Shape 32"/>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058" type="#_x0000_t202" style="position:absolute;margin-left:111.85000000000001pt;margin-top:43.300000000000004pt;width:78.pt;height:13.700000000000001pt;z-index:-1887440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4720" behindDoc="1" locked="0" layoutInCell="1" allowOverlap="1">
              <wp:simplePos x="0" y="0"/>
              <wp:positionH relativeFrom="page">
                <wp:posOffset>4709160</wp:posOffset>
              </wp:positionH>
              <wp:positionV relativeFrom="page">
                <wp:posOffset>766445</wp:posOffset>
              </wp:positionV>
              <wp:extent cx="2103120" cy="106680"/>
              <wp:wrapNone/>
              <wp:docPr id="34" name="Shape 34"/>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60" type="#_x0000_t202" style="position:absolute;margin-left:370.80000000000001pt;margin-top:60.350000000000001pt;width:165.59999999999999pt;height:8.4000000000000004pt;z-index:-1887440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distT="0" distB="0" distL="0" distR="0" simplePos="0" relativeHeight="62914722" behindDoc="1" locked="0" layoutInCell="1" allowOverlap="1">
              <wp:simplePos x="0" y="0"/>
              <wp:positionH relativeFrom="page">
                <wp:posOffset>1545590</wp:posOffset>
              </wp:positionH>
              <wp:positionV relativeFrom="page">
                <wp:posOffset>784860</wp:posOffset>
              </wp:positionV>
              <wp:extent cx="728345" cy="57785"/>
              <wp:wrapNone/>
              <wp:docPr id="36" name="Shape 36"/>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062" type="#_x0000_t202" style="position:absolute;margin-left:121.7pt;margin-top:61.800000000000004pt;width:57.350000000000001pt;height:4.5499999999999998pt;z-index:-1887440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color w:val="8B94B4"/>
                        <w:spacing w:val="0"/>
                        <w:w w:val="100"/>
                        <w:position w:val="0"/>
                        <w:sz w:val="10"/>
                        <w:szCs w:val="10"/>
                      </w:rPr>
                      <w:t>线缆-材料-能源</w:t>
                    </w:r>
                  </w:p>
                </w:txbxContent>
              </v:textbox>
              <w10:wrap anchorx="page" anchory="page"/>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1414780</wp:posOffset>
              </wp:positionH>
              <wp:positionV relativeFrom="page">
                <wp:posOffset>539750</wp:posOffset>
              </wp:positionV>
              <wp:extent cx="990600" cy="173990"/>
              <wp:wrapNone/>
              <wp:docPr id="327" name="Shape 327"/>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353" type="#_x0000_t202" style="position:absolute;margin-left:111.40000000000001pt;margin-top:42.5pt;width:78.pt;height:13.700000000000001pt;z-index:-18874378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4974" behindDoc="1" locked="0" layoutInCell="1" allowOverlap="1">
              <wp:simplePos x="0" y="0"/>
              <wp:positionH relativeFrom="page">
                <wp:posOffset>4703445</wp:posOffset>
              </wp:positionH>
              <wp:positionV relativeFrom="page">
                <wp:posOffset>756285</wp:posOffset>
              </wp:positionV>
              <wp:extent cx="2103120" cy="106680"/>
              <wp:wrapNone/>
              <wp:docPr id="329" name="Shape 329"/>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55" type="#_x0000_t202" style="position:absolute;margin-left:370.35000000000002pt;margin-top:59.550000000000004pt;width:165.59999999999999pt;height:8.4000000000000004pt;z-index:-18874377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distT="0" distB="0" distL="0" distR="0" simplePos="0" relativeHeight="62914976" behindDoc="1" locked="0" layoutInCell="1" allowOverlap="1">
              <wp:simplePos x="0" y="0"/>
              <wp:positionH relativeFrom="page">
                <wp:posOffset>1539875</wp:posOffset>
              </wp:positionH>
              <wp:positionV relativeFrom="page">
                <wp:posOffset>774700</wp:posOffset>
              </wp:positionV>
              <wp:extent cx="728345" cy="57785"/>
              <wp:wrapNone/>
              <wp:docPr id="331" name="Shape 331"/>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357" type="#_x0000_t202" style="position:absolute;margin-left:121.25pt;margin-top:61.pt;width:57.350000000000001pt;height:4.5499999999999998pt;z-index:-18874377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v:textbox>
              <w10:wrap anchorx="page" anchory="page"/>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1414780</wp:posOffset>
              </wp:positionH>
              <wp:positionV relativeFrom="page">
                <wp:posOffset>539750</wp:posOffset>
              </wp:positionV>
              <wp:extent cx="990600" cy="173990"/>
              <wp:wrapNone/>
              <wp:docPr id="335" name="Shape 335"/>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361" type="#_x0000_t202" style="position:absolute;margin-left:111.40000000000001pt;margin-top:42.5pt;width:78.pt;height:13.700000000000001pt;z-index:-18874377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4982" behindDoc="1" locked="0" layoutInCell="1" allowOverlap="1">
              <wp:simplePos x="0" y="0"/>
              <wp:positionH relativeFrom="page">
                <wp:posOffset>4703445</wp:posOffset>
              </wp:positionH>
              <wp:positionV relativeFrom="page">
                <wp:posOffset>756285</wp:posOffset>
              </wp:positionV>
              <wp:extent cx="2103120" cy="106680"/>
              <wp:wrapNone/>
              <wp:docPr id="337" name="Shape 337"/>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63" type="#_x0000_t202" style="position:absolute;margin-left:370.35000000000002pt;margin-top:59.550000000000004pt;width:165.59999999999999pt;height:8.4000000000000004pt;z-index:-18874377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distT="0" distB="0" distL="0" distR="0" simplePos="0" relativeHeight="62914984" behindDoc="1" locked="0" layoutInCell="1" allowOverlap="1">
              <wp:simplePos x="0" y="0"/>
              <wp:positionH relativeFrom="page">
                <wp:posOffset>1539875</wp:posOffset>
              </wp:positionH>
              <wp:positionV relativeFrom="page">
                <wp:posOffset>774700</wp:posOffset>
              </wp:positionV>
              <wp:extent cx="728345" cy="57785"/>
              <wp:wrapNone/>
              <wp:docPr id="339" name="Shape 339"/>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365" type="#_x0000_t202" style="position:absolute;margin-left:121.25pt;margin-top:61.pt;width:57.350000000000001pt;height:4.5499999999999998pt;z-index:-18874376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v:textbox>
              <w10:wrap anchorx="page" anchory="page"/>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1544320</wp:posOffset>
              </wp:positionH>
              <wp:positionV relativeFrom="page">
                <wp:posOffset>756285</wp:posOffset>
              </wp:positionV>
              <wp:extent cx="5264150" cy="106680"/>
              <wp:wrapNone/>
              <wp:docPr id="343" name="Shape 343"/>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55"/>
                            <w:keepNext w:val="0"/>
                            <w:keepLines w:val="0"/>
                            <w:widowControl w:val="0"/>
                            <w:shd w:val="clear" w:color="auto" w:fill="auto"/>
                            <w:tabs>
                              <w:tab w:pos="8237" w:val="right"/>
                            </w:tabs>
                            <w:bidi w:val="0"/>
                            <w:spacing w:before="0" w:after="0" w:line="240" w:lineRule="auto"/>
                            <w:ind w:left="0" w:right="0" w:firstLine="0"/>
                            <w:jc w:val="left"/>
                          </w:pPr>
                          <w:r>
                            <w:rPr>
                              <w:color w:val="8B94B4"/>
                              <w:spacing w:val="0"/>
                              <w:w w:val="100"/>
                              <w:position w:val="0"/>
                              <w:sz w:val="10"/>
                              <w:szCs w:val="10"/>
                            </w:rPr>
                            <w:t>线巍</w:t>
                          </w:r>
                          <w:r>
                            <w:rPr>
                              <w:color w:val="8B94B4"/>
                              <w:spacing w:val="0"/>
                              <w:w w:val="100"/>
                              <w:position w:val="0"/>
                              <w:sz w:val="10"/>
                              <w:szCs w:val="10"/>
                            </w:rPr>
                            <w:t>.</w:t>
                          </w:r>
                          <w:r>
                            <w:rPr>
                              <w:color w:val="8B94B4"/>
                              <w:spacing w:val="0"/>
                              <w:w w:val="100"/>
                              <w:position w:val="0"/>
                              <w:sz w:val="10"/>
                              <w:szCs w:val="10"/>
                            </w:rPr>
                            <w:t>材料</w:t>
                          </w:r>
                          <w:r>
                            <w:rPr>
                              <w:color w:val="8B94B4"/>
                              <w:spacing w:val="0"/>
                              <w:w w:val="100"/>
                              <w:position w:val="0"/>
                              <w:sz w:val="10"/>
                              <w:szCs w:val="10"/>
                            </w:rPr>
                            <w:t>.</w:t>
                          </w:r>
                          <w:r>
                            <w:rPr>
                              <w:color w:val="8B94B4"/>
                              <w:spacing w:val="0"/>
                              <w:w w:val="100"/>
                              <w:position w:val="0"/>
                              <w:sz w:val="10"/>
                              <w:szCs w:val="10"/>
                            </w:rPr>
                            <w:t>能每</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369" type="#_x0000_t202" style="position:absolute;margin-left:121.60000000000001pt;margin-top:59.550000000000004pt;width:414.5pt;height:8.4000000000000004pt;z-index:-188743765;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237" w:val="right"/>
                      </w:tabs>
                      <w:bidi w:val="0"/>
                      <w:spacing w:before="0" w:after="0" w:line="240" w:lineRule="auto"/>
                      <w:ind w:left="0" w:right="0" w:firstLine="0"/>
                      <w:jc w:val="left"/>
                    </w:pPr>
                    <w:r>
                      <w:rPr>
                        <w:color w:val="8B94B4"/>
                        <w:spacing w:val="0"/>
                        <w:w w:val="100"/>
                        <w:position w:val="0"/>
                        <w:sz w:val="10"/>
                        <w:szCs w:val="10"/>
                      </w:rPr>
                      <w:t>线巍</w:t>
                    </w:r>
                    <w:r>
                      <w:rPr>
                        <w:color w:val="8B94B4"/>
                        <w:spacing w:val="0"/>
                        <w:w w:val="100"/>
                        <w:position w:val="0"/>
                        <w:sz w:val="10"/>
                        <w:szCs w:val="10"/>
                      </w:rPr>
                      <w:t>.</w:t>
                    </w:r>
                    <w:r>
                      <w:rPr>
                        <w:color w:val="8B94B4"/>
                        <w:spacing w:val="0"/>
                        <w:w w:val="100"/>
                        <w:position w:val="0"/>
                        <w:sz w:val="10"/>
                        <w:szCs w:val="10"/>
                      </w:rPr>
                      <w:t>材料</w:t>
                    </w:r>
                    <w:r>
                      <w:rPr>
                        <w:color w:val="8B94B4"/>
                        <w:spacing w:val="0"/>
                        <w:w w:val="100"/>
                        <w:position w:val="0"/>
                        <w:sz w:val="10"/>
                        <w:szCs w:val="10"/>
                      </w:rPr>
                      <w:t>.</w:t>
                    </w:r>
                    <w:r>
                      <w:rPr>
                        <w:color w:val="8B94B4"/>
                        <w:spacing w:val="0"/>
                        <w:w w:val="100"/>
                        <w:position w:val="0"/>
                        <w:sz w:val="10"/>
                        <w:szCs w:val="10"/>
                      </w:rPr>
                      <w:t>能每</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742315</wp:posOffset>
              </wp:positionH>
              <wp:positionV relativeFrom="page">
                <wp:posOffset>922655</wp:posOffset>
              </wp:positionV>
              <wp:extent cx="6123305" cy="0"/>
              <wp:wrapNone/>
              <wp:docPr id="345" name="Shape 34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8.450000000000003pt;margin-top:72.650000000000006pt;width:482.15000000000003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1544320</wp:posOffset>
              </wp:positionH>
              <wp:positionV relativeFrom="page">
                <wp:posOffset>756285</wp:posOffset>
              </wp:positionV>
              <wp:extent cx="5264150" cy="106680"/>
              <wp:wrapNone/>
              <wp:docPr id="348" name="Shape 348"/>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55"/>
                            <w:keepNext w:val="0"/>
                            <w:keepLines w:val="0"/>
                            <w:widowControl w:val="0"/>
                            <w:shd w:val="clear" w:color="auto" w:fill="auto"/>
                            <w:tabs>
                              <w:tab w:pos="8237" w:val="right"/>
                            </w:tabs>
                            <w:bidi w:val="0"/>
                            <w:spacing w:before="0" w:after="0" w:line="240" w:lineRule="auto"/>
                            <w:ind w:left="0" w:right="0" w:firstLine="0"/>
                            <w:jc w:val="left"/>
                          </w:pPr>
                          <w:r>
                            <w:rPr>
                              <w:color w:val="8B94B4"/>
                              <w:spacing w:val="0"/>
                              <w:w w:val="100"/>
                              <w:position w:val="0"/>
                              <w:sz w:val="10"/>
                              <w:szCs w:val="10"/>
                            </w:rPr>
                            <w:t>线巍</w:t>
                          </w:r>
                          <w:r>
                            <w:rPr>
                              <w:color w:val="8B94B4"/>
                              <w:spacing w:val="0"/>
                              <w:w w:val="100"/>
                              <w:position w:val="0"/>
                              <w:sz w:val="10"/>
                              <w:szCs w:val="10"/>
                            </w:rPr>
                            <w:t>.</w:t>
                          </w:r>
                          <w:r>
                            <w:rPr>
                              <w:color w:val="8B94B4"/>
                              <w:spacing w:val="0"/>
                              <w:w w:val="100"/>
                              <w:position w:val="0"/>
                              <w:sz w:val="10"/>
                              <w:szCs w:val="10"/>
                            </w:rPr>
                            <w:t>材料</w:t>
                          </w:r>
                          <w:r>
                            <w:rPr>
                              <w:color w:val="8B94B4"/>
                              <w:spacing w:val="0"/>
                              <w:w w:val="100"/>
                              <w:position w:val="0"/>
                              <w:sz w:val="10"/>
                              <w:szCs w:val="10"/>
                            </w:rPr>
                            <w:t>.</w:t>
                          </w:r>
                          <w:r>
                            <w:rPr>
                              <w:color w:val="8B94B4"/>
                              <w:spacing w:val="0"/>
                              <w:w w:val="100"/>
                              <w:position w:val="0"/>
                              <w:sz w:val="10"/>
                              <w:szCs w:val="10"/>
                            </w:rPr>
                            <w:t>能每</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374" type="#_x0000_t202" style="position:absolute;margin-left:121.60000000000001pt;margin-top:59.550000000000004pt;width:414.5pt;height:8.4000000000000004pt;z-index:-188743761;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237" w:val="right"/>
                      </w:tabs>
                      <w:bidi w:val="0"/>
                      <w:spacing w:before="0" w:after="0" w:line="240" w:lineRule="auto"/>
                      <w:ind w:left="0" w:right="0" w:firstLine="0"/>
                      <w:jc w:val="left"/>
                    </w:pPr>
                    <w:r>
                      <w:rPr>
                        <w:color w:val="8B94B4"/>
                        <w:spacing w:val="0"/>
                        <w:w w:val="100"/>
                        <w:position w:val="0"/>
                        <w:sz w:val="10"/>
                        <w:szCs w:val="10"/>
                      </w:rPr>
                      <w:t>线巍</w:t>
                    </w:r>
                    <w:r>
                      <w:rPr>
                        <w:color w:val="8B94B4"/>
                        <w:spacing w:val="0"/>
                        <w:w w:val="100"/>
                        <w:position w:val="0"/>
                        <w:sz w:val="10"/>
                        <w:szCs w:val="10"/>
                      </w:rPr>
                      <w:t>.</w:t>
                    </w:r>
                    <w:r>
                      <w:rPr>
                        <w:color w:val="8B94B4"/>
                        <w:spacing w:val="0"/>
                        <w:w w:val="100"/>
                        <w:position w:val="0"/>
                        <w:sz w:val="10"/>
                        <w:szCs w:val="10"/>
                      </w:rPr>
                      <w:t>材料</w:t>
                    </w:r>
                    <w:r>
                      <w:rPr>
                        <w:color w:val="8B94B4"/>
                        <w:spacing w:val="0"/>
                        <w:w w:val="100"/>
                        <w:position w:val="0"/>
                        <w:sz w:val="10"/>
                        <w:szCs w:val="10"/>
                      </w:rPr>
                      <w:t>.</w:t>
                    </w:r>
                    <w:r>
                      <w:rPr>
                        <w:color w:val="8B94B4"/>
                        <w:spacing w:val="0"/>
                        <w:w w:val="100"/>
                        <w:position w:val="0"/>
                        <w:sz w:val="10"/>
                        <w:szCs w:val="10"/>
                      </w:rPr>
                      <w:t>能每</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742315</wp:posOffset>
              </wp:positionH>
              <wp:positionV relativeFrom="page">
                <wp:posOffset>922655</wp:posOffset>
              </wp:positionV>
              <wp:extent cx="6123305" cy="0"/>
              <wp:wrapNone/>
              <wp:docPr id="350" name="Shape 35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8.450000000000003pt;margin-top:72.650000000000006pt;width:482.15000000000003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1513840</wp:posOffset>
              </wp:positionH>
              <wp:positionV relativeFrom="page">
                <wp:posOffset>756285</wp:posOffset>
              </wp:positionV>
              <wp:extent cx="5264150" cy="106680"/>
              <wp:wrapNone/>
              <wp:docPr id="353" name="Shape 353"/>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55"/>
                            <w:keepNext w:val="0"/>
                            <w:keepLines w:val="0"/>
                            <w:widowControl w:val="0"/>
                            <w:shd w:val="clear" w:color="auto" w:fill="auto"/>
                            <w:tabs>
                              <w:tab w:pos="8227"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379" type="#_x0000_t202" style="position:absolute;margin-left:119.2pt;margin-top:59.550000000000004pt;width:414.5pt;height:8.4000000000000004pt;z-index:-188743757;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227"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922655</wp:posOffset>
              </wp:positionV>
              <wp:extent cx="6123305" cy="0"/>
              <wp:wrapNone/>
              <wp:docPr id="355" name="Shape 35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050000000000004pt;margin-top:72.650000000000006pt;width:482.15000000000003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1544320</wp:posOffset>
              </wp:positionH>
              <wp:positionV relativeFrom="page">
                <wp:posOffset>756285</wp:posOffset>
              </wp:positionV>
              <wp:extent cx="5264150" cy="106680"/>
              <wp:wrapNone/>
              <wp:docPr id="358" name="Shape 358"/>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55"/>
                            <w:keepNext w:val="0"/>
                            <w:keepLines w:val="0"/>
                            <w:widowControl w:val="0"/>
                            <w:shd w:val="clear" w:color="auto" w:fill="auto"/>
                            <w:tabs>
                              <w:tab w:pos="826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384" type="#_x0000_t202" style="position:absolute;margin-left:121.60000000000001pt;margin-top:59.550000000000004pt;width:414.5pt;height:8.4000000000000004pt;z-index:-188743753;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26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742315</wp:posOffset>
              </wp:positionH>
              <wp:positionV relativeFrom="page">
                <wp:posOffset>922655</wp:posOffset>
              </wp:positionV>
              <wp:extent cx="6123305" cy="0"/>
              <wp:wrapNone/>
              <wp:docPr id="360" name="Shape 36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8.450000000000003pt;margin-top:72.650000000000006pt;width:482.15000000000003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1513840</wp:posOffset>
              </wp:positionH>
              <wp:positionV relativeFrom="page">
                <wp:posOffset>756285</wp:posOffset>
              </wp:positionV>
              <wp:extent cx="5264150" cy="106680"/>
              <wp:wrapNone/>
              <wp:docPr id="363" name="Shape 363"/>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55"/>
                            <w:keepNext w:val="0"/>
                            <w:keepLines w:val="0"/>
                            <w:widowControl w:val="0"/>
                            <w:shd w:val="clear" w:color="auto" w:fill="auto"/>
                            <w:tabs>
                              <w:tab w:pos="8227"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389" type="#_x0000_t202" style="position:absolute;margin-left:119.2pt;margin-top:59.550000000000004pt;width:414.5pt;height:8.4000000000000004pt;z-index:-188743749;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227"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922655</wp:posOffset>
              </wp:positionV>
              <wp:extent cx="6123305" cy="0"/>
              <wp:wrapNone/>
              <wp:docPr id="365" name="Shape 36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050000000000004pt;margin-top:72.650000000000006pt;width:482.15000000000003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1544320</wp:posOffset>
              </wp:positionH>
              <wp:positionV relativeFrom="page">
                <wp:posOffset>756285</wp:posOffset>
              </wp:positionV>
              <wp:extent cx="5264150" cy="106680"/>
              <wp:wrapNone/>
              <wp:docPr id="368" name="Shape 368"/>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55"/>
                            <w:keepNext w:val="0"/>
                            <w:keepLines w:val="0"/>
                            <w:widowControl w:val="0"/>
                            <w:shd w:val="clear" w:color="auto" w:fill="auto"/>
                            <w:tabs>
                              <w:tab w:pos="826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394" type="#_x0000_t202" style="position:absolute;margin-left:121.60000000000001pt;margin-top:59.550000000000004pt;width:414.5pt;height:8.4000000000000004pt;z-index:-188743745;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26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742315</wp:posOffset>
              </wp:positionH>
              <wp:positionV relativeFrom="page">
                <wp:posOffset>922655</wp:posOffset>
              </wp:positionV>
              <wp:extent cx="6123305" cy="0"/>
              <wp:wrapNone/>
              <wp:docPr id="370" name="Shape 37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8.450000000000003pt;margin-top:72.650000000000006pt;width:482.15000000000003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2" behindDoc="1" locked="0" layoutInCell="1" allowOverlap="1">
              <wp:simplePos x="0" y="0"/>
              <wp:positionH relativeFrom="page">
                <wp:posOffset>1414780</wp:posOffset>
              </wp:positionH>
              <wp:positionV relativeFrom="page">
                <wp:posOffset>539750</wp:posOffset>
              </wp:positionV>
              <wp:extent cx="990600" cy="173990"/>
              <wp:wrapNone/>
              <wp:docPr id="373" name="Shape 373"/>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399" type="#_x0000_t202" style="position:absolute;margin-left:111.40000000000001pt;margin-top:42.5pt;width:78.pt;height:13.700000000000001pt;z-index:-18874374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5014" behindDoc="1" locked="0" layoutInCell="1" allowOverlap="1">
              <wp:simplePos x="0" y="0"/>
              <wp:positionH relativeFrom="page">
                <wp:posOffset>4703445</wp:posOffset>
              </wp:positionH>
              <wp:positionV relativeFrom="page">
                <wp:posOffset>756285</wp:posOffset>
              </wp:positionV>
              <wp:extent cx="2103120" cy="106680"/>
              <wp:wrapNone/>
              <wp:docPr id="375" name="Shape 375"/>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01" type="#_x0000_t202" style="position:absolute;margin-left:370.35000000000002pt;margin-top:59.550000000000004pt;width:165.59999999999999pt;height:8.4000000000000004pt;z-index:-18874373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distT="0" distB="0" distL="0" distR="0" simplePos="0" relativeHeight="62915016" behindDoc="1" locked="0" layoutInCell="1" allowOverlap="1">
              <wp:simplePos x="0" y="0"/>
              <wp:positionH relativeFrom="page">
                <wp:posOffset>1539875</wp:posOffset>
              </wp:positionH>
              <wp:positionV relativeFrom="page">
                <wp:posOffset>774700</wp:posOffset>
              </wp:positionV>
              <wp:extent cx="728345" cy="57785"/>
              <wp:wrapNone/>
              <wp:docPr id="377" name="Shape 377"/>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403" type="#_x0000_t202" style="position:absolute;margin-left:121.25pt;margin-top:61.pt;width:57.350000000000001pt;height:4.5499999999999998pt;z-index:-18874373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v:textbox>
              <w10:wrap anchorx="page" anchory="page"/>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1544320</wp:posOffset>
              </wp:positionH>
              <wp:positionV relativeFrom="page">
                <wp:posOffset>756285</wp:posOffset>
              </wp:positionV>
              <wp:extent cx="5264150" cy="106680"/>
              <wp:wrapNone/>
              <wp:docPr id="381" name="Shape 381"/>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55"/>
                            <w:keepNext w:val="0"/>
                            <w:keepLines w:val="0"/>
                            <w:widowControl w:val="0"/>
                            <w:shd w:val="clear" w:color="auto" w:fill="auto"/>
                            <w:tabs>
                              <w:tab w:pos="826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407" type="#_x0000_t202" style="position:absolute;margin-left:121.60000000000001pt;margin-top:59.550000000000004pt;width:414.5pt;height:8.4000000000000004pt;z-index:-188743733;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26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742315</wp:posOffset>
              </wp:positionH>
              <wp:positionV relativeFrom="page">
                <wp:posOffset>922655</wp:posOffset>
              </wp:positionV>
              <wp:extent cx="6123305" cy="0"/>
              <wp:wrapNone/>
              <wp:docPr id="383" name="Shape 38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8.450000000000003pt;margin-top:72.650000000000006pt;width:482.15000000000003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1492250</wp:posOffset>
              </wp:positionH>
              <wp:positionV relativeFrom="page">
                <wp:posOffset>766445</wp:posOffset>
              </wp:positionV>
              <wp:extent cx="5264150" cy="106680"/>
              <wp:wrapNone/>
              <wp:docPr id="40" name="Shape 40"/>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4"/>
                            <w:keepNext w:val="0"/>
                            <w:keepLines w:val="0"/>
                            <w:widowControl w:val="0"/>
                            <w:shd w:val="clear" w:color="auto" w:fill="auto"/>
                            <w:tabs>
                              <w:tab w:pos="8237" w:val="right"/>
                            </w:tabs>
                            <w:bidi w:val="0"/>
                            <w:spacing w:before="0" w:after="0" w:line="240" w:lineRule="auto"/>
                            <w:ind w:left="0" w:right="0" w:firstLine="0"/>
                            <w:jc w:val="left"/>
                            <w:rPr>
                              <w:sz w:val="18"/>
                              <w:szCs w:val="18"/>
                            </w:rPr>
                          </w:pPr>
                          <w:r>
                            <w:rPr>
                              <w:rFonts w:ascii="SimSun" w:eastAsia="SimSun" w:hAnsi="SimSun" w:cs="SimSun"/>
                              <w:color w:val="8B94B4"/>
                              <w:spacing w:val="0"/>
                              <w:w w:val="100"/>
                              <w:position w:val="0"/>
                              <w:sz w:val="10"/>
                              <w:szCs w:val="10"/>
                            </w:rPr>
                            <w:t>线巍</w:t>
                          </w:r>
                          <w:r>
                            <w:rPr>
                              <w:rFonts w:ascii="SimSun" w:eastAsia="SimSun" w:hAnsi="SimSun" w:cs="SimSun"/>
                              <w:color w:val="8B94B4"/>
                              <w:spacing w:val="0"/>
                              <w:w w:val="100"/>
                              <w:position w:val="0"/>
                              <w:sz w:val="10"/>
                              <w:szCs w:val="10"/>
                            </w:rPr>
                            <w:t>.</w:t>
                          </w:r>
                          <w:r>
                            <w:rPr>
                              <w:rFonts w:ascii="SimSun" w:eastAsia="SimSun" w:hAnsi="SimSun" w:cs="SimSun"/>
                              <w:color w:val="8B94B4"/>
                              <w:spacing w:val="0"/>
                              <w:w w:val="100"/>
                              <w:position w:val="0"/>
                              <w:sz w:val="10"/>
                              <w:szCs w:val="10"/>
                            </w:rPr>
                            <w:t>材料</w:t>
                          </w:r>
                          <w:r>
                            <w:rPr>
                              <w:rFonts w:ascii="SimSun" w:eastAsia="SimSun" w:hAnsi="SimSun" w:cs="SimSun"/>
                              <w:color w:val="8B94B4"/>
                              <w:spacing w:val="0"/>
                              <w:w w:val="100"/>
                              <w:position w:val="0"/>
                              <w:sz w:val="10"/>
                              <w:szCs w:val="10"/>
                            </w:rPr>
                            <w:t>.</w:t>
                          </w:r>
                          <w:r>
                            <w:rPr>
                              <w:rFonts w:ascii="SimSun" w:eastAsia="SimSun" w:hAnsi="SimSun" w:cs="SimSun"/>
                              <w:color w:val="8B94B4"/>
                              <w:spacing w:val="0"/>
                              <w:w w:val="100"/>
                              <w:position w:val="0"/>
                              <w:sz w:val="10"/>
                              <w:szCs w:val="10"/>
                            </w:rPr>
                            <w:t>能每</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wps:txbx>
                    <wps:bodyPr lIns="0" tIns="0" rIns="0" bIns="0">
                      <a:spAutoFit/>
                    </wps:bodyPr>
                  </wps:wsp>
                </a:graphicData>
              </a:graphic>
            </wp:anchor>
          </w:drawing>
        </mc:Choice>
        <mc:Fallback>
          <w:pict>
            <v:shape id="_x0000_s1066" type="#_x0000_t202" style="position:absolute;margin-left:117.5pt;margin-top:60.350000000000001pt;width:414.5pt;height:8.4000000000000004pt;z-index:-18874402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8237" w:val="right"/>
                      </w:tabs>
                      <w:bidi w:val="0"/>
                      <w:spacing w:before="0" w:after="0" w:line="240" w:lineRule="auto"/>
                      <w:ind w:left="0" w:right="0" w:firstLine="0"/>
                      <w:jc w:val="left"/>
                      <w:rPr>
                        <w:sz w:val="18"/>
                        <w:szCs w:val="18"/>
                      </w:rPr>
                    </w:pPr>
                    <w:r>
                      <w:rPr>
                        <w:rFonts w:ascii="SimSun" w:eastAsia="SimSun" w:hAnsi="SimSun" w:cs="SimSun"/>
                        <w:color w:val="8B94B4"/>
                        <w:spacing w:val="0"/>
                        <w:w w:val="100"/>
                        <w:position w:val="0"/>
                        <w:sz w:val="10"/>
                        <w:szCs w:val="10"/>
                      </w:rPr>
                      <w:t>线巍</w:t>
                    </w:r>
                    <w:r>
                      <w:rPr>
                        <w:rFonts w:ascii="SimSun" w:eastAsia="SimSun" w:hAnsi="SimSun" w:cs="SimSun"/>
                        <w:color w:val="8B94B4"/>
                        <w:spacing w:val="0"/>
                        <w:w w:val="100"/>
                        <w:position w:val="0"/>
                        <w:sz w:val="10"/>
                        <w:szCs w:val="10"/>
                      </w:rPr>
                      <w:t>.</w:t>
                    </w:r>
                    <w:r>
                      <w:rPr>
                        <w:rFonts w:ascii="SimSun" w:eastAsia="SimSun" w:hAnsi="SimSun" w:cs="SimSun"/>
                        <w:color w:val="8B94B4"/>
                        <w:spacing w:val="0"/>
                        <w:w w:val="100"/>
                        <w:position w:val="0"/>
                        <w:sz w:val="10"/>
                        <w:szCs w:val="10"/>
                      </w:rPr>
                      <w:t>材料</w:t>
                    </w:r>
                    <w:r>
                      <w:rPr>
                        <w:rFonts w:ascii="SimSun" w:eastAsia="SimSun" w:hAnsi="SimSun" w:cs="SimSun"/>
                        <w:color w:val="8B94B4"/>
                        <w:spacing w:val="0"/>
                        <w:w w:val="100"/>
                        <w:position w:val="0"/>
                        <w:sz w:val="10"/>
                        <w:szCs w:val="10"/>
                      </w:rPr>
                      <w:t>.</w:t>
                    </w:r>
                    <w:r>
                      <w:rPr>
                        <w:rFonts w:ascii="SimSun" w:eastAsia="SimSun" w:hAnsi="SimSun" w:cs="SimSun"/>
                        <w:color w:val="8B94B4"/>
                        <w:spacing w:val="0"/>
                        <w:w w:val="100"/>
                        <w:position w:val="0"/>
                        <w:sz w:val="10"/>
                        <w:szCs w:val="10"/>
                      </w:rPr>
                      <w:t>能每</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920115</wp:posOffset>
              </wp:positionV>
              <wp:extent cx="6123305" cy="0"/>
              <wp:wrapNone/>
              <wp:docPr id="42" name="Shape 4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399999999999999pt;margin-top:72.450000000000003pt;width:482.15000000000003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1544320</wp:posOffset>
              </wp:positionH>
              <wp:positionV relativeFrom="page">
                <wp:posOffset>756285</wp:posOffset>
              </wp:positionV>
              <wp:extent cx="5264150" cy="106680"/>
              <wp:wrapNone/>
              <wp:docPr id="386" name="Shape 386"/>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55"/>
                            <w:keepNext w:val="0"/>
                            <w:keepLines w:val="0"/>
                            <w:widowControl w:val="0"/>
                            <w:shd w:val="clear" w:color="auto" w:fill="auto"/>
                            <w:tabs>
                              <w:tab w:pos="826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412" type="#_x0000_t202" style="position:absolute;margin-left:121.60000000000001pt;margin-top:59.550000000000004pt;width:414.5pt;height:8.4000000000000004pt;z-index:-188743729;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26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742315</wp:posOffset>
              </wp:positionH>
              <wp:positionV relativeFrom="page">
                <wp:posOffset>922655</wp:posOffset>
              </wp:positionV>
              <wp:extent cx="6123305" cy="0"/>
              <wp:wrapNone/>
              <wp:docPr id="388" name="Shape 38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8.450000000000003pt;margin-top:72.650000000000006pt;width:482.15000000000003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1414780</wp:posOffset>
              </wp:positionH>
              <wp:positionV relativeFrom="page">
                <wp:posOffset>539750</wp:posOffset>
              </wp:positionV>
              <wp:extent cx="990600" cy="173990"/>
              <wp:wrapNone/>
              <wp:docPr id="391" name="Shape 391"/>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417" type="#_x0000_t202" style="position:absolute;margin-left:111.40000000000001pt;margin-top:42.5pt;width:78.pt;height:13.700000000000001pt;z-index:-18874372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5030" behindDoc="1" locked="0" layoutInCell="1" allowOverlap="1">
              <wp:simplePos x="0" y="0"/>
              <wp:positionH relativeFrom="page">
                <wp:posOffset>4703445</wp:posOffset>
              </wp:positionH>
              <wp:positionV relativeFrom="page">
                <wp:posOffset>756285</wp:posOffset>
              </wp:positionV>
              <wp:extent cx="2103120" cy="106680"/>
              <wp:wrapNone/>
              <wp:docPr id="393" name="Shape 393"/>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19" type="#_x0000_t202" style="position:absolute;margin-left:370.35000000000002pt;margin-top:59.550000000000004pt;width:165.59999999999999pt;height:8.4000000000000004pt;z-index:-18874372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distT="0" distB="0" distL="0" distR="0" simplePos="0" relativeHeight="62915032" behindDoc="1" locked="0" layoutInCell="1" allowOverlap="1">
              <wp:simplePos x="0" y="0"/>
              <wp:positionH relativeFrom="page">
                <wp:posOffset>1539875</wp:posOffset>
              </wp:positionH>
              <wp:positionV relativeFrom="page">
                <wp:posOffset>774700</wp:posOffset>
              </wp:positionV>
              <wp:extent cx="728345" cy="57785"/>
              <wp:wrapNone/>
              <wp:docPr id="395" name="Shape 395"/>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421" type="#_x0000_t202" style="position:absolute;margin-left:121.25pt;margin-top:61.pt;width:57.350000000000001pt;height:4.5499999999999998pt;z-index:-18874372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v:textbox>
              <w10:wrap anchorx="page" anchory="page"/>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1544320</wp:posOffset>
              </wp:positionH>
              <wp:positionV relativeFrom="page">
                <wp:posOffset>756285</wp:posOffset>
              </wp:positionV>
              <wp:extent cx="5264150" cy="106680"/>
              <wp:wrapNone/>
              <wp:docPr id="399" name="Shape 399"/>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55"/>
                            <w:keepNext w:val="0"/>
                            <w:keepLines w:val="0"/>
                            <w:widowControl w:val="0"/>
                            <w:shd w:val="clear" w:color="auto" w:fill="auto"/>
                            <w:tabs>
                              <w:tab w:pos="826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425" type="#_x0000_t202" style="position:absolute;margin-left:121.60000000000001pt;margin-top:59.550000000000004pt;width:414.5pt;height:8.4000000000000004pt;z-index:-188743717;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26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742315</wp:posOffset>
              </wp:positionH>
              <wp:positionV relativeFrom="page">
                <wp:posOffset>922655</wp:posOffset>
              </wp:positionV>
              <wp:extent cx="6123305" cy="0"/>
              <wp:wrapNone/>
              <wp:docPr id="401" name="Shape 40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8.450000000000003pt;margin-top:72.650000000000006pt;width:482.15000000000003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1544320</wp:posOffset>
              </wp:positionH>
              <wp:positionV relativeFrom="page">
                <wp:posOffset>756285</wp:posOffset>
              </wp:positionV>
              <wp:extent cx="5264150" cy="106680"/>
              <wp:wrapNone/>
              <wp:docPr id="404" name="Shape 404"/>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55"/>
                            <w:keepNext w:val="0"/>
                            <w:keepLines w:val="0"/>
                            <w:widowControl w:val="0"/>
                            <w:shd w:val="clear" w:color="auto" w:fill="auto"/>
                            <w:tabs>
                              <w:tab w:pos="826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430" type="#_x0000_t202" style="position:absolute;margin-left:121.60000000000001pt;margin-top:59.550000000000004pt;width:414.5pt;height:8.4000000000000004pt;z-index:-188743713;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26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742315</wp:posOffset>
              </wp:positionH>
              <wp:positionV relativeFrom="page">
                <wp:posOffset>922655</wp:posOffset>
              </wp:positionV>
              <wp:extent cx="6123305" cy="0"/>
              <wp:wrapNone/>
              <wp:docPr id="406" name="Shape 40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8.450000000000003pt;margin-top:72.650000000000006pt;width:482.15000000000003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1414780</wp:posOffset>
              </wp:positionH>
              <wp:positionV relativeFrom="page">
                <wp:posOffset>539750</wp:posOffset>
              </wp:positionV>
              <wp:extent cx="990600" cy="173990"/>
              <wp:wrapNone/>
              <wp:docPr id="409" name="Shape 409"/>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435" type="#_x0000_t202" style="position:absolute;margin-left:111.40000000000001pt;margin-top:42.5pt;width:78.pt;height:13.700000000000001pt;z-index:-18874370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5046" behindDoc="1" locked="0" layoutInCell="1" allowOverlap="1">
              <wp:simplePos x="0" y="0"/>
              <wp:positionH relativeFrom="page">
                <wp:posOffset>4703445</wp:posOffset>
              </wp:positionH>
              <wp:positionV relativeFrom="page">
                <wp:posOffset>756285</wp:posOffset>
              </wp:positionV>
              <wp:extent cx="2103120" cy="106680"/>
              <wp:wrapNone/>
              <wp:docPr id="411" name="Shape 411"/>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37" type="#_x0000_t202" style="position:absolute;margin-left:370.35000000000002pt;margin-top:59.550000000000004pt;width:165.59999999999999pt;height:8.4000000000000004pt;z-index:-18874370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distT="0" distB="0" distL="0" distR="0" simplePos="0" relativeHeight="62915048" behindDoc="1" locked="0" layoutInCell="1" allowOverlap="1">
              <wp:simplePos x="0" y="0"/>
              <wp:positionH relativeFrom="page">
                <wp:posOffset>1539875</wp:posOffset>
              </wp:positionH>
              <wp:positionV relativeFrom="page">
                <wp:posOffset>774700</wp:posOffset>
              </wp:positionV>
              <wp:extent cx="728345" cy="57785"/>
              <wp:wrapNone/>
              <wp:docPr id="413" name="Shape 413"/>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439" type="#_x0000_t202" style="position:absolute;margin-left:121.25pt;margin-top:61.pt;width:57.350000000000001pt;height:4.5499999999999998pt;z-index:-18874370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v:textbox>
              <w10:wrap anchorx="page" anchory="page"/>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2" behindDoc="1" locked="0" layoutInCell="1" allowOverlap="1">
              <wp:simplePos x="0" y="0"/>
              <wp:positionH relativeFrom="page">
                <wp:posOffset>1414780</wp:posOffset>
              </wp:positionH>
              <wp:positionV relativeFrom="page">
                <wp:posOffset>539750</wp:posOffset>
              </wp:positionV>
              <wp:extent cx="990600" cy="173990"/>
              <wp:wrapNone/>
              <wp:docPr id="429" name="Shape 429"/>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455" type="#_x0000_t202" style="position:absolute;margin-left:111.40000000000001pt;margin-top:42.5pt;width:78.pt;height:13.700000000000001pt;z-index:-18874370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5054" behindDoc="1" locked="0" layoutInCell="1" allowOverlap="1">
              <wp:simplePos x="0" y="0"/>
              <wp:positionH relativeFrom="page">
                <wp:posOffset>4703445</wp:posOffset>
              </wp:positionH>
              <wp:positionV relativeFrom="page">
                <wp:posOffset>756285</wp:posOffset>
              </wp:positionV>
              <wp:extent cx="2103120" cy="106680"/>
              <wp:wrapNone/>
              <wp:docPr id="431" name="Shape 431"/>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57" type="#_x0000_t202" style="position:absolute;margin-left:370.35000000000002pt;margin-top:59.550000000000004pt;width:165.59999999999999pt;height:8.4000000000000004pt;z-index:-18874369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distT="0" distB="0" distL="0" distR="0" simplePos="0" relativeHeight="62915056" behindDoc="1" locked="0" layoutInCell="1" allowOverlap="1">
              <wp:simplePos x="0" y="0"/>
              <wp:positionH relativeFrom="page">
                <wp:posOffset>1539875</wp:posOffset>
              </wp:positionH>
              <wp:positionV relativeFrom="page">
                <wp:posOffset>774700</wp:posOffset>
              </wp:positionV>
              <wp:extent cx="728345" cy="57785"/>
              <wp:wrapNone/>
              <wp:docPr id="433" name="Shape 433"/>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459" type="#_x0000_t202" style="position:absolute;margin-left:121.25pt;margin-top:61.pt;width:57.350000000000001pt;height:4.5499999999999998pt;z-index:-18874369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v:textbox>
              <w10:wrap anchorx="page" anchory="page"/>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0" behindDoc="1" locked="0" layoutInCell="1" allowOverlap="1">
              <wp:simplePos x="0" y="0"/>
              <wp:positionH relativeFrom="page">
                <wp:posOffset>1600835</wp:posOffset>
              </wp:positionH>
              <wp:positionV relativeFrom="page">
                <wp:posOffset>939165</wp:posOffset>
              </wp:positionV>
              <wp:extent cx="5264150" cy="106680"/>
              <wp:wrapNone/>
              <wp:docPr id="437" name="Shape 437"/>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55"/>
                            <w:keepNext w:val="0"/>
                            <w:keepLines w:val="0"/>
                            <w:widowControl w:val="0"/>
                            <w:shd w:val="clear" w:color="auto" w:fill="auto"/>
                            <w:tabs>
                              <w:tab w:pos="8232"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463" type="#_x0000_t202" style="position:absolute;margin-left:126.05pt;margin-top:73.950000000000003pt;width:414.5pt;height:8.4000000000000004pt;z-index:-188743693;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232"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798830</wp:posOffset>
              </wp:positionH>
              <wp:positionV relativeFrom="page">
                <wp:posOffset>1092835</wp:posOffset>
              </wp:positionV>
              <wp:extent cx="6123305" cy="0"/>
              <wp:wrapNone/>
              <wp:docPr id="439" name="Shape 43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62.899999999999999pt;margin-top:86.049999999999997pt;width:482.15000000000003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1513840</wp:posOffset>
              </wp:positionH>
              <wp:positionV relativeFrom="page">
                <wp:posOffset>756285</wp:posOffset>
              </wp:positionV>
              <wp:extent cx="5264150" cy="106680"/>
              <wp:wrapNone/>
              <wp:docPr id="444" name="Shape 444"/>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55"/>
                            <w:keepNext w:val="0"/>
                            <w:keepLines w:val="0"/>
                            <w:widowControl w:val="0"/>
                            <w:shd w:val="clear" w:color="auto" w:fill="auto"/>
                            <w:tabs>
                              <w:tab w:pos="8222"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470" type="#_x0000_t202" style="position:absolute;margin-left:119.2pt;margin-top:59.550000000000004pt;width:414.5pt;height:8.4000000000000004pt;z-index:-188743687;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222"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909955</wp:posOffset>
              </wp:positionV>
              <wp:extent cx="6123305" cy="0"/>
              <wp:wrapNone/>
              <wp:docPr id="446" name="Shape 44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100000000000001pt;margin-top:71.650000000000006pt;width:482.15000000000003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0" behindDoc="1" locked="0" layoutInCell="1" allowOverlap="1">
              <wp:simplePos x="0" y="0"/>
              <wp:positionH relativeFrom="page">
                <wp:posOffset>1414780</wp:posOffset>
              </wp:positionH>
              <wp:positionV relativeFrom="page">
                <wp:posOffset>539750</wp:posOffset>
              </wp:positionV>
              <wp:extent cx="990600" cy="173990"/>
              <wp:wrapNone/>
              <wp:docPr id="449" name="Shape 449"/>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475" type="#_x0000_t202" style="position:absolute;margin-left:111.40000000000001pt;margin-top:42.5pt;width:78.pt;height:13.700000000000001pt;z-index:-18874368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5072" behindDoc="1" locked="0" layoutInCell="1" allowOverlap="1">
              <wp:simplePos x="0" y="0"/>
              <wp:positionH relativeFrom="page">
                <wp:posOffset>4703445</wp:posOffset>
              </wp:positionH>
              <wp:positionV relativeFrom="page">
                <wp:posOffset>756285</wp:posOffset>
              </wp:positionV>
              <wp:extent cx="2103120" cy="106680"/>
              <wp:wrapNone/>
              <wp:docPr id="451" name="Shape 451"/>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77" type="#_x0000_t202" style="position:absolute;margin-left:370.35000000000002pt;margin-top:59.550000000000004pt;width:165.59999999999999pt;height:8.4000000000000004pt;z-index:-18874368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distT="0" distB="0" distL="0" distR="0" simplePos="0" relativeHeight="62915074" behindDoc="1" locked="0" layoutInCell="1" allowOverlap="1">
              <wp:simplePos x="0" y="0"/>
              <wp:positionH relativeFrom="page">
                <wp:posOffset>1539875</wp:posOffset>
              </wp:positionH>
              <wp:positionV relativeFrom="page">
                <wp:posOffset>774700</wp:posOffset>
              </wp:positionV>
              <wp:extent cx="728345" cy="57785"/>
              <wp:wrapNone/>
              <wp:docPr id="453" name="Shape 453"/>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479" type="#_x0000_t202" style="position:absolute;margin-left:121.25pt;margin-top:61.pt;width:57.350000000000001pt;height:4.5499999999999998pt;z-index:-18874367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v:textbox>
              <w10:wrap anchorx="page" anchory="page"/>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8" behindDoc="1" locked="0" layoutInCell="1" allowOverlap="1">
              <wp:simplePos x="0" y="0"/>
              <wp:positionH relativeFrom="page">
                <wp:posOffset>1414780</wp:posOffset>
              </wp:positionH>
              <wp:positionV relativeFrom="page">
                <wp:posOffset>539750</wp:posOffset>
              </wp:positionV>
              <wp:extent cx="990600" cy="173990"/>
              <wp:wrapNone/>
              <wp:docPr id="457" name="Shape 457"/>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483" type="#_x0000_t202" style="position:absolute;margin-left:111.40000000000001pt;margin-top:42.5pt;width:78.pt;height:13.700000000000001pt;z-index:-18874367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5080" behindDoc="1" locked="0" layoutInCell="1" allowOverlap="1">
              <wp:simplePos x="0" y="0"/>
              <wp:positionH relativeFrom="page">
                <wp:posOffset>4703445</wp:posOffset>
              </wp:positionH>
              <wp:positionV relativeFrom="page">
                <wp:posOffset>756285</wp:posOffset>
              </wp:positionV>
              <wp:extent cx="2103120" cy="106680"/>
              <wp:wrapNone/>
              <wp:docPr id="459" name="Shape 459"/>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85" type="#_x0000_t202" style="position:absolute;margin-left:370.35000000000002pt;margin-top:59.550000000000004pt;width:165.59999999999999pt;height:8.4000000000000004pt;z-index:-18874367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distT="0" distB="0" distL="0" distR="0" simplePos="0" relativeHeight="62915082" behindDoc="1" locked="0" layoutInCell="1" allowOverlap="1">
              <wp:simplePos x="0" y="0"/>
              <wp:positionH relativeFrom="page">
                <wp:posOffset>1539875</wp:posOffset>
              </wp:positionH>
              <wp:positionV relativeFrom="page">
                <wp:posOffset>774700</wp:posOffset>
              </wp:positionV>
              <wp:extent cx="728345" cy="57785"/>
              <wp:wrapNone/>
              <wp:docPr id="461" name="Shape 461"/>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487" type="#_x0000_t202" style="position:absolute;margin-left:121.25pt;margin-top:61.pt;width:57.350000000000001pt;height:4.5499999999999998pt;z-index:-18874367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1527175</wp:posOffset>
              </wp:positionH>
              <wp:positionV relativeFrom="page">
                <wp:posOffset>766445</wp:posOffset>
              </wp:positionV>
              <wp:extent cx="5264150" cy="106680"/>
              <wp:wrapNone/>
              <wp:docPr id="45" name="Shape 45"/>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4"/>
                            <w:keepNext w:val="0"/>
                            <w:keepLines w:val="0"/>
                            <w:widowControl w:val="0"/>
                            <w:shd w:val="clear" w:color="auto" w:fill="auto"/>
                            <w:tabs>
                              <w:tab w:pos="8256" w:val="right"/>
                            </w:tabs>
                            <w:bidi w:val="0"/>
                            <w:spacing w:before="0" w:after="0" w:line="240" w:lineRule="auto"/>
                            <w:ind w:left="0" w:right="0" w:firstLine="0"/>
                            <w:jc w:val="left"/>
                            <w:rPr>
                              <w:sz w:val="18"/>
                              <w:szCs w:val="18"/>
                            </w:rPr>
                          </w:pPr>
                          <w:r>
                            <w:rPr>
                              <w:rFonts w:ascii="SimSun" w:eastAsia="SimSun" w:hAnsi="SimSun" w:cs="SimSun"/>
                              <w:color w:val="8B94B4"/>
                              <w:spacing w:val="0"/>
                              <w:w w:val="100"/>
                              <w:position w:val="0"/>
                              <w:sz w:val="18"/>
                              <w:szCs w:val="18"/>
                            </w:rPr>
                            <w:t>5 •</w:t>
                          </w:r>
                          <w:r>
                            <w:rPr>
                              <w:rFonts w:ascii="SimSun" w:eastAsia="SimSun" w:hAnsi="SimSun" w:cs="SimSun"/>
                              <w:color w:val="8B94B4"/>
                              <w:spacing w:val="0"/>
                              <w:w w:val="100"/>
                              <w:position w:val="0"/>
                              <w:sz w:val="18"/>
                              <w:szCs w:val="18"/>
                            </w:rPr>
                            <w:t>村衽•能*</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wps:txbx>
                    <wps:bodyPr lIns="0" tIns="0" rIns="0" bIns="0">
                      <a:spAutoFit/>
                    </wps:bodyPr>
                  </wps:wsp>
                </a:graphicData>
              </a:graphic>
            </wp:anchor>
          </w:drawing>
        </mc:Choice>
        <mc:Fallback>
          <w:pict>
            <v:shape id="_x0000_s1071" type="#_x0000_t202" style="position:absolute;margin-left:120.25pt;margin-top:60.350000000000001pt;width:414.5pt;height:8.4000000000000004pt;z-index:-18874402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8256" w:val="right"/>
                      </w:tabs>
                      <w:bidi w:val="0"/>
                      <w:spacing w:before="0" w:after="0" w:line="240" w:lineRule="auto"/>
                      <w:ind w:left="0" w:right="0" w:firstLine="0"/>
                      <w:jc w:val="left"/>
                      <w:rPr>
                        <w:sz w:val="18"/>
                        <w:szCs w:val="18"/>
                      </w:rPr>
                    </w:pPr>
                    <w:r>
                      <w:rPr>
                        <w:rFonts w:ascii="SimSun" w:eastAsia="SimSun" w:hAnsi="SimSun" w:cs="SimSun"/>
                        <w:color w:val="8B94B4"/>
                        <w:spacing w:val="0"/>
                        <w:w w:val="100"/>
                        <w:position w:val="0"/>
                        <w:sz w:val="18"/>
                        <w:szCs w:val="18"/>
                      </w:rPr>
                      <w:t>5 •</w:t>
                    </w:r>
                    <w:r>
                      <w:rPr>
                        <w:rFonts w:ascii="SimSun" w:eastAsia="SimSun" w:hAnsi="SimSun" w:cs="SimSun"/>
                        <w:color w:val="8B94B4"/>
                        <w:spacing w:val="0"/>
                        <w:w w:val="100"/>
                        <w:position w:val="0"/>
                        <w:sz w:val="18"/>
                        <w:szCs w:val="18"/>
                      </w:rPr>
                      <w:t>村衽•能*</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725805</wp:posOffset>
              </wp:positionH>
              <wp:positionV relativeFrom="page">
                <wp:posOffset>920115</wp:posOffset>
              </wp:positionV>
              <wp:extent cx="6123305" cy="0"/>
              <wp:wrapNone/>
              <wp:docPr id="47" name="Shape 4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149999999999999pt;margin-top:72.450000000000003pt;width:482.15000000000003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6" behindDoc="1" locked="0" layoutInCell="1" allowOverlap="1">
              <wp:simplePos x="0" y="0"/>
              <wp:positionH relativeFrom="page">
                <wp:posOffset>1393825</wp:posOffset>
              </wp:positionH>
              <wp:positionV relativeFrom="page">
                <wp:posOffset>552450</wp:posOffset>
              </wp:positionV>
              <wp:extent cx="990600" cy="173990"/>
              <wp:wrapNone/>
              <wp:docPr id="465" name="Shape 465"/>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491" type="#_x0000_t202" style="position:absolute;margin-left:109.75pt;margin-top:43.5pt;width:78.pt;height:13.700000000000001pt;z-index:-18874366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5088" behindDoc="1" locked="0" layoutInCell="1" allowOverlap="1">
              <wp:simplePos x="0" y="0"/>
              <wp:positionH relativeFrom="page">
                <wp:posOffset>4682490</wp:posOffset>
              </wp:positionH>
              <wp:positionV relativeFrom="page">
                <wp:posOffset>768350</wp:posOffset>
              </wp:positionV>
              <wp:extent cx="2103120" cy="106680"/>
              <wp:wrapNone/>
              <wp:docPr id="467" name="Shape 467"/>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93" type="#_x0000_t202" style="position:absolute;margin-left:368.69999999999999pt;margin-top:60.5pt;width:165.59999999999999pt;height:8.4000000000000004pt;z-index:-18874366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distT="0" distB="0" distL="0" distR="0" simplePos="0" relativeHeight="62915090" behindDoc="1" locked="0" layoutInCell="1" allowOverlap="1">
              <wp:simplePos x="0" y="0"/>
              <wp:positionH relativeFrom="page">
                <wp:posOffset>1518920</wp:posOffset>
              </wp:positionH>
              <wp:positionV relativeFrom="page">
                <wp:posOffset>786765</wp:posOffset>
              </wp:positionV>
              <wp:extent cx="728345" cy="57785"/>
              <wp:wrapNone/>
              <wp:docPr id="469" name="Shape 469"/>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495" type="#_x0000_t202" style="position:absolute;margin-left:119.60000000000001pt;margin-top:61.950000000000003pt;width:57.350000000000001pt;height:4.5499999999999998pt;z-index:-18874366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v:textbox>
              <w10:wrap anchorx="page" anchory="page"/>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4" behindDoc="1" locked="0" layoutInCell="1" allowOverlap="1">
              <wp:simplePos x="0" y="0"/>
              <wp:positionH relativeFrom="page">
                <wp:posOffset>1576070</wp:posOffset>
              </wp:positionH>
              <wp:positionV relativeFrom="page">
                <wp:posOffset>550545</wp:posOffset>
              </wp:positionV>
              <wp:extent cx="990600" cy="173990"/>
              <wp:wrapNone/>
              <wp:docPr id="493" name="Shape 493"/>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519" type="#_x0000_t202" style="position:absolute;margin-left:124.10000000000001pt;margin-top:43.350000000000001pt;width:78.pt;height:13.700000000000001pt;z-index:-18874363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5116" behindDoc="1" locked="0" layoutInCell="1" allowOverlap="1">
              <wp:simplePos x="0" y="0"/>
              <wp:positionH relativeFrom="page">
                <wp:posOffset>7669530</wp:posOffset>
              </wp:positionH>
              <wp:positionV relativeFrom="page">
                <wp:posOffset>767080</wp:posOffset>
              </wp:positionV>
              <wp:extent cx="2094230" cy="106680"/>
              <wp:wrapNone/>
              <wp:docPr id="495" name="Shape 495"/>
              <a:graphic xmlns:a="http://schemas.openxmlformats.org/drawingml/2006/main">
                <a:graphicData uri="http://schemas.microsoft.com/office/word/2010/wordprocessingShape">
                  <wps:wsp>
                    <wps:cNvSpPr txBox="1"/>
                    <wps:spPr>
                      <a:xfrm>
                        <a:ext cx="209423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21" type="#_x0000_t202" style="position:absolute;margin-left:603.89999999999998pt;margin-top:60.399999999999999pt;width:164.90000000000001pt;height:8.4000000000000004pt;z-index:-18874363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distT="0" distB="0" distL="0" distR="0" simplePos="0" relativeHeight="62915118" behindDoc="1" locked="0" layoutInCell="1" allowOverlap="1">
              <wp:simplePos x="0" y="0"/>
              <wp:positionH relativeFrom="page">
                <wp:posOffset>1704340</wp:posOffset>
              </wp:positionH>
              <wp:positionV relativeFrom="page">
                <wp:posOffset>785495</wp:posOffset>
              </wp:positionV>
              <wp:extent cx="728345" cy="57785"/>
              <wp:wrapNone/>
              <wp:docPr id="497" name="Shape 497"/>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523" type="#_x0000_t202" style="position:absolute;margin-left:134.19999999999999pt;margin-top:61.850000000000001pt;width:57.350000000000001pt;height:4.5499999999999998pt;z-index:-18874363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v:textbox>
              <w10:wrap anchorx="page" anchory="page"/>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2" behindDoc="1" locked="0" layoutInCell="1" allowOverlap="1">
              <wp:simplePos x="0" y="0"/>
              <wp:positionH relativeFrom="page">
                <wp:posOffset>1576070</wp:posOffset>
              </wp:positionH>
              <wp:positionV relativeFrom="page">
                <wp:posOffset>550545</wp:posOffset>
              </wp:positionV>
              <wp:extent cx="990600" cy="173990"/>
              <wp:wrapNone/>
              <wp:docPr id="501" name="Shape 501"/>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527" type="#_x0000_t202" style="position:absolute;margin-left:124.10000000000001pt;margin-top:43.350000000000001pt;width:78.pt;height:13.700000000000001pt;z-index:-18874363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5124" behindDoc="1" locked="0" layoutInCell="1" allowOverlap="1">
              <wp:simplePos x="0" y="0"/>
              <wp:positionH relativeFrom="page">
                <wp:posOffset>7669530</wp:posOffset>
              </wp:positionH>
              <wp:positionV relativeFrom="page">
                <wp:posOffset>767080</wp:posOffset>
              </wp:positionV>
              <wp:extent cx="2094230" cy="106680"/>
              <wp:wrapNone/>
              <wp:docPr id="503" name="Shape 503"/>
              <a:graphic xmlns:a="http://schemas.openxmlformats.org/drawingml/2006/main">
                <a:graphicData uri="http://schemas.microsoft.com/office/word/2010/wordprocessingShape">
                  <wps:wsp>
                    <wps:cNvSpPr txBox="1"/>
                    <wps:spPr>
                      <a:xfrm>
                        <a:ext cx="209423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29" type="#_x0000_t202" style="position:absolute;margin-left:603.89999999999998pt;margin-top:60.399999999999999pt;width:164.90000000000001pt;height:8.4000000000000004pt;z-index:-18874362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distT="0" distB="0" distL="0" distR="0" simplePos="0" relativeHeight="62915126" behindDoc="1" locked="0" layoutInCell="1" allowOverlap="1">
              <wp:simplePos x="0" y="0"/>
              <wp:positionH relativeFrom="page">
                <wp:posOffset>1704340</wp:posOffset>
              </wp:positionH>
              <wp:positionV relativeFrom="page">
                <wp:posOffset>785495</wp:posOffset>
              </wp:positionV>
              <wp:extent cx="728345" cy="57785"/>
              <wp:wrapNone/>
              <wp:docPr id="505" name="Shape 505"/>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531" type="#_x0000_t202" style="position:absolute;margin-left:134.19999999999999pt;margin-top:61.850000000000001pt;width:57.350000000000001pt;height:4.5499999999999998pt;z-index:-18874362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v:textbox>
              <w10:wrap anchorx="page" anchory="page"/>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0" behindDoc="1" locked="0" layoutInCell="1" allowOverlap="1">
              <wp:simplePos x="0" y="0"/>
              <wp:positionH relativeFrom="page">
                <wp:posOffset>1873250</wp:posOffset>
              </wp:positionH>
              <wp:positionV relativeFrom="page">
                <wp:posOffset>770255</wp:posOffset>
              </wp:positionV>
              <wp:extent cx="4578350" cy="106680"/>
              <wp:wrapNone/>
              <wp:docPr id="509" name="Shape 509"/>
              <a:graphic xmlns:a="http://schemas.openxmlformats.org/drawingml/2006/main">
                <a:graphicData uri="http://schemas.microsoft.com/office/word/2010/wordprocessingShape">
                  <wps:wsp>
                    <wps:cNvSpPr txBox="1"/>
                    <wps:spPr>
                      <a:xfrm>
                        <a:ext cx="4578350" cy="106680"/>
                      </a:xfrm>
                      <a:prstGeom prst="rect"/>
                      <a:noFill/>
                    </wps:spPr>
                    <wps:txbx>
                      <w:txbxContent>
                        <w:p>
                          <w:pPr>
                            <w:pStyle w:val="Style55"/>
                            <w:keepNext w:val="0"/>
                            <w:keepLines w:val="0"/>
                            <w:widowControl w:val="0"/>
                            <w:shd w:val="clear" w:color="auto" w:fill="auto"/>
                            <w:tabs>
                              <w:tab w:pos="7123"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535" type="#_x0000_t202" style="position:absolute;margin-left:147.5pt;margin-top:60.649999999999999pt;width:360.5pt;height:8.4000000000000004pt;z-index:-188743623;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123"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1071245</wp:posOffset>
              </wp:positionH>
              <wp:positionV relativeFrom="page">
                <wp:posOffset>923925</wp:posOffset>
              </wp:positionV>
              <wp:extent cx="5403850" cy="0"/>
              <wp:wrapNone/>
              <wp:docPr id="511" name="Shape 511"/>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84.350000000000009pt;margin-top:72.75pt;width:425.5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4" behindDoc="1" locked="0" layoutInCell="1" allowOverlap="1">
              <wp:simplePos x="0" y="0"/>
              <wp:positionH relativeFrom="page">
                <wp:posOffset>1800225</wp:posOffset>
              </wp:positionH>
              <wp:positionV relativeFrom="page">
                <wp:posOffset>770255</wp:posOffset>
              </wp:positionV>
              <wp:extent cx="4578350" cy="106680"/>
              <wp:wrapNone/>
              <wp:docPr id="514" name="Shape 514"/>
              <a:graphic xmlns:a="http://schemas.openxmlformats.org/drawingml/2006/main">
                <a:graphicData uri="http://schemas.microsoft.com/office/word/2010/wordprocessingShape">
                  <wps:wsp>
                    <wps:cNvSpPr txBox="1"/>
                    <wps:spPr>
                      <a:xfrm>
                        <a:ext cx="4578350" cy="106680"/>
                      </a:xfrm>
                      <a:prstGeom prst="rect"/>
                      <a:noFill/>
                    </wps:spPr>
                    <wps:txbx>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540" type="#_x0000_t202" style="position:absolute;margin-left:141.75pt;margin-top:60.649999999999999pt;width:360.5pt;height:8.4000000000000004pt;z-index:-188743619;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998220</wp:posOffset>
              </wp:positionH>
              <wp:positionV relativeFrom="page">
                <wp:posOffset>923925</wp:posOffset>
              </wp:positionV>
              <wp:extent cx="5403850" cy="0"/>
              <wp:wrapNone/>
              <wp:docPr id="516" name="Shape 516"/>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78.600000000000009pt;margin-top:72.75pt;width:425.5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8" behindDoc="1" locked="0" layoutInCell="1" allowOverlap="1">
              <wp:simplePos x="0" y="0"/>
              <wp:positionH relativeFrom="page">
                <wp:posOffset>1800225</wp:posOffset>
              </wp:positionH>
              <wp:positionV relativeFrom="page">
                <wp:posOffset>770255</wp:posOffset>
              </wp:positionV>
              <wp:extent cx="4578350" cy="106680"/>
              <wp:wrapNone/>
              <wp:docPr id="519" name="Shape 519"/>
              <a:graphic xmlns:a="http://schemas.openxmlformats.org/drawingml/2006/main">
                <a:graphicData uri="http://schemas.microsoft.com/office/word/2010/wordprocessingShape">
                  <wps:wsp>
                    <wps:cNvSpPr txBox="1"/>
                    <wps:spPr>
                      <a:xfrm>
                        <a:ext cx="4578350" cy="106680"/>
                      </a:xfrm>
                      <a:prstGeom prst="rect"/>
                      <a:noFill/>
                    </wps:spPr>
                    <wps:txbx>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545" type="#_x0000_t202" style="position:absolute;margin-left:141.75pt;margin-top:60.649999999999999pt;width:360.5pt;height:8.4000000000000004pt;z-index:-188743615;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998220</wp:posOffset>
              </wp:positionH>
              <wp:positionV relativeFrom="page">
                <wp:posOffset>923925</wp:posOffset>
              </wp:positionV>
              <wp:extent cx="5403850" cy="0"/>
              <wp:wrapNone/>
              <wp:docPr id="521" name="Shape 521"/>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78.600000000000009pt;margin-top:72.75pt;width:425.5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2" behindDoc="1" locked="0" layoutInCell="1" allowOverlap="1">
              <wp:simplePos x="0" y="0"/>
              <wp:positionH relativeFrom="page">
                <wp:posOffset>1800225</wp:posOffset>
              </wp:positionH>
              <wp:positionV relativeFrom="page">
                <wp:posOffset>770255</wp:posOffset>
              </wp:positionV>
              <wp:extent cx="4578350" cy="106680"/>
              <wp:wrapNone/>
              <wp:docPr id="524" name="Shape 524"/>
              <a:graphic xmlns:a="http://schemas.openxmlformats.org/drawingml/2006/main">
                <a:graphicData uri="http://schemas.microsoft.com/office/word/2010/wordprocessingShape">
                  <wps:wsp>
                    <wps:cNvSpPr txBox="1"/>
                    <wps:spPr>
                      <a:xfrm>
                        <a:ext cx="4578350" cy="106680"/>
                      </a:xfrm>
                      <a:prstGeom prst="rect"/>
                      <a:noFill/>
                    </wps:spPr>
                    <wps:txbx>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550" type="#_x0000_t202" style="position:absolute;margin-left:141.75pt;margin-top:60.649999999999999pt;width:360.5pt;height:8.4000000000000004pt;z-index:-188743611;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998220</wp:posOffset>
              </wp:positionH>
              <wp:positionV relativeFrom="page">
                <wp:posOffset>923925</wp:posOffset>
              </wp:positionV>
              <wp:extent cx="5403850" cy="0"/>
              <wp:wrapNone/>
              <wp:docPr id="526" name="Shape 526"/>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78.600000000000009pt;margin-top:72.75pt;width:425.5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6" behindDoc="1" locked="0" layoutInCell="1" allowOverlap="1">
              <wp:simplePos x="0" y="0"/>
              <wp:positionH relativeFrom="page">
                <wp:posOffset>1891665</wp:posOffset>
              </wp:positionH>
              <wp:positionV relativeFrom="page">
                <wp:posOffset>770255</wp:posOffset>
              </wp:positionV>
              <wp:extent cx="4580890" cy="106680"/>
              <wp:wrapNone/>
              <wp:docPr id="531" name="Shape 531"/>
              <a:graphic xmlns:a="http://schemas.openxmlformats.org/drawingml/2006/main">
                <a:graphicData uri="http://schemas.microsoft.com/office/word/2010/wordprocessingShape">
                  <wps:wsp>
                    <wps:cNvSpPr txBox="1"/>
                    <wps:spPr>
                      <a:xfrm>
                        <a:ext cx="4580890" cy="106680"/>
                      </a:xfrm>
                      <a:prstGeom prst="rect"/>
                      <a:noFill/>
                    </wps:spPr>
                    <wps:txbx>
                      <w:txbxContent>
                        <w:p>
                          <w:pPr>
                            <w:pStyle w:val="Style55"/>
                            <w:keepNext w:val="0"/>
                            <w:keepLines w:val="0"/>
                            <w:widowControl w:val="0"/>
                            <w:shd w:val="clear" w:color="auto" w:fill="auto"/>
                            <w:tabs>
                              <w:tab w:pos="7214" w:val="right"/>
                            </w:tabs>
                            <w:bidi w:val="0"/>
                            <w:spacing w:before="0" w:after="0" w:line="240" w:lineRule="auto"/>
                            <w:ind w:left="0" w:right="0" w:firstLine="0"/>
                            <w:jc w:val="left"/>
                          </w:pPr>
                          <w:r>
                            <w:rPr>
                              <w:color w:val="8B94B4"/>
                              <w:spacing w:val="0"/>
                              <w:w w:val="100"/>
                              <w:position w:val="0"/>
                              <w:sz w:val="10"/>
                              <w:szCs w:val="10"/>
                            </w:rPr>
                            <w:t>线缆•材料•能源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557" type="#_x0000_t202" style="position:absolute;margin-left:148.95000000000002pt;margin-top:60.649999999999999pt;width:360.69999999999999pt;height:8.4000000000000004pt;z-index:-188743607;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214" w:val="right"/>
                      </w:tabs>
                      <w:bidi w:val="0"/>
                      <w:spacing w:before="0" w:after="0" w:line="240" w:lineRule="auto"/>
                      <w:ind w:left="0" w:right="0" w:firstLine="0"/>
                      <w:jc w:val="left"/>
                    </w:pPr>
                    <w:r>
                      <w:rPr>
                        <w:color w:val="8B94B4"/>
                        <w:spacing w:val="0"/>
                        <w:w w:val="100"/>
                        <w:position w:val="0"/>
                        <w:sz w:val="10"/>
                        <w:szCs w:val="10"/>
                      </w:rPr>
                      <w:t>线缆•材料•能源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1092835</wp:posOffset>
              </wp:positionH>
              <wp:positionV relativeFrom="page">
                <wp:posOffset>923925</wp:posOffset>
              </wp:positionV>
              <wp:extent cx="5403850" cy="0"/>
              <wp:wrapNone/>
              <wp:docPr id="533" name="Shape 533"/>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86.049999999999997pt;margin-top:72.75pt;width:425.5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0" behindDoc="1" locked="0" layoutInCell="1" allowOverlap="1">
              <wp:simplePos x="0" y="0"/>
              <wp:positionH relativeFrom="page">
                <wp:posOffset>1891665</wp:posOffset>
              </wp:positionH>
              <wp:positionV relativeFrom="page">
                <wp:posOffset>770255</wp:posOffset>
              </wp:positionV>
              <wp:extent cx="4580890" cy="106680"/>
              <wp:wrapNone/>
              <wp:docPr id="536" name="Shape 536"/>
              <a:graphic xmlns:a="http://schemas.openxmlformats.org/drawingml/2006/main">
                <a:graphicData uri="http://schemas.microsoft.com/office/word/2010/wordprocessingShape">
                  <wps:wsp>
                    <wps:cNvSpPr txBox="1"/>
                    <wps:spPr>
                      <a:xfrm>
                        <a:ext cx="4580890" cy="106680"/>
                      </a:xfrm>
                      <a:prstGeom prst="rect"/>
                      <a:noFill/>
                    </wps:spPr>
                    <wps:txbx>
                      <w:txbxContent>
                        <w:p>
                          <w:pPr>
                            <w:pStyle w:val="Style55"/>
                            <w:keepNext w:val="0"/>
                            <w:keepLines w:val="0"/>
                            <w:widowControl w:val="0"/>
                            <w:shd w:val="clear" w:color="auto" w:fill="auto"/>
                            <w:tabs>
                              <w:tab w:pos="7214" w:val="right"/>
                            </w:tabs>
                            <w:bidi w:val="0"/>
                            <w:spacing w:before="0" w:after="0" w:line="240" w:lineRule="auto"/>
                            <w:ind w:left="0" w:right="0" w:firstLine="0"/>
                            <w:jc w:val="left"/>
                          </w:pPr>
                          <w:r>
                            <w:rPr>
                              <w:color w:val="8B94B4"/>
                              <w:spacing w:val="0"/>
                              <w:w w:val="100"/>
                              <w:position w:val="0"/>
                              <w:sz w:val="10"/>
                              <w:szCs w:val="10"/>
                            </w:rPr>
                            <w:t>线缆•材料•能源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562" type="#_x0000_t202" style="position:absolute;margin-left:148.95000000000002pt;margin-top:60.649999999999999pt;width:360.69999999999999pt;height:8.4000000000000004pt;z-index:-188743603;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214" w:val="right"/>
                      </w:tabs>
                      <w:bidi w:val="0"/>
                      <w:spacing w:before="0" w:after="0" w:line="240" w:lineRule="auto"/>
                      <w:ind w:left="0" w:right="0" w:firstLine="0"/>
                      <w:jc w:val="left"/>
                    </w:pPr>
                    <w:r>
                      <w:rPr>
                        <w:color w:val="8B94B4"/>
                        <w:spacing w:val="0"/>
                        <w:w w:val="100"/>
                        <w:position w:val="0"/>
                        <w:sz w:val="10"/>
                        <w:szCs w:val="10"/>
                      </w:rPr>
                      <w:t>线缆•材料•能源</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1092835</wp:posOffset>
              </wp:positionH>
              <wp:positionV relativeFrom="page">
                <wp:posOffset>923925</wp:posOffset>
              </wp:positionV>
              <wp:extent cx="5403850" cy="0"/>
              <wp:wrapNone/>
              <wp:docPr id="538" name="Shape 538"/>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86.049999999999997pt;margin-top:72.75pt;width:425.5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4" behindDoc="1" locked="0" layoutInCell="1" allowOverlap="1">
              <wp:simplePos x="0" y="0"/>
              <wp:positionH relativeFrom="page">
                <wp:posOffset>1766570</wp:posOffset>
              </wp:positionH>
              <wp:positionV relativeFrom="page">
                <wp:posOffset>553720</wp:posOffset>
              </wp:positionV>
              <wp:extent cx="990600" cy="173990"/>
              <wp:wrapNone/>
              <wp:docPr id="541" name="Shape 541"/>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567" type="#_x0000_t202" style="position:absolute;margin-left:139.09999999999999pt;margin-top:43.600000000000001pt;width:78.pt;height:13.700000000000001pt;z-index:-18874359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5156" behindDoc="1" locked="0" layoutInCell="1" allowOverlap="1">
              <wp:simplePos x="0" y="0"/>
              <wp:positionH relativeFrom="page">
                <wp:posOffset>4369435</wp:posOffset>
              </wp:positionH>
              <wp:positionV relativeFrom="page">
                <wp:posOffset>770255</wp:posOffset>
              </wp:positionV>
              <wp:extent cx="2103120" cy="106680"/>
              <wp:wrapNone/>
              <wp:docPr id="543" name="Shape 543"/>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69" type="#_x0000_t202" style="position:absolute;margin-left:344.05000000000001pt;margin-top:60.649999999999999pt;width:165.59999999999999pt;height:8.4000000000000004pt;z-index:-18874359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distT="0" distB="0" distL="0" distR="0" simplePos="0" relativeHeight="62915158" behindDoc="1" locked="0" layoutInCell="1" allowOverlap="1">
              <wp:simplePos x="0" y="0"/>
              <wp:positionH relativeFrom="page">
                <wp:posOffset>1891665</wp:posOffset>
              </wp:positionH>
              <wp:positionV relativeFrom="page">
                <wp:posOffset>788670</wp:posOffset>
              </wp:positionV>
              <wp:extent cx="728345" cy="57785"/>
              <wp:wrapNone/>
              <wp:docPr id="545" name="Shape 545"/>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571" type="#_x0000_t202" style="position:absolute;margin-left:148.95000000000002pt;margin-top:62.100000000000001pt;width:57.350000000000001pt;height:4.5499999999999998pt;z-index:-18874359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1533525</wp:posOffset>
              </wp:positionH>
              <wp:positionV relativeFrom="page">
                <wp:posOffset>766445</wp:posOffset>
              </wp:positionV>
              <wp:extent cx="5264150" cy="106680"/>
              <wp:wrapNone/>
              <wp:docPr id="50" name="Shape 50"/>
              <a:graphic xmlns:a="http://schemas.openxmlformats.org/drawingml/2006/main">
                <a:graphicData uri="http://schemas.microsoft.com/office/word/2010/wordprocessingShape">
                  <wps:wsp>
                    <wps:cNvSpPr txBox="1"/>
                    <wps:spPr>
                      <a:xfrm>
                        <a:ext cx="5264150" cy="106680"/>
                      </a:xfrm>
                      <a:prstGeom prst="rect"/>
                      <a:noFill/>
                    </wps:spPr>
                    <wps:txbx>
                      <w:txbxContent>
                        <w:p>
                          <w:pPr>
                            <w:pStyle w:val="Style4"/>
                            <w:keepNext w:val="0"/>
                            <w:keepLines w:val="0"/>
                            <w:widowControl w:val="0"/>
                            <w:shd w:val="clear" w:color="auto" w:fill="auto"/>
                            <w:tabs>
                              <w:tab w:pos="8261" w:val="right"/>
                            </w:tabs>
                            <w:bidi w:val="0"/>
                            <w:spacing w:before="0" w:after="0" w:line="240" w:lineRule="auto"/>
                            <w:ind w:left="0" w:right="0" w:firstLine="0"/>
                            <w:jc w:val="left"/>
                            <w:rPr>
                              <w:sz w:val="18"/>
                              <w:szCs w:val="18"/>
                            </w:rPr>
                          </w:pPr>
                          <w:r>
                            <w:rPr>
                              <w:rFonts w:ascii="SimSun" w:eastAsia="SimSun" w:hAnsi="SimSun" w:cs="SimSun"/>
                              <w:color w:val="8B94B4"/>
                              <w:spacing w:val="0"/>
                              <w:w w:val="100"/>
                              <w:position w:val="0"/>
                              <w:sz w:val="18"/>
                              <w:szCs w:val="18"/>
                            </w:rPr>
                            <w:t>5 .</w:t>
                          </w:r>
                          <w:r>
                            <w:rPr>
                              <w:rFonts w:ascii="SimSun" w:eastAsia="SimSun" w:hAnsi="SimSun" w:cs="SimSun"/>
                              <w:color w:val="8B94B4"/>
                              <w:spacing w:val="0"/>
                              <w:w w:val="100"/>
                              <w:position w:val="0"/>
                              <w:sz w:val="18"/>
                              <w:szCs w:val="18"/>
                            </w:rPr>
                            <w:t>村衽.能*</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wps:txbx>
                    <wps:bodyPr lIns="0" tIns="0" rIns="0" bIns="0">
                      <a:spAutoFit/>
                    </wps:bodyPr>
                  </wps:wsp>
                </a:graphicData>
              </a:graphic>
            </wp:anchor>
          </w:drawing>
        </mc:Choice>
        <mc:Fallback>
          <w:pict>
            <v:shape id="_x0000_s1076" type="#_x0000_t202" style="position:absolute;margin-left:120.75pt;margin-top:60.350000000000001pt;width:414.5pt;height:8.4000000000000004pt;z-index:-18874401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8261" w:val="right"/>
                      </w:tabs>
                      <w:bidi w:val="0"/>
                      <w:spacing w:before="0" w:after="0" w:line="240" w:lineRule="auto"/>
                      <w:ind w:left="0" w:right="0" w:firstLine="0"/>
                      <w:jc w:val="left"/>
                      <w:rPr>
                        <w:sz w:val="18"/>
                        <w:szCs w:val="18"/>
                      </w:rPr>
                    </w:pPr>
                    <w:r>
                      <w:rPr>
                        <w:rFonts w:ascii="SimSun" w:eastAsia="SimSun" w:hAnsi="SimSun" w:cs="SimSun"/>
                        <w:color w:val="8B94B4"/>
                        <w:spacing w:val="0"/>
                        <w:w w:val="100"/>
                        <w:position w:val="0"/>
                        <w:sz w:val="18"/>
                        <w:szCs w:val="18"/>
                      </w:rPr>
                      <w:t>5 .</w:t>
                    </w:r>
                    <w:r>
                      <w:rPr>
                        <w:rFonts w:ascii="SimSun" w:eastAsia="SimSun" w:hAnsi="SimSun" w:cs="SimSun"/>
                        <w:color w:val="8B94B4"/>
                        <w:spacing w:val="0"/>
                        <w:w w:val="100"/>
                        <w:position w:val="0"/>
                        <w:sz w:val="18"/>
                        <w:szCs w:val="18"/>
                      </w:rPr>
                      <w:t>村衽.能*</w:t>
                      <w:tab/>
                    </w:r>
                    <w:r>
                      <w:rPr>
                        <w:rFonts w:ascii="SimSun" w:eastAsia="SimSun" w:hAnsi="SimSun" w:cs="SimSun"/>
                        <w:color w:val="000000"/>
                        <w:spacing w:val="0"/>
                        <w:w w:val="100"/>
                        <w:position w:val="0"/>
                        <w:sz w:val="18"/>
                        <w:szCs w:val="18"/>
                      </w:rPr>
                      <w:t>浙江万马股份有限公司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2" behindDoc="1" locked="0" layoutInCell="1" allowOverlap="1">
              <wp:simplePos x="0" y="0"/>
              <wp:positionH relativeFrom="page">
                <wp:posOffset>1800225</wp:posOffset>
              </wp:positionH>
              <wp:positionV relativeFrom="page">
                <wp:posOffset>770255</wp:posOffset>
              </wp:positionV>
              <wp:extent cx="4578350" cy="106680"/>
              <wp:wrapNone/>
              <wp:docPr id="549" name="Shape 549"/>
              <a:graphic xmlns:a="http://schemas.openxmlformats.org/drawingml/2006/main">
                <a:graphicData uri="http://schemas.microsoft.com/office/word/2010/wordprocessingShape">
                  <wps:wsp>
                    <wps:cNvSpPr txBox="1"/>
                    <wps:spPr>
                      <a:xfrm>
                        <a:ext cx="4578350" cy="106680"/>
                      </a:xfrm>
                      <a:prstGeom prst="rect"/>
                      <a:noFill/>
                    </wps:spPr>
                    <wps:txbx>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575" type="#_x0000_t202" style="position:absolute;margin-left:141.75pt;margin-top:60.649999999999999pt;width:360.5pt;height:8.4000000000000004pt;z-index:-188743591;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998220</wp:posOffset>
              </wp:positionH>
              <wp:positionV relativeFrom="page">
                <wp:posOffset>923925</wp:posOffset>
              </wp:positionV>
              <wp:extent cx="5403850" cy="0"/>
              <wp:wrapNone/>
              <wp:docPr id="551" name="Shape 551"/>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78.600000000000009pt;margin-top:72.75pt;width:425.5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6" behindDoc="1" locked="0" layoutInCell="1" allowOverlap="1">
              <wp:simplePos x="0" y="0"/>
              <wp:positionH relativeFrom="page">
                <wp:posOffset>1800225</wp:posOffset>
              </wp:positionH>
              <wp:positionV relativeFrom="page">
                <wp:posOffset>770255</wp:posOffset>
              </wp:positionV>
              <wp:extent cx="4578350" cy="106680"/>
              <wp:wrapNone/>
              <wp:docPr id="554" name="Shape 554"/>
              <a:graphic xmlns:a="http://schemas.openxmlformats.org/drawingml/2006/main">
                <a:graphicData uri="http://schemas.microsoft.com/office/word/2010/wordprocessingShape">
                  <wps:wsp>
                    <wps:cNvSpPr txBox="1"/>
                    <wps:spPr>
                      <a:xfrm>
                        <a:ext cx="4578350" cy="106680"/>
                      </a:xfrm>
                      <a:prstGeom prst="rect"/>
                      <a:noFill/>
                    </wps:spPr>
                    <wps:txbx>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580" type="#_x0000_t202" style="position:absolute;margin-left:141.75pt;margin-top:60.649999999999999pt;width:360.5pt;height:8.4000000000000004pt;z-index:-188743587;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998220</wp:posOffset>
              </wp:positionH>
              <wp:positionV relativeFrom="page">
                <wp:posOffset>923925</wp:posOffset>
              </wp:positionV>
              <wp:extent cx="5403850" cy="0"/>
              <wp:wrapNone/>
              <wp:docPr id="556" name="Shape 556"/>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78.600000000000009pt;margin-top:72.75pt;width:425.5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0" behindDoc="1" locked="0" layoutInCell="1" allowOverlap="1">
              <wp:simplePos x="0" y="0"/>
              <wp:positionH relativeFrom="page">
                <wp:posOffset>1766570</wp:posOffset>
              </wp:positionH>
              <wp:positionV relativeFrom="page">
                <wp:posOffset>553720</wp:posOffset>
              </wp:positionV>
              <wp:extent cx="990600" cy="173990"/>
              <wp:wrapNone/>
              <wp:docPr id="559" name="Shape 559"/>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585" type="#_x0000_t202" style="position:absolute;margin-left:139.09999999999999pt;margin-top:43.600000000000001pt;width:78.pt;height:13.700000000000001pt;z-index:-18874358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5172" behindDoc="1" locked="0" layoutInCell="1" allowOverlap="1">
              <wp:simplePos x="0" y="0"/>
              <wp:positionH relativeFrom="page">
                <wp:posOffset>4369435</wp:posOffset>
              </wp:positionH>
              <wp:positionV relativeFrom="page">
                <wp:posOffset>770255</wp:posOffset>
              </wp:positionV>
              <wp:extent cx="2103120" cy="106680"/>
              <wp:wrapNone/>
              <wp:docPr id="561" name="Shape 561"/>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87" type="#_x0000_t202" style="position:absolute;margin-left:344.05000000000001pt;margin-top:60.649999999999999pt;width:165.59999999999999pt;height:8.4000000000000004pt;z-index:-18874358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distT="0" distB="0" distL="0" distR="0" simplePos="0" relativeHeight="62915174" behindDoc="1" locked="0" layoutInCell="1" allowOverlap="1">
              <wp:simplePos x="0" y="0"/>
              <wp:positionH relativeFrom="page">
                <wp:posOffset>1891665</wp:posOffset>
              </wp:positionH>
              <wp:positionV relativeFrom="page">
                <wp:posOffset>788670</wp:posOffset>
              </wp:positionV>
              <wp:extent cx="728345" cy="57785"/>
              <wp:wrapNone/>
              <wp:docPr id="563" name="Shape 563"/>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589" type="#_x0000_t202" style="position:absolute;margin-left:148.95000000000002pt;margin-top:62.100000000000001pt;width:57.350000000000001pt;height:4.5499999999999998pt;z-index:-18874357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v:textbox>
              <w10:wrap anchorx="page" anchory="page"/>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8" behindDoc="1" locked="0" layoutInCell="1" allowOverlap="1">
              <wp:simplePos x="0" y="0"/>
              <wp:positionH relativeFrom="page">
                <wp:posOffset>1766570</wp:posOffset>
              </wp:positionH>
              <wp:positionV relativeFrom="page">
                <wp:posOffset>553720</wp:posOffset>
              </wp:positionV>
              <wp:extent cx="990600" cy="173990"/>
              <wp:wrapNone/>
              <wp:docPr id="567" name="Shape 567"/>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593" type="#_x0000_t202" style="position:absolute;margin-left:139.09999999999999pt;margin-top:43.600000000000001pt;width:78.pt;height:13.700000000000001pt;z-index:-18874357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5180" behindDoc="1" locked="0" layoutInCell="1" allowOverlap="1">
              <wp:simplePos x="0" y="0"/>
              <wp:positionH relativeFrom="page">
                <wp:posOffset>4369435</wp:posOffset>
              </wp:positionH>
              <wp:positionV relativeFrom="page">
                <wp:posOffset>770255</wp:posOffset>
              </wp:positionV>
              <wp:extent cx="2103120" cy="106680"/>
              <wp:wrapNone/>
              <wp:docPr id="569" name="Shape 569"/>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95" type="#_x0000_t202" style="position:absolute;margin-left:344.05000000000001pt;margin-top:60.649999999999999pt;width:165.59999999999999pt;height:8.4000000000000004pt;z-index:-18874357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distT="0" distB="0" distL="0" distR="0" simplePos="0" relativeHeight="62915182" behindDoc="1" locked="0" layoutInCell="1" allowOverlap="1">
              <wp:simplePos x="0" y="0"/>
              <wp:positionH relativeFrom="page">
                <wp:posOffset>1891665</wp:posOffset>
              </wp:positionH>
              <wp:positionV relativeFrom="page">
                <wp:posOffset>788670</wp:posOffset>
              </wp:positionV>
              <wp:extent cx="728345" cy="57785"/>
              <wp:wrapNone/>
              <wp:docPr id="571" name="Shape 571"/>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597" type="#_x0000_t202" style="position:absolute;margin-left:148.95000000000002pt;margin-top:62.100000000000001pt;width:57.350000000000001pt;height:4.5499999999999998pt;z-index:-18874357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v:textbox>
              <w10:wrap anchorx="page" anchory="page"/>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6" behindDoc="1" locked="0" layoutInCell="1" allowOverlap="1">
              <wp:simplePos x="0" y="0"/>
              <wp:positionH relativeFrom="page">
                <wp:posOffset>1894205</wp:posOffset>
              </wp:positionH>
              <wp:positionV relativeFrom="page">
                <wp:posOffset>770255</wp:posOffset>
              </wp:positionV>
              <wp:extent cx="4578350" cy="106680"/>
              <wp:wrapNone/>
              <wp:docPr id="575" name="Shape 575"/>
              <a:graphic xmlns:a="http://schemas.openxmlformats.org/drawingml/2006/main">
                <a:graphicData uri="http://schemas.microsoft.com/office/word/2010/wordprocessingShape">
                  <wps:wsp>
                    <wps:cNvSpPr txBox="1"/>
                    <wps:spPr>
                      <a:xfrm>
                        <a:ext cx="4578350" cy="106680"/>
                      </a:xfrm>
                      <a:prstGeom prst="rect"/>
                      <a:noFill/>
                    </wps:spPr>
                    <wps:txbx>
                      <w:txbxContent>
                        <w:p>
                          <w:pPr>
                            <w:pStyle w:val="Style55"/>
                            <w:keepNext w:val="0"/>
                            <w:keepLines w:val="0"/>
                            <w:widowControl w:val="0"/>
                            <w:shd w:val="clear" w:color="auto" w:fill="auto"/>
                            <w:tabs>
                              <w:tab w:pos="7128"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601" type="#_x0000_t202" style="position:absolute;margin-left:149.15000000000001pt;margin-top:60.649999999999999pt;width:360.5pt;height:8.4000000000000004pt;z-index:-188743567;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128"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1092835</wp:posOffset>
              </wp:positionH>
              <wp:positionV relativeFrom="page">
                <wp:posOffset>923925</wp:posOffset>
              </wp:positionV>
              <wp:extent cx="5403850" cy="0"/>
              <wp:wrapNone/>
              <wp:docPr id="577" name="Shape 577"/>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86.049999999999997pt;margin-top:72.75pt;width:425.5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0" behindDoc="1" locked="0" layoutInCell="1" allowOverlap="1">
              <wp:simplePos x="0" y="0"/>
              <wp:positionH relativeFrom="page">
                <wp:posOffset>1574800</wp:posOffset>
              </wp:positionH>
              <wp:positionV relativeFrom="page">
                <wp:posOffset>548640</wp:posOffset>
              </wp:positionV>
              <wp:extent cx="990600" cy="173990"/>
              <wp:wrapNone/>
              <wp:docPr id="580" name="Shape 580"/>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606" type="#_x0000_t202" style="position:absolute;margin-left:124.pt;margin-top:43.200000000000003pt;width:78.pt;height:13.700000000000001pt;z-index:-18874356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5192" behindDoc="1" locked="0" layoutInCell="1" allowOverlap="1">
              <wp:simplePos x="0" y="0"/>
              <wp:positionH relativeFrom="page">
                <wp:posOffset>7664450</wp:posOffset>
              </wp:positionH>
              <wp:positionV relativeFrom="page">
                <wp:posOffset>765175</wp:posOffset>
              </wp:positionV>
              <wp:extent cx="2099945" cy="106680"/>
              <wp:wrapNone/>
              <wp:docPr id="582" name="Shape 582"/>
              <a:graphic xmlns:a="http://schemas.openxmlformats.org/drawingml/2006/main">
                <a:graphicData uri="http://schemas.microsoft.com/office/word/2010/wordprocessingShape">
                  <wps:wsp>
                    <wps:cNvSpPr txBox="1"/>
                    <wps:spPr>
                      <a:xfrm>
                        <a:ext cx="209994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08" type="#_x0000_t202" style="position:absolute;margin-left:603.5pt;margin-top:60.25pt;width:165.34999999999999pt;height:8.4000000000000004pt;z-index:-18874356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distT="0" distB="0" distL="0" distR="0" simplePos="0" relativeHeight="62915194" behindDoc="1" locked="0" layoutInCell="1" allowOverlap="1">
              <wp:simplePos x="0" y="0"/>
              <wp:positionH relativeFrom="page">
                <wp:posOffset>1699895</wp:posOffset>
              </wp:positionH>
              <wp:positionV relativeFrom="page">
                <wp:posOffset>783590</wp:posOffset>
              </wp:positionV>
              <wp:extent cx="728345" cy="57785"/>
              <wp:wrapNone/>
              <wp:docPr id="584" name="Shape 584"/>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610" type="#_x0000_t202" style="position:absolute;margin-left:133.84999999999999pt;margin-top:61.700000000000003pt;width:57.350000000000001pt;height:4.5499999999999998pt;z-index:-18874355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v:textbox>
              <w10:wrap anchorx="page" anchory="page"/>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6" behindDoc="1" locked="0" layoutInCell="1" allowOverlap="1">
              <wp:simplePos x="0" y="0"/>
              <wp:positionH relativeFrom="page">
                <wp:posOffset>1574800</wp:posOffset>
              </wp:positionH>
              <wp:positionV relativeFrom="page">
                <wp:posOffset>548640</wp:posOffset>
              </wp:positionV>
              <wp:extent cx="990600" cy="173990"/>
              <wp:wrapNone/>
              <wp:docPr id="586" name="Shape 586"/>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612" type="#_x0000_t202" style="position:absolute;margin-left:124.pt;margin-top:43.200000000000003pt;width:78.pt;height:13.700000000000001pt;z-index:-18874355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5198" behindDoc="1" locked="0" layoutInCell="1" allowOverlap="1">
              <wp:simplePos x="0" y="0"/>
              <wp:positionH relativeFrom="page">
                <wp:posOffset>7664450</wp:posOffset>
              </wp:positionH>
              <wp:positionV relativeFrom="page">
                <wp:posOffset>765175</wp:posOffset>
              </wp:positionV>
              <wp:extent cx="2099945" cy="106680"/>
              <wp:wrapNone/>
              <wp:docPr id="588" name="Shape 588"/>
              <a:graphic xmlns:a="http://schemas.openxmlformats.org/drawingml/2006/main">
                <a:graphicData uri="http://schemas.microsoft.com/office/word/2010/wordprocessingShape">
                  <wps:wsp>
                    <wps:cNvSpPr txBox="1"/>
                    <wps:spPr>
                      <a:xfrm>
                        <a:ext cx="209994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14" type="#_x0000_t202" style="position:absolute;margin-left:603.5pt;margin-top:60.25pt;width:165.34999999999999pt;height:8.4000000000000004pt;z-index:-18874355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distT="0" distB="0" distL="0" distR="0" simplePos="0" relativeHeight="62915200" behindDoc="1" locked="0" layoutInCell="1" allowOverlap="1">
              <wp:simplePos x="0" y="0"/>
              <wp:positionH relativeFrom="page">
                <wp:posOffset>1699895</wp:posOffset>
              </wp:positionH>
              <wp:positionV relativeFrom="page">
                <wp:posOffset>783590</wp:posOffset>
              </wp:positionV>
              <wp:extent cx="728345" cy="57785"/>
              <wp:wrapNone/>
              <wp:docPr id="590" name="Shape 590"/>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616" type="#_x0000_t202" style="position:absolute;margin-left:133.84999999999999pt;margin-top:61.700000000000003pt;width:57.350000000000001pt;height:4.5499999999999998pt;z-index:-18874355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v:textbox>
              <w10:wrap anchorx="page" anchory="page"/>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2" behindDoc="1" locked="0" layoutInCell="1" allowOverlap="1">
              <wp:simplePos x="0" y="0"/>
              <wp:positionH relativeFrom="page">
                <wp:posOffset>1800225</wp:posOffset>
              </wp:positionH>
              <wp:positionV relativeFrom="page">
                <wp:posOffset>770255</wp:posOffset>
              </wp:positionV>
              <wp:extent cx="4578350" cy="106680"/>
              <wp:wrapNone/>
              <wp:docPr id="592" name="Shape 592"/>
              <a:graphic xmlns:a="http://schemas.openxmlformats.org/drawingml/2006/main">
                <a:graphicData uri="http://schemas.microsoft.com/office/word/2010/wordprocessingShape">
                  <wps:wsp>
                    <wps:cNvSpPr txBox="1"/>
                    <wps:spPr>
                      <a:xfrm>
                        <a:ext cx="4578350" cy="106680"/>
                      </a:xfrm>
                      <a:prstGeom prst="rect"/>
                      <a:noFill/>
                    </wps:spPr>
                    <wps:txbx>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618" type="#_x0000_t202" style="position:absolute;margin-left:141.75pt;margin-top:60.649999999999999pt;width:360.5pt;height:8.4000000000000004pt;z-index:-188743551;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171" w:val="right"/>
                      </w:tabs>
                      <w:bidi w:val="0"/>
                      <w:spacing w:before="0" w:after="0" w:line="240" w:lineRule="auto"/>
                      <w:ind w:left="0" w:right="0" w:firstLine="0"/>
                      <w:jc w:val="left"/>
                    </w:pPr>
                    <w:r>
                      <w:rPr>
                        <w:color w:val="8B94B4"/>
                        <w:spacing w:val="0"/>
                        <w:w w:val="100"/>
                        <w:position w:val="0"/>
                      </w:rPr>
                      <w:t>5 .</w:t>
                    </w:r>
                    <w:r>
                      <w:rPr>
                        <w:color w:val="8B94B4"/>
                        <w:spacing w:val="0"/>
                        <w:w w:val="100"/>
                        <w:position w:val="0"/>
                      </w:rPr>
                      <w:t>村衽.能*</w:t>
                      <w:tab/>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998220</wp:posOffset>
              </wp:positionH>
              <wp:positionV relativeFrom="page">
                <wp:posOffset>923925</wp:posOffset>
              </wp:positionV>
              <wp:extent cx="5403850" cy="0"/>
              <wp:wrapNone/>
              <wp:docPr id="594" name="Shape 594"/>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78.600000000000009pt;margin-top:72.75pt;width:425.5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6" behindDoc="1" locked="0" layoutInCell="1" allowOverlap="1">
              <wp:simplePos x="0" y="0"/>
              <wp:positionH relativeFrom="page">
                <wp:posOffset>1766570</wp:posOffset>
              </wp:positionH>
              <wp:positionV relativeFrom="page">
                <wp:posOffset>553720</wp:posOffset>
              </wp:positionV>
              <wp:extent cx="990600" cy="173990"/>
              <wp:wrapNone/>
              <wp:docPr id="597" name="Shape 597"/>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623" type="#_x0000_t202" style="position:absolute;margin-left:139.09999999999999pt;margin-top:43.600000000000001pt;width:78.pt;height:13.700000000000001pt;z-index:-18874354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5208" behindDoc="1" locked="0" layoutInCell="1" allowOverlap="1">
              <wp:simplePos x="0" y="0"/>
              <wp:positionH relativeFrom="page">
                <wp:posOffset>4369435</wp:posOffset>
              </wp:positionH>
              <wp:positionV relativeFrom="page">
                <wp:posOffset>770255</wp:posOffset>
              </wp:positionV>
              <wp:extent cx="2103120" cy="106680"/>
              <wp:wrapNone/>
              <wp:docPr id="599" name="Shape 599"/>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25" type="#_x0000_t202" style="position:absolute;margin-left:344.05000000000001pt;margin-top:60.649999999999999pt;width:165.59999999999999pt;height:8.4000000000000004pt;z-index:-18874354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distT="0" distB="0" distL="0" distR="0" simplePos="0" relativeHeight="62915210" behindDoc="1" locked="0" layoutInCell="1" allowOverlap="1">
              <wp:simplePos x="0" y="0"/>
              <wp:positionH relativeFrom="page">
                <wp:posOffset>1891665</wp:posOffset>
              </wp:positionH>
              <wp:positionV relativeFrom="page">
                <wp:posOffset>788670</wp:posOffset>
              </wp:positionV>
              <wp:extent cx="728345" cy="57785"/>
              <wp:wrapNone/>
              <wp:docPr id="601" name="Shape 601"/>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627" type="#_x0000_t202" style="position:absolute;margin-left:148.95000000000002pt;margin-top:62.100000000000001pt;width:57.350000000000001pt;height:4.5499999999999998pt;z-index:-18874354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v:textbox>
              <w10:wrap anchorx="page" anchory="page"/>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4" behindDoc="1" locked="0" layoutInCell="1" allowOverlap="1">
              <wp:simplePos x="0" y="0"/>
              <wp:positionH relativeFrom="page">
                <wp:posOffset>1766570</wp:posOffset>
              </wp:positionH>
              <wp:positionV relativeFrom="page">
                <wp:posOffset>553720</wp:posOffset>
              </wp:positionV>
              <wp:extent cx="990600" cy="173990"/>
              <wp:wrapNone/>
              <wp:docPr id="605" name="Shape 605"/>
              <a:graphic xmlns:a="http://schemas.openxmlformats.org/drawingml/2006/main">
                <a:graphicData uri="http://schemas.microsoft.com/office/word/2010/wordprocessingShape">
                  <wps:wsp>
                    <wps:cNvSpPr txBox="1"/>
                    <wps:spPr>
                      <a:xfrm>
                        <a:ext cx="99060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wps:txbx>
                    <wps:bodyPr wrap="none" lIns="0" tIns="0" rIns="0" bIns="0">
                      <a:spAutoFit/>
                    </wps:bodyPr>
                  </wps:wsp>
                </a:graphicData>
              </a:graphic>
            </wp:anchor>
          </w:drawing>
        </mc:Choice>
        <mc:Fallback>
          <w:pict>
            <v:shape id="_x0000_s1631" type="#_x0000_t202" style="position:absolute;margin-left:139.09999999999999pt;margin-top:43.600000000000001pt;width:78.pt;height:13.700000000000001pt;z-index:-18874353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C428B"/>
                        <w:spacing w:val="0"/>
                        <w:w w:val="100"/>
                        <w:position w:val="0"/>
                        <w:sz w:val="30"/>
                        <w:szCs w:val="30"/>
                      </w:rPr>
                      <w:t>万马股份</w:t>
                    </w:r>
                  </w:p>
                </w:txbxContent>
              </v:textbox>
              <w10:wrap anchorx="page" anchory="page"/>
            </v:shape>
          </w:pict>
        </mc:Fallback>
      </mc:AlternateContent>
    </w:r>
    <w:r>
      <mc:AlternateContent>
        <mc:Choice Requires="wps">
          <w:drawing>
            <wp:anchor distT="0" distB="0" distL="0" distR="0" simplePos="0" relativeHeight="62915216" behindDoc="1" locked="0" layoutInCell="1" allowOverlap="1">
              <wp:simplePos x="0" y="0"/>
              <wp:positionH relativeFrom="page">
                <wp:posOffset>4369435</wp:posOffset>
              </wp:positionH>
              <wp:positionV relativeFrom="page">
                <wp:posOffset>770255</wp:posOffset>
              </wp:positionV>
              <wp:extent cx="2103120" cy="106680"/>
              <wp:wrapNone/>
              <wp:docPr id="607" name="Shape 607"/>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33" type="#_x0000_t202" style="position:absolute;margin-left:344.05000000000001pt;margin-top:60.649999999999999pt;width:165.59999999999999pt;height:8.4000000000000004pt;z-index:-18874353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distT="0" distB="0" distL="0" distR="0" simplePos="0" relativeHeight="62915218" behindDoc="1" locked="0" layoutInCell="1" allowOverlap="1">
              <wp:simplePos x="0" y="0"/>
              <wp:positionH relativeFrom="page">
                <wp:posOffset>1891665</wp:posOffset>
              </wp:positionH>
              <wp:positionV relativeFrom="page">
                <wp:posOffset>788670</wp:posOffset>
              </wp:positionV>
              <wp:extent cx="728345" cy="57785"/>
              <wp:wrapNone/>
              <wp:docPr id="609" name="Shape 609"/>
              <a:graphic xmlns:a="http://schemas.openxmlformats.org/drawingml/2006/main">
                <a:graphicData uri="http://schemas.microsoft.com/office/word/2010/wordprocessingShape">
                  <wps:wsp>
                    <wps:cNvSpPr txBox="1"/>
                    <wps:spPr>
                      <a:xfrm>
                        <a:ext cx="728345" cy="577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wps:txbx>
                    <wps:bodyPr wrap="none" lIns="0" tIns="0" rIns="0" bIns="0">
                      <a:spAutoFit/>
                    </wps:bodyPr>
                  </wps:wsp>
                </a:graphicData>
              </a:graphic>
            </wp:anchor>
          </w:drawing>
        </mc:Choice>
        <mc:Fallback>
          <w:pict>
            <v:shape id="_x0000_s1635" type="#_x0000_t202" style="position:absolute;margin-left:148.95000000000002pt;margin-top:62.100000000000001pt;width:57.350000000000001pt;height:4.5499999999999998pt;z-index:-18874353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color w:val="8B94B4"/>
                        <w:spacing w:val="0"/>
                        <w:w w:val="100"/>
                        <w:position w:val="0"/>
                        <w:sz w:val="10"/>
                        <w:szCs w:val="10"/>
                      </w:rPr>
                      <w:t>线缆-材料-能源</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2">
    <w:multiLevelType w:val="multilevel"/>
    <w:lvl w:ilvl="0">
      <w:start w:val="9"/>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4">
    <w:multiLevelType w:val="multilevel"/>
    <w:lvl w:ilvl="0">
      <w:start w:val="1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6">
    <w:multiLevelType w:val="multilevel"/>
    <w:lvl w:ilvl="0">
      <w:start w:val="1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8">
    <w:multiLevelType w:val="multilevel"/>
    <w:lvl w:ilvl="0">
      <w:start w:val="16"/>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0">
    <w:multiLevelType w:val="multilevel"/>
    <w:lvl w:ilvl="0">
      <w:start w:val="10"/>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4">
    <w:multiLevelType w:val="multilevel"/>
    <w:lvl w:ilvl="0">
      <w:start w:val="18"/>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6">
    <w:multiLevelType w:val="multilevel"/>
    <w:lvl w:ilvl="0">
      <w:start w:val="19"/>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70">
    <w:multiLevelType w:val="multilevel"/>
    <w:lvl w:ilvl="0">
      <w:start w:val="27"/>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72">
    <w:multiLevelType w:val="multilevel"/>
    <w:lvl w:ilvl="0">
      <w:start w:val="28"/>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74">
    <w:multiLevelType w:val="multilevel"/>
    <w:lvl w:ilvl="0">
      <w:start w:val="29"/>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76">
    <w:multiLevelType w:val="multilevel"/>
    <w:lvl w:ilvl="0">
      <w:start w:val="46"/>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78">
    <w:multiLevelType w:val="multilevel"/>
    <w:lvl w:ilvl="0">
      <w:start w:val="47"/>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0">
    <w:multiLevelType w:val="multilevel"/>
    <w:lvl w:ilvl="0">
      <w:start w:val="48"/>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4">
    <w:multiLevelType w:val="multilevel"/>
    <w:lvl w:ilvl="0">
      <w:start w:val="10"/>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9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9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9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5)_"/>
    <w:basedOn w:val="DefaultParagraphFont"/>
    <w:link w:val="Style2"/>
    <w:rPr>
      <w:rFonts w:ascii="SimSun" w:eastAsia="SimSun" w:hAnsi="SimSun" w:cs="SimSun"/>
      <w:b/>
      <w:bCs/>
      <w:i w:val="0"/>
      <w:iCs w:val="0"/>
      <w:smallCaps w:val="0"/>
      <w:strike w:val="0"/>
      <w:sz w:val="44"/>
      <w:szCs w:val="44"/>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正文文本 (4)_"/>
    <w:basedOn w:val="DefaultParagraphFont"/>
    <w:link w:val="Style10"/>
    <w:rPr>
      <w:rFonts w:ascii="Times New Roman" w:eastAsia="Times New Roman" w:hAnsi="Times New Roman" w:cs="Times New Roman"/>
      <w:b w:val="0"/>
      <w:bCs w:val="0"/>
      <w:i w:val="0"/>
      <w:iCs w:val="0"/>
      <w:smallCaps w:val="0"/>
      <w:strike w:val="0"/>
      <w:sz w:val="32"/>
      <w:szCs w:val="32"/>
      <w:u w:val="none"/>
      <w:shd w:val="clear" w:color="auto" w:fill="auto"/>
    </w:rPr>
  </w:style>
  <w:style w:type="character" w:customStyle="1" w:styleId="CharStyle16">
    <w:name w:val="标题 #1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19">
    <w:name w:val="正文文本_"/>
    <w:basedOn w:val="DefaultParagraphFont"/>
    <w:link w:val="Style18"/>
    <w:rPr>
      <w:rFonts w:ascii="SimSun" w:eastAsia="SimSun" w:hAnsi="SimSun" w:cs="SimSun"/>
      <w:b w:val="0"/>
      <w:bCs w:val="0"/>
      <w:i w:val="0"/>
      <w:iCs w:val="0"/>
      <w:smallCaps w:val="0"/>
      <w:strike w:val="0"/>
      <w:u w:val="none"/>
      <w:shd w:val="clear" w:color="auto" w:fill="auto"/>
    </w:rPr>
  </w:style>
  <w:style w:type="character" w:customStyle="1" w:styleId="CharStyle21">
    <w:name w:val="目录_"/>
    <w:basedOn w:val="DefaultParagraphFont"/>
    <w:link w:val="Style20"/>
    <w:rPr>
      <w:rFonts w:ascii="SimSun" w:eastAsia="SimSun" w:hAnsi="SimSun" w:cs="SimSun"/>
      <w:b w:val="0"/>
      <w:bCs w:val="0"/>
      <w:i w:val="0"/>
      <w:iCs w:val="0"/>
      <w:smallCaps w:val="0"/>
      <w:strike w:val="0"/>
      <w:u w:val="none"/>
      <w:shd w:val="clear" w:color="auto" w:fill="auto"/>
    </w:rPr>
  </w:style>
  <w:style w:type="character" w:customStyle="1" w:styleId="CharStyle25">
    <w:name w:val="其他_"/>
    <w:basedOn w:val="DefaultParagraphFont"/>
    <w:link w:val="Style2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30">
    <w:name w:val="标题 #2_"/>
    <w:basedOn w:val="DefaultParagraphFont"/>
    <w:link w:val="Style29"/>
    <w:rPr>
      <w:rFonts w:ascii="SimSun" w:eastAsia="SimSun" w:hAnsi="SimSun" w:cs="SimSun"/>
      <w:b/>
      <w:bCs/>
      <w:i w:val="0"/>
      <w:iCs w:val="0"/>
      <w:smallCaps w:val="0"/>
      <w:strike w:val="0"/>
      <w:u w:val="none"/>
      <w:shd w:val="clear" w:color="auto" w:fill="auto"/>
    </w:rPr>
  </w:style>
  <w:style w:type="character" w:customStyle="1" w:styleId="CharStyle33">
    <w:name w:val="表格标题_"/>
    <w:basedOn w:val="DefaultParagraphFont"/>
    <w:link w:val="Style32"/>
    <w:rPr>
      <w:rFonts w:ascii="SimSun" w:eastAsia="SimSun" w:hAnsi="SimSun" w:cs="SimSun"/>
      <w:b w:val="0"/>
      <w:bCs w:val="0"/>
      <w:i w:val="0"/>
      <w:iCs w:val="0"/>
      <w:smallCaps w:val="0"/>
      <w:strike w:val="0"/>
      <w:sz w:val="18"/>
      <w:szCs w:val="18"/>
      <w:u w:val="none"/>
      <w:shd w:val="clear" w:color="auto" w:fill="auto"/>
    </w:rPr>
  </w:style>
  <w:style w:type="character" w:customStyle="1" w:styleId="CharStyle35">
    <w:name w:val="正文文本 (3)_"/>
    <w:basedOn w:val="DefaultParagraphFont"/>
    <w:link w:val="Style34"/>
    <w:rPr>
      <w:rFonts w:ascii="SimSun" w:eastAsia="SimSun" w:hAnsi="SimSun" w:cs="SimSun"/>
      <w:b w:val="0"/>
      <w:bCs w:val="0"/>
      <w:i w:val="0"/>
      <w:iCs w:val="0"/>
      <w:smallCaps w:val="0"/>
      <w:strike w:val="0"/>
      <w:sz w:val="18"/>
      <w:szCs w:val="18"/>
      <w:u w:val="none"/>
      <w:shd w:val="clear" w:color="auto" w:fill="auto"/>
    </w:rPr>
  </w:style>
  <w:style w:type="character" w:customStyle="1" w:styleId="CharStyle38">
    <w:name w:val="标题 #3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47">
    <w:name w:val="正文文本 (2)_"/>
    <w:basedOn w:val="DefaultParagraphFont"/>
    <w:link w:val="Style46"/>
    <w:rPr>
      <w:rFonts w:ascii="SimSun" w:eastAsia="SimSun" w:hAnsi="SimSun" w:cs="SimSun"/>
      <w:b w:val="0"/>
      <w:bCs w:val="0"/>
      <w:i w:val="0"/>
      <w:iCs w:val="0"/>
      <w:smallCaps w:val="0"/>
      <w:strike w:val="0"/>
      <w:sz w:val="20"/>
      <w:szCs w:val="20"/>
      <w:u w:val="none"/>
      <w:shd w:val="clear" w:color="auto" w:fill="auto"/>
    </w:rPr>
  </w:style>
  <w:style w:type="character" w:customStyle="1" w:styleId="CharStyle56">
    <w:name w:val="页眉或页脚_"/>
    <w:basedOn w:val="DefaultParagraphFont"/>
    <w:link w:val="Style55"/>
    <w:rPr>
      <w:rFonts w:ascii="SimSun" w:eastAsia="SimSun" w:hAnsi="SimSun" w:cs="SimSun"/>
      <w:b w:val="0"/>
      <w:bCs w:val="0"/>
      <w:i w:val="0"/>
      <w:iCs w:val="0"/>
      <w:smallCaps w:val="0"/>
      <w:strike w:val="0"/>
      <w:sz w:val="18"/>
      <w:szCs w:val="18"/>
      <w:u w:val="none"/>
      <w:shd w:val="clear" w:color="auto" w:fill="auto"/>
    </w:rPr>
  </w:style>
  <w:style w:type="character" w:customStyle="1" w:styleId="CharStyle101">
    <w:name w:val="其他 (3)_"/>
    <w:basedOn w:val="DefaultParagraphFont"/>
    <w:link w:val="Style100"/>
    <w:rPr>
      <w:rFonts w:ascii="SimSun" w:eastAsia="SimSun" w:hAnsi="SimSun" w:cs="SimSun"/>
      <w:b w:val="0"/>
      <w:bCs w:val="0"/>
      <w:i w:val="0"/>
      <w:iCs w:val="0"/>
      <w:smallCaps w:val="0"/>
      <w:strike w:val="0"/>
      <w:sz w:val="18"/>
      <w:szCs w:val="18"/>
      <w:u w:val="none"/>
      <w:shd w:val="clear" w:color="auto" w:fill="auto"/>
    </w:rPr>
  </w:style>
  <w:style w:type="character" w:customStyle="1" w:styleId="CharStyle104">
    <w:name w:val="正文文本 (8)_"/>
    <w:basedOn w:val="DefaultParagraphFont"/>
    <w:link w:val="Style103"/>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正文文本 (5)"/>
    <w:basedOn w:val="Normal"/>
    <w:link w:val="CharStyle3"/>
    <w:pPr>
      <w:widowControl w:val="0"/>
      <w:shd w:val="clear" w:color="auto" w:fill="auto"/>
      <w:spacing w:before="420" w:after="1160"/>
      <w:jc w:val="center"/>
    </w:pPr>
    <w:rPr>
      <w:rFonts w:ascii="SimSun" w:eastAsia="SimSun" w:hAnsi="SimSun" w:cs="SimSun"/>
      <w:b/>
      <w:bCs/>
      <w:i w:val="0"/>
      <w:iCs w:val="0"/>
      <w:smallCaps w:val="0"/>
      <w:strike w:val="0"/>
      <w:sz w:val="44"/>
      <w:szCs w:val="44"/>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正文文本 (4)"/>
    <w:basedOn w:val="Normal"/>
    <w:link w:val="CharStyle11"/>
    <w:pPr>
      <w:widowControl w:val="0"/>
      <w:shd w:val="clear" w:color="auto" w:fill="auto"/>
      <w:spacing w:after="1180"/>
      <w:jc w:val="center"/>
    </w:pPr>
    <w:rPr>
      <w:rFonts w:ascii="Times New Roman" w:eastAsia="Times New Roman" w:hAnsi="Times New Roman" w:cs="Times New Roman"/>
      <w:b w:val="0"/>
      <w:bCs w:val="0"/>
      <w:i w:val="0"/>
      <w:iCs w:val="0"/>
      <w:smallCaps w:val="0"/>
      <w:strike w:val="0"/>
      <w:sz w:val="32"/>
      <w:szCs w:val="32"/>
      <w:u w:val="none"/>
      <w:shd w:val="clear" w:color="auto" w:fill="auto"/>
    </w:rPr>
  </w:style>
  <w:style w:type="paragraph" w:customStyle="1" w:styleId="Style15">
    <w:name w:val="标题 #1"/>
    <w:basedOn w:val="Normal"/>
    <w:link w:val="CharStyle16"/>
    <w:pPr>
      <w:widowControl w:val="0"/>
      <w:shd w:val="clear" w:color="auto" w:fill="auto"/>
      <w:spacing w:after="3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8">
    <w:name w:val="正文文本"/>
    <w:basedOn w:val="Normal"/>
    <w:link w:val="CharStyle19"/>
    <w:pPr>
      <w:widowControl w:val="0"/>
      <w:shd w:val="clear" w:color="auto" w:fill="auto"/>
      <w:spacing w:after="140" w:line="406"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20">
    <w:name w:val="目录"/>
    <w:basedOn w:val="Normal"/>
    <w:link w:val="CharStyle21"/>
    <w:pPr>
      <w:widowControl w:val="0"/>
      <w:shd w:val="clear" w:color="auto" w:fill="auto"/>
      <w:spacing w:after="320"/>
      <w:jc w:val="right"/>
    </w:pPr>
    <w:rPr>
      <w:rFonts w:ascii="SimSun" w:eastAsia="SimSun" w:hAnsi="SimSun" w:cs="SimSun"/>
      <w:b w:val="0"/>
      <w:bCs w:val="0"/>
      <w:i w:val="0"/>
      <w:iCs w:val="0"/>
      <w:smallCaps w:val="0"/>
      <w:strike w:val="0"/>
      <w:u w:val="none"/>
      <w:shd w:val="clear" w:color="auto" w:fill="auto"/>
    </w:rPr>
  </w:style>
  <w:style w:type="paragraph" w:customStyle="1" w:styleId="Style24">
    <w:name w:val="其他"/>
    <w:basedOn w:val="Normal"/>
    <w:link w:val="CharStyle25"/>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9">
    <w:name w:val="标题 #2"/>
    <w:basedOn w:val="Normal"/>
    <w:link w:val="CharStyle30"/>
    <w:pPr>
      <w:widowControl w:val="0"/>
      <w:shd w:val="clear" w:color="auto" w:fill="auto"/>
      <w:spacing w:after="210"/>
      <w:outlineLvl w:val="1"/>
    </w:pPr>
    <w:rPr>
      <w:rFonts w:ascii="SimSun" w:eastAsia="SimSun" w:hAnsi="SimSun" w:cs="SimSun"/>
      <w:b/>
      <w:bCs/>
      <w:i w:val="0"/>
      <w:iCs w:val="0"/>
      <w:smallCaps w:val="0"/>
      <w:strike w:val="0"/>
      <w:u w:val="none"/>
      <w:shd w:val="clear" w:color="auto" w:fill="auto"/>
    </w:rPr>
  </w:style>
  <w:style w:type="paragraph" w:customStyle="1" w:styleId="Style32">
    <w:name w:val="表格标题"/>
    <w:basedOn w:val="Normal"/>
    <w:link w:val="CharStyle33"/>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34">
    <w:name w:val="正文文本 (3)"/>
    <w:basedOn w:val="Normal"/>
    <w:link w:val="CharStyle35"/>
    <w:pPr>
      <w:widowControl w:val="0"/>
      <w:shd w:val="clear" w:color="auto" w:fill="auto"/>
      <w:spacing w:after="120"/>
    </w:pPr>
    <w:rPr>
      <w:rFonts w:ascii="SimSun" w:eastAsia="SimSun" w:hAnsi="SimSun" w:cs="SimSun"/>
      <w:b w:val="0"/>
      <w:bCs w:val="0"/>
      <w:i w:val="0"/>
      <w:iCs w:val="0"/>
      <w:smallCaps w:val="0"/>
      <w:strike w:val="0"/>
      <w:sz w:val="18"/>
      <w:szCs w:val="18"/>
      <w:u w:val="none"/>
      <w:shd w:val="clear" w:color="auto" w:fill="auto"/>
    </w:rPr>
  </w:style>
  <w:style w:type="paragraph" w:customStyle="1" w:styleId="Style37">
    <w:name w:val="标题 #3"/>
    <w:basedOn w:val="Normal"/>
    <w:link w:val="CharStyle38"/>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6">
    <w:name w:val="正文文本 (2)"/>
    <w:basedOn w:val="Normal"/>
    <w:link w:val="CharStyle47"/>
    <w:pPr>
      <w:widowControl w:val="0"/>
      <w:shd w:val="clear" w:color="auto" w:fill="auto"/>
      <w:spacing w:after="120" w:line="391" w:lineRule="exact"/>
      <w:ind w:firstLine="440"/>
    </w:pPr>
    <w:rPr>
      <w:rFonts w:ascii="SimSun" w:eastAsia="SimSun" w:hAnsi="SimSun" w:cs="SimSun"/>
      <w:b w:val="0"/>
      <w:bCs w:val="0"/>
      <w:i w:val="0"/>
      <w:iCs w:val="0"/>
      <w:smallCaps w:val="0"/>
      <w:strike w:val="0"/>
      <w:sz w:val="20"/>
      <w:szCs w:val="20"/>
      <w:u w:val="none"/>
      <w:shd w:val="clear" w:color="auto" w:fill="auto"/>
    </w:rPr>
  </w:style>
  <w:style w:type="paragraph" w:customStyle="1" w:styleId="Style55">
    <w:name w:val="页眉或页脚"/>
    <w:basedOn w:val="Normal"/>
    <w:link w:val="CharStyle56"/>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00">
    <w:name w:val="其他 (3)"/>
    <w:basedOn w:val="Normal"/>
    <w:link w:val="CharStyle101"/>
    <w:pPr>
      <w:widowControl w:val="0"/>
      <w:shd w:val="clear" w:color="auto" w:fill="auto"/>
      <w:spacing w:before="110"/>
    </w:pPr>
    <w:rPr>
      <w:rFonts w:ascii="SimSun" w:eastAsia="SimSun" w:hAnsi="SimSun" w:cs="SimSun"/>
      <w:b w:val="0"/>
      <w:bCs w:val="0"/>
      <w:i w:val="0"/>
      <w:iCs w:val="0"/>
      <w:smallCaps w:val="0"/>
      <w:strike w:val="0"/>
      <w:sz w:val="18"/>
      <w:szCs w:val="18"/>
      <w:u w:val="none"/>
      <w:shd w:val="clear" w:color="auto" w:fill="auto"/>
    </w:rPr>
  </w:style>
  <w:style w:type="paragraph" w:customStyle="1" w:styleId="Style103">
    <w:name w:val="正文文本 (8)"/>
    <w:basedOn w:val="Normal"/>
    <w:link w:val="CharStyle104"/>
    <w:pPr>
      <w:widowControl w:val="0"/>
      <w:shd w:val="clear" w:color="auto" w:fill="auto"/>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header" Target="header4.xml"/><Relationship Id="rId12" Type="http://schemas.openxmlformats.org/officeDocument/2006/relationships/footer" Target="footer2.xml"/><Relationship Id="rId13" Type="http://schemas.openxmlformats.org/officeDocument/2006/relationships/header" Target="header5.xml"/><Relationship Id="rId14" Type="http://schemas.openxmlformats.org/officeDocument/2006/relationships/footer" Target="footer3.xml"/><Relationship Id="rId15" Type="http://schemas.openxmlformats.org/officeDocument/2006/relationships/header" Target="header6.xml"/><Relationship Id="rId16" Type="http://schemas.openxmlformats.org/officeDocument/2006/relationships/footer" Target="footer4.xml"/><Relationship Id="rId17" Type="http://schemas.openxmlformats.org/officeDocument/2006/relationships/header" Target="header7.xml"/><Relationship Id="rId18" Type="http://schemas.openxmlformats.org/officeDocument/2006/relationships/footer" Target="footer5.xml"/><Relationship Id="rId19" Type="http://schemas.openxmlformats.org/officeDocument/2006/relationships/header" Target="header8.xml"/><Relationship Id="rId20" Type="http://schemas.openxmlformats.org/officeDocument/2006/relationships/footer" Target="footer6.xml"/><Relationship Id="rId21" Type="http://schemas.openxmlformats.org/officeDocument/2006/relationships/header" Target="header9.xml"/><Relationship Id="rId22" Type="http://schemas.openxmlformats.org/officeDocument/2006/relationships/footer" Target="footer7.xml"/><Relationship Id="rId23" Type="http://schemas.openxmlformats.org/officeDocument/2006/relationships/header" Target="header10.xml"/><Relationship Id="rId24" Type="http://schemas.openxmlformats.org/officeDocument/2006/relationships/footer" Target="footer8.xml"/><Relationship Id="rId25" Type="http://schemas.openxmlformats.org/officeDocument/2006/relationships/header" Target="header11.xml"/><Relationship Id="rId26" Type="http://schemas.openxmlformats.org/officeDocument/2006/relationships/footer" Target="footer9.xml"/><Relationship Id="rId27" Type="http://schemas.openxmlformats.org/officeDocument/2006/relationships/header" Target="header12.xml"/><Relationship Id="rId28" Type="http://schemas.openxmlformats.org/officeDocument/2006/relationships/footer" Target="footer10.xml"/><Relationship Id="rId29" Type="http://schemas.openxmlformats.org/officeDocument/2006/relationships/header" Target="header13.xml"/><Relationship Id="rId30" Type="http://schemas.openxmlformats.org/officeDocument/2006/relationships/footer" Target="footer11.xml"/><Relationship Id="rId31" Type="http://schemas.openxmlformats.org/officeDocument/2006/relationships/header" Target="header14.xml"/><Relationship Id="rId32" Type="http://schemas.openxmlformats.org/officeDocument/2006/relationships/footer" Target="footer12.xml"/><Relationship Id="rId33" Type="http://schemas.openxmlformats.org/officeDocument/2006/relationships/header" Target="header15.xml"/><Relationship Id="rId34" Type="http://schemas.openxmlformats.org/officeDocument/2006/relationships/footer" Target="footer13.xml"/><Relationship Id="rId35" Type="http://schemas.openxmlformats.org/officeDocument/2006/relationships/header" Target="header16.xml"/><Relationship Id="rId36" Type="http://schemas.openxmlformats.org/officeDocument/2006/relationships/footer" Target="footer14.xml"/><Relationship Id="rId37" Type="http://schemas.openxmlformats.org/officeDocument/2006/relationships/header" Target="header17.xml"/><Relationship Id="rId38" Type="http://schemas.openxmlformats.org/officeDocument/2006/relationships/footer" Target="footer15.xml"/><Relationship Id="rId39" Type="http://schemas.openxmlformats.org/officeDocument/2006/relationships/header" Target="header18.xml"/><Relationship Id="rId40" Type="http://schemas.openxmlformats.org/officeDocument/2006/relationships/footer" Target="footer16.xml"/><Relationship Id="rId41" Type="http://schemas.openxmlformats.org/officeDocument/2006/relationships/header" Target="header19.xml"/><Relationship Id="rId42" Type="http://schemas.openxmlformats.org/officeDocument/2006/relationships/footer" Target="footer17.xml"/><Relationship Id="rId43" Type="http://schemas.openxmlformats.org/officeDocument/2006/relationships/header" Target="header20.xml"/><Relationship Id="rId44" Type="http://schemas.openxmlformats.org/officeDocument/2006/relationships/footer" Target="footer18.xml"/><Relationship Id="rId45" Type="http://schemas.openxmlformats.org/officeDocument/2006/relationships/header" Target="header21.xml"/><Relationship Id="rId46" Type="http://schemas.openxmlformats.org/officeDocument/2006/relationships/footer" Target="footer19.xml"/><Relationship Id="rId47" Type="http://schemas.openxmlformats.org/officeDocument/2006/relationships/header" Target="header22.xml"/><Relationship Id="rId48" Type="http://schemas.openxmlformats.org/officeDocument/2006/relationships/footer" Target="footer20.xml"/><Relationship Id="rId49" Type="http://schemas.openxmlformats.org/officeDocument/2006/relationships/header" Target="header23.xml"/><Relationship Id="rId50" Type="http://schemas.openxmlformats.org/officeDocument/2006/relationships/footer" Target="footer21.xml"/><Relationship Id="rId51" Type="http://schemas.openxmlformats.org/officeDocument/2006/relationships/header" Target="header24.xml"/><Relationship Id="rId52" Type="http://schemas.openxmlformats.org/officeDocument/2006/relationships/footer" Target="footer22.xml"/><Relationship Id="rId53" Type="http://schemas.openxmlformats.org/officeDocument/2006/relationships/header" Target="header25.xml"/><Relationship Id="rId54" Type="http://schemas.openxmlformats.org/officeDocument/2006/relationships/footer" Target="footer23.xml"/><Relationship Id="rId55" Type="http://schemas.openxmlformats.org/officeDocument/2006/relationships/header" Target="header26.xml"/><Relationship Id="rId56" Type="http://schemas.openxmlformats.org/officeDocument/2006/relationships/footer" Target="footer24.xml"/><Relationship Id="rId57" Type="http://schemas.openxmlformats.org/officeDocument/2006/relationships/header" Target="header27.xml"/><Relationship Id="rId58" Type="http://schemas.openxmlformats.org/officeDocument/2006/relationships/footer" Target="footer25.xml"/><Relationship Id="rId59" Type="http://schemas.openxmlformats.org/officeDocument/2006/relationships/header" Target="header28.xml"/><Relationship Id="rId60" Type="http://schemas.openxmlformats.org/officeDocument/2006/relationships/footer" Target="footer26.xml"/><Relationship Id="rId61" Type="http://schemas.openxmlformats.org/officeDocument/2006/relationships/header" Target="header29.xml"/><Relationship Id="rId62" Type="http://schemas.openxmlformats.org/officeDocument/2006/relationships/footer" Target="footer27.xml"/><Relationship Id="rId63" Type="http://schemas.openxmlformats.org/officeDocument/2006/relationships/header" Target="header30.xml"/><Relationship Id="rId64" Type="http://schemas.openxmlformats.org/officeDocument/2006/relationships/footer" Target="footer28.xml"/><Relationship Id="rId65" Type="http://schemas.openxmlformats.org/officeDocument/2006/relationships/header" Target="header31.xml"/><Relationship Id="rId66" Type="http://schemas.openxmlformats.org/officeDocument/2006/relationships/footer" Target="footer29.xml"/><Relationship Id="rId67" Type="http://schemas.openxmlformats.org/officeDocument/2006/relationships/header" Target="header32.xml"/><Relationship Id="rId68" Type="http://schemas.openxmlformats.org/officeDocument/2006/relationships/footer" Target="footer30.xml"/><Relationship Id="rId69" Type="http://schemas.openxmlformats.org/officeDocument/2006/relationships/header" Target="header33.xml"/><Relationship Id="rId70" Type="http://schemas.openxmlformats.org/officeDocument/2006/relationships/footer" Target="footer31.xml"/><Relationship Id="rId71" Type="http://schemas.openxmlformats.org/officeDocument/2006/relationships/header" Target="header34.xml"/><Relationship Id="rId72" Type="http://schemas.openxmlformats.org/officeDocument/2006/relationships/footer" Target="footer32.xml"/><Relationship Id="rId73" Type="http://schemas.openxmlformats.org/officeDocument/2006/relationships/header" Target="header35.xml"/><Relationship Id="rId74" Type="http://schemas.openxmlformats.org/officeDocument/2006/relationships/footer" Target="footer33.xml"/><Relationship Id="rId75" Type="http://schemas.openxmlformats.org/officeDocument/2006/relationships/header" Target="header36.xml"/><Relationship Id="rId76" Type="http://schemas.openxmlformats.org/officeDocument/2006/relationships/footer" Target="footer34.xml"/><Relationship Id="rId77" Type="http://schemas.openxmlformats.org/officeDocument/2006/relationships/header" Target="header37.xml"/><Relationship Id="rId78" Type="http://schemas.openxmlformats.org/officeDocument/2006/relationships/footer" Target="footer35.xml"/><Relationship Id="rId79" Type="http://schemas.openxmlformats.org/officeDocument/2006/relationships/header" Target="header38.xml"/><Relationship Id="rId80" Type="http://schemas.openxmlformats.org/officeDocument/2006/relationships/footer" Target="footer36.xml"/><Relationship Id="rId81" Type="http://schemas.openxmlformats.org/officeDocument/2006/relationships/header" Target="header39.xml"/><Relationship Id="rId82" Type="http://schemas.openxmlformats.org/officeDocument/2006/relationships/footer" Target="footer37.xml"/><Relationship Id="rId83" Type="http://schemas.openxmlformats.org/officeDocument/2006/relationships/header" Target="header40.xml"/><Relationship Id="rId84" Type="http://schemas.openxmlformats.org/officeDocument/2006/relationships/footer" Target="footer38.xml"/><Relationship Id="rId85" Type="http://schemas.openxmlformats.org/officeDocument/2006/relationships/header" Target="header41.xml"/><Relationship Id="rId86" Type="http://schemas.openxmlformats.org/officeDocument/2006/relationships/footer" Target="footer39.xml"/><Relationship Id="rId87" Type="http://schemas.openxmlformats.org/officeDocument/2006/relationships/header" Target="header42.xml"/><Relationship Id="rId88" Type="http://schemas.openxmlformats.org/officeDocument/2006/relationships/footer" Target="footer40.xml"/><Relationship Id="rId89" Type="http://schemas.openxmlformats.org/officeDocument/2006/relationships/header" Target="header43.xml"/><Relationship Id="rId90" Type="http://schemas.openxmlformats.org/officeDocument/2006/relationships/footer" Target="footer41.xml"/><Relationship Id="rId91" Type="http://schemas.openxmlformats.org/officeDocument/2006/relationships/header" Target="header44.xml"/><Relationship Id="rId92" Type="http://schemas.openxmlformats.org/officeDocument/2006/relationships/footer" Target="footer42.xml"/><Relationship Id="rId93" Type="http://schemas.openxmlformats.org/officeDocument/2006/relationships/header" Target="header45.xml"/><Relationship Id="rId94" Type="http://schemas.openxmlformats.org/officeDocument/2006/relationships/footer" Target="footer43.xml"/><Relationship Id="rId95" Type="http://schemas.openxmlformats.org/officeDocument/2006/relationships/header" Target="header46.xml"/><Relationship Id="rId96" Type="http://schemas.openxmlformats.org/officeDocument/2006/relationships/footer" Target="footer44.xml"/><Relationship Id="rId97" Type="http://schemas.openxmlformats.org/officeDocument/2006/relationships/header" Target="header47.xml"/><Relationship Id="rId98" Type="http://schemas.openxmlformats.org/officeDocument/2006/relationships/footer" Target="footer45.xml"/><Relationship Id="rId99" Type="http://schemas.openxmlformats.org/officeDocument/2006/relationships/header" Target="header48.xml"/><Relationship Id="rId100" Type="http://schemas.openxmlformats.org/officeDocument/2006/relationships/footer" Target="footer46.xml"/><Relationship Id="rId101" Type="http://schemas.openxmlformats.org/officeDocument/2006/relationships/header" Target="header49.xml"/><Relationship Id="rId102" Type="http://schemas.openxmlformats.org/officeDocument/2006/relationships/footer" Target="footer47.xml"/><Relationship Id="rId103" Type="http://schemas.openxmlformats.org/officeDocument/2006/relationships/header" Target="header50.xml"/><Relationship Id="rId104" Type="http://schemas.openxmlformats.org/officeDocument/2006/relationships/footer" Target="footer48.xml"/><Relationship Id="rId105" Type="http://schemas.openxmlformats.org/officeDocument/2006/relationships/header" Target="header51.xml"/><Relationship Id="rId106" Type="http://schemas.openxmlformats.org/officeDocument/2006/relationships/footer" Target="footer49.xml"/><Relationship Id="rId107" Type="http://schemas.openxmlformats.org/officeDocument/2006/relationships/image" Target="media/image2.jpeg"/><Relationship Id="rId108" Type="http://schemas.openxmlformats.org/officeDocument/2006/relationships/image" Target="media/image2.jpeg" TargetMode="External"/><Relationship Id="rId109" Type="http://schemas.openxmlformats.org/officeDocument/2006/relationships/header" Target="header52.xml"/><Relationship Id="rId110" Type="http://schemas.openxmlformats.org/officeDocument/2006/relationships/footer" Target="footer50.xml"/><Relationship Id="rId111" Type="http://schemas.openxmlformats.org/officeDocument/2006/relationships/header" Target="header53.xml"/><Relationship Id="rId112" Type="http://schemas.openxmlformats.org/officeDocument/2006/relationships/footer" Target="footer51.xml"/><Relationship Id="rId113" Type="http://schemas.openxmlformats.org/officeDocument/2006/relationships/header" Target="header54.xml"/><Relationship Id="rId114" Type="http://schemas.openxmlformats.org/officeDocument/2006/relationships/footer" Target="footer52.xml"/><Relationship Id="rId115" Type="http://schemas.openxmlformats.org/officeDocument/2006/relationships/header" Target="header55.xml"/><Relationship Id="rId116" Type="http://schemas.openxmlformats.org/officeDocument/2006/relationships/footer" Target="footer53.xml"/><Relationship Id="rId117" Type="http://schemas.openxmlformats.org/officeDocument/2006/relationships/header" Target="header56.xml"/><Relationship Id="rId118" Type="http://schemas.openxmlformats.org/officeDocument/2006/relationships/footer" Target="footer54.xml"/><Relationship Id="rId119" Type="http://schemas.openxmlformats.org/officeDocument/2006/relationships/header" Target="header57.xml"/><Relationship Id="rId120" Type="http://schemas.openxmlformats.org/officeDocument/2006/relationships/footer" Target="footer55.xml"/><Relationship Id="rId121" Type="http://schemas.openxmlformats.org/officeDocument/2006/relationships/header" Target="header58.xml"/><Relationship Id="rId122" Type="http://schemas.openxmlformats.org/officeDocument/2006/relationships/footer" Target="footer56.xml"/><Relationship Id="rId123" Type="http://schemas.openxmlformats.org/officeDocument/2006/relationships/header" Target="header59.xml"/><Relationship Id="rId124" Type="http://schemas.openxmlformats.org/officeDocument/2006/relationships/footer" Target="footer57.xml"/><Relationship Id="rId125" Type="http://schemas.openxmlformats.org/officeDocument/2006/relationships/header" Target="header60.xml"/><Relationship Id="rId126" Type="http://schemas.openxmlformats.org/officeDocument/2006/relationships/footer" Target="footer58.xml"/><Relationship Id="rId127" Type="http://schemas.openxmlformats.org/officeDocument/2006/relationships/header" Target="header61.xml"/><Relationship Id="rId128" Type="http://schemas.openxmlformats.org/officeDocument/2006/relationships/footer" Target="footer59.xml"/><Relationship Id="rId129" Type="http://schemas.openxmlformats.org/officeDocument/2006/relationships/header" Target="header62.xml"/><Relationship Id="rId130" Type="http://schemas.openxmlformats.org/officeDocument/2006/relationships/footer" Target="footer60.xml"/><Relationship Id="rId131" Type="http://schemas.openxmlformats.org/officeDocument/2006/relationships/header" Target="header63.xml"/><Relationship Id="rId132" Type="http://schemas.openxmlformats.org/officeDocument/2006/relationships/footer" Target="footer61.xml"/><Relationship Id="rId133" Type="http://schemas.openxmlformats.org/officeDocument/2006/relationships/header" Target="header64.xml"/><Relationship Id="rId134" Type="http://schemas.openxmlformats.org/officeDocument/2006/relationships/footer" Target="footer62.xml"/><Relationship Id="rId135" Type="http://schemas.openxmlformats.org/officeDocument/2006/relationships/header" Target="header65.xml"/><Relationship Id="rId136" Type="http://schemas.openxmlformats.org/officeDocument/2006/relationships/footer" Target="footer63.xml"/><Relationship Id="rId137" Type="http://schemas.openxmlformats.org/officeDocument/2006/relationships/header" Target="header66.xml"/><Relationship Id="rId138" Type="http://schemas.openxmlformats.org/officeDocument/2006/relationships/footer" Target="footer64.xml"/><Relationship Id="rId139" Type="http://schemas.openxmlformats.org/officeDocument/2006/relationships/header" Target="header67.xml"/><Relationship Id="rId140" Type="http://schemas.openxmlformats.org/officeDocument/2006/relationships/footer" Target="footer65.xml"/><Relationship Id="rId141" Type="http://schemas.openxmlformats.org/officeDocument/2006/relationships/header" Target="header68.xml"/><Relationship Id="rId142" Type="http://schemas.openxmlformats.org/officeDocument/2006/relationships/footer" Target="footer66.xml"/><Relationship Id="rId143" Type="http://schemas.openxmlformats.org/officeDocument/2006/relationships/header" Target="header69.xml"/><Relationship Id="rId144" Type="http://schemas.openxmlformats.org/officeDocument/2006/relationships/footer" Target="footer67.xml"/><Relationship Id="rId145" Type="http://schemas.openxmlformats.org/officeDocument/2006/relationships/header" Target="header70.xml"/><Relationship Id="rId146" Type="http://schemas.openxmlformats.org/officeDocument/2006/relationships/footer" Target="footer68.xml"/><Relationship Id="rId147" Type="http://schemas.openxmlformats.org/officeDocument/2006/relationships/header" Target="header71.xml"/><Relationship Id="rId148" Type="http://schemas.openxmlformats.org/officeDocument/2006/relationships/footer" Target="footer69.xml"/><Relationship Id="rId149" Type="http://schemas.openxmlformats.org/officeDocument/2006/relationships/header" Target="header72.xml"/><Relationship Id="rId150" Type="http://schemas.openxmlformats.org/officeDocument/2006/relationships/footer" Target="footer70.xml"/><Relationship Id="rId151" Type="http://schemas.openxmlformats.org/officeDocument/2006/relationships/header" Target="header73.xml"/><Relationship Id="rId152" Type="http://schemas.openxmlformats.org/officeDocument/2006/relationships/footer" Target="footer71.xml"/><Relationship Id="rId153" Type="http://schemas.openxmlformats.org/officeDocument/2006/relationships/header" Target="header74.xml"/><Relationship Id="rId154" Type="http://schemas.openxmlformats.org/officeDocument/2006/relationships/footer" Target="footer72.xml"/><Relationship Id="rId155" Type="http://schemas.openxmlformats.org/officeDocument/2006/relationships/header" Target="header75.xml"/><Relationship Id="rId156" Type="http://schemas.openxmlformats.org/officeDocument/2006/relationships/footer" Target="footer73.xml"/><Relationship Id="rId157" Type="http://schemas.openxmlformats.org/officeDocument/2006/relationships/header" Target="header76.xml"/><Relationship Id="rId158" Type="http://schemas.openxmlformats.org/officeDocument/2006/relationships/footer" Target="footer74.xml"/><Relationship Id="rId159" Type="http://schemas.openxmlformats.org/officeDocument/2006/relationships/header" Target="header77.xml"/><Relationship Id="rId160" Type="http://schemas.openxmlformats.org/officeDocument/2006/relationships/footer" Target="footer75.xml"/><Relationship Id="rId161" Type="http://schemas.openxmlformats.org/officeDocument/2006/relationships/header" Target="header78.xml"/><Relationship Id="rId162" Type="http://schemas.openxmlformats.org/officeDocument/2006/relationships/footer" Target="footer76.xml"/><Relationship Id="rId163" Type="http://schemas.openxmlformats.org/officeDocument/2006/relationships/header" Target="header79.xml"/><Relationship Id="rId164" Type="http://schemas.openxmlformats.org/officeDocument/2006/relationships/footer" Target="footer77.xml"/><Relationship Id="rId165" Type="http://schemas.openxmlformats.org/officeDocument/2006/relationships/header" Target="header80.xml"/><Relationship Id="rId166" Type="http://schemas.openxmlformats.org/officeDocument/2006/relationships/footer" Target="footer78.xml"/><Relationship Id="rId167" Type="http://schemas.openxmlformats.org/officeDocument/2006/relationships/header" Target="header81.xml"/><Relationship Id="rId168" Type="http://schemas.openxmlformats.org/officeDocument/2006/relationships/footer" Target="footer79.xml"/><Relationship Id="rId169" Type="http://schemas.openxmlformats.org/officeDocument/2006/relationships/header" Target="header82.xml"/><Relationship Id="rId170" Type="http://schemas.openxmlformats.org/officeDocument/2006/relationships/footer" Target="footer80.xml"/><Relationship Id="rId171" Type="http://schemas.openxmlformats.org/officeDocument/2006/relationships/header" Target="header83.xml"/><Relationship Id="rId172" Type="http://schemas.openxmlformats.org/officeDocument/2006/relationships/footer" Target="footer81.xml"/><Relationship Id="rId173" Type="http://schemas.openxmlformats.org/officeDocument/2006/relationships/header" Target="header84.xml"/><Relationship Id="rId174" Type="http://schemas.openxmlformats.org/officeDocument/2006/relationships/footer" Target="footer82.xml"/><Relationship Id="rId175" Type="http://schemas.openxmlformats.org/officeDocument/2006/relationships/header" Target="header85.xml"/><Relationship Id="rId176" Type="http://schemas.openxmlformats.org/officeDocument/2006/relationships/footer" Target="footer83.xml"/><Relationship Id="rId177" Type="http://schemas.openxmlformats.org/officeDocument/2006/relationships/header" Target="header86.xml"/><Relationship Id="rId178" Type="http://schemas.openxmlformats.org/officeDocument/2006/relationships/footer" Target="footer84.xml"/><Relationship Id="rId179" Type="http://schemas.openxmlformats.org/officeDocument/2006/relationships/header" Target="header87.xml"/><Relationship Id="rId180" Type="http://schemas.openxmlformats.org/officeDocument/2006/relationships/footer" Target="footer85.xml"/><Relationship Id="rId181" Type="http://schemas.openxmlformats.org/officeDocument/2006/relationships/header" Target="header88.xml"/><Relationship Id="rId182" Type="http://schemas.openxmlformats.org/officeDocument/2006/relationships/footer" Target="footer86.xml"/><Relationship Id="rId183" Type="http://schemas.openxmlformats.org/officeDocument/2006/relationships/header" Target="header89.xml"/><Relationship Id="rId184" Type="http://schemas.openxmlformats.org/officeDocument/2006/relationships/footer" Target="footer87.xml"/><Relationship Id="rId185" Type="http://schemas.openxmlformats.org/officeDocument/2006/relationships/header" Target="header90.xml"/><Relationship Id="rId186" Type="http://schemas.openxmlformats.org/officeDocument/2006/relationships/footer" Target="footer88.xml"/><Relationship Id="rId187" Type="http://schemas.openxmlformats.org/officeDocument/2006/relationships/header" Target="header91.xml"/><Relationship Id="rId188" Type="http://schemas.openxmlformats.org/officeDocument/2006/relationships/footer" Target="footer89.xml"/><Relationship Id="rId189" Type="http://schemas.openxmlformats.org/officeDocument/2006/relationships/header" Target="header92.xml"/><Relationship Id="rId190" Type="http://schemas.openxmlformats.org/officeDocument/2006/relationships/footer" Target="footer90.xml"/><Relationship Id="rId191" Type="http://schemas.openxmlformats.org/officeDocument/2006/relationships/header" Target="header93.xml"/><Relationship Id="rId192" Type="http://schemas.openxmlformats.org/officeDocument/2006/relationships/footer" Target="footer91.xml"/><Relationship Id="rId193" Type="http://schemas.openxmlformats.org/officeDocument/2006/relationships/header" Target="header94.xml"/><Relationship Id="rId194" Type="http://schemas.openxmlformats.org/officeDocument/2006/relationships/footer" Target="footer92.xml"/><Relationship Id="rId195" Type="http://schemas.openxmlformats.org/officeDocument/2006/relationships/header" Target="header95.xml"/><Relationship Id="rId196" Type="http://schemas.openxmlformats.org/officeDocument/2006/relationships/footer" Target="footer93.xml"/><Relationship Id="rId197" Type="http://schemas.openxmlformats.org/officeDocument/2006/relationships/header" Target="header96.xml"/><Relationship Id="rId198" Type="http://schemas.openxmlformats.org/officeDocument/2006/relationships/footer" Target="footer94.xml"/><Relationship Id="rId199" Type="http://schemas.openxmlformats.org/officeDocument/2006/relationships/header" Target="header97.xml"/><Relationship Id="rId200" Type="http://schemas.openxmlformats.org/officeDocument/2006/relationships/footer" Target="footer95.xml"/><Relationship Id="rId201" Type="http://schemas.openxmlformats.org/officeDocument/2006/relationships/header" Target="header98.xml"/><Relationship Id="rId202" Type="http://schemas.openxmlformats.org/officeDocument/2006/relationships/footer" Target="footer96.xml"/><Relationship Id="rId203" Type="http://schemas.openxmlformats.org/officeDocument/2006/relationships/header" Target="header99.xml"/><Relationship Id="rId204" Type="http://schemas.openxmlformats.org/officeDocument/2006/relationships/footer" Target="footer97.xml"/><Relationship Id="rId205" Type="http://schemas.openxmlformats.org/officeDocument/2006/relationships/header" Target="header100.xml"/><Relationship Id="rId206" Type="http://schemas.openxmlformats.org/officeDocument/2006/relationships/footer" Target="footer98.xml"/><Relationship Id="rId207" Type="http://schemas.openxmlformats.org/officeDocument/2006/relationships/header" Target="header101.xml"/><Relationship Id="rId208" Type="http://schemas.openxmlformats.org/officeDocument/2006/relationships/footer" Target="footer99.xml"/><Relationship Id="rId209" Type="http://schemas.openxmlformats.org/officeDocument/2006/relationships/header" Target="header102.xml"/><Relationship Id="rId210" Type="http://schemas.openxmlformats.org/officeDocument/2006/relationships/footer" Target="footer100.xml"/><Relationship Id="rId211" Type="http://schemas.openxmlformats.org/officeDocument/2006/relationships/header" Target="header103.xml"/><Relationship Id="rId212" Type="http://schemas.openxmlformats.org/officeDocument/2006/relationships/footer" Target="footer101.xml"/><Relationship Id="rId213" Type="http://schemas.openxmlformats.org/officeDocument/2006/relationships/header" Target="header104.xml"/><Relationship Id="rId214" Type="http://schemas.openxmlformats.org/officeDocument/2006/relationships/footer" Target="footer102.xml"/><Relationship Id="rId215" Type="http://schemas.openxmlformats.org/officeDocument/2006/relationships/header" Target="header105.xml"/><Relationship Id="rId216" Type="http://schemas.openxmlformats.org/officeDocument/2006/relationships/footer" Target="footer103.xml"/><Relationship Id="rId217" Type="http://schemas.openxmlformats.org/officeDocument/2006/relationships/header" Target="header106.xml"/><Relationship Id="rId218" Type="http://schemas.openxmlformats.org/officeDocument/2006/relationships/footer" Target="footer104.xml"/><Relationship Id="rId219" Type="http://schemas.openxmlformats.org/officeDocument/2006/relationships/header" Target="header107.xml"/><Relationship Id="rId220" Type="http://schemas.openxmlformats.org/officeDocument/2006/relationships/footer" Target="footer105.xml"/><Relationship Id="rId221" Type="http://schemas.openxmlformats.org/officeDocument/2006/relationships/header" Target="header108.xml"/><Relationship Id="rId222" Type="http://schemas.openxmlformats.org/officeDocument/2006/relationships/footer" Target="footer106.xml"/><Relationship Id="rId223" Type="http://schemas.openxmlformats.org/officeDocument/2006/relationships/header" Target="header109.xml"/><Relationship Id="rId224" Type="http://schemas.openxmlformats.org/officeDocument/2006/relationships/footer" Target="footer107.xml"/><Relationship Id="rId225" Type="http://schemas.openxmlformats.org/officeDocument/2006/relationships/header" Target="header110.xml"/><Relationship Id="rId226" Type="http://schemas.openxmlformats.org/officeDocument/2006/relationships/footer" Target="footer108.xml"/><Relationship Id="rId227" Type="http://schemas.openxmlformats.org/officeDocument/2006/relationships/header" Target="header111.xml"/><Relationship Id="rId228" Type="http://schemas.openxmlformats.org/officeDocument/2006/relationships/footer" Target="footer109.xml"/><Relationship Id="rId229" Type="http://schemas.openxmlformats.org/officeDocument/2006/relationships/header" Target="header112.xml"/><Relationship Id="rId230" Type="http://schemas.openxmlformats.org/officeDocument/2006/relationships/footer" Target="footer110.xml"/><Relationship Id="rId231" Type="http://schemas.openxmlformats.org/officeDocument/2006/relationships/header" Target="header113.xml"/><Relationship Id="rId232" Type="http://schemas.openxmlformats.org/officeDocument/2006/relationships/footer" Target="footer111.xml"/><Relationship Id="rId233" Type="http://schemas.openxmlformats.org/officeDocument/2006/relationships/header" Target="header114.xml"/><Relationship Id="rId234" Type="http://schemas.openxmlformats.org/officeDocument/2006/relationships/footer" Target="footer112.xml"/><Relationship Id="rId235" Type="http://schemas.openxmlformats.org/officeDocument/2006/relationships/header" Target="header115.xml"/><Relationship Id="rId236" Type="http://schemas.openxmlformats.org/officeDocument/2006/relationships/footer" Target="footer113.xml"/><Relationship Id="rId237" Type="http://schemas.openxmlformats.org/officeDocument/2006/relationships/header" Target="header116.xml"/><Relationship Id="rId238" Type="http://schemas.openxmlformats.org/officeDocument/2006/relationships/footer" Target="footer114.xml"/><Relationship Id="rId239" Type="http://schemas.openxmlformats.org/officeDocument/2006/relationships/header" Target="header117.xml"/><Relationship Id="rId240" Type="http://schemas.openxmlformats.org/officeDocument/2006/relationships/footer" Target="footer115.xml"/><Relationship Id="rId241" Type="http://schemas.openxmlformats.org/officeDocument/2006/relationships/header" Target="header118.xml"/><Relationship Id="rId242" Type="http://schemas.openxmlformats.org/officeDocument/2006/relationships/footer" Target="footer116.xml"/><Relationship Id="rId243" Type="http://schemas.openxmlformats.org/officeDocument/2006/relationships/header" Target="header119.xml"/><Relationship Id="rId244" Type="http://schemas.openxmlformats.org/officeDocument/2006/relationships/footer" Target="footer117.xml"/><Relationship Id="rId245" Type="http://schemas.openxmlformats.org/officeDocument/2006/relationships/header" Target="header120.xml"/><Relationship Id="rId246" Type="http://schemas.openxmlformats.org/officeDocument/2006/relationships/footer" Target="footer118.xml"/><Relationship Id="rId247" Type="http://schemas.openxmlformats.org/officeDocument/2006/relationships/header" Target="header121.xml"/><Relationship Id="rId248" Type="http://schemas.openxmlformats.org/officeDocument/2006/relationships/footer" Target="footer119.xml"/><Relationship Id="rId249" Type="http://schemas.openxmlformats.org/officeDocument/2006/relationships/header" Target="header122.xml"/><Relationship Id="rId250" Type="http://schemas.openxmlformats.org/officeDocument/2006/relationships/footer" Target="footer120.xml"/><Relationship Id="rId251" Type="http://schemas.openxmlformats.org/officeDocument/2006/relationships/header" Target="header123.xml"/><Relationship Id="rId252" Type="http://schemas.openxmlformats.org/officeDocument/2006/relationships/footer" Target="footer121.xml"/><Relationship Id="rId253" Type="http://schemas.openxmlformats.org/officeDocument/2006/relationships/header" Target="header124.xml"/><Relationship Id="rId254" Type="http://schemas.openxmlformats.org/officeDocument/2006/relationships/footer" Target="footer122.xml"/><Relationship Id="rId255" Type="http://schemas.openxmlformats.org/officeDocument/2006/relationships/header" Target="header125.xml"/><Relationship Id="rId256" Type="http://schemas.openxmlformats.org/officeDocument/2006/relationships/footer" Target="footer123.xml"/><Relationship Id="rId257" Type="http://schemas.openxmlformats.org/officeDocument/2006/relationships/header" Target="header126.xml"/><Relationship Id="rId258" Type="http://schemas.openxmlformats.org/officeDocument/2006/relationships/footer" Target="footer124.xml"/><Relationship Id="rId259" Type="http://schemas.openxmlformats.org/officeDocument/2006/relationships/header" Target="header127.xml"/><Relationship Id="rId260" Type="http://schemas.openxmlformats.org/officeDocument/2006/relationships/footer" Target="footer125.xml"/><Relationship Id="rId261" Type="http://schemas.openxmlformats.org/officeDocument/2006/relationships/header" Target="header128.xml"/><Relationship Id="rId262" Type="http://schemas.openxmlformats.org/officeDocument/2006/relationships/footer" Target="footer126.xml"/><Relationship Id="rId263" Type="http://schemas.openxmlformats.org/officeDocument/2006/relationships/header" Target="header129.xml"/><Relationship Id="rId264" Type="http://schemas.openxmlformats.org/officeDocument/2006/relationships/footer" Target="footer127.xml"/><Relationship Id="rId265" Type="http://schemas.openxmlformats.org/officeDocument/2006/relationships/header" Target="header130.xml"/><Relationship Id="rId266" Type="http://schemas.openxmlformats.org/officeDocument/2006/relationships/footer" Target="footer128.xml"/><Relationship Id="rId267" Type="http://schemas.openxmlformats.org/officeDocument/2006/relationships/header" Target="header131.xml"/><Relationship Id="rId268" Type="http://schemas.openxmlformats.org/officeDocument/2006/relationships/footer" Target="footer129.xml"/><Relationship Id="rId269" Type="http://schemas.openxmlformats.org/officeDocument/2006/relationships/header" Target="header132.xml"/><Relationship Id="rId270" Type="http://schemas.openxmlformats.org/officeDocument/2006/relationships/footer" Target="footer130.xml"/><Relationship Id="rId271" Type="http://schemas.openxmlformats.org/officeDocument/2006/relationships/header" Target="header133.xml"/><Relationship Id="rId272" Type="http://schemas.openxmlformats.org/officeDocument/2006/relationships/footer" Target="footer131.xml"/><Relationship Id="rId273" Type="http://schemas.openxmlformats.org/officeDocument/2006/relationships/header" Target="header134.xml"/><Relationship Id="rId274" Type="http://schemas.openxmlformats.org/officeDocument/2006/relationships/footer" Target="footer132.xml"/><Relationship Id="rId275" Type="http://schemas.openxmlformats.org/officeDocument/2006/relationships/header" Target="header135.xml"/><Relationship Id="rId276" Type="http://schemas.openxmlformats.org/officeDocument/2006/relationships/footer" Target="footer133.xml"/><Relationship Id="rId277" Type="http://schemas.openxmlformats.org/officeDocument/2006/relationships/header" Target="header136.xml"/><Relationship Id="rId278" Type="http://schemas.openxmlformats.org/officeDocument/2006/relationships/footer" Target="footer134.xml"/></Relationships>
</file>

<file path=docProps/core.xml><?xml version="1.0" encoding="utf-8"?>
<cp:coreProperties xmlns:cp="http://schemas.openxmlformats.org/package/2006/metadata/core-properties" xmlns:dc="http://purl.org/dc/elements/1.1/">
  <dc:title/>
  <dc:subject/>
  <dc:creator>ssq</dc:creator>
  <cp:keywords/>
</cp:coreProperties>
</file>