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 name="Shape 1"/>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BFBFC"/>
                        </a:solidFill>
                      </wps:spPr>
                      <wps:bodyPr/>
                    </wps:wsp>
                  </a:graphicData>
                </a:graphic>
              </wp:anchor>
            </w:drawing>
          </mc:Choice>
          <mc:Fallback>
            <w:pict>
              <v:rect style="position:absolute;margin-left:0;margin-top:0;width:595.pt;height:842.pt;z-index:-251658240;mso-position-horizontal-relative:page;mso-position-vertical-relative:page;z-index:-251658752" fillcolor="#FBFBFC" stroked="f"/>
            </w:pict>
          </mc:Fallback>
        </mc:AlternateContent>
      </w:r>
    </w:p>
    <w:p>
      <w:pPr>
        <w:widowControl w:val="0"/>
        <w:jc w:val="center"/>
        <w:rPr>
          <w:sz w:val="2"/>
          <w:szCs w:val="2"/>
        </w:rPr>
        <w:sectPr>
          <w:footnotePr>
            <w:pos w:val="pageBottom"/>
            <w:numFmt w:val="decimal"/>
            <w:numRestart w:val="continuous"/>
          </w:footnotePr>
          <w:pgSz w:w="11900" w:h="16840"/>
          <w:pgMar w:top="1021" w:right="9" w:bottom="0" w:left="337" w:header="0" w:footer="3" w:gutter="0"/>
          <w:cols w:space="720"/>
          <w:noEndnote/>
          <w:rtlGutter w:val="0"/>
          <w:docGrid w:linePitch="360"/>
        </w:sectPr>
      </w:pPr>
      <w:r>
        <w:drawing>
          <wp:inline>
            <wp:extent cx="7339330" cy="991806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7339330" cy="9918065"/>
                    </a:xfrm>
                    <a:prstGeom prst="rect"/>
                  </pic:spPr>
                </pic:pic>
              </a:graphicData>
            </a:graphic>
          </wp:inline>
        </w:drawing>
      </w:r>
    </w:p>
    <w:p>
      <w:pPr>
        <w:pStyle w:val="Style2"/>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4"/>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4"/>
        <w:keepNext w:val="0"/>
        <w:keepLines w:val="0"/>
        <w:widowControl w:val="0"/>
        <w:shd w:val="clear" w:color="auto" w:fill="auto"/>
        <w:bidi w:val="0"/>
        <w:spacing w:before="0" w:line="638" w:lineRule="exact"/>
        <w:ind w:left="0" w:right="0"/>
        <w:jc w:val="both"/>
      </w:pPr>
      <w:r>
        <w:rPr>
          <w:color w:val="000000"/>
          <w:spacing w:val="0"/>
          <w:w w:val="100"/>
          <w:position w:val="0"/>
        </w:rPr>
        <w:t>公司负责人赵福君、主管会计工作负责人丁丹及会计机构负责人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丁丹声明：保证本年度报告中财务报告的真实、准确、完整。</w:t>
      </w:r>
    </w:p>
    <w:p>
      <w:pPr>
        <w:pStyle w:val="Style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4"/>
        <w:keepNext w:val="0"/>
        <w:keepLines w:val="0"/>
        <w:widowControl w:val="0"/>
        <w:shd w:val="clear" w:color="auto" w:fill="auto"/>
        <w:bidi w:val="0"/>
        <w:spacing w:before="0"/>
        <w:ind w:left="0" w:right="0"/>
        <w:jc w:val="both"/>
      </w:pPr>
      <w:r>
        <w:rPr>
          <w:color w:val="000000"/>
          <w:spacing w:val="0"/>
          <w:w w:val="100"/>
          <w:position w:val="0"/>
        </w:rPr>
        <w:t>本报告中涉及的对公司未来年度计划及发展规划等前瞻性陈述，不构成公 司对投资者的实质承诺，请投资者理解计划、预测与承诺之间的差异，注意投 资风险。</w:t>
      </w:r>
    </w:p>
    <w:p>
      <w:pPr>
        <w:pStyle w:val="Style4"/>
        <w:keepNext w:val="0"/>
        <w:keepLines w:val="0"/>
        <w:widowControl w:val="0"/>
        <w:shd w:val="clear" w:color="auto" w:fill="auto"/>
        <w:bidi w:val="0"/>
        <w:spacing w:before="0" w:after="420" w:line="638" w:lineRule="exact"/>
        <w:ind w:left="0" w:right="0"/>
        <w:jc w:val="both"/>
      </w:pPr>
      <w:r>
        <w:rPr>
          <w:color w:val="000000"/>
          <w:spacing w:val="0"/>
          <w:w w:val="100"/>
          <w:position w:val="0"/>
        </w:rPr>
        <w:t>公司当前暂不存在重大经营风险，但不排除因下述风险事项影响公司的日 常经营成果，敬请广大投资者注意投资风险。</w:t>
      </w:r>
    </w:p>
    <w:p>
      <w:pPr>
        <w:pStyle w:val="Style4"/>
        <w:keepNext w:val="0"/>
        <w:keepLines w:val="0"/>
        <w:widowControl w:val="0"/>
        <w:shd w:val="clear" w:color="auto" w:fill="auto"/>
        <w:tabs>
          <w:tab w:pos="1281" w:val="left"/>
        </w:tabs>
        <w:bidi w:val="0"/>
        <w:spacing w:before="0" w:after="0" w:line="504" w:lineRule="auto"/>
        <w:ind w:left="0" w:right="0"/>
        <w:jc w:val="both"/>
      </w:pPr>
      <w:bookmarkStart w:id="4" w:name="bookmark4"/>
      <w:r>
        <w:rPr>
          <w:rFonts w:ascii="Times New Roman" w:eastAsia="Times New Roman" w:hAnsi="Times New Roman" w:cs="Times New Roman"/>
          <w:color w:val="000000"/>
          <w:spacing w:val="0"/>
          <w:w w:val="100"/>
          <w:position w:val="0"/>
          <w:shd w:val="clear" w:color="auto" w:fill="FFFFFF"/>
        </w:rPr>
        <w:t>1</w:t>
      </w:r>
      <w:bookmarkEnd w:id="4"/>
      <w:r>
        <w:rPr>
          <w:color w:val="000000"/>
          <w:spacing w:val="0"/>
          <w:w w:val="100"/>
          <w:position w:val="0"/>
          <w:shd w:val="clear" w:color="auto" w:fill="FFFFFF"/>
        </w:rPr>
        <w:t>、</w:t>
      </w:r>
      <w:r>
        <w:rPr>
          <w:color w:val="000000"/>
          <w:spacing w:val="0"/>
          <w:w w:val="100"/>
          <w:position w:val="0"/>
        </w:rPr>
        <w:tab/>
        <w:t>宏观经济与政策风险</w:t>
      </w:r>
    </w:p>
    <w:p>
      <w:pPr>
        <w:pStyle w:val="Style4"/>
        <w:keepNext w:val="0"/>
        <w:keepLines w:val="0"/>
        <w:widowControl w:val="0"/>
        <w:shd w:val="clear" w:color="auto" w:fill="auto"/>
        <w:bidi w:val="0"/>
        <w:spacing w:before="0" w:line="627" w:lineRule="exact"/>
        <w:ind w:left="0" w:right="0"/>
        <w:jc w:val="both"/>
      </w:pPr>
      <w:r>
        <w:rPr>
          <w:color w:val="000000"/>
          <w:spacing w:val="0"/>
          <w:w w:val="100"/>
          <w:position w:val="0"/>
        </w:rPr>
        <w:t>公司的客户主要为各级政府部门、事业单位以及知名大型企业集团，客户 行业分布较广，因而公司业务与宏观经济波动及行业周期存在一定的相关性。 全球新冠肺炎疫情的持续发展及国际政治局势的变化，可能对国内的经济增速 带来不利影响，从而使得公司存在因客户需求变化或项目交付延迟导致公司经 营业绩下滑的风险。此外，近年来国家及地方政府为推动软件行业自主创新发 展出台了多项税收优惠和财政资金扶持政策，若相关产业政策发生调整，可能 会对公司利润产生不利影响。</w:t>
      </w:r>
    </w:p>
    <w:p>
      <w:pPr>
        <w:pStyle w:val="Style4"/>
        <w:keepNext w:val="0"/>
        <w:keepLines w:val="0"/>
        <w:widowControl w:val="0"/>
        <w:shd w:val="clear" w:color="auto" w:fill="auto"/>
        <w:bidi w:val="0"/>
        <w:spacing w:before="0" w:after="420" w:line="638" w:lineRule="exact"/>
        <w:ind w:left="0" w:right="0"/>
        <w:jc w:val="both"/>
      </w:pPr>
      <w:r>
        <w:rPr>
          <w:color w:val="000000"/>
          <w:spacing w:val="0"/>
          <w:w w:val="100"/>
          <w:position w:val="0"/>
        </w:rPr>
        <w:t>对此，公司将坚持聚焦主业，加强技术创新驱动，积极应对宏观经济波动 与政策变化，并关注国家行业政策导向下新兴领域的业务机会。</w:t>
      </w:r>
    </w:p>
    <w:p>
      <w:pPr>
        <w:pStyle w:val="Style4"/>
        <w:keepNext w:val="0"/>
        <w:keepLines w:val="0"/>
        <w:widowControl w:val="0"/>
        <w:shd w:val="clear" w:color="auto" w:fill="auto"/>
        <w:tabs>
          <w:tab w:pos="1293" w:val="left"/>
        </w:tabs>
        <w:bidi w:val="0"/>
        <w:spacing w:before="0" w:after="0" w:line="506" w:lineRule="auto"/>
        <w:ind w:left="0" w:right="0"/>
        <w:jc w:val="both"/>
      </w:pPr>
      <w:bookmarkStart w:id="5" w:name="bookmark5"/>
      <w:r>
        <w:rPr>
          <w:rFonts w:ascii="Times New Roman" w:eastAsia="Times New Roman" w:hAnsi="Times New Roman" w:cs="Times New Roman"/>
          <w:color w:val="000000"/>
          <w:spacing w:val="0"/>
          <w:w w:val="100"/>
          <w:position w:val="0"/>
        </w:rPr>
        <w:t>2</w:t>
      </w:r>
      <w:bookmarkEnd w:id="5"/>
      <w:r>
        <w:rPr>
          <w:color w:val="000000"/>
          <w:spacing w:val="0"/>
          <w:w w:val="100"/>
          <w:position w:val="0"/>
        </w:rPr>
        <w:t>、</w:t>
        <w:tab/>
        <w:t>行业竞争风险</w:t>
      </w:r>
    </w:p>
    <w:p>
      <w:pPr>
        <w:pStyle w:val="Style4"/>
        <w:keepNext w:val="0"/>
        <w:keepLines w:val="0"/>
        <w:widowControl w:val="0"/>
        <w:shd w:val="clear" w:color="auto" w:fill="auto"/>
        <w:bidi w:val="0"/>
        <w:spacing w:before="0" w:after="60" w:line="627" w:lineRule="exact"/>
        <w:ind w:left="0" w:right="0"/>
        <w:jc w:val="both"/>
      </w:pPr>
      <w:r>
        <w:rPr>
          <w:color w:val="000000"/>
          <w:spacing w:val="0"/>
          <w:w w:val="100"/>
          <w:position w:val="0"/>
        </w:rPr>
        <w:t>近年来，软件行业受国家配套政策支持和指引，市场环境逐步成熟，市场 规模不断扩大，市场参与主体持续增加。软件行业的快速发展伴随着行业内竞 争的持续加剧，同时大数据、云计算、人工智能、区块链等新一代信息技术应 用蓬勃发展，技术创新迭代加速。若公司不能自主适应技术更新、市场环境及 客户需求的变化，积极提升技术研发创新能力、产业生态构建与运营能力，则 可能存在竞争优势减弱，经营业绩不达预期目标的风险。</w:t>
      </w:r>
    </w:p>
    <w:p>
      <w:pPr>
        <w:pStyle w:val="Style4"/>
        <w:keepNext w:val="0"/>
        <w:keepLines w:val="0"/>
        <w:widowControl w:val="0"/>
        <w:shd w:val="clear" w:color="auto" w:fill="auto"/>
        <w:bidi w:val="0"/>
        <w:spacing w:before="0" w:after="420" w:line="632" w:lineRule="exact"/>
        <w:ind w:left="0" w:right="0"/>
        <w:jc w:val="both"/>
      </w:pPr>
      <w:r>
        <w:rPr>
          <w:color w:val="000000"/>
          <w:spacing w:val="0"/>
          <w:w w:val="100"/>
          <w:position w:val="0"/>
        </w:rPr>
        <w:t>对此，公司将持续加强新技术的研究与实践，夯实底层技术平台，进一步 丰富和完善产品和行业解决方案，满足客户不断变化的需求，提高核心竞争力。 此外，坚持深耕行业，以沉淀的头部政企客户行业应用场景最佳实践为引领， 进一步在优势行业深耕，向其他行业拓展，同时做好下沉市场。</w:t>
      </w:r>
    </w:p>
    <w:p>
      <w:pPr>
        <w:pStyle w:val="Style4"/>
        <w:keepNext w:val="0"/>
        <w:keepLines w:val="0"/>
        <w:widowControl w:val="0"/>
        <w:shd w:val="clear" w:color="auto" w:fill="auto"/>
        <w:tabs>
          <w:tab w:pos="1293" w:val="left"/>
        </w:tabs>
        <w:bidi w:val="0"/>
        <w:spacing w:before="0" w:after="0" w:line="506" w:lineRule="auto"/>
        <w:ind w:left="0" w:right="0"/>
        <w:jc w:val="both"/>
      </w:pPr>
      <w:bookmarkStart w:id="6" w:name="bookmark6"/>
      <w:r>
        <w:rPr>
          <w:rFonts w:ascii="Times New Roman" w:eastAsia="Times New Roman" w:hAnsi="Times New Roman" w:cs="Times New Roman"/>
          <w:color w:val="000000"/>
          <w:spacing w:val="0"/>
          <w:w w:val="100"/>
          <w:position w:val="0"/>
        </w:rPr>
        <w:t>3</w:t>
      </w:r>
      <w:bookmarkEnd w:id="6"/>
      <w:r>
        <w:rPr>
          <w:color w:val="000000"/>
          <w:spacing w:val="0"/>
          <w:w w:val="100"/>
          <w:position w:val="0"/>
        </w:rPr>
        <w:t>、</w:t>
        <w:tab/>
        <w:t>应收款项回收风险</w:t>
      </w:r>
    </w:p>
    <w:p>
      <w:pPr>
        <w:pStyle w:val="Style4"/>
        <w:keepNext w:val="0"/>
        <w:keepLines w:val="0"/>
        <w:widowControl w:val="0"/>
        <w:shd w:val="clear" w:color="auto" w:fill="auto"/>
        <w:bidi w:val="0"/>
        <w:spacing w:before="0" w:after="60"/>
        <w:ind w:left="0" w:right="0"/>
        <w:jc w:val="both"/>
      </w:pPr>
      <w:r>
        <w:rPr>
          <w:color w:val="000000"/>
          <w:spacing w:val="0"/>
          <w:w w:val="100"/>
          <w:position w:val="0"/>
        </w:rPr>
        <w:t>尽管公司对数字传播媒介代理业务规模进行了控制，但其收入在公司总营 业收入中的占比仍较高，应收款亦相对较高。受宏观经济波动、社会信用机制 不健全、新冠疫情等因素的影响。若大额应收款又出现逾期或无法回收的情形， 可能导致公司再次出现应收账款回收风险。</w:t>
      </w:r>
    </w:p>
    <w:p>
      <w:pPr>
        <w:pStyle w:val="Style4"/>
        <w:keepNext w:val="0"/>
        <w:keepLines w:val="0"/>
        <w:widowControl w:val="0"/>
        <w:shd w:val="clear" w:color="auto" w:fill="auto"/>
        <w:bidi w:val="0"/>
        <w:spacing w:before="0" w:after="240" w:line="634" w:lineRule="exact"/>
        <w:ind w:left="0" w:right="0"/>
        <w:jc w:val="both"/>
      </w:pPr>
      <w:r>
        <w:rPr>
          <w:color w:val="000000"/>
          <w:spacing w:val="0"/>
          <w:w w:val="100"/>
          <w:position w:val="0"/>
        </w:rPr>
        <w:t>对此，公司已通过建立客户信用评级制度，强化应收款回收机制，增强风 险管控措施，同时考虑通过与第三方保险公司合作，进一步防范资金周转带来 的经营风险，亦将积极通过法律手段维护公司合法权益。</w:t>
      </w:r>
    </w:p>
    <w:p>
      <w:pPr>
        <w:pStyle w:val="Style4"/>
        <w:keepNext w:val="0"/>
        <w:keepLines w:val="0"/>
        <w:widowControl w:val="0"/>
        <w:shd w:val="clear" w:color="auto" w:fill="auto"/>
        <w:tabs>
          <w:tab w:pos="1290" w:val="left"/>
        </w:tabs>
        <w:bidi w:val="0"/>
        <w:spacing w:before="0" w:after="60" w:line="240" w:lineRule="auto"/>
        <w:ind w:left="0" w:right="0"/>
        <w:jc w:val="both"/>
      </w:pPr>
      <w:bookmarkStart w:id="7" w:name="bookmark7"/>
      <w:r>
        <w:rPr>
          <w:rFonts w:ascii="Times New Roman" w:eastAsia="Times New Roman" w:hAnsi="Times New Roman" w:cs="Times New Roman"/>
          <w:color w:val="000000"/>
          <w:spacing w:val="0"/>
          <w:w w:val="100"/>
          <w:position w:val="0"/>
          <w:shd w:val="clear" w:color="auto" w:fill="FFFFFF"/>
        </w:rPr>
        <w:t>4</w:t>
      </w:r>
      <w:bookmarkEnd w:id="7"/>
      <w:r>
        <w:rPr>
          <w:color w:val="000000"/>
          <w:spacing w:val="0"/>
          <w:w w:val="100"/>
          <w:position w:val="0"/>
          <w:shd w:val="clear" w:color="auto" w:fill="FFFFFF"/>
        </w:rPr>
        <w:t>、</w:t>
      </w:r>
      <w:r>
        <w:rPr>
          <w:color w:val="000000"/>
          <w:spacing w:val="0"/>
          <w:w w:val="100"/>
          <w:position w:val="0"/>
        </w:rPr>
        <w:tab/>
        <w:t>商誉减值风险</w:t>
      </w:r>
    </w:p>
    <w:p>
      <w:pPr>
        <w:pStyle w:val="Style4"/>
        <w:keepNext w:val="0"/>
        <w:keepLines w:val="0"/>
        <w:widowControl w:val="0"/>
        <w:shd w:val="clear" w:color="auto" w:fill="auto"/>
        <w:bidi w:val="0"/>
        <w:spacing w:before="0" w:after="60" w:line="641"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日，公司商誉账面价值为</w:t>
      </w:r>
      <w:r>
        <w:rPr>
          <w:rFonts w:ascii="Times New Roman" w:eastAsia="Times New Roman" w:hAnsi="Times New Roman" w:cs="Times New Roman"/>
          <w:color w:val="000000"/>
          <w:spacing w:val="0"/>
          <w:w w:val="100"/>
          <w:position w:val="0"/>
        </w:rPr>
        <w:t>30,200.45</w:t>
      </w:r>
      <w:r>
        <w:rPr>
          <w:color w:val="000000"/>
          <w:spacing w:val="0"/>
          <w:w w:val="100"/>
          <w:position w:val="0"/>
        </w:rPr>
        <w:t>万元，主要系公 司</w:t>
      </w:r>
      <w:r>
        <w:rPr>
          <w:rFonts w:ascii="Times New Roman" w:eastAsia="Times New Roman" w:hAnsi="Times New Roman" w:cs="Times New Roman"/>
          <w:color w:val="000000"/>
          <w:spacing w:val="0"/>
          <w:w w:val="100"/>
          <w:position w:val="0"/>
        </w:rPr>
        <w:t>2015</w:t>
      </w:r>
      <w:r>
        <w:rPr>
          <w:color w:val="000000"/>
          <w:spacing w:val="0"/>
          <w:w w:val="100"/>
          <w:position w:val="0"/>
        </w:rPr>
        <w:t>年收购华夏电通所致。若未来华夏电通经营效益不佳，出现减值迹象， 则不排除继续计提商誉减值准备的风险。</w:t>
      </w:r>
    </w:p>
    <w:p>
      <w:pPr>
        <w:pStyle w:val="Style4"/>
        <w:keepNext w:val="0"/>
        <w:keepLines w:val="0"/>
        <w:widowControl w:val="0"/>
        <w:shd w:val="clear" w:color="auto" w:fill="auto"/>
        <w:bidi w:val="0"/>
        <w:spacing w:before="0" w:after="60" w:line="631" w:lineRule="exact"/>
        <w:ind w:left="0" w:right="0"/>
        <w:jc w:val="both"/>
      </w:pPr>
      <w:r>
        <w:rPr>
          <w:color w:val="000000"/>
          <w:spacing w:val="0"/>
          <w:w w:val="100"/>
          <w:position w:val="0"/>
        </w:rPr>
        <w:t>对此，公司为提升华夏电通核心竞争能力，激发团队积极性，已推动完成 子公司华夏电通于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日在全国中小企业股份转让系统正式挂牌。 此外，公司将继续加强公司及各控股子公司在财务管理、运营管理、资源统筹、 业务拓展等方面的融合，强化被并购企业管理团队的风险意识，提升抵御风险 的能力，最大限度地降低商誉减值风险。</w:t>
      </w:r>
    </w:p>
    <w:p>
      <w:pPr>
        <w:pStyle w:val="Style4"/>
        <w:keepNext w:val="0"/>
        <w:keepLines w:val="0"/>
        <w:widowControl w:val="0"/>
        <w:shd w:val="clear" w:color="auto" w:fill="auto"/>
        <w:tabs>
          <w:tab w:pos="1290" w:val="left"/>
        </w:tabs>
        <w:bidi w:val="0"/>
        <w:spacing w:before="0" w:after="60" w:line="627" w:lineRule="exact"/>
        <w:ind w:left="0" w:right="0"/>
        <w:jc w:val="both"/>
      </w:pPr>
      <w:bookmarkStart w:id="8" w:name="bookmark8"/>
      <w:r>
        <w:rPr>
          <w:rFonts w:ascii="Times New Roman" w:eastAsia="Times New Roman" w:hAnsi="Times New Roman" w:cs="Times New Roman"/>
          <w:color w:val="000000"/>
          <w:spacing w:val="0"/>
          <w:w w:val="100"/>
          <w:position w:val="0"/>
        </w:rPr>
        <w:t>5</w:t>
      </w:r>
      <w:bookmarkEnd w:id="8"/>
      <w:r>
        <w:rPr>
          <w:color w:val="000000"/>
          <w:spacing w:val="0"/>
          <w:w w:val="100"/>
          <w:position w:val="0"/>
        </w:rPr>
        <w:t>、</w:t>
        <w:tab/>
        <w:t>上海移通案件与相关补偿风险</w:t>
      </w:r>
    </w:p>
    <w:p>
      <w:pPr>
        <w:pStyle w:val="Style4"/>
        <w:keepNext w:val="0"/>
        <w:keepLines w:val="0"/>
        <w:widowControl w:val="0"/>
        <w:shd w:val="clear" w:color="auto" w:fill="auto"/>
        <w:bidi w:val="0"/>
        <w:spacing w:before="0" w:after="420" w:line="627" w:lineRule="exact"/>
        <w:ind w:left="0" w:right="0"/>
        <w:jc w:val="both"/>
      </w:pPr>
      <w:r>
        <w:rPr>
          <w:color w:val="000000"/>
          <w:spacing w:val="0"/>
          <w:w w:val="100"/>
          <w:position w:val="0"/>
        </w:rPr>
        <w:t>北京市第一中级人民法院于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日公开开庭审理了本案件，并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日作出第（</w:t>
      </w:r>
      <w:r>
        <w:rPr>
          <w:rFonts w:ascii="Times New Roman" w:eastAsia="Times New Roman" w:hAnsi="Times New Roman" w:cs="Times New Roman"/>
          <w:color w:val="000000"/>
          <w:spacing w:val="0"/>
          <w:w w:val="100"/>
          <w:position w:val="0"/>
        </w:rPr>
        <w:t>2020</w:t>
      </w:r>
      <w:r>
        <w:rPr>
          <w:color w:val="000000"/>
          <w:spacing w:val="0"/>
          <w:w w:val="100"/>
          <w:position w:val="0"/>
        </w:rPr>
        <w:t>）京</w:t>
      </w:r>
      <w:r>
        <w:rPr>
          <w:rFonts w:ascii="Times New Roman" w:eastAsia="Times New Roman" w:hAnsi="Times New Roman" w:cs="Times New Roman"/>
          <w:color w:val="000000"/>
          <w:spacing w:val="0"/>
          <w:w w:val="100"/>
          <w:position w:val="0"/>
        </w:rPr>
        <w:t>01</w:t>
      </w:r>
      <w:r>
        <w:rPr>
          <w:color w:val="000000"/>
          <w:spacing w:val="0"/>
          <w:w w:val="100"/>
          <w:position w:val="0"/>
        </w:rPr>
        <w:t>刑初</w:t>
      </w:r>
      <w:r>
        <w:rPr>
          <w:rFonts w:ascii="Times New Roman" w:eastAsia="Times New Roman" w:hAnsi="Times New Roman" w:cs="Times New Roman"/>
          <w:color w:val="000000"/>
          <w:spacing w:val="0"/>
          <w:w w:val="100"/>
          <w:position w:val="0"/>
        </w:rPr>
        <w:t>65</w:t>
      </w:r>
      <w:r>
        <w:rPr>
          <w:color w:val="000000"/>
          <w:spacing w:val="0"/>
          <w:w w:val="100"/>
          <w:position w:val="0"/>
        </w:rPr>
        <w:t>号《刑事判决书》，判决上海 移通员工叶某、杨某、林某、张某犯合同诈骗罪，上诉期间，各被告人均未上 诉，该判决已生效。但截至目前，本案件主要涉案人员宦某某、黄某某、王某 某、陶某逃匿，尚未归案，最终维权结果存在一定的不确定性。关联方启顺通 达及控股股东久其科技承诺若触发《关于上海移通网络有限公司的诉讼及赔偿 款分配安排协议》和《北京久其科技投资有限公司关于就北京启顺通达科技有 限公司之承诺向北京久其软件股份有限公司承担补足责任的承诺函》中补偿条 款，应就上海移通</w:t>
      </w:r>
      <w:r>
        <w:rPr>
          <w:rFonts w:ascii="Times New Roman" w:eastAsia="Times New Roman" w:hAnsi="Times New Roman" w:cs="Times New Roman"/>
          <w:color w:val="000000"/>
          <w:spacing w:val="0"/>
          <w:w w:val="100"/>
          <w:position w:val="0"/>
        </w:rPr>
        <w:t>49%</w:t>
      </w:r>
      <w:r>
        <w:rPr>
          <w:color w:val="000000"/>
          <w:spacing w:val="0"/>
          <w:w w:val="100"/>
          <w:position w:val="0"/>
        </w:rPr>
        <w:t>股权交易对公司造成的损失进行补偿，可能因启顺通达 和久其科技自身履约能力的不确定性，存在公司无法及时获得补偿的风险。</w:t>
      </w:r>
    </w:p>
    <w:p>
      <w:pPr>
        <w:pStyle w:val="Style4"/>
        <w:keepNext w:val="0"/>
        <w:keepLines w:val="0"/>
        <w:widowControl w:val="0"/>
        <w:shd w:val="clear" w:color="auto" w:fill="auto"/>
        <w:bidi w:val="0"/>
        <w:spacing w:before="0" w:after="60" w:line="240" w:lineRule="auto"/>
        <w:ind w:left="0" w:right="0"/>
        <w:jc w:val="both"/>
      </w:pPr>
      <w:r>
        <w:rPr>
          <w:color w:val="000000"/>
          <w:spacing w:val="0"/>
          <w:w w:val="100"/>
          <w:position w:val="0"/>
        </w:rPr>
        <w:t>公司计划不派发现金红利，不送红股，不以公积金转增股本。</w:t>
      </w:r>
    </w:p>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11"/>
        <w:keepNext w:val="0"/>
        <w:keepLines w:val="0"/>
        <w:widowControl w:val="0"/>
        <w:shd w:val="clear" w:color="auto" w:fill="auto"/>
        <w:tabs>
          <w:tab w:pos="1035" w:val="left"/>
          <w:tab w:leader="dot" w:pos="962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1"/>
        <w:keepNext w:val="0"/>
        <w:keepLines w:val="0"/>
        <w:widowControl w:val="0"/>
        <w:shd w:val="clear" w:color="auto" w:fill="auto"/>
        <w:tabs>
          <w:tab w:pos="1035" w:val="left"/>
          <w:tab w:leader="dot" w:pos="9624" w:val="right"/>
        </w:tabs>
        <w:bidi w:val="0"/>
        <w:spacing w:before="0" w:line="240" w:lineRule="auto"/>
        <w:ind w:left="0" w:right="0" w:firstLine="0"/>
        <w:jc w:val="left"/>
      </w:pPr>
      <w:hyperlink w:anchor="bookmark1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1"/>
        <w:keepNext w:val="0"/>
        <w:keepLines w:val="0"/>
        <w:widowControl w:val="0"/>
        <w:shd w:val="clear" w:color="auto" w:fill="auto"/>
        <w:tabs>
          <w:tab w:leader="dot" w:pos="9624" w:val="right"/>
        </w:tabs>
        <w:bidi w:val="0"/>
        <w:spacing w:before="0" w:line="240" w:lineRule="auto"/>
        <w:ind w:left="0" w:right="0" w:firstLine="0"/>
        <w:jc w:val="left"/>
      </w:pPr>
      <w:hyperlink w:anchor="bookmark61"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1"/>
        <w:keepNext w:val="0"/>
        <w:keepLines w:val="0"/>
        <w:widowControl w:val="0"/>
        <w:shd w:val="clear" w:color="auto" w:fill="auto"/>
        <w:tabs>
          <w:tab w:leader="dot" w:pos="9624" w:val="right"/>
        </w:tabs>
        <w:bidi w:val="0"/>
        <w:spacing w:before="0" w:line="240" w:lineRule="auto"/>
        <w:ind w:left="0" w:right="0" w:firstLine="0"/>
        <w:jc w:val="left"/>
      </w:pPr>
      <w:hyperlink w:anchor="bookmark237"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30</w:t>
        </w:r>
      </w:hyperlink>
    </w:p>
    <w:p>
      <w:pPr>
        <w:pStyle w:val="Style11"/>
        <w:keepNext w:val="0"/>
        <w:keepLines w:val="0"/>
        <w:widowControl w:val="0"/>
        <w:shd w:val="clear" w:color="auto" w:fill="auto"/>
        <w:tabs>
          <w:tab w:leader="dot" w:pos="9624" w:val="right"/>
        </w:tabs>
        <w:bidi w:val="0"/>
        <w:spacing w:before="0" w:line="240" w:lineRule="auto"/>
        <w:ind w:left="0" w:right="0" w:firstLine="0"/>
        <w:jc w:val="left"/>
      </w:pPr>
      <w:hyperlink w:anchor="bookmark411"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11"/>
        <w:keepNext w:val="0"/>
        <w:keepLines w:val="0"/>
        <w:widowControl w:val="0"/>
        <w:shd w:val="clear" w:color="auto" w:fill="auto"/>
        <w:tabs>
          <w:tab w:leader="dot" w:pos="9624" w:val="right"/>
        </w:tabs>
        <w:bidi w:val="0"/>
        <w:spacing w:before="0" w:line="240" w:lineRule="auto"/>
        <w:ind w:left="0" w:right="0" w:firstLine="0"/>
        <w:jc w:val="left"/>
      </w:pPr>
      <w:hyperlink w:anchor="bookmark429"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11"/>
        <w:keepNext w:val="0"/>
        <w:keepLines w:val="0"/>
        <w:widowControl w:val="0"/>
        <w:shd w:val="clear" w:color="auto" w:fill="auto"/>
        <w:tabs>
          <w:tab w:leader="dot" w:pos="9624" w:val="right"/>
        </w:tabs>
        <w:bidi w:val="0"/>
        <w:spacing w:before="0" w:line="240" w:lineRule="auto"/>
        <w:ind w:left="0" w:right="0" w:firstLine="0"/>
        <w:jc w:val="left"/>
      </w:pPr>
      <w:hyperlink w:anchor="bookmark572"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11"/>
        <w:keepNext w:val="0"/>
        <w:keepLines w:val="0"/>
        <w:widowControl w:val="0"/>
        <w:shd w:val="clear" w:color="auto" w:fill="auto"/>
        <w:tabs>
          <w:tab w:leader="dot" w:pos="9624" w:val="right"/>
        </w:tabs>
        <w:bidi w:val="0"/>
        <w:spacing w:before="0" w:line="240" w:lineRule="auto"/>
        <w:ind w:left="0" w:right="0" w:firstLine="0"/>
        <w:jc w:val="left"/>
      </w:pPr>
      <w:hyperlink w:anchor="bookmark640"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11"/>
        <w:keepNext w:val="0"/>
        <w:keepLines w:val="0"/>
        <w:widowControl w:val="0"/>
        <w:shd w:val="clear" w:color="auto" w:fill="auto"/>
        <w:tabs>
          <w:tab w:leader="dot" w:pos="9624" w:val="right"/>
        </w:tabs>
        <w:bidi w:val="0"/>
        <w:spacing w:before="0" w:line="240" w:lineRule="auto"/>
        <w:ind w:left="0" w:right="0" w:firstLine="0"/>
        <w:jc w:val="left"/>
      </w:pPr>
      <w:hyperlink w:anchor="bookmark644"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11"/>
        <w:keepNext w:val="0"/>
        <w:keepLines w:val="0"/>
        <w:widowControl w:val="0"/>
        <w:shd w:val="clear" w:color="auto" w:fill="auto"/>
        <w:tabs>
          <w:tab w:leader="dot" w:pos="9624" w:val="right"/>
        </w:tabs>
        <w:bidi w:val="0"/>
        <w:spacing w:before="0" w:line="240" w:lineRule="auto"/>
        <w:ind w:left="0" w:right="0" w:firstLine="0"/>
        <w:jc w:val="left"/>
        <w:sectPr>
          <w:footnotePr>
            <w:pos w:val="pageBottom"/>
            <w:numFmt w:val="decimal"/>
            <w:numRestart w:val="continuous"/>
          </w:footnotePr>
          <w:pgSz w:w="11900" w:h="16840"/>
          <w:pgMar w:top="1285" w:right="1017" w:bottom="1635" w:left="1048" w:header="0" w:footer="3" w:gutter="0"/>
          <w:cols w:space="720"/>
          <w:noEndnote/>
          <w:rtlGutter w:val="0"/>
          <w:docGrid w:linePitch="360"/>
        </w:sectPr>
      </w:pPr>
      <w:hyperlink w:anchor="bookmark706"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75</w:t>
        </w:r>
      </w:hyperlink>
      <w:r>
        <w:fldChar w:fldCharType="end"/>
      </w:r>
    </w:p>
    <w:p>
      <w:pPr>
        <w:pStyle w:val="Style14"/>
        <w:keepNext w:val="0"/>
        <w:keepLines w:val="0"/>
        <w:widowControl w:val="0"/>
        <w:shd w:val="clear" w:color="auto" w:fill="auto"/>
        <w:bidi w:val="0"/>
        <w:spacing w:before="780" w:after="880" w:line="240" w:lineRule="auto"/>
        <w:ind w:left="0" w:right="0" w:firstLine="0"/>
        <w:jc w:val="center"/>
      </w:pPr>
      <w:r>
        <w:rPr>
          <w:color w:val="000000"/>
          <w:spacing w:val="0"/>
          <w:w w:val="100"/>
          <w:position w:val="0"/>
        </w:rPr>
        <w:t>备查文件目录</w:t>
      </w:r>
    </w:p>
    <w:p>
      <w:pPr>
        <w:pStyle w:val="Style16"/>
        <w:keepNext w:val="0"/>
        <w:keepLines w:val="0"/>
        <w:widowControl w:val="0"/>
        <w:shd w:val="clear" w:color="auto" w:fill="auto"/>
        <w:tabs>
          <w:tab w:pos="330" w:val="left"/>
        </w:tabs>
        <w:bidi w:val="0"/>
        <w:spacing w:before="0" w:after="140" w:line="240" w:lineRule="auto"/>
        <w:ind w:left="0" w:right="0" w:firstLine="0"/>
        <w:jc w:val="left"/>
      </w:pPr>
      <w:bookmarkStart w:id="9" w:name="bookmark9"/>
      <w:r>
        <w:rPr>
          <w:rFonts w:ascii="Times New Roman" w:eastAsia="Times New Roman" w:hAnsi="Times New Roman" w:cs="Times New Roman"/>
          <w:color w:val="000000"/>
          <w:spacing w:val="0"/>
          <w:w w:val="100"/>
          <w:position w:val="0"/>
          <w:sz w:val="18"/>
          <w:szCs w:val="18"/>
        </w:rPr>
        <w:t>1</w:t>
      </w:r>
      <w:bookmarkEnd w:id="9"/>
      <w:r>
        <w:rPr>
          <w:color w:val="000000"/>
          <w:spacing w:val="0"/>
          <w:w w:val="100"/>
          <w:position w:val="0"/>
        </w:rPr>
        <w:t>、</w:t>
        <w:tab/>
        <w:t>载有公司法定代表人赵福君、主管会计工作负责人丁丹及会计机构负责人丁丹签名并盖章的财务报表。</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0" w:name="bookmark10"/>
      <w:r>
        <w:rPr>
          <w:rFonts w:ascii="Times New Roman" w:eastAsia="Times New Roman" w:hAnsi="Times New Roman" w:cs="Times New Roman"/>
          <w:color w:val="000000"/>
          <w:spacing w:val="0"/>
          <w:w w:val="100"/>
          <w:position w:val="0"/>
          <w:sz w:val="18"/>
          <w:szCs w:val="18"/>
        </w:rPr>
        <w:t>2</w:t>
      </w:r>
      <w:bookmarkEnd w:id="10"/>
      <w:r>
        <w:rPr>
          <w:color w:val="000000"/>
          <w:spacing w:val="0"/>
          <w:w w:val="100"/>
          <w:position w:val="0"/>
        </w:rPr>
        <w:t>、</w:t>
        <w:tab/>
        <w:t>载有致同会计师事务所（特殊普通合伙）盖章、注册会计师董旭、陈黎明签名并盖章的公司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年度审计报告原件。</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1" w:name="bookmark11"/>
      <w:r>
        <w:rPr>
          <w:rFonts w:ascii="Times New Roman" w:eastAsia="Times New Roman" w:hAnsi="Times New Roman" w:cs="Times New Roman"/>
          <w:color w:val="000000"/>
          <w:spacing w:val="0"/>
          <w:w w:val="100"/>
          <w:position w:val="0"/>
          <w:sz w:val="18"/>
          <w:szCs w:val="18"/>
        </w:rPr>
        <w:t>3</w:t>
      </w:r>
      <w:bookmarkEnd w:id="11"/>
      <w:r>
        <w:rPr>
          <w:color w:val="000000"/>
          <w:spacing w:val="0"/>
          <w:w w:val="100"/>
          <w:position w:val="0"/>
        </w:rPr>
        <w:t>、</w:t>
        <w:tab/>
        <w:t>报告期内在中国证监会指定网站上公开披露过的所有公司文件正本及公告的原稿。</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2" w:name="bookmark12"/>
      <w:r>
        <w:rPr>
          <w:rFonts w:ascii="Times New Roman" w:eastAsia="Times New Roman" w:hAnsi="Times New Roman" w:cs="Times New Roman"/>
          <w:color w:val="000000"/>
          <w:spacing w:val="0"/>
          <w:w w:val="100"/>
          <w:position w:val="0"/>
          <w:sz w:val="18"/>
          <w:szCs w:val="18"/>
        </w:rPr>
        <w:t>4</w:t>
      </w:r>
      <w:bookmarkEnd w:id="12"/>
      <w:r>
        <w:rPr>
          <w:color w:val="000000"/>
          <w:spacing w:val="0"/>
          <w:w w:val="100"/>
          <w:position w:val="0"/>
        </w:rPr>
        <w:t>、</w:t>
        <w:tab/>
        <w:t>其他备查文件。</w:t>
      </w:r>
      <w:r>
        <w:br w:type="page"/>
      </w:r>
    </w:p>
    <w:p>
      <w:pPr>
        <w:pStyle w:val="Style14"/>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释义</w:t>
      </w:r>
    </w:p>
    <w:tbl>
      <w:tblPr>
        <w:tblOverlap w:val="never"/>
        <w:jc w:val="center"/>
        <w:tblLayout w:type="fixed"/>
      </w:tblPr>
      <w:tblGrid>
        <w:gridCol w:w="2434"/>
        <w:gridCol w:w="408"/>
        <w:gridCol w:w="6749"/>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公司、久其、久其软件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北京久其软件股份有限公司</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报告期、本报告期、本期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公司控股股东，北京久其科技投资有限公司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公司控股子公司，北京华夏电通科技股份有限公司</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久其政务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公司控股子公司，北京久其政务软件股份有限公司</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久其数字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公司全资子公司，久其数字传播有限公司</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亿起联科技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公司全资子公司，北京亿起联科技有限公司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瑞意恒动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公司全资子公司，北京瑞意恒动科技有限公司</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久金保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公司全资子公司，深圳市久金保商业保理有限公司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国新久其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公司参股子公司，国新久其数字科技(北京)有限公司</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上海移通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公司原全资子公司，上海移通网络有限公司，已于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月对外转让</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PandaMobo</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久其数字旗下海外业务平台</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DevOps</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一组过程、方法与工具的统称，用于促进开发、技术运营和质量保障部门之间的沟通、 协作与整合</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CI/CD</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Continuous Integration (CI)</w:t>
            </w:r>
            <w:r>
              <w:rPr>
                <w:color w:val="000000"/>
                <w:spacing w:val="0"/>
                <w:w w:val="100"/>
                <w:position w:val="0"/>
              </w:rPr>
              <w:t>持续集成，</w:t>
            </w:r>
            <w:r>
              <w:rPr>
                <w:rFonts w:ascii="Times New Roman" w:eastAsia="Times New Roman" w:hAnsi="Times New Roman" w:cs="Times New Roman"/>
                <w:color w:val="000000"/>
                <w:spacing w:val="0"/>
                <w:w w:val="100"/>
                <w:position w:val="0"/>
                <w:sz w:val="18"/>
                <w:szCs w:val="18"/>
              </w:rPr>
              <w:t>Continuous Delivery (CD)</w:t>
            </w:r>
            <w:r>
              <w:rPr>
                <w:color w:val="000000"/>
                <w:spacing w:val="0"/>
                <w:w w:val="100"/>
                <w:position w:val="0"/>
              </w:rPr>
              <w:t>持续交付，</w:t>
            </w:r>
            <w:r>
              <w:rPr>
                <w:rFonts w:ascii="Times New Roman" w:eastAsia="Times New Roman" w:hAnsi="Times New Roman" w:cs="Times New Roman"/>
                <w:color w:val="000000"/>
                <w:spacing w:val="0"/>
                <w:w w:val="100"/>
                <w:position w:val="0"/>
                <w:sz w:val="18"/>
                <w:szCs w:val="18"/>
              </w:rPr>
              <w:t>Continuous Deployment (CD)</w:t>
            </w:r>
            <w:r>
              <w:rPr>
                <w:color w:val="000000"/>
                <w:spacing w:val="0"/>
                <w:w w:val="100"/>
                <w:position w:val="0"/>
              </w:rPr>
              <w:t>持续部署，一种通过在应用开发阶段引入自动化来频繁向客户交付 应用的方法</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RPA</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Robotic Process Automation</w:t>
            </w:r>
            <w:r>
              <w:rPr>
                <w:color w:val="000000"/>
                <w:spacing w:val="0"/>
                <w:w w:val="100"/>
                <w:position w:val="0"/>
              </w:rPr>
              <w:t>流程自动化机器人，一种处理重复性工作和模拟手工操作 的程序</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OCR</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Optical Character Recognition</w:t>
            </w:r>
            <w:r>
              <w:rPr>
                <w:color w:val="000000"/>
                <w:spacing w:val="0"/>
                <w:w w:val="100"/>
                <w:position w:val="0"/>
              </w:rPr>
              <w:t>光学字符识别，电子设备检查纸上打印的字符，通过检 测暗、亮的模式确定其形状，用字符识别方法将形状翻译成计算机文字的过程</w:t>
            </w: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TOCC</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Transportation Operations Coordination Center</w:t>
            </w:r>
            <w:r>
              <w:rPr>
                <w:color w:val="000000"/>
                <w:spacing w:val="0"/>
                <w:w w:val="100"/>
                <w:position w:val="0"/>
              </w:rPr>
              <w:t>交通运行监测调度中心，围绕综合交通运 输协调体系的构建，实施交通运行的监测、预测和预警，面向公众提供交通信息服务， 开展多种运输方式的调度协调，提供交通行政管理和应急处置的信息保障</w:t>
            </w:r>
          </w:p>
        </w:tc>
      </w:tr>
      <w:tr>
        <w:trPr>
          <w:trHeight w:val="10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GIS</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Geographic Information System</w:t>
            </w:r>
            <w:r>
              <w:rPr>
                <w:color w:val="000000"/>
                <w:spacing w:val="0"/>
                <w:w w:val="100"/>
                <w:position w:val="0"/>
              </w:rPr>
              <w:t>地理信息系统，在计算机硬、软件系统支持下，对整个 或部分地球表层(包括大气层)空间中的有关地理分布数据进行采集、储存、管理、 运算、分析、显示和描述的技术系统</w:t>
            </w:r>
          </w:p>
        </w:tc>
      </w:tr>
      <w:tr>
        <w:trPr>
          <w:trHeight w:val="10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Joinchat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PandaMobo</w:t>
            </w: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 xml:space="preserve">Meta </w:t>
            </w:r>
            <w:r>
              <w:rPr>
                <w:color w:val="000000"/>
                <w:spacing w:val="0"/>
                <w:w w:val="100"/>
                <w:position w:val="0"/>
                <w:sz w:val="17"/>
                <w:szCs w:val="17"/>
              </w:rPr>
              <w:t>(原</w:t>
            </w:r>
            <w:r>
              <w:rPr>
                <w:rFonts w:ascii="Times New Roman" w:eastAsia="Times New Roman" w:hAnsi="Times New Roman" w:cs="Times New Roman"/>
                <w:color w:val="000000"/>
                <w:spacing w:val="0"/>
                <w:w w:val="100"/>
                <w:position w:val="0"/>
                <w:sz w:val="18"/>
                <w:szCs w:val="18"/>
              </w:rPr>
              <w:t>Facebook</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Messenger</w:t>
            </w:r>
            <w:r>
              <w:rPr>
                <w:color w:val="000000"/>
                <w:spacing w:val="0"/>
                <w:w w:val="100"/>
                <w:position w:val="0"/>
                <w:sz w:val="17"/>
                <w:szCs w:val="17"/>
              </w:rPr>
              <w:t>研发的一款在线营销软件，可以帮 助商家及品牌客户与消费者及时沟通，增加用户粘性，提升产品、品牌知名度，创造 更高</w:t>
            </w:r>
            <w:r>
              <w:rPr>
                <w:rFonts w:ascii="Times New Roman" w:eastAsia="Times New Roman" w:hAnsi="Times New Roman" w:cs="Times New Roman"/>
                <w:color w:val="000000"/>
                <w:spacing w:val="0"/>
                <w:w w:val="100"/>
                <w:position w:val="0"/>
                <w:sz w:val="18"/>
                <w:szCs w:val="18"/>
              </w:rPr>
              <w:t>ROI</w:t>
            </w:r>
          </w:p>
        </w:tc>
      </w:tr>
      <w:tr>
        <w:trPr>
          <w:trHeight w:val="102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Pandarocket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PandaMobo</w:t>
            </w:r>
            <w:r>
              <w:rPr>
                <w:color w:val="000000"/>
                <w:spacing w:val="0"/>
                <w:w w:val="100"/>
                <w:position w:val="0"/>
              </w:rPr>
              <w:t>打造的一站式出海营销工具，该平台对</w:t>
            </w:r>
            <w:r>
              <w:rPr>
                <w:rFonts w:ascii="Times New Roman" w:eastAsia="Times New Roman" w:hAnsi="Times New Roman" w:cs="Times New Roman"/>
                <w:color w:val="000000"/>
                <w:spacing w:val="0"/>
                <w:w w:val="100"/>
                <w:position w:val="0"/>
                <w:sz w:val="18"/>
                <w:szCs w:val="18"/>
              </w:rPr>
              <w:t xml:space="preserve">Meta </w:t>
            </w:r>
            <w:r>
              <w:rPr>
                <w:color w:val="000000"/>
                <w:spacing w:val="0"/>
                <w:w w:val="100"/>
                <w:position w:val="0"/>
              </w:rPr>
              <w:t>(原</w:t>
            </w:r>
            <w:r>
              <w:rPr>
                <w:rFonts w:ascii="Times New Roman" w:eastAsia="Times New Roman" w:hAnsi="Times New Roman" w:cs="Times New Roman"/>
                <w:color w:val="000000"/>
                <w:spacing w:val="0"/>
                <w:w w:val="100"/>
                <w:position w:val="0"/>
                <w:sz w:val="18"/>
                <w:szCs w:val="18"/>
              </w:rPr>
              <w:t>Facebook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Twitter</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Google Ads</w:t>
            </w:r>
            <w:r>
              <w:rPr>
                <w:color w:val="000000"/>
                <w:spacing w:val="0"/>
                <w:w w:val="100"/>
                <w:position w:val="0"/>
              </w:rPr>
              <w:t>实现广告账户统一管理，可以急速充值，快速到账，对于广告账户实时监 控，快速预警</w:t>
            </w:r>
          </w:p>
        </w:tc>
      </w:tr>
    </w:tbl>
    <w:p>
      <w:pPr>
        <w:spacing w:lineRule="exact" w:line="1"/>
        <w:rPr>
          <w:sz w:val="2"/>
          <w:szCs w:val="2"/>
        </w:rPr>
      </w:pPr>
      <w:r>
        <w:br w:type="page"/>
      </w:r>
    </w:p>
    <w:p>
      <w:pPr>
        <w:pStyle w:val="Style2"/>
        <w:keepNext/>
        <w:keepLines/>
        <w:widowControl w:val="0"/>
        <w:shd w:val="clear" w:color="auto" w:fill="auto"/>
        <w:bidi w:val="0"/>
        <w:spacing w:before="0" w:after="52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2"/>
        <w:keepNext/>
        <w:keepLines/>
        <w:widowControl w:val="0"/>
        <w:shd w:val="clear" w:color="auto" w:fill="auto"/>
        <w:bidi w:val="0"/>
        <w:spacing w:before="0" w:after="320" w:line="240" w:lineRule="auto"/>
        <w:ind w:left="0" w:right="0" w:firstLine="240"/>
        <w:jc w:val="left"/>
      </w:pPr>
      <w:bookmarkStart w:id="16" w:name="bookmark16"/>
      <w:bookmarkStart w:id="17" w:name="bookmark17"/>
      <w:bookmarkStart w:id="18" w:name="bookmark18"/>
      <w:bookmarkStart w:id="19" w:name="bookmark19"/>
      <w:r>
        <w:rPr>
          <w:color w:val="000000"/>
          <w:spacing w:val="0"/>
          <w:w w:val="100"/>
          <w:position w:val="0"/>
        </w:rPr>
        <w:t>、公司信息</w:t>
      </w:r>
      <w:bookmarkEnd w:id="17"/>
      <w:bookmarkEnd w:id="18"/>
      <w:bookmarkEnd w:id="19"/>
      <w:bookmarkEnd w:id="16"/>
    </w:p>
    <w:tbl>
      <w:tblPr>
        <w:tblOverlap w:val="never"/>
        <w:jc w:val="center"/>
        <w:tblLayout w:type="fixed"/>
      </w:tblPr>
      <w:tblGrid>
        <w:gridCol w:w="2290"/>
        <w:gridCol w:w="7301"/>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2952"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久其软件</w:t>
              <w:tab/>
              <w:t>股票代码</w:t>
              <w:tab/>
            </w:r>
            <w:r>
              <w:rPr>
                <w:rFonts w:ascii="Times New Roman" w:eastAsia="Times New Roman" w:hAnsi="Times New Roman" w:cs="Times New Roman"/>
                <w:color w:val="000000"/>
                <w:spacing w:val="0"/>
                <w:w w:val="100"/>
                <w:position w:val="0"/>
                <w:sz w:val="18"/>
                <w:szCs w:val="18"/>
              </w:rPr>
              <w:t>002279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久其软件</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Join-Cheer Software Co., Ltd.</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Join-Cheer</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北京市海淀区文慧园甲</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100082</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日，公司注册地址由北京市海淀区大慧寺路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层变更为北京市海淀 区文慧园甲</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北京经济技术开发区西环中路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100176</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"http://www.j" </w:instrText>
            </w:r>
            <w:r>
              <w:fldChar w:fldCharType="separate"/>
            </w:r>
            <w:r>
              <w:rPr>
                <w:rFonts w:ascii="Times New Roman" w:eastAsia="Times New Roman" w:hAnsi="Times New Roman" w:cs="Times New Roman"/>
                <w:color w:val="000000"/>
                <w:spacing w:val="0"/>
                <w:w w:val="100"/>
                <w:position w:val="0"/>
                <w:sz w:val="18"/>
                <w:szCs w:val="18"/>
              </w:rPr>
              <w:t>www.j</w:t>
            </w:r>
            <w:r>
              <w:fldChar w:fldCharType="end"/>
            </w:r>
            <w:r>
              <w:rPr>
                <w:rFonts w:ascii="Times New Roman" w:eastAsia="Times New Roman" w:hAnsi="Times New Roman" w:cs="Times New Roman"/>
                <w:color w:val="000000"/>
                <w:spacing w:val="0"/>
                <w:w w:val="100"/>
                <w:position w:val="0"/>
                <w:sz w:val="18"/>
                <w:szCs w:val="18"/>
              </w:rPr>
              <w:t xml:space="preserve"> iuqi. c om.cn</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00227</w:t>
            </w:r>
            <w:r>
              <w:rPr>
                <w:rFonts w:ascii="Times New Roman" w:eastAsia="Times New Roman" w:hAnsi="Times New Roman" w:cs="Times New Roman"/>
                <w:color w:val="000000"/>
                <w:spacing w:val="0"/>
                <w:w w:val="100"/>
                <w:position w:val="0"/>
                <w:sz w:val="18"/>
                <w:szCs w:val="18"/>
              </w:rPr>
              <w:t>9@jiuqi. com. cn</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、联系人和联系方式</w:t>
      </w:r>
      <w:bookmarkEnd w:id="20"/>
      <w:bookmarkEnd w:id="21"/>
      <w:bookmarkEnd w:id="23"/>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王海霞</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邱晶</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北京经济技术开发区西环中路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北京经济技术开发区西环中路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010-58022988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010-58022988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010-58022897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010-58022897</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"mailto:whx@jiuqi.com.cn" </w:instrText>
            </w:r>
            <w:r>
              <w:fldChar w:fldCharType="separate"/>
            </w:r>
            <w:r>
              <w:rPr>
                <w:rFonts w:ascii="Times New Roman" w:eastAsia="Times New Roman" w:hAnsi="Times New Roman" w:cs="Times New Roman"/>
                <w:color w:val="000000"/>
                <w:spacing w:val="0"/>
                <w:w w:val="100"/>
                <w:position w:val="0"/>
                <w:sz w:val="18"/>
                <w:szCs w:val="18"/>
              </w:rPr>
              <w:t>whx@jiuqi.com.cn</w:t>
            </w:r>
            <w:r>
              <w:fldChar w:fldCharType="end"/>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"mailto:qiujing@jiuqi.com.cn" </w:instrText>
            </w:r>
            <w:r>
              <w:fldChar w:fldCharType="separate"/>
            </w:r>
            <w:r>
              <w:rPr>
                <w:rFonts w:ascii="Times New Roman" w:eastAsia="Times New Roman" w:hAnsi="Times New Roman" w:cs="Times New Roman"/>
                <w:color w:val="000000"/>
                <w:spacing w:val="0"/>
                <w:w w:val="100"/>
                <w:position w:val="0"/>
                <w:sz w:val="18"/>
                <w:szCs w:val="18"/>
              </w:rPr>
              <w:t>qiujing@jiuqi.com.cn</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三</w:t>
      </w:r>
      <w:bookmarkEnd w:id="26"/>
      <w:r>
        <w:rPr>
          <w:color w:val="000000"/>
          <w:spacing w:val="0"/>
          <w:w w:val="100"/>
          <w:position w:val="0"/>
        </w:rPr>
        <w:t>、信息披露及备置地点</w:t>
      </w:r>
      <w:bookmarkEnd w:id="24"/>
      <w:bookmarkEnd w:id="25"/>
      <w:bookmarkEnd w:id="27"/>
    </w:p>
    <w:tbl>
      <w:tblPr>
        <w:tblOverlap w:val="never"/>
        <w:jc w:val="center"/>
        <w:tblLayout w:type="fixed"/>
      </w:tblPr>
      <w:tblGrid>
        <w:gridCol w:w="4008"/>
        <w:gridCol w:w="558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董事会办公室</w:t>
            </w:r>
          </w:p>
        </w:tc>
      </w:tr>
    </w:tbl>
    <w:p>
      <w:pPr>
        <w:spacing w:lineRule="exact" w:line="1"/>
        <w:rPr>
          <w:sz w:val="2"/>
          <w:szCs w:val="2"/>
        </w:rPr>
      </w:pPr>
      <w:r>
        <w:br w:type="page"/>
      </w:r>
    </w:p>
    <w:p>
      <w:pPr>
        <w:pStyle w:val="Style22"/>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四</w:t>
      </w:r>
      <w:bookmarkEnd w:id="30"/>
      <w:r>
        <w:rPr>
          <w:color w:val="000000"/>
          <w:spacing w:val="0"/>
          <w:w w:val="100"/>
          <w:position w:val="0"/>
        </w:rPr>
        <w:t>、注册变更情况</w:t>
      </w:r>
      <w:bookmarkEnd w:id="28"/>
      <w:bookmarkEnd w:id="29"/>
      <w:bookmarkEnd w:id="31"/>
    </w:p>
    <w:tbl>
      <w:tblPr>
        <w:tblOverlap w:val="never"/>
        <w:jc w:val="center"/>
        <w:tblLayout w:type="fixed"/>
      </w:tblPr>
      <w:tblGrid>
        <w:gridCol w:w="3202"/>
        <w:gridCol w:w="6389"/>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911100007177242684 </w:t>
            </w:r>
            <w:r>
              <w:rPr>
                <w:color w:val="000000"/>
                <w:spacing w:val="0"/>
                <w:w w:val="100"/>
                <w:position w:val="0"/>
              </w:rPr>
              <w:t>（统一社会信用代码）</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年通过并购重组涉足数字传播领域，公司的主营业务在管理软件基础 上扩充为管理软件和数字传播两大业务板块。具体业务情况详见本报告“第三节 管理层讨论与分析二、报告期内公司从事的主要业务”部分。</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五</w:t>
      </w:r>
      <w:bookmarkEnd w:id="34"/>
      <w:r>
        <w:rPr>
          <w:color w:val="000000"/>
          <w:spacing w:val="0"/>
          <w:w w:val="100"/>
          <w:position w:val="0"/>
        </w:rPr>
        <w:t>、其他有关资料</w:t>
      </w:r>
      <w:bookmarkEnd w:id="32"/>
      <w:bookmarkEnd w:id="33"/>
      <w:bookmarkEnd w:id="35"/>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致同会计师事务所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号赛特广场五层</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董旭、陈黎明</w:t>
            </w:r>
          </w:p>
        </w:tc>
      </w:tr>
    </w:tbl>
    <w:p>
      <w:pPr>
        <w:pStyle w:val="Style1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公司聘请的报告期内履行持续督导职责的保荐机构</w:t>
      </w:r>
    </w:p>
    <w:p>
      <w:pPr>
        <w:pStyle w:val="Style16"/>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公司聘请的报告期内履行持续督导职责的财务顾问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六</w:t>
      </w:r>
      <w:bookmarkEnd w:id="38"/>
      <w:r>
        <w:rPr>
          <w:color w:val="000000"/>
          <w:spacing w:val="0"/>
          <w:w w:val="100"/>
          <w:position w:val="0"/>
        </w:rPr>
        <w:t>、主要会计数据和财务指标</w:t>
      </w:r>
      <w:bookmarkEnd w:id="36"/>
      <w:bookmarkEnd w:id="37"/>
      <w:bookmarkEnd w:id="39"/>
    </w:p>
    <w:p>
      <w:pPr>
        <w:pStyle w:val="Style16"/>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42"/>
        <w:gridCol w:w="1709"/>
        <w:gridCol w:w="1704"/>
        <w:gridCol w:w="1704"/>
        <w:gridCol w:w="163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2,708,605,612.09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2,821,408,719.24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3,101,650,196.18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-131,715,984.95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71,626,575.82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52264,905.34</w:t>
            </w: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-141,571,164.20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-206,488,912.47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34,850,114.31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202,118,789.53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196,546,348.04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168,011,622.15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-0.1853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0.0735</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-0.1853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0.0735</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2,627,825,741.48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2,667,022,974.11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3,036,280249.02</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915,588,484.65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1,053,445,186.39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1,162,415,452.99</w:t>
            </w:r>
          </w:p>
        </w:tc>
      </w:tr>
    </w:tbl>
    <w:p>
      <w:pPr>
        <w:widowControl w:val="0"/>
        <w:spacing w:after="319" w:line="1" w:lineRule="exact"/>
      </w:pPr>
    </w:p>
    <w:p>
      <w:pPr>
        <w:pStyle w:val="Style16"/>
        <w:keepNext w:val="0"/>
        <w:keepLines w:val="0"/>
        <w:widowControl w:val="0"/>
        <w:shd w:val="clear" w:color="auto" w:fill="auto"/>
        <w:bidi w:val="0"/>
        <w:spacing w:before="0" w:after="320" w:line="326"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006"/>
        <w:gridCol w:w="1853"/>
        <w:gridCol w:w="333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备注</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2,708,605,612.09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2,821,408,719.24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10,942,896.19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6,640,839.28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闲置房屋和设备出租，与主营业务无关</w:t>
            </w:r>
          </w:p>
        </w:tc>
      </w:tr>
      <w:tr>
        <w:trPr>
          <w:trHeight w:val="42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2,697,662,715.90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2,814,767,879.96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2"/>
        <w:keepNext/>
        <w:keepLines/>
        <w:widowControl w:val="0"/>
        <w:shd w:val="clear" w:color="auto" w:fill="auto"/>
        <w:tabs>
          <w:tab w:pos="522" w:val="left"/>
        </w:tabs>
        <w:bidi w:val="0"/>
        <w:spacing w:before="0" w:after="32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七</w:t>
      </w:r>
      <w:bookmarkEnd w:id="42"/>
      <w:r>
        <w:rPr>
          <w:color w:val="000000"/>
          <w:spacing w:val="0"/>
          <w:w w:val="100"/>
          <w:position w:val="0"/>
        </w:rPr>
        <w:t>、</w:t>
        <w:tab/>
        <w:t>境内外会计准则下会计数据差异</w:t>
      </w:r>
      <w:bookmarkEnd w:id="40"/>
      <w:bookmarkEnd w:id="41"/>
      <w:bookmarkEnd w:id="43"/>
    </w:p>
    <w:p>
      <w:pPr>
        <w:pStyle w:val="Style28"/>
        <w:keepNext/>
        <w:keepLines/>
        <w:widowControl w:val="0"/>
        <w:shd w:val="clear" w:color="auto" w:fill="auto"/>
        <w:tabs>
          <w:tab w:pos="404" w:val="left"/>
        </w:tabs>
        <w:bidi w:val="0"/>
        <w:spacing w:before="0" w:after="20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w:t>
        <w:tab/>
        <w:t>同时按照国际会计准则与按照中国会计准则披露的财务报告中净利润和净资产差异情况</w:t>
      </w:r>
      <w:bookmarkEnd w:id="44"/>
      <w:bookmarkEnd w:id="45"/>
      <w:bookmarkEnd w:id="47"/>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4" w:val="left"/>
        </w:tabs>
        <w:bidi w:val="0"/>
        <w:spacing w:before="0" w:after="20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w:t>
        <w:tab/>
        <w:t>同时按照境外会计准则与按照中国会计准则披露的财务报告中净利润和净资产差异情况</w:t>
      </w:r>
      <w:bookmarkEnd w:id="48"/>
      <w:bookmarkEnd w:id="49"/>
      <w:bookmarkEnd w:id="5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after="14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八</w:t>
      </w:r>
      <w:bookmarkEnd w:id="54"/>
      <w:r>
        <w:rPr>
          <w:color w:val="000000"/>
          <w:spacing w:val="0"/>
          <w:w w:val="100"/>
          <w:position w:val="0"/>
        </w:rPr>
        <w:t>、</w:t>
        <w:tab/>
        <w:t>分季度主要财务指标</w:t>
      </w:r>
      <w:bookmarkEnd w:id="52"/>
      <w:bookmarkEnd w:id="53"/>
      <w:bookmarkEnd w:id="5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7"/>
        <w:gridCol w:w="1738"/>
        <w:gridCol w:w="173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379,126,680.69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510,687,431.21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715,177,774.69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1,103,613,725.50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-41,757,579.93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-42,133,101.98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-28,885,754.76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-18,939,548.28</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-42,853,609.04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-43263,539.36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-31,181,107.95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-24272,907.85</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-197,232,737.31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-42,600,892.06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30,626293.86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411,326,125.04</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6"/>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2"/>
        <w:keepNext/>
        <w:keepLines/>
        <w:widowControl w:val="0"/>
        <w:shd w:val="clear" w:color="auto" w:fill="auto"/>
        <w:bidi w:val="0"/>
        <w:spacing w:before="0" w:after="20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rPr>
        <w:t>九</w:t>
      </w:r>
      <w:bookmarkEnd w:id="58"/>
      <w:r>
        <w:rPr>
          <w:color w:val="000000"/>
          <w:spacing w:val="0"/>
          <w:w w:val="100"/>
          <w:position w:val="0"/>
        </w:rPr>
        <w:t>、非经常性损益项目及金额</w:t>
      </w:r>
      <w:bookmarkEnd w:id="56"/>
      <w:bookmarkEnd w:id="57"/>
      <w:bookmarkEnd w:id="59"/>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12"/>
        <w:gridCol w:w="1512"/>
        <w:gridCol w:w="1526"/>
        <w:gridCol w:w="1526"/>
        <w:gridCol w:w="171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35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-2,502,812.58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10,021,879.85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-1,600,629.02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主要系报告期无形资 产处置损失和部分处 置对联营企业长期股 权投资损失所致</w:t>
            </w:r>
          </w:p>
        </w:tc>
      </w:tr>
      <w:tr>
        <w:trPr>
          <w:trHeight w:val="71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 营业务密切相关，符合国家政策规定、按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1,673,384.77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16,106,464.66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5,871,818.75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主要系报告期收到的 政府补助</w:t>
            </w:r>
          </w:p>
        </w:tc>
      </w:tr>
    </w:tbl>
    <w:p>
      <w:pPr>
        <w:spacing w:lineRule="exact" w:line="1"/>
        <w:rPr>
          <w:sz w:val="2"/>
          <w:szCs w:val="2"/>
        </w:rPr>
      </w:pPr>
      <w:r>
        <w:br w:type="page"/>
      </w:r>
    </w:p>
    <w:tbl>
      <w:tblPr>
        <w:tblOverlap w:val="never"/>
        <w:jc w:val="center"/>
        <w:tblLayout w:type="fixed"/>
      </w:tblPr>
      <w:tblGrid>
        <w:gridCol w:w="3312"/>
        <w:gridCol w:w="1512"/>
        <w:gridCol w:w="1526"/>
        <w:gridCol w:w="1526"/>
        <w:gridCol w:w="171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68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both"/>
            </w:pPr>
            <w:r>
              <w:rPr>
                <w:color w:val="000000"/>
                <w:spacing w:val="0"/>
                <w:w w:val="100"/>
                <w:position w:val="0"/>
              </w:rPr>
              <w:t>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4,002,229.66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1,973,977.22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12,597,703.69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主要系报告期购买理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财产品的收益</w:t>
            </w:r>
          </w:p>
        </w:tc>
      </w:tr>
      <w:tr>
        <w:trPr>
          <w:trHeight w:val="16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9,157,334.49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2,710,893.16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主要系报告期内交易 性金融资产公允价值 变动损益所致</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-241,731.09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247,863,647.05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6,590,674.15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-2,945,250.00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551,039.64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572,487.71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3,038,299.06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1,682,186.36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555,885.94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-71,090.51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9,855,179.25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278,115,488.29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17,414,791.03</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26" w:lineRule="exact"/>
        <w:ind w:left="0" w:right="0" w:firstLine="0"/>
        <w:jc w:val="left"/>
        <w:sectPr>
          <w:footnotePr>
            <w:pos w:val="pageBottom"/>
            <w:numFmt w:val="decimal"/>
            <w:numRestart w:val="continuous"/>
          </w:footnotePr>
          <w:pgSz w:w="11900" w:h="16840"/>
          <w:pgMar w:top="1443" w:right="1137" w:bottom="1669" w:left="1068"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 性损益的项目的情形。</w:t>
      </w:r>
    </w:p>
    <w:p>
      <w:pPr>
        <w:pStyle w:val="Style2"/>
        <w:keepNext/>
        <w:keepLines/>
        <w:widowControl w:val="0"/>
        <w:shd w:val="clear" w:color="auto" w:fill="auto"/>
        <w:bidi w:val="0"/>
        <w:spacing w:after="560" w:line="240" w:lineRule="auto"/>
        <w:ind w:left="0" w:right="0" w:firstLine="0"/>
        <w:jc w:val="center"/>
      </w:pPr>
      <w:bookmarkStart w:id="60" w:name="bookmark60"/>
      <w:bookmarkStart w:id="61" w:name="bookmark61"/>
      <w:bookmarkStart w:id="62" w:name="bookmark62"/>
      <w:r>
        <w:rPr>
          <w:color w:val="000000"/>
          <w:spacing w:val="0"/>
          <w:w w:val="100"/>
          <w:position w:val="0"/>
        </w:rPr>
        <w:t>第三节管理层讨论与分析</w:t>
      </w:r>
      <w:bookmarkEnd w:id="60"/>
      <w:bookmarkEnd w:id="61"/>
      <w:bookmarkEnd w:id="62"/>
    </w:p>
    <w:p>
      <w:pPr>
        <w:pStyle w:val="Style22"/>
        <w:keepNext/>
        <w:keepLines/>
        <w:widowControl w:val="0"/>
        <w:shd w:val="clear" w:color="auto" w:fill="auto"/>
        <w:tabs>
          <w:tab w:pos="486" w:val="left"/>
        </w:tabs>
        <w:bidi w:val="0"/>
        <w:spacing w:before="0" w:after="260" w:line="240" w:lineRule="auto"/>
        <w:ind w:left="0" w:right="0" w:firstLine="0"/>
        <w:jc w:val="both"/>
      </w:pPr>
      <w:bookmarkStart w:id="63" w:name="bookmark63"/>
      <w:bookmarkStart w:id="64" w:name="bookmark64"/>
      <w:bookmarkStart w:id="65" w:name="bookmark65"/>
      <w:bookmarkStart w:id="66" w:name="bookmark66"/>
      <w:bookmarkStart w:id="67" w:name="bookmark67"/>
      <w:r>
        <w:rPr>
          <w:color w:val="000000"/>
          <w:spacing w:val="0"/>
          <w:w w:val="100"/>
          <w:position w:val="0"/>
        </w:rPr>
        <w:t>一</w:t>
      </w:r>
      <w:bookmarkEnd w:id="66"/>
      <w:r>
        <w:rPr>
          <w:color w:val="000000"/>
          <w:spacing w:val="0"/>
          <w:w w:val="100"/>
          <w:position w:val="0"/>
        </w:rPr>
        <w:t>、</w:t>
        <w:tab/>
        <w:t>报告期内公司所处的行业情况</w:t>
      </w:r>
      <w:bookmarkEnd w:id="64"/>
      <w:bookmarkEnd w:id="65"/>
      <w:bookmarkEnd w:id="67"/>
      <w:bookmarkEnd w:id="63"/>
    </w:p>
    <w:p>
      <w:pPr>
        <w:pStyle w:val="Style16"/>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年远景目标纲要》明确要求要“加快数字化发展，建设数字 中国”，规划了数字政府、数字社会、数字经济和数字生态四大领域的发展目标和建设思路。</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公司的目标客户群是中央和地方各级政府部门、行政事业单位和央企为代表的大型、特大型企业集团，他们是数字化发展的 国家队，是数字中国建设的主力军。</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年作为十四五规划开局之年，各单位数字化建设正如火如荼展开，信息化投资方兴未艾，带动信息化相关产业全面发展。</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据工业与信息化部统计数据显示，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年软件和信息技术服务业收入保持较快增长，盈利能力稳步提升，全年行业累计完成 收入</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万亿元，同比增长</w:t>
      </w:r>
      <w:r>
        <w:rPr>
          <w:rFonts w:ascii="Times New Roman" w:eastAsia="Times New Roman" w:hAnsi="Times New Roman" w:cs="Times New Roman"/>
          <w:color w:val="000000"/>
          <w:spacing w:val="0"/>
          <w:w w:val="100"/>
          <w:position w:val="0"/>
          <w:sz w:val="18"/>
          <w:szCs w:val="18"/>
        </w:rPr>
        <w:t>17.7%</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万亿元，同比增长</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政策层面，国务院及各部委相继出台了一系列与十四五规划相配套文件，如“十四五”数字经济发展规划、“十四五”推进 国家政务信息化规划、“十四五”软件与信息技术服务业发展规划等，构建了完整的加快信息化发展的政策目标体系，并配 套了相应的保障举措，为公司政企客户信息化发展指明了方向，为公司本期和未来发展规划了蓝图。</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公司顺应趋势，持续不断的创新技术与产品体系，梳理识别政企客户应用场景，聚焦主业，优化完善多种面向客户的解决方 案，以多年积累的最佳实践引领，不断深耕行业，服务政府数字化升级，建设数字政府；赋能企业数字化转型，推动数字经 济发展。</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此外，公司响应国家战略，充分利用云计算、大数据等新一代信息技术，为乡村振兴、科技创新、区域协调发展等重大国家 战略落地服务。其中公司积极参与数字社会建设，在网格化社会治理、消弭数字化鸿沟等领域加大投入，把数字技术全面融 入社会交往和日常生活，用数字化创新公共服务和社会运行方式，提升城乡社会服务水平，构筑全民畅享的便捷、智慧、高 效数字生活，为国家社会治理体系与治理能力现代化建设服务。</w:t>
      </w:r>
    </w:p>
    <w:p>
      <w:pPr>
        <w:pStyle w:val="Style16"/>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未来，公司将继续发挥在数据领域的深厚技术与产品积累优势，结合丰富的应用场景，以数字技术与社会治理、经济发展深 度融合为目标，全面服务政企客户，以全面的协同、连接与创新为手段，助力社会科学治理体系建设、传统产业转型升级， 催生新产业、新业态、新模式，为数字经济的高质量发展赋能，为国民经济的可持续发展贡献力量。</w:t>
      </w:r>
    </w:p>
    <w:p>
      <w:pPr>
        <w:pStyle w:val="Style22"/>
        <w:keepNext/>
        <w:keepLines/>
        <w:widowControl w:val="0"/>
        <w:shd w:val="clear" w:color="auto" w:fill="auto"/>
        <w:tabs>
          <w:tab w:pos="486" w:val="left"/>
        </w:tabs>
        <w:bidi w:val="0"/>
        <w:spacing w:before="0" w:after="260" w:line="240" w:lineRule="auto"/>
        <w:ind w:left="0" w:right="0" w:firstLine="0"/>
        <w:jc w:val="both"/>
      </w:pPr>
      <w:bookmarkStart w:id="68" w:name="bookmark68"/>
      <w:bookmarkStart w:id="69" w:name="bookmark69"/>
      <w:bookmarkStart w:id="70" w:name="bookmark70"/>
      <w:bookmarkStart w:id="71" w:name="bookmark71"/>
      <w:r>
        <w:rPr>
          <w:color w:val="000000"/>
          <w:spacing w:val="0"/>
          <w:w w:val="100"/>
          <w:position w:val="0"/>
        </w:rPr>
        <w:t>二</w:t>
      </w:r>
      <w:bookmarkEnd w:id="70"/>
      <w:r>
        <w:rPr>
          <w:color w:val="000000"/>
          <w:spacing w:val="0"/>
          <w:w w:val="100"/>
          <w:position w:val="0"/>
        </w:rPr>
        <w:t>、</w:t>
        <w:tab/>
        <w:t>报告期内公司从事的主要业务</w:t>
      </w:r>
      <w:bookmarkEnd w:id="68"/>
      <w:bookmarkEnd w:id="69"/>
      <w:bookmarkEnd w:id="71"/>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公司是专业的管理软件供应商和大数据综合服务提供商，以云计算、大数据应用技术为驱动，结合丰富的行业应用场景，为 政企客户提供有竞争力的软件产品和服务，并借助长期积累的技术、数据、传播与生态体系，致力于以行业解决方案和全产 业链的服务为客户数字化转型、智能化升级赋能。目前，公司主营业务除管理软件主业之外，还包括数字传播部分。</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本报告期，公司全力打造新一代技术开发平台一女蜗平台，进一步夯实公司产品开发底座。女蜗平台本报告期在原有平台 基础之上，继续深化完善</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体系，建立起完整</w:t>
      </w:r>
      <w:r>
        <w:rPr>
          <w:rFonts w:ascii="Times New Roman" w:eastAsia="Times New Roman" w:hAnsi="Times New Roman" w:cs="Times New Roman"/>
          <w:color w:val="000000"/>
          <w:spacing w:val="0"/>
          <w:w w:val="100"/>
          <w:position w:val="0"/>
          <w:sz w:val="18"/>
          <w:szCs w:val="18"/>
        </w:rPr>
        <w:t>CI/CD</w:t>
      </w:r>
      <w:r>
        <w:rPr>
          <w:color w:val="000000"/>
          <w:spacing w:val="0"/>
          <w:w w:val="100"/>
          <w:position w:val="0"/>
        </w:rPr>
        <w:t>构建体系，并启动自动化测试平台的建设；重构平台模块化组件框 架，已基本实现女蜗平台本身的模块化改造，持续推动上层应用产品的模块化改造，支持以插件化的形式进行产品组装与发 布；基于模型驱动开发的理念，整合各类业务模型服务组件，实现从数据建模采集、流程与业务处理到分析应用全过程的低 代码平台；适配完成主流国产软硬件平台及国产数据库，累计完成</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项信创互认，在技术底座上形成了完善的适配层体系； 升级改造移动端开发框架，支持移动应用快速开发，自动适配苹果、安卓以及鸿蒙等多个移动应用平台。</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公司以女蜗平台为核心，持续对基础报表、财务管理、资产管理等主要产品进行平台转化、升级和验证，同时积极推进各产 品线全面云化、全面适应信创环境，为推动政企客户数字化转型奠定基础。</w:t>
      </w:r>
    </w:p>
    <w:p>
      <w:pPr>
        <w:pStyle w:val="Style16"/>
        <w:keepNext w:val="0"/>
        <w:keepLines w:val="0"/>
        <w:widowControl w:val="0"/>
        <w:shd w:val="clear" w:color="auto" w:fill="auto"/>
        <w:bidi w:val="0"/>
        <w:spacing w:before="0" w:after="0" w:line="313" w:lineRule="exact"/>
        <w:ind w:left="0" w:right="0" w:firstLine="0"/>
        <w:jc w:val="both"/>
      </w:pPr>
      <w:bookmarkStart w:id="72" w:name="bookmark72"/>
      <w:r>
        <w:rPr>
          <w:b/>
          <w:bCs/>
          <w:color w:val="000000"/>
          <w:spacing w:val="0"/>
          <w:w w:val="100"/>
          <w:position w:val="0"/>
        </w:rPr>
        <w:t>（</w:t>
      </w:r>
      <w:bookmarkEnd w:id="72"/>
      <w:r>
        <w:rPr>
          <w:b/>
          <w:bCs/>
          <w:color w:val="000000"/>
          <w:spacing w:val="0"/>
          <w:w w:val="100"/>
          <w:position w:val="0"/>
        </w:rPr>
        <w:t>一）主要产品线情况</w:t>
      </w:r>
    </w:p>
    <w:p>
      <w:pPr>
        <w:pStyle w:val="Style16"/>
        <w:keepNext w:val="0"/>
        <w:keepLines w:val="0"/>
        <w:widowControl w:val="0"/>
        <w:shd w:val="clear" w:color="auto" w:fill="auto"/>
        <w:bidi w:val="0"/>
        <w:spacing w:before="0" w:after="0" w:line="313" w:lineRule="exact"/>
        <w:ind w:left="0" w:right="0" w:firstLine="0"/>
        <w:jc w:val="both"/>
      </w:pPr>
      <w:bookmarkStart w:id="73" w:name="bookmark73"/>
      <w:r>
        <w:rPr>
          <w:rFonts w:ascii="Times New Roman" w:eastAsia="Times New Roman" w:hAnsi="Times New Roman" w:cs="Times New Roman"/>
          <w:b/>
          <w:bCs/>
          <w:color w:val="000000"/>
          <w:spacing w:val="0"/>
          <w:w w:val="100"/>
          <w:position w:val="0"/>
          <w:sz w:val="18"/>
          <w:szCs w:val="18"/>
        </w:rPr>
        <w:t>1</w:t>
      </w:r>
      <w:bookmarkEnd w:id="73"/>
      <w:r>
        <w:rPr>
          <w:b/>
          <w:bCs/>
          <w:color w:val="000000"/>
          <w:spacing w:val="0"/>
          <w:w w:val="100"/>
          <w:position w:val="0"/>
        </w:rPr>
        <w:t>、政府报表与统计产品线</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公司政府报表与统计产品主要为各级政府部门、行政事业单位提供数据采集、数据管理、数据应用以及数据共享等服务，目 </w:t>
      </w:r>
      <w:r>
        <w:rPr>
          <w:color w:val="000000"/>
          <w:spacing w:val="0"/>
          <w:w w:val="100"/>
          <w:position w:val="0"/>
        </w:rPr>
        <w:t>前已积累百万级软件用户，完成近千个政府统计与数据处理任务，服务对象涵盖财政、统计、交通、民政、工商、体育、文 化、测绘等各个行业的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余家中央部委。近年来，各级政府、业务主管部门信息化建设持续由传统流程化支撑，向数据资源 价值发挥、科学决策方向转变。政府客户加快信息系统整合、云化重构和信创改造的同时，也越来越注重报表统计系统与业 务系统的一体化融合。</w:t>
      </w:r>
    </w:p>
    <w:p>
      <w:pPr>
        <w:pStyle w:val="Style1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报告期内，基于久其女蜗平台重构后的政府报表与统计产品顺应了云化和自主可控的浪潮，使用了微服务技术框架，充分利 用了云化环境的</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能力，为各级用户提供了更加完善的业务和运维管理支撑。升级后的政府报表与统计产品通过与行业数 据标准、业务规范深度融合，帮助客户不断将报表服务融入业务，构建集中化、一体化的报表服务平台。同时，在数据模型 层面，打通了久其数据资源管理，满足了客户进一步管理、挖掘以及共享数据的需要。</w:t>
      </w:r>
    </w:p>
    <w:p>
      <w:pPr>
        <w:pStyle w:val="Style16"/>
        <w:keepNext w:val="0"/>
        <w:keepLines w:val="0"/>
        <w:widowControl w:val="0"/>
        <w:shd w:val="clear" w:color="auto" w:fill="auto"/>
        <w:tabs>
          <w:tab w:pos="303" w:val="left"/>
        </w:tabs>
        <w:bidi w:val="0"/>
        <w:spacing w:before="0" w:after="0" w:line="360" w:lineRule="auto"/>
        <w:ind w:left="0" w:right="0" w:firstLine="0"/>
        <w:jc w:val="both"/>
      </w:pPr>
      <w:bookmarkStart w:id="74" w:name="bookmark74"/>
      <w:r>
        <w:rPr>
          <w:rFonts w:ascii="Times New Roman" w:eastAsia="Times New Roman" w:hAnsi="Times New Roman" w:cs="Times New Roman"/>
          <w:b/>
          <w:bCs/>
          <w:color w:val="000000"/>
          <w:spacing w:val="0"/>
          <w:w w:val="100"/>
          <w:position w:val="0"/>
          <w:sz w:val="18"/>
          <w:szCs w:val="18"/>
        </w:rPr>
        <w:t>2</w:t>
      </w:r>
      <w:bookmarkEnd w:id="74"/>
      <w:r>
        <w:rPr>
          <w:b/>
          <w:bCs/>
          <w:color w:val="000000"/>
          <w:spacing w:val="0"/>
          <w:w w:val="100"/>
          <w:position w:val="0"/>
        </w:rPr>
        <w:t>、</w:t>
        <w:tab/>
        <w:t>资产管理产品线</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公司资产管理产品以政策为导向、技术为手段、创新为驱动，协助政企客户实现对资产业务的全口径和全生命周期精细化管 理，目前客户覆盖全国约</w:t>
      </w:r>
      <w:r>
        <w:rPr>
          <w:rFonts w:ascii="Times New Roman" w:eastAsia="Times New Roman" w:hAnsi="Times New Roman" w:cs="Times New Roman"/>
          <w:color w:val="000000"/>
          <w:spacing w:val="0"/>
          <w:w w:val="100"/>
          <w:position w:val="0"/>
          <w:sz w:val="18"/>
          <w:szCs w:val="18"/>
        </w:rPr>
        <w:t>140</w:t>
      </w:r>
      <w:r>
        <w:rPr>
          <w:color w:val="000000"/>
          <w:spacing w:val="0"/>
          <w:w w:val="100"/>
          <w:position w:val="0"/>
        </w:rPr>
        <w:t>个中央部门、</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个地方省份、</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余所高校、近</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万户行政事业单位和多家大型企业集团。</w:t>
      </w:r>
    </w:p>
    <w:p>
      <w:pPr>
        <w:pStyle w:val="Style1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报告期内，国务院公布施行了我国行政事业性国有资产管理的第一部行政法规《行政事业性国有资产管理条例》，标志着我 国在加快构建安全规范、节约高效、公开透明、权责一致的国有资产管理机制，全面提升国有资产治理水平和治理能力方面， 迈出了更加坚实的一步。同时，根据国务院《关于进一步深化预算管理制度改革的意见》，资产管理将整合纳入预算管理一 体化建设，实现预算资金形成资产的全链条管理。公司积极落实政策要求，基于女蜗平台重构资产管理系统，一方面为国务 院机关事务管理部门搭建全新资产管理平台，并拓展房屋、车辆等重点资产的精细化管理，持续为机关事务管理部门资产管 理职责赋能；另一方面按照财政部要求将资产管理系统全面整合纳入中央预算管理一体化平台，嵌入预算编制、预算执行、 会计核算、决算和报告等业务环节实现一体化管理，为全国各省资产管理整合纳入预算管理一体化平台发挥了示范引领作用。</w:t>
      </w:r>
    </w:p>
    <w:p>
      <w:pPr>
        <w:pStyle w:val="Style16"/>
        <w:keepNext w:val="0"/>
        <w:keepLines w:val="0"/>
        <w:widowControl w:val="0"/>
        <w:shd w:val="clear" w:color="auto" w:fill="auto"/>
        <w:tabs>
          <w:tab w:pos="303" w:val="left"/>
        </w:tabs>
        <w:bidi w:val="0"/>
        <w:spacing w:before="0" w:after="0" w:line="360" w:lineRule="auto"/>
        <w:ind w:left="0" w:right="0" w:firstLine="0"/>
        <w:jc w:val="both"/>
      </w:pPr>
      <w:bookmarkStart w:id="75" w:name="bookmark75"/>
      <w:r>
        <w:rPr>
          <w:rFonts w:ascii="Times New Roman" w:eastAsia="Times New Roman" w:hAnsi="Times New Roman" w:cs="Times New Roman"/>
          <w:b/>
          <w:bCs/>
          <w:color w:val="000000"/>
          <w:spacing w:val="0"/>
          <w:w w:val="100"/>
          <w:position w:val="0"/>
          <w:sz w:val="18"/>
          <w:szCs w:val="18"/>
        </w:rPr>
        <w:t>3</w:t>
      </w:r>
      <w:bookmarkEnd w:id="75"/>
      <w:r>
        <w:rPr>
          <w:b/>
          <w:bCs/>
          <w:color w:val="000000"/>
          <w:spacing w:val="0"/>
          <w:w w:val="100"/>
          <w:position w:val="0"/>
        </w:rPr>
        <w:t>、</w:t>
        <w:tab/>
        <w:t>企业绩效产品线</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面向企业集团管控领域的需求，公司企业绩效产品以全面预算、合并报表、绩效评价为基础，以价值为主线，以绩效为驱动， 以风险内控为约束，以数智平台为工具，为大型企业集团构建覆盖战略、计划、预算、报告、决策、绩效等内容的完整管控 方案体系。面对国际化、数字化的全新挑战，公司借鉴国际先进管理经验，结合国内环境，融合管理会计指引，以助力企业 对标世界一流财务管理体系为目标，不断优化完善产品和解决方案。</w:t>
      </w:r>
    </w:p>
    <w:p>
      <w:pPr>
        <w:pStyle w:val="Style1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报告期内，全面预算产品完成了目标摸排、测算，预算编制，预算调整，预算考核全过程的功能开发，继续完善以“战略一 场景一数据一活动”四位一体的架构，通过聚合企业各个数据源，打通业务数据与财务数据、预算数据与实际数据的链路， 在预算管控的基础上构建集团管控神经网络，辅助企业客户逐步构建集团管控的智能管控神经中枢，目前已为百余家大型企 业集团构建了完整的全面预算管理体系；合并报表产品在财务分析、关联交易管理、复杂合并业务场景、管理合并、分部报 告等深化应用方面持续发力，协助企业客户通过财务决算复盘经营成果，全面提升企业决算管理水平；此外，结合企业治理 与企业文化环境，综合考量企业风险控制，建立企业绩效管控全景视图。</w:t>
      </w:r>
    </w:p>
    <w:p>
      <w:pPr>
        <w:pStyle w:val="Style16"/>
        <w:keepNext w:val="0"/>
        <w:keepLines w:val="0"/>
        <w:widowControl w:val="0"/>
        <w:shd w:val="clear" w:color="auto" w:fill="auto"/>
        <w:tabs>
          <w:tab w:pos="298" w:val="left"/>
        </w:tabs>
        <w:bidi w:val="0"/>
        <w:spacing w:before="0" w:after="0" w:line="360" w:lineRule="auto"/>
        <w:ind w:left="0" w:right="0" w:firstLine="0"/>
        <w:jc w:val="both"/>
      </w:pPr>
      <w:bookmarkStart w:id="76" w:name="bookmark76"/>
      <w:r>
        <w:rPr>
          <w:rFonts w:ascii="Times New Roman" w:eastAsia="Times New Roman" w:hAnsi="Times New Roman" w:cs="Times New Roman"/>
          <w:b/>
          <w:bCs/>
          <w:color w:val="000000"/>
          <w:spacing w:val="0"/>
          <w:w w:val="100"/>
          <w:position w:val="0"/>
          <w:sz w:val="18"/>
          <w:szCs w:val="18"/>
        </w:rPr>
        <w:t>4</w:t>
      </w:r>
      <w:bookmarkEnd w:id="76"/>
      <w:r>
        <w:rPr>
          <w:b/>
          <w:bCs/>
          <w:color w:val="000000"/>
          <w:spacing w:val="0"/>
          <w:w w:val="100"/>
          <w:position w:val="0"/>
        </w:rPr>
        <w:t>、</w:t>
        <w:tab/>
        <w:t>财务产品线</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公司财务产品充分把握政企客户的财务数字化转型需求，不断深化新一代业财一体化产品在政企客户中的应用，帮助客户打 通了财、税、资、表的财务循环，以财务中台化架构支撑客户业财融合、共享运营和信息披露，提升政企财务管控的质量和 效率。基于女蜗平台重构的财务产品线在政府、央企集团以及地方国有大型企业中形成了众多标杆案例。</w:t>
      </w:r>
    </w:p>
    <w:p>
      <w:pPr>
        <w:pStyle w:val="Style1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 xml:space="preserve">报告期内，政府财务方面，公司加强信创环境下的政府行业化财务应用，覆盖行政事业单位内控六大业务领域，结合成熟的 </w:t>
      </w:r>
      <w:r>
        <w:rPr>
          <w:rFonts w:ascii="Times New Roman" w:eastAsia="Times New Roman" w:hAnsi="Times New Roman" w:cs="Times New Roman"/>
          <w:color w:val="000000"/>
          <w:spacing w:val="0"/>
          <w:w w:val="100"/>
          <w:position w:val="0"/>
          <w:sz w:val="18"/>
          <w:szCs w:val="18"/>
        </w:rPr>
        <w:t>RPA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w:t>
      </w:r>
      <w:r>
        <w:rPr>
          <w:color w:val="000000"/>
          <w:spacing w:val="0"/>
          <w:w w:val="100"/>
          <w:position w:val="0"/>
        </w:rPr>
        <w:t>发票验证等技术，除在传统的交通、海关、国税、政法行业继续延伸外，新拓展了消防、邮政、统计局、退役 军人等新客户，并重点推出符合信创环境要求的政府财务产品；企业财务方面，公司实现了大共享业务线产品模块全覆盖， 形成了智能化、集成化的产品生态，累计已服务百余家大型企业集团客户。此外，公司积极探索下一代财务智能化平台产品， 以智能引擎产品为突破点，已经在智能审核方向实现了项目落地，未来将在数据风控、管理内控、价值赋能等方向持续创新。</w:t>
      </w:r>
    </w:p>
    <w:p>
      <w:pPr>
        <w:pStyle w:val="Style16"/>
        <w:keepNext w:val="0"/>
        <w:keepLines w:val="0"/>
        <w:widowControl w:val="0"/>
        <w:shd w:val="clear" w:color="auto" w:fill="auto"/>
        <w:tabs>
          <w:tab w:pos="303" w:val="left"/>
        </w:tabs>
        <w:bidi w:val="0"/>
        <w:spacing w:before="0" w:after="0" w:line="360" w:lineRule="auto"/>
        <w:ind w:left="0" w:right="0" w:firstLine="0"/>
        <w:jc w:val="both"/>
      </w:pPr>
      <w:bookmarkStart w:id="77" w:name="bookmark77"/>
      <w:r>
        <w:rPr>
          <w:rFonts w:ascii="Times New Roman" w:eastAsia="Times New Roman" w:hAnsi="Times New Roman" w:cs="Times New Roman"/>
          <w:b/>
          <w:bCs/>
          <w:color w:val="000000"/>
          <w:spacing w:val="0"/>
          <w:w w:val="100"/>
          <w:position w:val="0"/>
          <w:sz w:val="18"/>
          <w:szCs w:val="18"/>
        </w:rPr>
        <w:t>5</w:t>
      </w:r>
      <w:bookmarkEnd w:id="77"/>
      <w:r>
        <w:rPr>
          <w:b/>
          <w:bCs/>
          <w:color w:val="000000"/>
          <w:spacing w:val="0"/>
          <w:w w:val="100"/>
          <w:position w:val="0"/>
        </w:rPr>
        <w:t>、</w:t>
        <w:tab/>
        <w:t>智慧法院产品线</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公司智慧法院产品由公司控股子公司华夏电通研发推广，通过提供智慧法庭、智慧审判、智慧管理等产品，助力各级人民法 院实现全流程依法公开、全方位智能服务。</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报告期内，华夏电通启动智慧法律大脑底层能力自主研发工作，通过构建法律知识图谱将法律文本数据向法律知识转化，法 律智慧自研能力取得了从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的突破。针对智慧法庭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系统进行升级完善，系统的易用性得到了大幅提升；按照最高院科 技法庭建设规范的要求对科技法庭部署模式进行完善，扩展云部署、便携式部署等方案，优化了专网远程开庭、互联网开庭 </w:t>
      </w:r>
      <w:r>
        <w:rPr>
          <w:color w:val="000000"/>
          <w:spacing w:val="0"/>
          <w:w w:val="100"/>
          <w:position w:val="0"/>
        </w:rPr>
        <w:t>等庭审模式。华夏电通基于用户需求新研发了电子卷宗巡查系统，能够针对电子卷宗随案生成及深度应用系统的使用成效进 行自动跟踪、分析和提醒。此外，华夏电通还完成了全线在售产品的信创适配，并在多个用户现场实施部署，满足用户针对 信创系统改造的功能、性能等技术标准要求。</w:t>
      </w:r>
    </w:p>
    <w:p>
      <w:pPr>
        <w:pStyle w:val="Style16"/>
        <w:keepNext w:val="0"/>
        <w:keepLines w:val="0"/>
        <w:widowControl w:val="0"/>
        <w:shd w:val="clear" w:color="auto" w:fill="auto"/>
        <w:bidi w:val="0"/>
        <w:spacing w:before="0" w:after="120" w:line="313" w:lineRule="exact"/>
        <w:ind w:left="0" w:right="0" w:firstLine="0"/>
        <w:jc w:val="both"/>
      </w:pPr>
      <w:bookmarkStart w:id="78" w:name="bookmark78"/>
      <w:r>
        <w:rPr>
          <w:b/>
          <w:bCs/>
          <w:color w:val="000000"/>
          <w:spacing w:val="0"/>
          <w:w w:val="100"/>
          <w:position w:val="0"/>
        </w:rPr>
        <w:t>（</w:t>
      </w:r>
      <w:bookmarkEnd w:id="78"/>
      <w:r>
        <w:rPr>
          <w:b/>
          <w:bCs/>
          <w:color w:val="000000"/>
          <w:spacing w:val="0"/>
          <w:w w:val="100"/>
          <w:position w:val="0"/>
        </w:rPr>
        <w:t>二）主要业务拓展情况</w:t>
      </w:r>
    </w:p>
    <w:p>
      <w:pPr>
        <w:pStyle w:val="Style16"/>
        <w:keepNext w:val="0"/>
        <w:keepLines w:val="0"/>
        <w:widowControl w:val="0"/>
        <w:shd w:val="clear" w:color="auto" w:fill="auto"/>
        <w:bidi w:val="0"/>
        <w:spacing w:before="0" w:after="0" w:line="360" w:lineRule="auto"/>
        <w:ind w:left="0" w:right="0" w:firstLine="0"/>
        <w:jc w:val="both"/>
      </w:pPr>
      <w:bookmarkStart w:id="79" w:name="bookmark79"/>
      <w:r>
        <w:rPr>
          <w:rFonts w:ascii="Times New Roman" w:eastAsia="Times New Roman" w:hAnsi="Times New Roman" w:cs="Times New Roman"/>
          <w:b/>
          <w:bCs/>
          <w:color w:val="000000"/>
          <w:spacing w:val="0"/>
          <w:w w:val="100"/>
          <w:position w:val="0"/>
          <w:sz w:val="18"/>
          <w:szCs w:val="18"/>
        </w:rPr>
        <w:t>1</w:t>
      </w:r>
      <w:bookmarkEnd w:id="79"/>
      <w:r>
        <w:rPr>
          <w:b/>
          <w:bCs/>
          <w:color w:val="000000"/>
          <w:spacing w:val="0"/>
          <w:w w:val="100"/>
          <w:position w:val="0"/>
        </w:rPr>
        <w:t>、管理软件业务</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公司管理软件业务是公司的根基业务。在政府管理与服务领域，公司多年来聚焦数字政府建设，全力耕耘于政府决策科学化、 社会治理精准化以及公共服务高效化建设。经过多年不断实践与创新，在资产管理、财务管理、综合统计、数据治理及大数 据集成应用等领域形成了大量产品、解决方案和应用案例，并积极探索行业应用与研究，与财政、交通、教育、政法、国资、 民政等部门深度合作，拓展了数字行业应用新模式和新思路；在企业集团管控领域，公司以集团财务管控为核心，管控领域 涵盖战略财务、专业财务、共享财务与业务财务四个领域，为国内大型企业集团提升集团管控水平及实现战略目标提供保障， 引领企业探索数字化转型路径。本报告期，公司管理软件共实现收入</w:t>
      </w:r>
      <w:r>
        <w:rPr>
          <w:rFonts w:ascii="Times New Roman" w:eastAsia="Times New Roman" w:hAnsi="Times New Roman" w:cs="Times New Roman"/>
          <w:color w:val="000000"/>
          <w:spacing w:val="0"/>
          <w:w w:val="100"/>
          <w:position w:val="0"/>
          <w:sz w:val="18"/>
          <w:szCs w:val="18"/>
        </w:rPr>
        <w:t>99281.76</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30.16%</w:t>
      </w:r>
      <w:r>
        <w:rPr>
          <w:color w:val="000000"/>
          <w:spacing w:val="0"/>
          <w:w w:val="100"/>
          <w:position w:val="0"/>
        </w:rPr>
        <w:t>。</w:t>
      </w:r>
    </w:p>
    <w:p>
      <w:pPr>
        <w:pStyle w:val="Style16"/>
        <w:keepNext w:val="0"/>
        <w:keepLines w:val="0"/>
        <w:widowControl w:val="0"/>
        <w:shd w:val="clear" w:color="auto" w:fill="auto"/>
        <w:tabs>
          <w:tab w:pos="394" w:val="left"/>
        </w:tabs>
        <w:bidi w:val="0"/>
        <w:spacing w:before="0" w:after="0" w:line="313" w:lineRule="exact"/>
        <w:ind w:left="0" w:right="0" w:firstLine="0"/>
        <w:jc w:val="both"/>
      </w:pPr>
      <w:bookmarkStart w:id="80" w:name="bookmark80"/>
      <w:r>
        <w:rPr>
          <w:b/>
          <w:bCs/>
          <w:color w:val="000000"/>
          <w:spacing w:val="0"/>
          <w:w w:val="100"/>
          <w:position w:val="0"/>
        </w:rPr>
        <w:t>（</w:t>
      </w:r>
      <w:bookmarkEnd w:id="8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财政行业</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为进一步落实《国务院关于进一步深化预算管理制度改革的意见》，加快推进预算管理一体化建设，财政部坚持“不立不破， 先立后破”原则，加快推进全国资产管理、决算和报告、直达资金管理、预算执行报表等业务纳入预算管理一体化。本年度 公司依托自身的技术优势以及丰富的行业实践经验，持续致力于全国财政预算管理一体化和财政信创改造项目的建设，在统 一报表、资产管理、部门决算、财务管理等业务方面为打造“数字财政”赋能。</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报告期内，公司紧跟国家信创战略，成功签约并验收财政部信创改造项目。公司基于女蜗平台开发建设的财政统一报表作为 财政全国覆盖、上下贯通的重要系统，成为财政部全面上云的第一个全面适配的部级重点软件项目，女蜗平台通过与华为私 有云、达梦数据库、东方通中间件、中标麒麟操作系统等国产化基础环境深度的适配集成，支撑了财政部统一报表服务全面 云化改造的落地，进一步夯实了公司在财政信息化领域的核心优势地位；公司资产管理业务继续将服务下沉到市级、县级财 政，为各级财政部门资产管理信息化水平提升提供高质量服务支撑；公司财务一体化产品嵌入全国部分省份的财政预算管理 一体化系统中，通过获取财政业务数据，协助行政事业单位财务管理更加准确。</w:t>
      </w:r>
    </w:p>
    <w:p>
      <w:pPr>
        <w:pStyle w:val="Style16"/>
        <w:keepNext w:val="0"/>
        <w:keepLines w:val="0"/>
        <w:widowControl w:val="0"/>
        <w:shd w:val="clear" w:color="auto" w:fill="auto"/>
        <w:tabs>
          <w:tab w:pos="394" w:val="left"/>
        </w:tabs>
        <w:bidi w:val="0"/>
        <w:spacing w:before="0" w:after="0" w:line="313" w:lineRule="exact"/>
        <w:ind w:left="0" w:right="0" w:firstLine="0"/>
        <w:jc w:val="both"/>
      </w:pPr>
      <w:bookmarkStart w:id="81" w:name="bookmark81"/>
      <w:r>
        <w:rPr>
          <w:b/>
          <w:bCs/>
          <w:color w:val="000000"/>
          <w:spacing w:val="0"/>
          <w:w w:val="100"/>
          <w:position w:val="0"/>
        </w:rPr>
        <w:t>（</w:t>
      </w:r>
      <w:bookmarkEnd w:id="8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交通行业</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数字交通“十四五”发展规划中指出，为进一步加快建设交通强国，要以数字化、网络化、智能化为主线，以先进信息技术 赋能交通运输发展，强化交通数字治理，推动运输服务智能化，有效提升精准感知、精确分析、精细管理以及精心服务能力。 公司长期服务交通运输部及其直属</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余家行政事业单位、中国民用航空局及其直属</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余家行政事业单位、全国</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个省份交 通运输厅及其下属公路局、运管局等行业局客户。本报告期内，围绕交通强国建设纲要以及“十四五”发展规划，公司继续 在行业统计与决策支持、财务审计、交通综合运行协调与应急指挥中心（</w:t>
      </w:r>
      <w:r>
        <w:rPr>
          <w:rFonts w:ascii="Times New Roman" w:eastAsia="Times New Roman" w:hAnsi="Times New Roman" w:cs="Times New Roman"/>
          <w:color w:val="000000"/>
          <w:spacing w:val="0"/>
          <w:w w:val="100"/>
          <w:position w:val="0"/>
          <w:sz w:val="18"/>
          <w:szCs w:val="18"/>
        </w:rPr>
        <w:t>TOCC</w:t>
      </w:r>
      <w:r>
        <w:rPr>
          <w:color w:val="000000"/>
          <w:spacing w:val="0"/>
          <w:w w:val="100"/>
          <w:position w:val="0"/>
        </w:rPr>
        <w:t>）</w:t>
      </w:r>
      <w:r>
        <w:rPr>
          <w:color w:val="000000"/>
          <w:spacing w:val="0"/>
          <w:w w:val="100"/>
          <w:position w:val="0"/>
        </w:rPr>
        <w:t>、行业治理、交通企业信息化等领域深入 发展。</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行业统计与决策支持业务方面，公司持续服务</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个省份交通系统客户，进一步向交通运输厅其他内设部门、港航局、运管局 等省级行业管理部门拓宽服务范围。</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财务审计业务方面，报告期内，公司适应财政预算一体化改革及国产化的相关要求，进一步深挖客户需求，成功签约民航财 务管理信息系统国产化适配项目。</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TOCC</w:t>
      </w:r>
      <w:r>
        <w:rPr>
          <w:color w:val="000000"/>
          <w:spacing w:val="0"/>
          <w:w w:val="100"/>
          <w:position w:val="0"/>
        </w:rPr>
        <w:t>业务方面，报告期内，公司进一步深耕省级市场，继承建江苏、云南、黑龙江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个省级</w:t>
      </w:r>
      <w:r>
        <w:rPr>
          <w:rFonts w:ascii="Times New Roman" w:eastAsia="Times New Roman" w:hAnsi="Times New Roman" w:cs="Times New Roman"/>
          <w:color w:val="000000"/>
          <w:spacing w:val="0"/>
          <w:w w:val="100"/>
          <w:position w:val="0"/>
          <w:sz w:val="18"/>
          <w:szCs w:val="18"/>
        </w:rPr>
        <w:t>TOCC</w:t>
      </w:r>
      <w:r>
        <w:rPr>
          <w:color w:val="000000"/>
          <w:spacing w:val="0"/>
          <w:w w:val="100"/>
          <w:position w:val="0"/>
        </w:rPr>
        <w:t>项目后，成功签约宁夏交 通运输大数据中心建设项目。</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行业治理业务方面，报告期内，公司推进新疆维吾尔自治区交通运输安全生产监管监察和工程项目建设，持续信用系统的升 级改造及服务工作，与甘肃、湖南、四川签署升级、服务合同。</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此外，公司深耕机场集团的业务布局初见成效，继签约首都机场集团、西藏区局、内蒙机场集团、西部机场集团、广东机场 集团、珠海机场等项目后，成功签约云南机场集团财务共享项目、大兴机场预算管理项目，进一步扩大了公司在机场领域的 影响力，为全国机场行业布局打下了坚实的基础。</w:t>
      </w:r>
    </w:p>
    <w:p>
      <w:pPr>
        <w:pStyle w:val="Style16"/>
        <w:keepNext w:val="0"/>
        <w:keepLines w:val="0"/>
        <w:widowControl w:val="0"/>
        <w:shd w:val="clear" w:color="auto" w:fill="auto"/>
        <w:tabs>
          <w:tab w:pos="394" w:val="left"/>
        </w:tabs>
        <w:bidi w:val="0"/>
        <w:spacing w:before="0" w:after="0" w:line="313" w:lineRule="exact"/>
        <w:ind w:left="0" w:right="0" w:firstLine="0"/>
        <w:jc w:val="both"/>
      </w:pPr>
      <w:bookmarkStart w:id="82" w:name="bookmark82"/>
      <w:r>
        <w:rPr>
          <w:b/>
          <w:bCs/>
          <w:color w:val="000000"/>
          <w:spacing w:val="0"/>
          <w:w w:val="100"/>
          <w:position w:val="0"/>
        </w:rPr>
        <w:t>（</w:t>
      </w:r>
      <w:bookmarkEnd w:id="8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教育行业</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公司秉承教育主管部门与校端应用结合方式，贯彻党中央国务院决策部署，落实人大监督要求，加强国有资产管理和监督， 提升管理效能，为教育部、各省教育厅以及高校构建符合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放管服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改革要求的信息化平台。</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教育国资监管业务，公司报告期内实现资产动态管理的延伸，助力规范资产配置、使用、处置流程，着手开发资产调剂平台， </w:t>
      </w:r>
      <w:r>
        <w:rPr>
          <w:color w:val="000000"/>
          <w:spacing w:val="0"/>
          <w:w w:val="100"/>
          <w:position w:val="0"/>
        </w:rPr>
        <w:t>推动资产调配；搭建国家科技基础条件资源调查系统，实现高校资产信息与科技大型仪器设备信息互联互通，进一步实现“一 数同源”，协助落实大型科研仪器设备共享共用；结合自主研发大数据平台，利用资产数据进行分析、研究、监测和评价， 以实现研究预算单位配置合理性、提高资产使用经济效益和社会效益，推动固定资产管理的绩效评价。</w:t>
      </w:r>
    </w:p>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高校采资房一体化管理业务，公司报告期内实现全生命周期全流程动态管理，并融合</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可视化技术、物联网应用技术等， 强化智慧化辅助管理，提高学校国有资产的使用效率，为全国数百所院校信息化建设提供了强有力的支撑。本期公司新签约 院校</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余家，包括北京大学、天津大学等头部高校，累计高校客户</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余家。</w:t>
      </w:r>
    </w:p>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教育主管部门决策服务业务，公司报告期内完成了教育部财务数据资源集成平台项目初验，整合教育部财务业务近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个系统 数据，将技术、数据与科研成果深度融合，为教育主管部门实现教育科学发展提供精准数据支撑和宏观决策支持。</w:t>
      </w:r>
    </w:p>
    <w:p>
      <w:pPr>
        <w:pStyle w:val="Style16"/>
        <w:keepNext w:val="0"/>
        <w:keepLines w:val="0"/>
        <w:widowControl w:val="0"/>
        <w:shd w:val="clear" w:color="auto" w:fill="auto"/>
        <w:tabs>
          <w:tab w:pos="394" w:val="left"/>
        </w:tabs>
        <w:bidi w:val="0"/>
        <w:spacing w:before="0" w:after="0" w:line="315" w:lineRule="exact"/>
        <w:ind w:left="0" w:right="0" w:firstLine="0"/>
        <w:jc w:val="both"/>
      </w:pPr>
      <w:bookmarkStart w:id="83" w:name="bookmark83"/>
      <w:r>
        <w:rPr>
          <w:b/>
          <w:bCs/>
          <w:color w:val="000000"/>
          <w:spacing w:val="0"/>
          <w:w w:val="100"/>
          <w:position w:val="0"/>
        </w:rPr>
        <w:t>（</w:t>
      </w:r>
      <w:bookmarkEnd w:id="83"/>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政法行业</w:t>
      </w:r>
    </w:p>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年最高人民法院首次提出建设“智慧法院”以来，信息化革命在全国各地法院渐次展开，步入“十四五”新时期，智 慧法院建设进入</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阶段，最高院把数据中台、智慧大脑作为核心任务，把办案全流程智能辅助作为重要目标，构建人工智 能法律服务新业态。</w:t>
      </w:r>
    </w:p>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公司深耕法院行业</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余年，近几年，随着最高院提出的“全面深化智慧法院建设推动人民法院工作高质量发展”，公司坚持 智慧升级战略路线，加大智慧类产品的研发力度，目前公司智慧法院相关产品已在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个省高院以及</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余家基层法院中落地 应用。报告期虽然法院领域整体业务拓展成效低于预期，但智慧类产品在山东、河北全省法院得到了广泛应用，智慧法院业 务在西北区域市场陕西、宁夏、青海、甘肃等地实现业务破局，在云南、贵州、四川西南区域市场的基层法院业务部署力度 加大。此外公司的审务督察技术能力经过最高院智慧大脑知识服务体系的规划研讨，已具备服务全国法院的能力。</w:t>
      </w:r>
    </w:p>
    <w:p>
      <w:pPr>
        <w:pStyle w:val="Style16"/>
        <w:keepNext w:val="0"/>
        <w:keepLines w:val="0"/>
        <w:widowControl w:val="0"/>
        <w:shd w:val="clear" w:color="auto" w:fill="auto"/>
        <w:tabs>
          <w:tab w:pos="394" w:val="left"/>
        </w:tabs>
        <w:bidi w:val="0"/>
        <w:spacing w:before="0" w:after="0" w:line="315" w:lineRule="exact"/>
        <w:ind w:left="0" w:right="0" w:firstLine="0"/>
        <w:jc w:val="both"/>
      </w:pPr>
      <w:bookmarkStart w:id="84" w:name="bookmark84"/>
      <w:r>
        <w:rPr>
          <w:b/>
          <w:bCs/>
          <w:color w:val="000000"/>
          <w:spacing w:val="0"/>
          <w:w w:val="100"/>
          <w:position w:val="0"/>
        </w:rPr>
        <w:t>（</w:t>
      </w:r>
      <w:bookmarkEnd w:id="84"/>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建筑地产行业</w:t>
      </w:r>
    </w:p>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公司长期专注于深耕建筑行业信息化与数字化，对于大型建筑企业集团复杂的管理结构、业务模式有深刻的理解，现已与中 国铁建、中国建筑、中国中铁、中国交建等大型中央建筑企业和湖南交水建、广西建工、贵州交建等区域建筑行业龙头企业， 以及万达、绿城、融创文旅等大型房地产企业建立长期合作关系。</w:t>
      </w:r>
    </w:p>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报告期内，公司充分运用新一代信息技术，从智能财务、合并报表、智能报账、智能税务、财务机器人、财务一体化等财务 领域信息化，逐步延伸到以智能合同、智慧物资、精细成本、数字建造为核心的数字工程等关键核心业务与技术，进一步增 强了公司产品核心竞争力。公司成功中标中国交建财务云合并报表和预算管理系统、中国能建财务一体化平台两个千万级别 项目；完成贵州桥梁业财一体化信息系统建设项目管理试点，中国建筑财务一体化平台、中国铁建投资集团财务共享平台、 山西路桥建设集团财务信息系统、湖南交水建财务共享和业财税一体化等重大项目的验收工作。</w:t>
      </w:r>
    </w:p>
    <w:p>
      <w:pPr>
        <w:pStyle w:val="Style16"/>
        <w:keepNext w:val="0"/>
        <w:keepLines w:val="0"/>
        <w:widowControl w:val="0"/>
        <w:shd w:val="clear" w:color="auto" w:fill="auto"/>
        <w:tabs>
          <w:tab w:pos="394" w:val="left"/>
        </w:tabs>
        <w:bidi w:val="0"/>
        <w:spacing w:before="0" w:after="0" w:line="315" w:lineRule="exact"/>
        <w:ind w:left="0" w:right="0" w:firstLine="0"/>
        <w:jc w:val="both"/>
      </w:pPr>
      <w:bookmarkStart w:id="85" w:name="bookmark85"/>
      <w:r>
        <w:rPr>
          <w:b/>
          <w:bCs/>
          <w:color w:val="000000"/>
          <w:spacing w:val="0"/>
          <w:w w:val="100"/>
          <w:position w:val="0"/>
        </w:rPr>
        <w:t>（</w:t>
      </w:r>
      <w:bookmarkEnd w:id="85"/>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能源制造行业</w:t>
      </w:r>
    </w:p>
    <w:p>
      <w:pPr>
        <w:pStyle w:val="Style16"/>
        <w:keepNext w:val="0"/>
        <w:keepLines w:val="0"/>
        <w:widowControl w:val="0"/>
        <w:shd w:val="clear" w:color="auto" w:fill="auto"/>
        <w:bidi w:val="0"/>
        <w:spacing w:before="0" w:after="0" w:line="309" w:lineRule="exact"/>
        <w:ind w:left="0" w:right="0" w:firstLine="0"/>
        <w:jc w:val="both"/>
      </w:pPr>
      <w:r>
        <w:rPr>
          <w:color w:val="000000"/>
          <w:spacing w:val="0"/>
          <w:w w:val="100"/>
          <w:position w:val="0"/>
        </w:rPr>
        <w:t>报告期内，公司进一步提升企业绩效管理</w:t>
      </w:r>
      <w:r>
        <w:rPr>
          <w:rFonts w:ascii="Times New Roman" w:eastAsia="Times New Roman" w:hAnsi="Times New Roman" w:cs="Times New Roman"/>
          <w:color w:val="000000"/>
          <w:spacing w:val="0"/>
          <w:w w:val="100"/>
          <w:position w:val="0"/>
          <w:sz w:val="18"/>
          <w:szCs w:val="18"/>
        </w:rPr>
        <w:t>（EPM）</w:t>
      </w:r>
      <w:r>
        <w:rPr>
          <w:color w:val="000000"/>
          <w:spacing w:val="0"/>
          <w:w w:val="100"/>
          <w:position w:val="0"/>
        </w:rPr>
        <w:t>整体解决方案在能源与大型装备制造企业的市场竞争力。在能源行业新增同 中石油、国家管网和华电集团报表领域的合作，加深了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三桶油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及五大发电集团的业务拓展；国能投集团、华能集团和中海 油集团持续深耕，积极探索能源行业管理会计及非财业务应用场景。公司在制造行业助力中国兵装集团、中核集团、中国航 天科工集团、中国融通集团等客户实现报表、共享、预算等业务的持续推进。</w:t>
      </w:r>
    </w:p>
    <w:p>
      <w:pPr>
        <w:pStyle w:val="Style16"/>
        <w:keepNext w:val="0"/>
        <w:keepLines w:val="0"/>
        <w:widowControl w:val="0"/>
        <w:shd w:val="clear" w:color="auto" w:fill="auto"/>
        <w:bidi w:val="0"/>
        <w:spacing w:before="0" w:after="120" w:line="309" w:lineRule="exact"/>
        <w:ind w:left="0" w:right="0" w:firstLine="0"/>
        <w:jc w:val="both"/>
      </w:pPr>
      <w:r>
        <w:rPr>
          <w:color w:val="000000"/>
          <w:spacing w:val="0"/>
          <w:w w:val="100"/>
          <w:position w:val="0"/>
        </w:rPr>
        <w:t>此外，依托各大型企业集团在财务管理方面的变革提升需求，以及数字化转型中的探索实践，公司持续推进企业绩效、财务 共享等核心业务在通信、投资金融等其他行业领域的应用。</w:t>
      </w:r>
    </w:p>
    <w:p>
      <w:pPr>
        <w:pStyle w:val="Style16"/>
        <w:keepNext w:val="0"/>
        <w:keepLines w:val="0"/>
        <w:widowControl w:val="0"/>
        <w:shd w:val="clear" w:color="auto" w:fill="auto"/>
        <w:bidi w:val="0"/>
        <w:spacing w:before="0" w:after="0" w:line="360" w:lineRule="auto"/>
        <w:ind w:left="0" w:right="0" w:firstLine="0"/>
        <w:jc w:val="both"/>
      </w:pPr>
      <w:bookmarkStart w:id="86" w:name="bookmark86"/>
      <w:r>
        <w:rPr>
          <w:rFonts w:ascii="Times New Roman" w:eastAsia="Times New Roman" w:hAnsi="Times New Roman" w:cs="Times New Roman"/>
          <w:b/>
          <w:bCs/>
          <w:color w:val="000000"/>
          <w:spacing w:val="0"/>
          <w:w w:val="100"/>
          <w:position w:val="0"/>
          <w:sz w:val="18"/>
          <w:szCs w:val="18"/>
        </w:rPr>
        <w:t>2</w:t>
      </w:r>
      <w:bookmarkEnd w:id="86"/>
      <w:r>
        <w:rPr>
          <w:b/>
          <w:bCs/>
          <w:color w:val="000000"/>
          <w:spacing w:val="0"/>
          <w:w w:val="100"/>
          <w:position w:val="0"/>
        </w:rPr>
        <w:t>、数字传播业务</w:t>
      </w:r>
    </w:p>
    <w:p>
      <w:pPr>
        <w:pStyle w:val="Style16"/>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公司数字传播业务主要为客户提供数字营销、社会化营销、内容营销、电商营销、品牌出海营销以及大数据服务等全球化全 渠道一站式整合营销传播服务。公司坚持技术驱动营销业务创新，通过加强品牌客户拓展及维护、有效控制媒介业务规模、 提升媒介业务质量，不断完善经营与业务管理体系，促进数字传播业务健康稳定发展。本报告期内，本报告期内，公司数字 传播业务实现营业收入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70,251.6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16.82%</w:t>
      </w:r>
      <w:r>
        <w:rPr>
          <w:color w:val="000000"/>
          <w:spacing w:val="0"/>
          <w:w w:val="100"/>
          <w:position w:val="0"/>
        </w:rPr>
        <w:t>。</w:t>
      </w:r>
    </w:p>
    <w:p>
      <w:pPr>
        <w:pStyle w:val="Style16"/>
        <w:keepNext w:val="0"/>
        <w:keepLines w:val="0"/>
        <w:widowControl w:val="0"/>
        <w:shd w:val="clear" w:color="auto" w:fill="auto"/>
        <w:bidi w:val="0"/>
        <w:spacing w:before="0" w:after="0" w:line="309" w:lineRule="exact"/>
        <w:ind w:left="0" w:right="0" w:firstLine="0"/>
        <w:jc w:val="both"/>
      </w:pPr>
      <w:r>
        <w:rPr>
          <w:color w:val="000000"/>
          <w:spacing w:val="0"/>
          <w:w w:val="100"/>
          <w:position w:val="0"/>
        </w:rPr>
        <w:t>国内业务方面，以内容平台为主站点的社交营销和以直播或短视频为手段的兴趣电商成为营销业务拓展的新发力点。报告期 内，公司充分利用近年来积累的电商营销领域的优势及实战经验，在直播带货和内容种草领域收获成效；公司新媒体业务在 短视频赛道不断突破；效果营销业务稳步增长。公司继续与众多标杆型客户合作，为其提供实效性营销推广传播服务，包括 百度、永利、万达、京东、腾讯、易车、西藏劳动就业服务局等。</w:t>
      </w:r>
    </w:p>
    <w:p>
      <w:pPr>
        <w:pStyle w:val="Style16"/>
        <w:keepNext w:val="0"/>
        <w:keepLines w:val="0"/>
        <w:widowControl w:val="0"/>
        <w:shd w:val="clear" w:color="auto" w:fill="auto"/>
        <w:bidi w:val="0"/>
        <w:spacing w:before="0" w:after="380" w:line="309" w:lineRule="exact"/>
        <w:ind w:left="0" w:right="0" w:firstLine="0"/>
        <w:jc w:val="both"/>
      </w:pPr>
      <w:r>
        <w:rPr>
          <w:color w:val="000000"/>
          <w:spacing w:val="0"/>
          <w:w w:val="100"/>
          <w:position w:val="0"/>
        </w:rPr>
        <w:t>海外业务方面，公司继续深化与</w:t>
      </w:r>
      <w:r>
        <w:rPr>
          <w:rFonts w:ascii="Times New Roman" w:eastAsia="Times New Roman" w:hAnsi="Times New Roman" w:cs="Times New Roman"/>
          <w:color w:val="000000"/>
          <w:spacing w:val="0"/>
          <w:w w:val="100"/>
          <w:position w:val="0"/>
          <w:sz w:val="18"/>
          <w:szCs w:val="18"/>
        </w:rPr>
        <w:t xml:space="preserve">Meta </w:t>
      </w:r>
      <w:r>
        <w:rPr>
          <w:color w:val="000000"/>
          <w:spacing w:val="0"/>
          <w:w w:val="100"/>
          <w:position w:val="0"/>
        </w:rPr>
        <w:t>（原</w:t>
      </w:r>
      <w:r>
        <w:rPr>
          <w:rFonts w:ascii="Times New Roman" w:eastAsia="Times New Roman" w:hAnsi="Times New Roman" w:cs="Times New Roman"/>
          <w:color w:val="000000"/>
          <w:spacing w:val="0"/>
          <w:w w:val="100"/>
          <w:position w:val="0"/>
          <w:sz w:val="18"/>
          <w:szCs w:val="18"/>
        </w:rPr>
        <w:t>Facebook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Google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Twitter</w:t>
      </w:r>
      <w:r>
        <w:rPr>
          <w:color w:val="000000"/>
          <w:spacing w:val="0"/>
          <w:w w:val="100"/>
          <w:position w:val="0"/>
        </w:rPr>
        <w:t>等海外顶级媒体以及华为</w:t>
      </w:r>
      <w:r>
        <w:rPr>
          <w:rFonts w:ascii="Times New Roman" w:eastAsia="Times New Roman" w:hAnsi="Times New Roman" w:cs="Times New Roman"/>
          <w:color w:val="000000"/>
          <w:spacing w:val="0"/>
          <w:w w:val="100"/>
          <w:position w:val="0"/>
          <w:sz w:val="18"/>
          <w:szCs w:val="18"/>
        </w:rPr>
        <w:t>Ads</w:t>
      </w:r>
      <w:r>
        <w:rPr>
          <w:color w:val="000000"/>
          <w:spacing w:val="0"/>
          <w:w w:val="100"/>
          <w:position w:val="0"/>
        </w:rPr>
        <w:t>出海媒体平台的合作， 同时公司不断进行技术创新，自主研发的营销机器人工具</w:t>
      </w:r>
      <w:r>
        <w:rPr>
          <w:rFonts w:ascii="Times New Roman" w:eastAsia="Times New Roman" w:hAnsi="Times New Roman" w:cs="Times New Roman"/>
          <w:color w:val="000000"/>
          <w:spacing w:val="0"/>
          <w:w w:val="100"/>
          <w:position w:val="0"/>
          <w:sz w:val="18"/>
          <w:szCs w:val="18"/>
        </w:rPr>
        <w:t>Joinchat</w:t>
      </w:r>
      <w:r>
        <w:rPr>
          <w:color w:val="000000"/>
          <w:spacing w:val="0"/>
          <w:w w:val="100"/>
          <w:position w:val="0"/>
        </w:rPr>
        <w:t>获得</w:t>
      </w:r>
      <w:r>
        <w:rPr>
          <w:rFonts w:ascii="Times New Roman" w:eastAsia="Times New Roman" w:hAnsi="Times New Roman" w:cs="Times New Roman"/>
          <w:color w:val="000000"/>
          <w:spacing w:val="0"/>
          <w:w w:val="100"/>
          <w:position w:val="0"/>
          <w:sz w:val="18"/>
          <w:szCs w:val="18"/>
        </w:rPr>
        <w:t>Facebook</w:t>
      </w:r>
      <w:r>
        <w:rPr>
          <w:color w:val="000000"/>
          <w:spacing w:val="0"/>
          <w:w w:val="100"/>
          <w:position w:val="0"/>
        </w:rPr>
        <w:t>技术类最佳创新奖，广告管理工具</w:t>
      </w:r>
      <w:r>
        <w:rPr>
          <w:rFonts w:ascii="Times New Roman" w:eastAsia="Times New Roman" w:hAnsi="Times New Roman" w:cs="Times New Roman"/>
          <w:color w:val="000000"/>
          <w:spacing w:val="0"/>
          <w:w w:val="100"/>
          <w:position w:val="0"/>
          <w:sz w:val="18"/>
          <w:szCs w:val="18"/>
        </w:rPr>
        <w:t xml:space="preserve">Pandarocket </w:t>
      </w:r>
      <w:r>
        <w:rPr>
          <w:color w:val="000000"/>
          <w:spacing w:val="0"/>
          <w:w w:val="100"/>
          <w:position w:val="0"/>
        </w:rPr>
        <w:t>已实现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的客户覆盖，公司通过</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工具不断提升客户服务能力。</w:t>
      </w:r>
    </w:p>
    <w:p>
      <w:pPr>
        <w:pStyle w:val="Style22"/>
        <w:keepNext/>
        <w:keepLines/>
        <w:widowControl w:val="0"/>
        <w:shd w:val="clear" w:color="auto" w:fill="auto"/>
        <w:tabs>
          <w:tab w:pos="457" w:val="left"/>
        </w:tabs>
        <w:bidi w:val="0"/>
        <w:spacing w:before="0" w:after="260" w:line="240" w:lineRule="auto"/>
        <w:ind w:left="0" w:right="0" w:firstLine="0"/>
        <w:jc w:val="both"/>
      </w:pPr>
      <w:bookmarkStart w:id="87" w:name="bookmark87"/>
      <w:bookmarkStart w:id="88" w:name="bookmark88"/>
      <w:bookmarkStart w:id="89" w:name="bookmark89"/>
      <w:bookmarkStart w:id="90" w:name="bookmark90"/>
      <w:r>
        <w:rPr>
          <w:color w:val="000000"/>
          <w:spacing w:val="0"/>
          <w:w w:val="100"/>
          <w:position w:val="0"/>
        </w:rPr>
        <w:t>三</w:t>
      </w:r>
      <w:bookmarkEnd w:id="89"/>
      <w:r>
        <w:rPr>
          <w:color w:val="000000"/>
          <w:spacing w:val="0"/>
          <w:w w:val="100"/>
          <w:position w:val="0"/>
        </w:rPr>
        <w:t>、</w:t>
        <w:tab/>
        <w:t>核心竞争力分析</w:t>
      </w:r>
      <w:bookmarkEnd w:id="87"/>
      <w:bookmarkEnd w:id="88"/>
      <w:bookmarkEnd w:id="90"/>
    </w:p>
    <w:p>
      <w:pPr>
        <w:pStyle w:val="Style16"/>
        <w:keepNext w:val="0"/>
        <w:keepLines w:val="0"/>
        <w:widowControl w:val="0"/>
        <w:shd w:val="clear" w:color="auto" w:fill="auto"/>
        <w:tabs>
          <w:tab w:pos="453" w:val="left"/>
        </w:tabs>
        <w:bidi w:val="0"/>
        <w:spacing w:before="0" w:after="0" w:line="312" w:lineRule="exact"/>
        <w:ind w:left="0" w:right="0" w:firstLine="0"/>
        <w:jc w:val="both"/>
      </w:pPr>
      <w:bookmarkStart w:id="91" w:name="bookmark91"/>
      <w:r>
        <w:rPr>
          <w:b/>
          <w:bCs/>
          <w:color w:val="000000"/>
          <w:spacing w:val="0"/>
          <w:w w:val="100"/>
          <w:position w:val="0"/>
        </w:rPr>
        <w:t>（</w:t>
      </w:r>
      <w:bookmarkEnd w:id="91"/>
      <w:r>
        <w:rPr>
          <w:b/>
          <w:bCs/>
          <w:color w:val="000000"/>
          <w:spacing w:val="0"/>
          <w:w w:val="100"/>
          <w:position w:val="0"/>
        </w:rPr>
        <w:t>一）</w:t>
        <w:tab/>
        <w:t>研发及技术优势</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公司始终坚持以创新驱动核心技术能力提升，通过自主研发，公司推出了具备数智化服务能力并拥有自主知识产权的新一代 敏捷业务开发集成平台一女蜗平台。公司女蜗平台聚焦云原生、低代码、大数据分析、人工智能、复杂环境集成、信创适 配和</w:t>
      </w:r>
      <w:r>
        <w:rPr>
          <w:rFonts w:ascii="Times New Roman" w:eastAsia="Times New Roman" w:hAnsi="Times New Roman" w:cs="Times New Roman"/>
          <w:color w:val="000000"/>
          <w:spacing w:val="0"/>
          <w:w w:val="100"/>
          <w:position w:val="0"/>
          <w:sz w:val="18"/>
          <w:szCs w:val="18"/>
        </w:rPr>
        <w:t>DevOp s</w:t>
      </w:r>
      <w:r>
        <w:rPr>
          <w:color w:val="000000"/>
          <w:spacing w:val="0"/>
          <w:w w:val="100"/>
          <w:position w:val="0"/>
        </w:rPr>
        <w:t>软件工程管理七大能力，紧密围绕客户的业务需求和业务变更，通过持续的业务沉淀、技术抽象、能力复用， 帮助客户进行高质量的数字化、智能化转型。报告期内，公司持续对女蜗平台进行版本迭代和优化升级，完成了产品模块体 系的全面梳理，实现了应用模块及组件的沉淀和完善。</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公司目前拥有</w:t>
      </w:r>
      <w:r>
        <w:rPr>
          <w:rFonts w:ascii="Times New Roman" w:eastAsia="Times New Roman" w:hAnsi="Times New Roman" w:cs="Times New Roman"/>
          <w:color w:val="000000"/>
          <w:spacing w:val="0"/>
          <w:w w:val="100"/>
          <w:position w:val="0"/>
          <w:sz w:val="18"/>
          <w:szCs w:val="18"/>
        </w:rPr>
        <w:t xml:space="preserve">CMMI </w:t>
      </w:r>
      <w:r>
        <w:rPr>
          <w:color w:val="000000"/>
          <w:spacing w:val="0"/>
          <w:w w:val="100"/>
          <w:position w:val="0"/>
        </w:rPr>
        <w:t>（软件能力成熟度模型集成）</w:t>
      </w:r>
      <w:r>
        <w:rPr>
          <w:rFonts w:ascii="Times New Roman" w:eastAsia="Times New Roman" w:hAnsi="Times New Roman" w:cs="Times New Roman"/>
          <w:color w:val="000000"/>
          <w:spacing w:val="0"/>
          <w:w w:val="100"/>
          <w:position w:val="0"/>
          <w:sz w:val="18"/>
          <w:szCs w:val="18"/>
        </w:rPr>
        <w:t>L5</w:t>
      </w:r>
      <w:r>
        <w:rPr>
          <w:color w:val="000000"/>
          <w:spacing w:val="0"/>
          <w:w w:val="100"/>
          <w:position w:val="0"/>
        </w:rPr>
        <w:t>、</w:t>
      </w:r>
      <w:r>
        <w:rPr>
          <w:color w:val="000000"/>
          <w:spacing w:val="0"/>
          <w:w w:val="100"/>
          <w:position w:val="0"/>
        </w:rPr>
        <w:t>信息系统业务安全服务资质（壹级）、</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信息技术服务运行维护标 准符合性评估（壹级）、信息安全服务资质（安全集成二级）等重要资质，公司子公司久其金建和华夏电通均为北京市“专 精特新”中小企业。此外，报告期内公司及子公司共新获</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项软件著作权及</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项发明专利，累计拥有软件著作权</w:t>
      </w:r>
      <w:r>
        <w:rPr>
          <w:rFonts w:ascii="Times New Roman" w:eastAsia="Times New Roman" w:hAnsi="Times New Roman" w:cs="Times New Roman"/>
          <w:color w:val="000000"/>
          <w:spacing w:val="0"/>
          <w:w w:val="100"/>
          <w:position w:val="0"/>
          <w:sz w:val="18"/>
          <w:szCs w:val="18"/>
        </w:rPr>
        <w:t>1,060</w:t>
      </w:r>
      <w:r>
        <w:rPr>
          <w:color w:val="000000"/>
          <w:spacing w:val="0"/>
          <w:w w:val="100"/>
          <w:position w:val="0"/>
        </w:rPr>
        <w:t>项、专 利</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项，为公司综合竞争力的提升提供了保障。</w:t>
      </w:r>
    </w:p>
    <w:p>
      <w:pPr>
        <w:pStyle w:val="Style16"/>
        <w:keepNext w:val="0"/>
        <w:keepLines w:val="0"/>
        <w:widowControl w:val="0"/>
        <w:shd w:val="clear" w:color="auto" w:fill="auto"/>
        <w:tabs>
          <w:tab w:pos="453" w:val="left"/>
        </w:tabs>
        <w:bidi w:val="0"/>
        <w:spacing w:before="0" w:after="0" w:line="312" w:lineRule="exact"/>
        <w:ind w:left="0" w:right="0" w:firstLine="0"/>
        <w:jc w:val="both"/>
      </w:pPr>
      <w:bookmarkStart w:id="92" w:name="bookmark92"/>
      <w:r>
        <w:rPr>
          <w:b/>
          <w:bCs/>
          <w:color w:val="000000"/>
          <w:spacing w:val="0"/>
          <w:w w:val="100"/>
          <w:position w:val="0"/>
        </w:rPr>
        <w:t>（</w:t>
      </w:r>
      <w:bookmarkEnd w:id="92"/>
      <w:r>
        <w:rPr>
          <w:b/>
          <w:bCs/>
          <w:color w:val="000000"/>
          <w:spacing w:val="0"/>
          <w:w w:val="100"/>
          <w:position w:val="0"/>
        </w:rPr>
        <w:t>二）</w:t>
        <w:tab/>
        <w:t>产品及解决方案优势</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余年来服务财政、国资、交通、教育、政法、建筑地产、能源制造、通信、投资金融等行业，积累了大量优质政企客 户。凭借对政企客户业务深刻的理解与前瞻性判断，公司沉淀了多项成熟稳定的产品及解决方案。公司以行业内头部政企客 户应用场景为引领，通过技术与行业应用场景的深度融合，不断打磨政府统计与报表、企业绩效、资产管理及财务管理等产 品线，满足政企客户对数据治理和运营的核心需求。</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报告期内，依托女蜗平台的七大核心能力，公司对产品和解决方案进行了重构，完成了大部分重点产品向女蜗平台的整体迁 移，并已在多个典型项目上投入使用，为政企客户数字化产品升级与创新奠定了良好的基础。得益于女蜗平台的全栈兼容适 配能力，截至报告期末，公司共完成</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项信创产品互认，在操作系统、数据库、中间件、浏览器、流板签软件、云平台和 核心</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等领域展开了全面的产品适配，为政企客户的信创替代做好了必要的准备。</w:t>
      </w:r>
    </w:p>
    <w:p>
      <w:pPr>
        <w:pStyle w:val="Style16"/>
        <w:keepNext w:val="0"/>
        <w:keepLines w:val="0"/>
        <w:widowControl w:val="0"/>
        <w:shd w:val="clear" w:color="auto" w:fill="auto"/>
        <w:tabs>
          <w:tab w:pos="453" w:val="left"/>
        </w:tabs>
        <w:bidi w:val="0"/>
        <w:spacing w:before="0" w:after="0" w:line="312" w:lineRule="exact"/>
        <w:ind w:left="0" w:right="0" w:firstLine="0"/>
        <w:jc w:val="both"/>
      </w:pPr>
      <w:bookmarkStart w:id="93" w:name="bookmark93"/>
      <w:r>
        <w:rPr>
          <w:b/>
          <w:bCs/>
          <w:color w:val="000000"/>
          <w:spacing w:val="0"/>
          <w:w w:val="100"/>
          <w:position w:val="0"/>
        </w:rPr>
        <w:t>（</w:t>
      </w:r>
      <w:bookmarkEnd w:id="93"/>
      <w:r>
        <w:rPr>
          <w:b/>
          <w:bCs/>
          <w:color w:val="000000"/>
          <w:spacing w:val="0"/>
          <w:w w:val="100"/>
          <w:position w:val="0"/>
        </w:rPr>
        <w:t>三）</w:t>
        <w:tab/>
        <w:t>品牌及市场优势</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公司是业内知名的管理软件供应商和大数据综合服务提供商，已建立起以北京总部为核心，辐射全国的服务网络，参与了众 多政府及企事业单位重大工程与重点项目的建设，为千万级用户提供了专业服务，树立了品牌优势地位。</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年至本报告期 末，公司多次荣获“中国大数据企业</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强”、“中国软件和信息服务业十大领军企业”等荣誉。</w:t>
      </w:r>
    </w:p>
    <w:p>
      <w:pPr>
        <w:pStyle w:val="Style16"/>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报告期内，公司获评“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年度软件和信息技术服务竞争力百强企业”、“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数字生态智慧交通领军企业”、“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数字 赋能先锋企业</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中国软件和信息服务业“财务审计监督最佳解决方案”和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EPM</w:t>
      </w:r>
      <w:r>
        <w:rPr>
          <w:color w:val="000000"/>
          <w:spacing w:val="0"/>
          <w:w w:val="100"/>
          <w:position w:val="0"/>
        </w:rPr>
        <w:t>最佳解决方案”。久其云报账</w:t>
      </w:r>
      <w:r>
        <w:rPr>
          <w:rFonts w:ascii="Times New Roman" w:eastAsia="Times New Roman" w:hAnsi="Times New Roman" w:cs="Times New Roman"/>
          <w:color w:val="000000"/>
          <w:spacing w:val="0"/>
          <w:w w:val="100"/>
          <w:position w:val="0"/>
          <w:sz w:val="18"/>
          <w:szCs w:val="18"/>
        </w:rPr>
        <w:t xml:space="preserve">&amp; </w:t>
      </w:r>
      <w:r>
        <w:rPr>
          <w:color w:val="000000"/>
          <w:spacing w:val="0"/>
          <w:w w:val="100"/>
          <w:position w:val="0"/>
        </w:rPr>
        <w:t>财务共享平台</w:t>
      </w:r>
      <w:r>
        <w:rPr>
          <w:rFonts w:ascii="Times New Roman" w:eastAsia="Times New Roman" w:hAnsi="Times New Roman" w:cs="Times New Roman"/>
          <w:color w:val="000000"/>
          <w:spacing w:val="0"/>
          <w:w w:val="100"/>
          <w:position w:val="0"/>
          <w:sz w:val="18"/>
          <w:szCs w:val="18"/>
        </w:rPr>
        <w:t>V7.0</w:t>
      </w:r>
      <w:r>
        <w:rPr>
          <w:color w:val="000000"/>
          <w:spacing w:val="0"/>
          <w:w w:val="100"/>
          <w:position w:val="0"/>
        </w:rPr>
        <w:t>和久其报表数据管理系统</w:t>
      </w:r>
      <w:r>
        <w:rPr>
          <w:rFonts w:ascii="Times New Roman" w:eastAsia="Times New Roman" w:hAnsi="Times New Roman" w:cs="Times New Roman"/>
          <w:color w:val="000000"/>
          <w:spacing w:val="0"/>
          <w:w w:val="100"/>
          <w:position w:val="0"/>
          <w:sz w:val="18"/>
          <w:szCs w:val="18"/>
        </w:rPr>
        <w:t>V8.0</w:t>
      </w:r>
      <w:r>
        <w:rPr>
          <w:color w:val="000000"/>
          <w:spacing w:val="0"/>
          <w:w w:val="100"/>
          <w:position w:val="0"/>
        </w:rPr>
        <w:t>荣获“中国软件行业协会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年优秀软件产品”，国资监管大数据平台</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rPr>
        <w:t>、 高等院校智慧资产管理平台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、基于新一代开发平台的集团合并报表系统</w:t>
      </w:r>
      <w:r>
        <w:rPr>
          <w:rFonts w:ascii="Times New Roman" w:eastAsia="Times New Roman" w:hAnsi="Times New Roman" w:cs="Times New Roman"/>
          <w:color w:val="000000"/>
          <w:spacing w:val="0"/>
          <w:w w:val="100"/>
          <w:position w:val="0"/>
          <w:sz w:val="18"/>
          <w:szCs w:val="18"/>
        </w:rPr>
        <w:t>V6.1</w:t>
      </w:r>
      <w:r>
        <w:rPr>
          <w:color w:val="000000"/>
          <w:spacing w:val="0"/>
          <w:w w:val="100"/>
          <w:position w:val="0"/>
        </w:rPr>
        <w:t>、</w:t>
      </w:r>
      <w:r>
        <w:rPr>
          <w:color w:val="000000"/>
          <w:spacing w:val="0"/>
          <w:w w:val="100"/>
          <w:position w:val="0"/>
        </w:rPr>
        <w:t>久其全面预算管理软件</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、久其新一 代政企数智化技术平台（久其女蜗平台）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w:t>
      </w:r>
      <w:r>
        <w:rPr>
          <w:color w:val="000000"/>
          <w:spacing w:val="0"/>
          <w:w w:val="100"/>
          <w:position w:val="0"/>
        </w:rPr>
        <w:t>久其信息资源管理平台</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w:t>
      </w:r>
      <w:r>
        <w:rPr>
          <w:color w:val="000000"/>
          <w:spacing w:val="0"/>
          <w:w w:val="100"/>
          <w:position w:val="0"/>
        </w:rPr>
        <w:t>华夏电通的智能巡查管理系统以及人民法院同 案同判辅助支持系统等获评“北京市新技术新产品（服务）”。此外，数字传播还被推选为中国商务广告协会综合代理专业 委员会理事单位（中国</w:t>
      </w:r>
      <w:r>
        <w:rPr>
          <w:rFonts w:ascii="Times New Roman" w:eastAsia="Times New Roman" w:hAnsi="Times New Roman" w:cs="Times New Roman"/>
          <w:color w:val="000000"/>
          <w:spacing w:val="0"/>
          <w:w w:val="100"/>
          <w:position w:val="0"/>
          <w:sz w:val="18"/>
          <w:szCs w:val="18"/>
        </w:rPr>
        <w:t>4A</w:t>
      </w:r>
      <w:r>
        <w:rPr>
          <w:color w:val="000000"/>
          <w:spacing w:val="0"/>
          <w:w w:val="100"/>
          <w:position w:val="0"/>
        </w:rPr>
        <w:t>）</w:t>
      </w:r>
      <w:r>
        <w:rPr>
          <w:color w:val="000000"/>
          <w:spacing w:val="0"/>
          <w:w w:val="100"/>
          <w:position w:val="0"/>
        </w:rPr>
        <w:t>与中国商务广告协会数字营销委员会理事单位。</w:t>
      </w:r>
    </w:p>
    <w:p>
      <w:pPr>
        <w:pStyle w:val="Style16"/>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此外，报告期内，公司核心管理团队及关键技术人员未发生重大变化，未发生因设备或技术升级换代、特许经营权丧失等导 致公司核心竞争能力受到严重影响的情况。</w:t>
      </w:r>
    </w:p>
    <w:p>
      <w:pPr>
        <w:pStyle w:val="Style22"/>
        <w:keepNext/>
        <w:keepLines/>
        <w:widowControl w:val="0"/>
        <w:shd w:val="clear" w:color="auto" w:fill="auto"/>
        <w:tabs>
          <w:tab w:pos="457" w:val="left"/>
        </w:tabs>
        <w:bidi w:val="0"/>
        <w:spacing w:before="0" w:after="340" w:line="240" w:lineRule="auto"/>
        <w:ind w:left="0" w:right="0" w:firstLine="0"/>
        <w:jc w:val="both"/>
      </w:pPr>
      <w:bookmarkStart w:id="94" w:name="bookmark94"/>
      <w:bookmarkStart w:id="95" w:name="bookmark95"/>
      <w:bookmarkStart w:id="96" w:name="bookmark96"/>
      <w:bookmarkStart w:id="97" w:name="bookmark97"/>
      <w:r>
        <w:rPr>
          <w:color w:val="000000"/>
          <w:spacing w:val="0"/>
          <w:w w:val="100"/>
          <w:position w:val="0"/>
        </w:rPr>
        <w:t>四</w:t>
      </w:r>
      <w:bookmarkEnd w:id="96"/>
      <w:r>
        <w:rPr>
          <w:color w:val="000000"/>
          <w:spacing w:val="0"/>
          <w:w w:val="100"/>
          <w:position w:val="0"/>
        </w:rPr>
        <w:t>、</w:t>
        <w:tab/>
        <w:t>主营业务分析</w:t>
      </w:r>
      <w:bookmarkEnd w:id="94"/>
      <w:bookmarkEnd w:id="95"/>
      <w:bookmarkEnd w:id="97"/>
    </w:p>
    <w:p>
      <w:pPr>
        <w:pStyle w:val="Style28"/>
        <w:keepNext/>
        <w:keepLines/>
        <w:widowControl w:val="0"/>
        <w:shd w:val="clear" w:color="auto" w:fill="auto"/>
        <w:bidi w:val="0"/>
        <w:spacing w:before="0" w:after="260" w:line="240" w:lineRule="auto"/>
        <w:ind w:left="0" w:right="0" w:firstLine="0"/>
        <w:jc w:val="both"/>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1</w:t>
      </w:r>
      <w:bookmarkEnd w:id="100"/>
      <w:r>
        <w:rPr>
          <w:color w:val="000000"/>
          <w:spacing w:val="0"/>
          <w:w w:val="100"/>
          <w:position w:val="0"/>
        </w:rPr>
        <w:t>、概述</w:t>
      </w:r>
      <w:bookmarkEnd w:id="101"/>
      <w:bookmarkEnd w:id="98"/>
      <w:bookmarkEnd w:id="99"/>
    </w:p>
    <w:p>
      <w:pPr>
        <w:pStyle w:val="Style16"/>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公司本报告期共实现营业收入</w:t>
      </w:r>
      <w:r>
        <w:rPr>
          <w:rFonts w:ascii="Times New Roman" w:eastAsia="Times New Roman" w:hAnsi="Times New Roman" w:cs="Times New Roman"/>
          <w:color w:val="000000"/>
          <w:spacing w:val="0"/>
          <w:w w:val="100"/>
          <w:position w:val="0"/>
          <w:sz w:val="18"/>
          <w:szCs w:val="18"/>
        </w:rPr>
        <w:t>270,860.56</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，其中管理软件业务稳健发展，完成营业收入</w:t>
      </w:r>
      <w:r>
        <w:rPr>
          <w:rFonts w:ascii="Times New Roman" w:eastAsia="Times New Roman" w:hAnsi="Times New Roman" w:cs="Times New Roman"/>
          <w:color w:val="000000"/>
          <w:spacing w:val="0"/>
          <w:w w:val="100"/>
          <w:position w:val="0"/>
          <w:sz w:val="18"/>
          <w:szCs w:val="18"/>
        </w:rPr>
        <w:t>99,281.76</w:t>
      </w:r>
      <w:r>
        <w:rPr>
          <w:color w:val="000000"/>
          <w:spacing w:val="0"/>
          <w:w w:val="100"/>
          <w:position w:val="0"/>
        </w:rPr>
        <w:t>万元， 同比上升</w:t>
      </w:r>
      <w:r>
        <w:rPr>
          <w:rFonts w:ascii="Times New Roman" w:eastAsia="Times New Roman" w:hAnsi="Times New Roman" w:cs="Times New Roman"/>
          <w:color w:val="000000"/>
          <w:spacing w:val="0"/>
          <w:w w:val="100"/>
          <w:position w:val="0"/>
          <w:sz w:val="18"/>
          <w:szCs w:val="18"/>
        </w:rPr>
        <w:t>30.16%</w:t>
      </w:r>
      <w:r>
        <w:rPr>
          <w:color w:val="000000"/>
          <w:spacing w:val="0"/>
          <w:w w:val="100"/>
          <w:position w:val="0"/>
        </w:rPr>
        <w:t>，而数字传播业务为加强应收账款风险防范，有效控制其业务规模，完成营业收入</w:t>
      </w:r>
      <w:r>
        <w:rPr>
          <w:rFonts w:ascii="Times New Roman" w:eastAsia="Times New Roman" w:hAnsi="Times New Roman" w:cs="Times New Roman"/>
          <w:color w:val="000000"/>
          <w:spacing w:val="0"/>
          <w:w w:val="100"/>
          <w:position w:val="0"/>
          <w:sz w:val="18"/>
          <w:szCs w:val="18"/>
        </w:rPr>
        <w:t>170251.60</w:t>
      </w:r>
      <w:r>
        <w:rPr>
          <w:color w:val="000000"/>
          <w:spacing w:val="0"/>
          <w:w w:val="100"/>
          <w:position w:val="0"/>
        </w:rPr>
        <w:t>万元，同比下 降</w:t>
      </w:r>
      <w:r>
        <w:rPr>
          <w:rFonts w:ascii="Times New Roman" w:eastAsia="Times New Roman" w:hAnsi="Times New Roman" w:cs="Times New Roman"/>
          <w:color w:val="000000"/>
          <w:spacing w:val="0"/>
          <w:w w:val="100"/>
          <w:position w:val="0"/>
          <w:sz w:val="18"/>
          <w:szCs w:val="18"/>
        </w:rPr>
        <w:t>16.82%</w:t>
      </w:r>
      <w:r>
        <w:rPr>
          <w:color w:val="000000"/>
          <w:spacing w:val="0"/>
          <w:w w:val="100"/>
          <w:position w:val="0"/>
        </w:rPr>
        <w:t>。公司本报告期实现归属于上市公司股东的净利润</w:t>
      </w:r>
      <w:r>
        <w:rPr>
          <w:rFonts w:ascii="Times New Roman" w:eastAsia="Times New Roman" w:hAnsi="Times New Roman" w:cs="Times New Roman"/>
          <w:color w:val="000000"/>
          <w:spacing w:val="0"/>
          <w:w w:val="100"/>
          <w:position w:val="0"/>
          <w:sz w:val="18"/>
          <w:szCs w:val="18"/>
        </w:rPr>
        <w:t>-13,171.60</w:t>
      </w:r>
      <w:r>
        <w:rPr>
          <w:color w:val="000000"/>
          <w:spacing w:val="0"/>
          <w:w w:val="100"/>
          <w:position w:val="0"/>
        </w:rPr>
        <w:t>万元，主要由于公司子公司华夏电通、亿起联科技、</w:t>
        <w:br w:type="page"/>
      </w:r>
      <w:r>
        <w:rPr>
          <w:color w:val="000000"/>
          <w:spacing w:val="0"/>
          <w:w w:val="100"/>
          <w:position w:val="0"/>
        </w:rPr>
        <w:t>瑞意恒动市场拓展不及预期，发生商誉减值</w:t>
      </w:r>
      <w:r>
        <w:rPr>
          <w:rFonts w:ascii="Times New Roman" w:eastAsia="Times New Roman" w:hAnsi="Times New Roman" w:cs="Times New Roman"/>
          <w:color w:val="000000"/>
          <w:spacing w:val="0"/>
          <w:w w:val="100"/>
          <w:position w:val="0"/>
          <w:sz w:val="18"/>
          <w:szCs w:val="18"/>
        </w:rPr>
        <w:t>17,817.01</w:t>
      </w:r>
      <w:r>
        <w:rPr>
          <w:color w:val="000000"/>
          <w:spacing w:val="0"/>
          <w:w w:val="100"/>
          <w:position w:val="0"/>
        </w:rPr>
        <w:t>万元。</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各业务具体进展参见“第三节管理层讨论与分析”中的“二、报告期内公司从事的主要业务”相关内容。</w:t>
      </w:r>
    </w:p>
    <w:p>
      <w:pPr>
        <w:pStyle w:val="Style28"/>
        <w:keepNext/>
        <w:keepLines/>
        <w:widowControl w:val="0"/>
        <w:shd w:val="clear" w:color="auto" w:fill="auto"/>
        <w:bidi w:val="0"/>
        <w:spacing w:before="0" w:after="380" w:line="240" w:lineRule="auto"/>
        <w:ind w:left="0" w:right="0" w:firstLine="0"/>
        <w:jc w:val="both"/>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2</w:t>
      </w:r>
      <w:bookmarkEnd w:id="104"/>
      <w:r>
        <w:rPr>
          <w:color w:val="000000"/>
          <w:spacing w:val="0"/>
          <w:w w:val="100"/>
          <w:position w:val="0"/>
        </w:rPr>
        <w:t>、收入与成本</w:t>
      </w:r>
      <w:bookmarkEnd w:id="102"/>
      <w:bookmarkEnd w:id="103"/>
      <w:bookmarkEnd w:id="105"/>
    </w:p>
    <w:p>
      <w:pPr>
        <w:pStyle w:val="Style33"/>
        <w:keepNext/>
        <w:keepLines/>
        <w:widowControl w:val="0"/>
        <w:shd w:val="clear" w:color="auto" w:fill="auto"/>
        <w:bidi w:val="0"/>
        <w:spacing w:before="0" w:line="240" w:lineRule="auto"/>
        <w:ind w:left="0" w:right="0" w:firstLine="0"/>
        <w:jc w:val="both"/>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6"/>
      <w:bookmarkEnd w:id="107"/>
      <w:bookmarkEnd w:id="10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4"/>
        <w:gridCol w:w="1598"/>
        <w:gridCol w:w="1584"/>
        <w:gridCol w:w="160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2,708,605,612.09</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2,821,408,719.24</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8"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642,389,345.98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503,920,885.43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集团管控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350,428,206.92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258,820,995.62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1,704,845,163.00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2,052,025,998.91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72.73%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10,942,896.19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6,640,839.28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64.78%</w:t>
            </w:r>
          </w:p>
        </w:tc>
      </w:tr>
      <w:tr>
        <w:trPr>
          <w:trHeight w:val="394"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312,635,115.15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192,064,147.25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75,664,113.92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41,162,257.50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83.82%</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604,518,323.83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22.32%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529,515,476.30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1,704,845,163.00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2,052,025,998.91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72.73%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10,942,896.19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6,640,839.28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64.78%</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14"/>
        <w:gridCol w:w="1056"/>
        <w:gridCol w:w="1056"/>
        <w:gridCol w:w="1061"/>
        <w:gridCol w:w="1176"/>
        <w:gridCol w:w="1056"/>
        <w:gridCol w:w="1056"/>
        <w:gridCol w:w="1061"/>
        <w:gridCol w:w="1066"/>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379,126,680.69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510,687,431.21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715,177,774.69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1,103,613,725.50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496,146,140.</w:t>
            </w:r>
            <w:r>
              <w:rPr>
                <w:rFonts w:ascii="Times New Roman" w:eastAsia="Times New Roman" w:hAnsi="Times New Roman" w:cs="Times New Roman"/>
                <w:color w:val="000000"/>
                <w:spacing w:val="0"/>
                <w:w w:val="100"/>
                <w:position w:val="0"/>
                <w:sz w:val="15"/>
                <w:szCs w:val="15"/>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768,455,556.91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618,483,677.01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938,323,345.18</w:t>
            </w:r>
          </w:p>
        </w:tc>
      </w:tr>
      <w:tr>
        <w:trPr>
          <w:trHeight w:val="103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rPr>
                <w:sz w:val="15"/>
                <w:szCs w:val="15"/>
              </w:rPr>
            </w:pPr>
            <w:r>
              <w:rPr>
                <w:color w:val="000000"/>
                <w:spacing w:val="0"/>
                <w:w w:val="100"/>
                <w:position w:val="0"/>
                <w:sz w:val="15"/>
                <w:szCs w:val="15"/>
              </w:rPr>
              <w:t>归属于上市公</w:t>
            </w:r>
          </w:p>
          <w:p>
            <w:pPr>
              <w:pStyle w:val="Style19"/>
              <w:keepNext w:val="0"/>
              <w:keepLines w:val="0"/>
              <w:widowControl w:val="0"/>
              <w:shd w:val="clear" w:color="auto" w:fill="auto"/>
              <w:bidi w:val="0"/>
              <w:spacing w:before="0" w:after="0" w:line="326" w:lineRule="exact"/>
              <w:ind w:left="0" w:right="0" w:firstLine="0"/>
              <w:jc w:val="left"/>
              <w:rPr>
                <w:sz w:val="15"/>
                <w:szCs w:val="15"/>
              </w:rPr>
            </w:pPr>
            <w:r>
              <w:rPr>
                <w:color w:val="000000"/>
                <w:spacing w:val="0"/>
                <w:w w:val="100"/>
                <w:position w:val="0"/>
                <w:sz w:val="15"/>
                <w:szCs w:val="15"/>
              </w:rPr>
              <w:t>司股东的净利 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-41,757,579.93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-42,133,101.98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-28,885,754.76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-18,939,548.28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-70,709,747.99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-38,327,900.29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-19,580,838.20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200,245,062.30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16"/>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公司收入主要来源于电子政务、集团管控、数字传播三大类业务。其中电子政务和集团管控业务的客户群体主要为政府部公 司收入主要来源于电子政务、集团管控、数字传播三大类业务。其中电子政务和集团管控业务的客户群体主要为政府部门和 大型企事业单位，该类客户大多执行较为严格的财务预算和支出管理制度，通常在年初制定项目计划或支出安排，下半年实 施交付并完成项目验收相关工作。因此，公司实现收入及盈利的高峰期通常在每年的第三和第四季度。此外，数字传播业务 受季节性因素影响相对较小，但受居民消费习惯和假日经济的影响，广告主投放数量和金额也存在一些季节性变化特征。</w:t>
      </w:r>
      <w:r>
        <w:br w:type="page"/>
      </w:r>
    </w:p>
    <w:p>
      <w:pPr>
        <w:pStyle w:val="Style33"/>
        <w:keepNext/>
        <w:keepLines/>
        <w:widowControl w:val="0"/>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0"/>
      <w:bookmarkEnd w:id="111"/>
      <w:bookmarkEnd w:id="113"/>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58"/>
        <w:gridCol w:w="1368"/>
        <w:gridCol w:w="1392"/>
      </w:tblGrid>
      <w:tr>
        <w:trPr>
          <w:trHeight w:val="7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642,389,345.98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196,208,552.46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集团管控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350,428,206.92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13,522,307.59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1,704,845,163.00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1,649,641,303.87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9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312,635,115.15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47,191,265.70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604,518,323.83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89,550,053.26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1,704,845,163.00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1,649,641,303.87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bl>
    <w:p>
      <w:pPr>
        <w:pStyle w:val="Style1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4"/>
      <w:bookmarkEnd w:id="115"/>
      <w:bookmarkEnd w:id="11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483" w:val="left"/>
        </w:tabs>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8"/>
      <w:bookmarkEnd w:id="119"/>
      <w:bookmarkEnd w:id="121"/>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line="240" w:lineRule="auto"/>
        <w:ind w:left="0" w:right="0" w:firstLine="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2"/>
      <w:bookmarkEnd w:id="123"/>
      <w:bookmarkEnd w:id="125"/>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行业和产品分类</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73"/>
        <w:gridCol w:w="1378"/>
      </w:tblGrid>
      <w:tr>
        <w:trPr>
          <w:trHeight w:val="41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196,208,552.46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94284,721.63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r>
              <w:rPr>
                <w:rFonts w:ascii="Times New Roman" w:eastAsia="Times New Roman" w:hAnsi="Times New Roman" w:cs="Times New Roman"/>
                <w:color w:val="000000"/>
                <w:spacing w:val="0"/>
                <w:w w:val="100"/>
                <w:position w:val="0"/>
                <w:sz w:val="18"/>
                <w:szCs w:val="18"/>
              </w:rPr>
              <w:t>10%</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集团管控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13,522,307.59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8,816,065.30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1,649,641,303.87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1,987,625,158.45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1,295,541.41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1,058,972.71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8"/>
        <w:gridCol w:w="2736"/>
        <w:gridCol w:w="2741"/>
        <w:gridCol w:w="1373"/>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产品分类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73"/>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47,191265.70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23,540,553.98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100.47%</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72,989,541.09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33,693,010.</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116.63%</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89,550,053.26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45,867222.83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1,649,641,303.87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1,987,625,158.45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1,295,541.41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1,058,972.71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说明</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主营业务成本构成</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媒体资源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1,649,641,303.87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1,987,945,726.95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72,016,081.89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33,623,060.12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139,010,319.57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70,216,131.02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97.97%</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1,860,667,705.33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2,091,784,918.09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w:t>
            </w:r>
          </w:p>
        </w:tc>
      </w:tr>
    </w:tbl>
    <w:p>
      <w:pPr>
        <w:widowControl w:val="0"/>
        <w:spacing w:after="119" w:line="1" w:lineRule="exact"/>
      </w:pPr>
    </w:p>
    <w:p>
      <w:pPr>
        <w:pStyle w:val="Style33"/>
        <w:keepNext/>
        <w:keepLines/>
        <w:widowControl w:val="0"/>
        <w:shd w:val="clear" w:color="auto" w:fill="auto"/>
        <w:tabs>
          <w:tab w:pos="483" w:val="left"/>
        </w:tabs>
        <w:bidi w:val="0"/>
        <w:spacing w:before="0" w:after="12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6"/>
      <w:bookmarkEnd w:id="127"/>
      <w:bookmarkEnd w:id="129"/>
    </w:p>
    <w:p>
      <w:pPr>
        <w:pStyle w:val="Style16"/>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200" w:line="298" w:lineRule="exact"/>
        <w:ind w:left="0" w:right="0" w:firstLine="0"/>
        <w:jc w:val="left"/>
      </w:pPr>
      <w:r>
        <w:rPr>
          <w:color w:val="000000"/>
          <w:spacing w:val="0"/>
          <w:w w:val="100"/>
          <w:position w:val="0"/>
        </w:rPr>
        <w:t>公司本报告期内注销二级子公司北京久其智通数据科技有限公司及北京久其互联网金融信息服务有限公司，因而导致合并范 围内二级子公司减少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w:t>
      </w:r>
    </w:p>
    <w:p>
      <w:pPr>
        <w:pStyle w:val="Style33"/>
        <w:keepNext/>
        <w:keepLines/>
        <w:widowControl w:val="0"/>
        <w:shd w:val="clear" w:color="auto" w:fill="auto"/>
        <w:tabs>
          <w:tab w:pos="483" w:val="left"/>
        </w:tabs>
        <w:bidi w:val="0"/>
        <w:spacing w:before="0" w:after="12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0"/>
      <w:bookmarkEnd w:id="131"/>
      <w:bookmarkEnd w:id="133"/>
    </w:p>
    <w:p>
      <w:pPr>
        <w:pStyle w:val="Style16"/>
        <w:keepNext w:val="0"/>
        <w:keepLines w:val="0"/>
        <w:widowControl w:val="0"/>
        <w:shd w:val="clear" w:color="auto" w:fill="auto"/>
        <w:bidi w:val="0"/>
        <w:spacing w:before="0" w:after="200" w:line="298"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12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4"/>
      <w:bookmarkEnd w:id="135"/>
      <w:bookmarkEnd w:id="137"/>
    </w:p>
    <w:p>
      <w:pPr>
        <w:pStyle w:val="Style16"/>
        <w:keepNext w:val="0"/>
        <w:keepLines w:val="0"/>
        <w:widowControl w:val="0"/>
        <w:shd w:val="clear" w:color="auto" w:fill="auto"/>
        <w:bidi w:val="0"/>
        <w:spacing w:before="0" w:after="0" w:line="298" w:lineRule="exact"/>
        <w:ind w:left="0" w:right="0" w:firstLine="0"/>
        <w:jc w:val="left"/>
      </w:pPr>
      <w:r>
        <w:rPr>
          <w:color w:val="000000"/>
          <w:spacing w:val="0"/>
          <w:w w:val="100"/>
          <w:position w:val="0"/>
        </w:rPr>
        <w:t>公司主要销售客户情况</w:t>
      </w:r>
    </w:p>
    <w:tbl>
      <w:tblPr>
        <w:tblOverlap w:val="never"/>
        <w:jc w:val="center"/>
        <w:tblLayout w:type="fixed"/>
      </w:tblPr>
      <w:tblGrid>
        <w:gridCol w:w="4694"/>
        <w:gridCol w:w="4896"/>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553,311,465.12</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41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02"/>
        <w:gridCol w:w="2318"/>
        <w:gridCol w:w="315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TikTok Pte.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199,790,651.69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7.38%</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水滴保险经纪有限公司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123,106,018.36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4.54%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北京优捷信息科技有限公司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82,943245.53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3.06%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TECDO HONG KONG LIMITED</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78,972251.45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2.92%</w:t>
            </w:r>
          </w:p>
        </w:tc>
      </w:tr>
    </w:tbl>
    <w:p>
      <w:pPr>
        <w:spacing w:lineRule="exact" w:line="1"/>
        <w:rPr>
          <w:sz w:val="2"/>
          <w:szCs w:val="2"/>
        </w:rPr>
      </w:pPr>
      <w:r>
        <w:br w:type="page"/>
      </w:r>
    </w:p>
    <w:tbl>
      <w:tblPr>
        <w:tblOverlap w:val="never"/>
        <w:jc w:val="center"/>
        <w:tblLayout w:type="fixed"/>
      </w:tblPr>
      <w:tblGrid>
        <w:gridCol w:w="816"/>
        <w:gridCol w:w="3307"/>
        <w:gridCol w:w="2314"/>
        <w:gridCol w:w="315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JOYO TECHNOLOGY PTE.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68,499298.09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553,311,465.12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20.43%</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694"/>
        <w:gridCol w:w="489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1,479,736 2 98.62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864"/>
        <w:gridCol w:w="3254"/>
        <w:gridCol w:w="2318"/>
        <w:gridCol w:w="315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Meta Platforms Ireland 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947,720,003.74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50.93%</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192,909,874.50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10.37%</w:t>
            </w: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157,201,894.47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8.45%</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96,465,810.10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5.18%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Google Asia Pacific Pte.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85,438,715.81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4.59%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1,479,736298.62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79.53%</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16"/>
        <w:keepNext w:val="0"/>
        <w:keepLines w:val="0"/>
        <w:widowControl w:val="0"/>
        <w:shd w:val="clear" w:color="auto" w:fill="auto"/>
        <w:bidi w:val="0"/>
        <w:spacing w:before="0" w:after="2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140" w:line="240" w:lineRule="auto"/>
        <w:ind w:left="0" w:right="0" w:firstLine="0"/>
        <w:jc w:val="both"/>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3</w:t>
      </w:r>
      <w:bookmarkEnd w:id="140"/>
      <w:r>
        <w:rPr>
          <w:color w:val="000000"/>
          <w:spacing w:val="0"/>
          <w:w w:val="100"/>
          <w:position w:val="0"/>
        </w:rPr>
        <w:t>、费用</w:t>
      </w:r>
      <w:bookmarkEnd w:id="138"/>
      <w:bookmarkEnd w:id="139"/>
      <w:bookmarkEnd w:id="14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4"/>
        <w:gridCol w:w="1992"/>
        <w:gridCol w:w="1632"/>
        <w:gridCol w:w="1469"/>
        <w:gridCol w:w="2923"/>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77,362,291.61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75,411,738.12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报告期内无重大变化</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414,128,684.05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377,649,887.59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报告期内无重大变化</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37,392,242.53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37,005,030. 54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报告期内无重大变化</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259,706,056.87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279,301,396.49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报告期内无重大变化</w:t>
            </w:r>
          </w:p>
        </w:tc>
      </w:tr>
    </w:tbl>
    <w:p>
      <w:pPr>
        <w:widowControl w:val="0"/>
        <w:spacing w:after="239" w:line="1" w:lineRule="exact"/>
      </w:pPr>
    </w:p>
    <w:p>
      <w:pPr>
        <w:pStyle w:val="Style28"/>
        <w:keepNext/>
        <w:keepLines/>
        <w:widowControl w:val="0"/>
        <w:shd w:val="clear" w:color="auto" w:fill="auto"/>
        <w:bidi w:val="0"/>
        <w:spacing w:before="0" w:after="240" w:line="240" w:lineRule="auto"/>
        <w:ind w:left="0" w:right="0" w:firstLine="0"/>
        <w:jc w:val="both"/>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4</w:t>
      </w:r>
      <w:bookmarkEnd w:id="144"/>
      <w:r>
        <w:rPr>
          <w:color w:val="000000"/>
          <w:spacing w:val="0"/>
          <w:w w:val="100"/>
          <w:position w:val="0"/>
        </w:rPr>
        <w:t>、研发投入</w:t>
      </w:r>
      <w:bookmarkEnd w:id="142"/>
      <w:bookmarkEnd w:id="143"/>
      <w:bookmarkEnd w:id="145"/>
    </w:p>
    <w:p>
      <w:pPr>
        <w:pStyle w:val="Style1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6"/>
        <w:gridCol w:w="1450"/>
        <w:gridCol w:w="1997"/>
        <w:gridCol w:w="2270"/>
        <w:gridCol w:w="233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19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新一代技术中台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（女蜗平台）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公司为顺应当前 新技术变革和政 企客户数字化转 型而研发的数智 化技术赋能平台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截至报告披露日，已发布</w:t>
            </w:r>
          </w:p>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2.7.0</w:t>
            </w:r>
            <w:r>
              <w:rPr>
                <w:color w:val="000000"/>
                <w:spacing w:val="0"/>
                <w:w w:val="100"/>
                <w:position w:val="0"/>
              </w:rPr>
              <w:t>版本，从该版本开 始女蜗平台将细化为女 蜗标准版，低代码开发平 台，数据分析三个产品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包含一系列公共服务或组 件、一套标准化的参考构建 流程和相应的配套设施、一 套开发模块化的开发规范， 成为集成研发流程、工程规 范、应用架构的最佳实践的</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女蜗平台是公司新一代云化 应用的运行底座，主要产品都 将以女蜗平台为底层进行融 合和重构，是公司未来几年最 核心的技术平台</w:t>
            </w:r>
          </w:p>
        </w:tc>
      </w:tr>
    </w:tbl>
    <w:p>
      <w:pPr>
        <w:spacing w:lineRule="exact" w:line="1"/>
        <w:rPr>
          <w:sz w:val="2"/>
          <w:szCs w:val="2"/>
        </w:rPr>
      </w:pPr>
      <w:r>
        <w:br w:type="page"/>
      </w:r>
    </w:p>
    <w:tbl>
      <w:tblPr>
        <w:tblOverlap w:val="never"/>
        <w:jc w:val="center"/>
        <w:tblLayout w:type="fixed"/>
      </w:tblPr>
      <w:tblGrid>
        <w:gridCol w:w="1541"/>
        <w:gridCol w:w="1450"/>
        <w:gridCol w:w="1992"/>
        <w:gridCol w:w="2270"/>
        <w:gridCol w:w="233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37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软件能力平台</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846"/>
        <w:gridCol w:w="2270"/>
        <w:gridCol w:w="2078"/>
        <w:gridCol w:w="2395"/>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1,492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-3.31%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20.48%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2846"/>
        <w:gridCol w:w="2270"/>
        <w:gridCol w:w="2078"/>
        <w:gridCol w:w="2395"/>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269,986,918.74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293,923,353.34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10280,861.87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14,621,956.85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实施进度</w:t>
            </w:r>
          </w:p>
        </w:tc>
      </w:tr>
      <w:tr>
        <w:trPr>
          <w:trHeight w:val="133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行政事业单位内部控制管理 系统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10280,861.87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结合国家政策要求，利用信息 化手段实现经济业务流程运 行的闭环管理，帮助行政事业 单位落实内控管理需求</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报告期内尚未结项，但截止</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月基本完成</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5</w:t>
      </w:r>
      <w:bookmarkEnd w:id="148"/>
      <w:r>
        <w:rPr>
          <w:color w:val="000000"/>
          <w:spacing w:val="0"/>
          <w:w w:val="100"/>
          <w:position w:val="0"/>
        </w:rPr>
        <w:t>、现金流</w:t>
      </w:r>
      <w:bookmarkEnd w:id="146"/>
      <w:bookmarkEnd w:id="147"/>
      <w:bookmarkEnd w:id="14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2232"/>
        <w:gridCol w:w="2390"/>
        <w:gridCol w:w="23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同比增减</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2,870,130,247.06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3,348,853,789.13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w:t>
            </w:r>
          </w:p>
        </w:tc>
      </w:tr>
    </w:tbl>
    <w:p>
      <w:pPr>
        <w:spacing w:lineRule="exact" w:line="1"/>
        <w:rPr>
          <w:sz w:val="2"/>
          <w:szCs w:val="2"/>
        </w:rPr>
      </w:pPr>
      <w:r>
        <w:br w:type="page"/>
      </w:r>
    </w:p>
    <w:tbl>
      <w:tblPr>
        <w:tblOverlap w:val="never"/>
        <w:jc w:val="center"/>
        <w:tblLayout w:type="fixed"/>
      </w:tblPr>
      <w:tblGrid>
        <w:gridCol w:w="2568"/>
        <w:gridCol w:w="2232"/>
        <w:gridCol w:w="2390"/>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2,668,011,457.53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3,152,307,441.09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202,118,789.53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196,546,348.04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515,812,287.72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486,748,845.19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640,812,292.10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476,680,101.98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10,068,743.21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85,747,000.00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37,552,483.02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364,201,004.11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-89.69%</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-37,552,483.02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-278,454,004.11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36,708,353.60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-77,043,941.18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相关数据同比发生重大变动的主要影响因素说明</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531" w:val="left"/>
        </w:tabs>
        <w:bidi w:val="0"/>
        <w:spacing w:before="0" w:after="0" w:line="317" w:lineRule="exact"/>
        <w:ind w:left="0" w:right="0" w:firstLine="0"/>
        <w:jc w:val="left"/>
      </w:pPr>
      <w:bookmarkStart w:id="150" w:name="bookmark150"/>
      <w:r>
        <w:rPr>
          <w:color w:val="000000"/>
          <w:spacing w:val="0"/>
          <w:w w:val="100"/>
          <w:position w:val="0"/>
        </w:rPr>
        <w:t>（</w:t>
      </w:r>
      <w:bookmarkEnd w:id="15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投资活动产生的现金流量净额本期为流出</w:t>
      </w:r>
      <w:r>
        <w:rPr>
          <w:rFonts w:ascii="Times New Roman" w:eastAsia="Times New Roman" w:hAnsi="Times New Roman" w:cs="Times New Roman"/>
          <w:color w:val="000000"/>
          <w:spacing w:val="0"/>
          <w:w w:val="100"/>
          <w:position w:val="0"/>
          <w:sz w:val="18"/>
          <w:szCs w:val="18"/>
        </w:rPr>
        <w:t>12,500.00</w:t>
      </w:r>
      <w:r>
        <w:rPr>
          <w:color w:val="000000"/>
          <w:spacing w:val="0"/>
          <w:w w:val="100"/>
          <w:position w:val="0"/>
        </w:rPr>
        <w:t>万元，上期为流入</w:t>
      </w:r>
      <w:r>
        <w:rPr>
          <w:rFonts w:ascii="Times New Roman" w:eastAsia="Times New Roman" w:hAnsi="Times New Roman" w:cs="Times New Roman"/>
          <w:color w:val="000000"/>
          <w:spacing w:val="0"/>
          <w:w w:val="100"/>
          <w:position w:val="0"/>
          <w:sz w:val="18"/>
          <w:szCs w:val="18"/>
        </w:rPr>
        <w:t>1,006.8</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万元，主要系报告期内购买理财净额较上 期增加所致。</w:t>
      </w:r>
    </w:p>
    <w:p>
      <w:pPr>
        <w:pStyle w:val="Style16"/>
        <w:keepNext w:val="0"/>
        <w:keepLines w:val="0"/>
        <w:widowControl w:val="0"/>
        <w:shd w:val="clear" w:color="auto" w:fill="auto"/>
        <w:tabs>
          <w:tab w:pos="435" w:val="left"/>
        </w:tabs>
        <w:bidi w:val="0"/>
        <w:spacing w:before="0" w:after="40" w:line="317" w:lineRule="exact"/>
        <w:ind w:left="0" w:right="0" w:firstLine="0"/>
        <w:jc w:val="left"/>
      </w:pPr>
      <w:bookmarkStart w:id="151" w:name="bookmark151"/>
      <w:r>
        <w:rPr>
          <w:color w:val="000000"/>
          <w:spacing w:val="0"/>
          <w:w w:val="100"/>
          <w:position w:val="0"/>
        </w:rPr>
        <w:t>（</w:t>
      </w:r>
      <w:bookmarkEnd w:id="1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筹资活动产生的现金流量净额本期为流出</w:t>
      </w:r>
      <w:r>
        <w:rPr>
          <w:rFonts w:ascii="Times New Roman" w:eastAsia="Times New Roman" w:hAnsi="Times New Roman" w:cs="Times New Roman"/>
          <w:color w:val="000000"/>
          <w:spacing w:val="0"/>
          <w:w w:val="100"/>
          <w:position w:val="0"/>
          <w:sz w:val="18"/>
          <w:szCs w:val="18"/>
        </w:rPr>
        <w:t>3,755.25</w:t>
      </w:r>
      <w:r>
        <w:rPr>
          <w:color w:val="000000"/>
          <w:spacing w:val="0"/>
          <w:w w:val="100"/>
          <w:position w:val="0"/>
        </w:rPr>
        <w:t>万元，上期为流出</w:t>
      </w:r>
      <w:r>
        <w:rPr>
          <w:rFonts w:ascii="Times New Roman" w:eastAsia="Times New Roman" w:hAnsi="Times New Roman" w:cs="Times New Roman"/>
          <w:color w:val="000000"/>
          <w:spacing w:val="0"/>
          <w:w w:val="100"/>
          <w:position w:val="0"/>
          <w:sz w:val="18"/>
          <w:szCs w:val="18"/>
        </w:rPr>
        <w:t>27</w:t>
      </w:r>
      <w:r>
        <w:rPr>
          <w:rFonts w:ascii="Times New Roman" w:eastAsia="Times New Roman" w:hAnsi="Times New Roman" w:cs="Times New Roman"/>
          <w:color w:val="000000"/>
          <w:spacing w:val="0"/>
          <w:w w:val="100"/>
          <w:position w:val="0"/>
          <w:sz w:val="18"/>
          <w:szCs w:val="18"/>
        </w:rPr>
        <w:t>,845.40</w:t>
      </w:r>
      <w:r>
        <w:rPr>
          <w:color w:val="000000"/>
          <w:spacing w:val="0"/>
          <w:w w:val="100"/>
          <w:position w:val="0"/>
        </w:rPr>
        <w:t>万元，主要系上期偿还贷款额较大所致。</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报告期内公司经营活动产生的现金净流量为</w:t>
      </w:r>
      <w:r>
        <w:rPr>
          <w:rFonts w:ascii="Times New Roman" w:eastAsia="Times New Roman" w:hAnsi="Times New Roman" w:cs="Times New Roman"/>
          <w:color w:val="000000"/>
          <w:spacing w:val="0"/>
          <w:w w:val="100"/>
          <w:position w:val="0"/>
          <w:sz w:val="18"/>
          <w:szCs w:val="18"/>
        </w:rPr>
        <w:t>20211.88</w:t>
      </w:r>
      <w:r>
        <w:rPr>
          <w:color w:val="000000"/>
          <w:spacing w:val="0"/>
          <w:w w:val="100"/>
          <w:position w:val="0"/>
        </w:rPr>
        <w:t>万元，而本年度归属于母公司股东的净利润为</w:t>
      </w:r>
      <w:r>
        <w:rPr>
          <w:rFonts w:ascii="Times New Roman" w:eastAsia="Times New Roman" w:hAnsi="Times New Roman" w:cs="Times New Roman"/>
          <w:color w:val="000000"/>
          <w:spacing w:val="0"/>
          <w:w w:val="100"/>
          <w:position w:val="0"/>
          <w:sz w:val="18"/>
          <w:szCs w:val="18"/>
        </w:rPr>
        <w:t>-13,171.60</w:t>
      </w:r>
      <w:r>
        <w:rPr>
          <w:color w:val="000000"/>
          <w:spacing w:val="0"/>
          <w:w w:val="100"/>
          <w:position w:val="0"/>
        </w:rPr>
        <w:t>万元，主要系 报告期内计提大额资产减值导致净利润亏损所致。具体差异可参见“第十节财务报告七、合并财务报表项目注释</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、现 金流量表补充资料”。</w:t>
      </w:r>
    </w:p>
    <w:p>
      <w:pPr>
        <w:pStyle w:val="Style22"/>
        <w:keepNext/>
        <w:keepLines/>
        <w:widowControl w:val="0"/>
        <w:shd w:val="clear" w:color="auto" w:fill="auto"/>
        <w:bidi w:val="0"/>
        <w:spacing w:before="0" w:after="3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五</w:t>
      </w:r>
      <w:bookmarkEnd w:id="154"/>
      <w:r>
        <w:rPr>
          <w:color w:val="000000"/>
          <w:spacing w:val="0"/>
          <w:w w:val="100"/>
          <w:position w:val="0"/>
        </w:rPr>
        <w:t>、非主营业务分析</w:t>
      </w:r>
      <w:bookmarkEnd w:id="152"/>
      <w:bookmarkEnd w:id="153"/>
      <w:bookmarkEnd w:id="155"/>
    </w:p>
    <w:p>
      <w:pPr>
        <w:pStyle w:val="Style16"/>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306"/>
        <w:gridCol w:w="1421"/>
        <w:gridCol w:w="3696"/>
        <w:gridCol w:w="163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4,521,872.74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主要是理财产品的投资收益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6,595,286.71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主要是持有理财产品期间的公允价值变动收益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180,724,245.99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主要系报告期计提华夏电通、亿起联科技、瑞 意恒动商誉减值所致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479" w:line="1" w:lineRule="exact"/>
      </w:pPr>
    </w:p>
    <w:p>
      <w:pPr>
        <w:pStyle w:val="Style22"/>
        <w:keepNext/>
        <w:keepLines/>
        <w:widowControl w:val="0"/>
        <w:shd w:val="clear" w:color="auto" w:fill="auto"/>
        <w:bidi w:val="0"/>
        <w:spacing w:before="0" w:after="38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六</w:t>
      </w:r>
      <w:bookmarkEnd w:id="158"/>
      <w:r>
        <w:rPr>
          <w:color w:val="000000"/>
          <w:spacing w:val="0"/>
          <w:w w:val="100"/>
          <w:position w:val="0"/>
        </w:rPr>
        <w:t>、资产及负债状况分析</w:t>
      </w:r>
      <w:bookmarkEnd w:id="156"/>
      <w:bookmarkEnd w:id="157"/>
      <w:bookmarkEnd w:id="159"/>
    </w:p>
    <w:p>
      <w:pPr>
        <w:pStyle w:val="Style28"/>
        <w:keepNext/>
        <w:keepLines/>
        <w:widowControl w:val="0"/>
        <w:shd w:val="clear" w:color="auto" w:fill="auto"/>
        <w:bidi w:val="0"/>
        <w:spacing w:before="0" w:after="38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1</w:t>
      </w:r>
      <w:bookmarkEnd w:id="162"/>
      <w:r>
        <w:rPr>
          <w:color w:val="000000"/>
          <w:spacing w:val="0"/>
          <w:w w:val="100"/>
          <w:position w:val="0"/>
        </w:rPr>
        <w:t>、资产构成重大变动情况</w:t>
      </w:r>
      <w:bookmarkEnd w:id="160"/>
      <w:bookmarkEnd w:id="161"/>
      <w:bookmarkEnd w:id="163"/>
    </w:p>
    <w:p>
      <w:pPr>
        <w:pStyle w:val="Style16"/>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25"/>
        <w:gridCol w:w="1277"/>
        <w:gridCol w:w="1267"/>
        <w:gridCol w:w="1282"/>
        <w:gridCol w:w="715"/>
        <w:gridCol w:w="233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比重</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34"/>
        <w:gridCol w:w="1272"/>
        <w:gridCol w:w="1272"/>
        <w:gridCol w:w="1277"/>
        <w:gridCol w:w="720"/>
        <w:gridCol w:w="233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60" w:line="240" w:lineRule="auto"/>
              <w:ind w:left="0" w:right="160" w:firstLine="0"/>
              <w:jc w:val="right"/>
            </w:pPr>
            <w:r>
              <w:rPr>
                <w:color w:val="000000"/>
                <w:spacing w:val="0"/>
                <w:w w:val="100"/>
                <w:position w:val="0"/>
              </w:rPr>
              <w:t>比重</w:t>
            </w:r>
          </w:p>
          <w:p>
            <w:pPr>
              <w:pStyle w:val="Style1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增减</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重大变动说明</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690,860,515.39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662,854,532.85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437,056,774.15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410,662,894.88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25,865,444.55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25,617,936.72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95,425 273.70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112,884,506.43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25,722,533.52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26,655,814.44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100,866,702.04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123,989,249.34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189,399,452.69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203,169,329.42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116242,173.29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112,048,961.55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52,777,616.67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52,606,863.34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433,895,529.94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404,465,058.22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42224278.03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44,326,619.23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332,964,695.12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195,502,375.00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主要系报告期购买的银行理 财产品增加所致</w:t>
            </w: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28,687,625.29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75,009269.84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主要系报告期预付供应商货 款结转所致</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302,004,462.60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480,174,592.98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主要系报告期计提大额商誉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减值准备所致</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138,860,828.25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103,173,314.41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主要系报告期末计提年终奖 较上年末增加所致</w:t>
            </w:r>
          </w:p>
        </w:tc>
      </w:tr>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-229,943,609.05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-98227,624.10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主要系报告期归属于上市公 司股东的净利润亏损所致</w:t>
            </w:r>
          </w:p>
        </w:tc>
      </w:tr>
    </w:tbl>
    <w:p>
      <w:pPr>
        <w:widowControl w:val="0"/>
        <w:spacing w:after="279" w:line="1" w:lineRule="exact"/>
      </w:pP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境外资产占比较高</w:t>
      </w:r>
    </w:p>
    <w:p>
      <w:pPr>
        <w:pStyle w:val="Style16"/>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381" w:right="1056" w:bottom="1443" w:left="1062"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220" w:after="38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2</w:t>
      </w:r>
      <w:bookmarkEnd w:id="166"/>
      <w:r>
        <w:rPr>
          <w:color w:val="000000"/>
          <w:spacing w:val="0"/>
          <w:w w:val="100"/>
          <w:position w:val="0"/>
        </w:rPr>
        <w:t>、以公允价值计量的资产和负债</w:t>
      </w:r>
      <w:bookmarkEnd w:id="164"/>
      <w:bookmarkEnd w:id="165"/>
      <w:bookmarkEnd w:id="167"/>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13272" w:right="0" w:firstLine="0"/>
        <w:jc w:val="left"/>
      </w:pPr>
      <w:r>
        <w:rPr>
          <w:color w:val="000000"/>
          <w:spacing w:val="0"/>
          <w:w w:val="100"/>
          <w:position w:val="0"/>
        </w:rPr>
        <w:t>单位：元</w:t>
      </w:r>
    </w:p>
    <w:tbl>
      <w:tblPr>
        <w:tblOverlap w:val="never"/>
        <w:jc w:val="center"/>
        <w:tblLayout w:type="fixed"/>
      </w:tblPr>
      <w:tblGrid>
        <w:gridCol w:w="1882"/>
        <w:gridCol w:w="1416"/>
        <w:gridCol w:w="1982"/>
        <w:gridCol w:w="2558"/>
        <w:gridCol w:w="1416"/>
        <w:gridCol w:w="1272"/>
        <w:gridCol w:w="1286"/>
        <w:gridCol w:w="984"/>
        <w:gridCol w:w="1248"/>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本期公允价值变动损益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计入权益的累计公允价值变动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本期计提的减值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期末数</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交易性金融资产（不 含衍生金融资产）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195,502,375.00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5,964,695.12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-502,375.00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332,964,695.12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13,189,104.33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630,591.59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3,552,511.22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9,887,184.70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208,691,479.33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6,595,286.71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483,552,511.22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-882,375.00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342,851,879.82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208,691,479.33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6,595,286.71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483,552,511.22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-882,375.00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342,851,879.82</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其他变动的内容</w:t>
      </w:r>
    </w:p>
    <w:p>
      <w:pPr>
        <w:pStyle w:val="Style16"/>
        <w:keepNext w:val="0"/>
        <w:keepLines w:val="0"/>
        <w:widowControl w:val="0"/>
        <w:shd w:val="clear" w:color="auto" w:fill="auto"/>
        <w:bidi w:val="0"/>
        <w:spacing w:before="0" w:after="0" w:line="350" w:lineRule="exact"/>
        <w:ind w:left="0" w:right="0" w:firstLine="0"/>
        <w:jc w:val="left"/>
      </w:pPr>
      <w:r>
        <w:rPr>
          <w:color w:val="000000"/>
          <w:spacing w:val="0"/>
          <w:w w:val="100"/>
          <w:position w:val="0"/>
        </w:rPr>
        <w:t>不适用</w:t>
      </w:r>
    </w:p>
    <w:p>
      <w:pPr>
        <w:pStyle w:val="Style1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24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、截至报告期末的资产权利受限情况</w:t>
      </w:r>
      <w:bookmarkEnd w:id="168"/>
      <w:bookmarkEnd w:id="169"/>
      <w:bookmarkEnd w:id="171"/>
    </w:p>
    <w:p>
      <w:pPr>
        <w:pStyle w:val="Style1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22"/>
        <w:keepNext/>
        <w:keepLines/>
        <w:widowControl w:val="0"/>
        <w:shd w:val="clear" w:color="auto" w:fill="auto"/>
        <w:bidi w:val="0"/>
        <w:spacing w:before="0" w:after="38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七</w:t>
      </w:r>
      <w:bookmarkEnd w:id="174"/>
      <w:r>
        <w:rPr>
          <w:color w:val="000000"/>
          <w:spacing w:val="0"/>
          <w:w w:val="100"/>
          <w:position w:val="0"/>
        </w:rPr>
        <w:t>、投资状况分析</w:t>
      </w:r>
      <w:bookmarkEnd w:id="172"/>
      <w:bookmarkEnd w:id="173"/>
      <w:bookmarkEnd w:id="175"/>
    </w:p>
    <w:p>
      <w:pPr>
        <w:pStyle w:val="Style28"/>
        <w:keepNext/>
        <w:keepLines/>
        <w:widowControl w:val="0"/>
        <w:shd w:val="clear" w:color="auto" w:fill="auto"/>
        <w:bidi w:val="0"/>
        <w:spacing w:before="0" w:after="38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、总体情况</w:t>
      </w:r>
      <w:bookmarkEnd w:id="176"/>
      <w:bookmarkEnd w:id="177"/>
      <w:bookmarkEnd w:id="179"/>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4680"/>
        <w:gridCol w:w="4675"/>
        <w:gridCol w:w="469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640,812,292.10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476,680,101.98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w:t>
            </w:r>
          </w:p>
        </w:tc>
      </w:tr>
    </w:tbl>
    <w:p>
      <w:pPr>
        <w:widowControl w:val="0"/>
        <w:spacing w:after="359" w:line="1" w:lineRule="exact"/>
      </w:pPr>
    </w:p>
    <w:p>
      <w:pPr>
        <w:pStyle w:val="Style28"/>
        <w:keepNext/>
        <w:keepLines/>
        <w:widowControl w:val="0"/>
        <w:shd w:val="clear" w:color="auto" w:fill="auto"/>
        <w:tabs>
          <w:tab w:pos="368" w:val="left"/>
        </w:tabs>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w:t>
        <w:tab/>
        <w:t>报告期内获取的重大的股权投资情况</w:t>
      </w:r>
      <w:bookmarkEnd w:id="180"/>
      <w:bookmarkEnd w:id="181"/>
      <w:bookmarkEnd w:id="183"/>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68" w:val="left"/>
        </w:tabs>
        <w:bidi w:val="0"/>
        <w:spacing w:before="0" w:after="40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w:t>
        <w:tab/>
        <w:t>报告期内正在进行的重大的非股权投资情况</w:t>
      </w:r>
      <w:bookmarkEnd w:id="184"/>
      <w:bookmarkEnd w:id="185"/>
      <w:bookmarkEnd w:id="187"/>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13272" w:right="0" w:firstLine="0"/>
        <w:jc w:val="left"/>
      </w:pPr>
      <w:r>
        <w:rPr>
          <w:color w:val="000000"/>
          <w:spacing w:val="0"/>
          <w:w w:val="100"/>
          <w:position w:val="0"/>
        </w:rPr>
        <w:t>单位：元</w:t>
      </w:r>
    </w:p>
    <w:tbl>
      <w:tblPr>
        <w:tblOverlap w:val="never"/>
        <w:jc w:val="center"/>
        <w:tblLayout w:type="fixed"/>
      </w:tblPr>
      <w:tblGrid>
        <w:gridCol w:w="994"/>
        <w:gridCol w:w="998"/>
        <w:gridCol w:w="994"/>
        <w:gridCol w:w="1008"/>
        <w:gridCol w:w="998"/>
        <w:gridCol w:w="1176"/>
        <w:gridCol w:w="998"/>
        <w:gridCol w:w="1008"/>
        <w:gridCol w:w="998"/>
        <w:gridCol w:w="994"/>
        <w:gridCol w:w="998"/>
        <w:gridCol w:w="936"/>
        <w:gridCol w:w="1944"/>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是否为固定</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投资项目涉 及行业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本报告期投</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截至报告期末 累计实际投入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项目进度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截止报告期</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末累计实现</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 进度和预计 收益的原因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披露索引（如有）</w:t>
            </w:r>
          </w:p>
        </w:tc>
      </w:tr>
      <w:tr>
        <w:trPr>
          <w:trHeight w:val="16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久其政务研 发中心建设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软件信息及 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4,193,211.74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134,139,381.19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自有资金和</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《公开发可转换公司债 券募集资金运用可行性 分析报告》披露于巨潮 资讯网</w:t>
            </w:r>
          </w:p>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4,193,211.74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134,139,381.19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4</w:t>
      </w:r>
      <w:bookmarkEnd w:id="190"/>
      <w:r>
        <w:rPr>
          <w:color w:val="000000"/>
          <w:spacing w:val="0"/>
          <w:w w:val="100"/>
          <w:position w:val="0"/>
        </w:rPr>
        <w:t>、金融资产投资</w:t>
      </w:r>
      <w:bookmarkEnd w:id="188"/>
      <w:bookmarkEnd w:id="189"/>
      <w:bookmarkEnd w:id="191"/>
    </w:p>
    <w:p>
      <w:pPr>
        <w:pStyle w:val="Style33"/>
        <w:keepNext/>
        <w:keepLines/>
        <w:widowControl w:val="0"/>
        <w:shd w:val="clear" w:color="auto" w:fill="auto"/>
        <w:bidi w:val="0"/>
        <w:spacing w:before="0" w:after="36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92"/>
      <w:bookmarkEnd w:id="193"/>
      <w:bookmarkEnd w:id="195"/>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3"/>
        <w:keepNext/>
        <w:keepLines/>
        <w:widowControl w:val="0"/>
        <w:numPr>
          <w:ilvl w:val="0"/>
          <w:numId w:val="1"/>
        </w:numPr>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bookmarkEnd w:id="198"/>
      <w:r>
        <w:rPr>
          <w:color w:val="000000"/>
          <w:spacing w:val="0"/>
          <w:w w:val="100"/>
          <w:position w:val="0"/>
        </w:rPr>
        <w:t>衍生品投资情况</w:t>
      </w:r>
      <w:bookmarkEnd w:id="196"/>
      <w:bookmarkEnd w:id="197"/>
      <w:bookmarkEnd w:id="19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8"/>
        <w:keepNext/>
        <w:keepLines/>
        <w:widowControl w:val="0"/>
        <w:shd w:val="clear" w:color="auto" w:fill="auto"/>
        <w:bidi w:val="0"/>
        <w:spacing w:before="0" w:after="38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5</w:t>
      </w:r>
      <w:bookmarkEnd w:id="202"/>
      <w:r>
        <w:rPr>
          <w:color w:val="000000"/>
          <w:spacing w:val="0"/>
          <w:w w:val="100"/>
          <w:position w:val="0"/>
        </w:rPr>
        <w:t>、募集资金使用情况</w:t>
      </w:r>
      <w:bookmarkEnd w:id="200"/>
      <w:bookmarkEnd w:id="201"/>
      <w:bookmarkEnd w:id="203"/>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2"/>
        <w:keepNext/>
        <w:keepLines/>
        <w:widowControl w:val="0"/>
        <w:shd w:val="clear" w:color="auto" w:fill="auto"/>
        <w:tabs>
          <w:tab w:pos="517" w:val="left"/>
        </w:tabs>
        <w:bidi w:val="0"/>
        <w:spacing w:before="0" w:after="38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八</w:t>
      </w:r>
      <w:bookmarkEnd w:id="206"/>
      <w:r>
        <w:rPr>
          <w:color w:val="000000"/>
          <w:spacing w:val="0"/>
          <w:w w:val="100"/>
          <w:position w:val="0"/>
        </w:rPr>
        <w:t>、</w:t>
        <w:tab/>
        <w:t>重大资产和股权出售</w:t>
      </w:r>
      <w:bookmarkEnd w:id="204"/>
      <w:bookmarkEnd w:id="205"/>
      <w:bookmarkEnd w:id="207"/>
    </w:p>
    <w:p>
      <w:pPr>
        <w:pStyle w:val="Style28"/>
        <w:keepNext/>
        <w:keepLines/>
        <w:widowControl w:val="0"/>
        <w:shd w:val="clear" w:color="auto" w:fill="auto"/>
        <w:tabs>
          <w:tab w:pos="402" w:val="left"/>
        </w:tabs>
        <w:bidi w:val="0"/>
        <w:spacing w:before="0" w:after="38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w:t>
        <w:tab/>
        <w:t>出售重大资产情况</w:t>
      </w:r>
      <w:bookmarkEnd w:id="208"/>
      <w:bookmarkEnd w:id="209"/>
      <w:bookmarkEnd w:id="21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402" w:val="left"/>
        </w:tabs>
        <w:bidi w:val="0"/>
        <w:spacing w:before="0" w:after="38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w:t>
        <w:tab/>
        <w:t>出售重大股权情况</w:t>
      </w:r>
      <w:bookmarkEnd w:id="212"/>
      <w:bookmarkEnd w:id="213"/>
      <w:bookmarkEnd w:id="215"/>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九</w:t>
      </w:r>
      <w:bookmarkEnd w:id="218"/>
      <w:r>
        <w:rPr>
          <w:color w:val="000000"/>
          <w:spacing w:val="0"/>
          <w:w w:val="100"/>
          <w:position w:val="0"/>
        </w:rPr>
        <w:t>、</w:t>
        <w:tab/>
        <w:t>主要控股参股公司分析</w:t>
      </w:r>
      <w:bookmarkEnd w:id="216"/>
      <w:bookmarkEnd w:id="217"/>
      <w:bookmarkEnd w:id="219"/>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0" w:line="240" w:lineRule="auto"/>
        <w:ind w:left="13272" w:right="0" w:firstLine="0"/>
        <w:jc w:val="left"/>
      </w:pPr>
      <w:r>
        <w:rPr>
          <w:color w:val="000000"/>
          <w:spacing w:val="0"/>
          <w:w w:val="100"/>
          <w:position w:val="0"/>
        </w:rPr>
        <w:t>单位：元</w:t>
      </w:r>
    </w:p>
    <w:tbl>
      <w:tblPr>
        <w:tblOverlap w:val="never"/>
        <w:jc w:val="center"/>
        <w:tblLayout w:type="fixed"/>
      </w:tblPr>
      <w:tblGrid>
        <w:gridCol w:w="1550"/>
        <w:gridCol w:w="1762"/>
        <w:gridCol w:w="1522"/>
        <w:gridCol w:w="1541"/>
        <w:gridCol w:w="1526"/>
        <w:gridCol w:w="1536"/>
        <w:gridCol w:w="1526"/>
        <w:gridCol w:w="1536"/>
        <w:gridCol w:w="1546"/>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r>
      <w:tr>
        <w:trPr>
          <w:trHeight w:val="71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北京华夏电通科技 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提供智慧法院产品</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及解决方案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60,530,000.00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365,642,790.68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253,549,101.84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231,392,982.66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40,030,481.31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36,477,130.45</w:t>
            </w:r>
          </w:p>
        </w:tc>
      </w:tr>
    </w:tbl>
    <w:p>
      <w:pPr>
        <w:spacing w:lineRule="exact" w:line="1"/>
        <w:rPr>
          <w:sz w:val="2"/>
          <w:szCs w:val="2"/>
        </w:rPr>
      </w:pPr>
      <w:r>
        <w:br w:type="page"/>
      </w:r>
    </w:p>
    <w:tbl>
      <w:tblPr>
        <w:tblOverlap w:val="never"/>
        <w:jc w:val="center"/>
        <w:tblLayout w:type="fixed"/>
      </w:tblPr>
      <w:tblGrid>
        <w:gridCol w:w="1546"/>
        <w:gridCol w:w="1766"/>
        <w:gridCol w:w="1522"/>
        <w:gridCol w:w="1541"/>
        <w:gridCol w:w="1522"/>
        <w:gridCol w:w="1541"/>
        <w:gridCol w:w="1522"/>
        <w:gridCol w:w="1541"/>
        <w:gridCol w:w="1546"/>
      </w:tblGrid>
      <w:tr>
        <w:trPr>
          <w:trHeight w:val="4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久其数字传播有限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提供一站式数字营 销服务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165,893,539.00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277,390,273.41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103,675,957.02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1,627,637,109.62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-23,053,896.27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-23,162,811.16</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北京亿起联科技有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提供国内外移动互 联网营销服务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93,966,492.64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90,502,644.53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13,881,063.56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16,643,779.05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17,557,578.15</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北京久其金建科技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提供建筑行业信息 化解决方案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90,382,978.82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39,095,312.17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72,698,018.58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6,387,565.19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6,465,415.32</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98"/>
        <w:gridCol w:w="3125"/>
        <w:gridCol w:w="7622"/>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点入传媒科技（天津）有限公司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公司根据经营需要，整合相同区域内公司的协同办公，减少运行主体，降低运营成本</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北京久其互联网金融信息服务有限公司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公司基于国家政策调整、行业发展趋势变化及互联网金融业务发展前景的判断，降低经营风险、 减少投资损失</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北京久其智通数据科技有限公司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公司综合考虑未来公司发展规划以及优化资源配置，提升整体管理效率</w:t>
            </w:r>
          </w:p>
        </w:tc>
      </w:tr>
    </w:tbl>
    <w:p>
      <w:pPr>
        <w:pStyle w:val="Style16"/>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主要控股参股公司情况说明</w:t>
      </w:r>
    </w:p>
    <w:p>
      <w:pPr>
        <w:pStyle w:val="Style16"/>
        <w:keepNext w:val="0"/>
        <w:keepLines w:val="0"/>
        <w:widowControl w:val="0"/>
        <w:shd w:val="clear" w:color="auto" w:fill="auto"/>
        <w:tabs>
          <w:tab w:pos="330" w:val="left"/>
        </w:tabs>
        <w:bidi w:val="0"/>
        <w:spacing w:before="0" w:after="0" w:line="360" w:lineRule="auto"/>
        <w:ind w:left="0" w:right="0" w:firstLine="0"/>
        <w:jc w:val="left"/>
      </w:pPr>
      <w:bookmarkStart w:id="220" w:name="bookmark220"/>
      <w:r>
        <w:rPr>
          <w:rFonts w:ascii="Times New Roman" w:eastAsia="Times New Roman" w:hAnsi="Times New Roman" w:cs="Times New Roman"/>
          <w:color w:val="000000"/>
          <w:spacing w:val="0"/>
          <w:w w:val="100"/>
          <w:position w:val="0"/>
          <w:sz w:val="18"/>
          <w:szCs w:val="18"/>
        </w:rPr>
        <w:t>1</w:t>
      </w:r>
      <w:bookmarkEnd w:id="220"/>
      <w:r>
        <w:rPr>
          <w:color w:val="000000"/>
          <w:spacing w:val="0"/>
          <w:w w:val="100"/>
          <w:position w:val="0"/>
        </w:rPr>
        <w:t>、</w:t>
        <w:tab/>
        <w:t>华夏电通</w:t>
      </w:r>
    </w:p>
    <w:p>
      <w:pPr>
        <w:pStyle w:val="Style16"/>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报告期，华夏电通实现营业收入</w:t>
      </w:r>
      <w:r>
        <w:rPr>
          <w:rFonts w:ascii="Times New Roman" w:eastAsia="Times New Roman" w:hAnsi="Times New Roman" w:cs="Times New Roman"/>
          <w:color w:val="000000"/>
          <w:spacing w:val="0"/>
          <w:w w:val="100"/>
          <w:position w:val="0"/>
          <w:sz w:val="18"/>
          <w:szCs w:val="18"/>
        </w:rPr>
        <w:t>23,139.30</w:t>
      </w:r>
      <w:r>
        <w:rPr>
          <w:color w:val="000000"/>
          <w:spacing w:val="0"/>
          <w:w w:val="100"/>
          <w:position w:val="0"/>
        </w:rPr>
        <w:t>万元，较上年同期增加</w:t>
      </w:r>
      <w:r>
        <w:rPr>
          <w:rFonts w:ascii="Times New Roman" w:eastAsia="Times New Roman" w:hAnsi="Times New Roman" w:cs="Times New Roman"/>
          <w:color w:val="000000"/>
          <w:spacing w:val="0"/>
          <w:w w:val="100"/>
          <w:position w:val="0"/>
          <w:sz w:val="18"/>
          <w:szCs w:val="18"/>
        </w:rPr>
        <w:t>49.58%</w:t>
      </w:r>
      <w:r>
        <w:rPr>
          <w:color w:val="000000"/>
          <w:spacing w:val="0"/>
          <w:w w:val="100"/>
          <w:position w:val="0"/>
        </w:rPr>
        <w:t>，主要由于个别大项目结项确认收入所致；实现归属于母公司的股东净利润</w:t>
      </w:r>
      <w:r>
        <w:rPr>
          <w:rFonts w:ascii="Times New Roman" w:eastAsia="Times New Roman" w:hAnsi="Times New Roman" w:cs="Times New Roman"/>
          <w:color w:val="000000"/>
          <w:spacing w:val="0"/>
          <w:w w:val="100"/>
          <w:position w:val="0"/>
          <w:sz w:val="18"/>
          <w:szCs w:val="18"/>
        </w:rPr>
        <w:t>3,647.71</w:t>
      </w:r>
      <w:r>
        <w:rPr>
          <w:color w:val="000000"/>
          <w:spacing w:val="0"/>
          <w:w w:val="100"/>
          <w:position w:val="0"/>
        </w:rPr>
        <w:t>万元，较上年增加</w:t>
      </w:r>
      <w:r>
        <w:rPr>
          <w:rFonts w:ascii="Times New Roman" w:eastAsia="Times New Roman" w:hAnsi="Times New Roman" w:cs="Times New Roman"/>
          <w:color w:val="000000"/>
          <w:spacing w:val="0"/>
          <w:w w:val="100"/>
          <w:position w:val="0"/>
          <w:sz w:val="18"/>
          <w:szCs w:val="18"/>
        </w:rPr>
        <w:t>55.93%</w:t>
      </w:r>
      <w:r>
        <w:rPr>
          <w:color w:val="000000"/>
          <w:spacing w:val="0"/>
          <w:w w:val="100"/>
          <w:position w:val="0"/>
        </w:rPr>
        <w:t>， 主要原因是根据本期实现净利润及未来利润预测的情况预计限制性股票报告期末未解锁部分全部无法解锁，导致本期股份支付费用较上期减少</w:t>
      </w:r>
      <w:r>
        <w:rPr>
          <w:rFonts w:ascii="Times New Roman" w:eastAsia="Times New Roman" w:hAnsi="Times New Roman" w:cs="Times New Roman"/>
          <w:color w:val="000000"/>
          <w:spacing w:val="0"/>
          <w:w w:val="100"/>
          <w:position w:val="0"/>
          <w:sz w:val="18"/>
          <w:szCs w:val="18"/>
        </w:rPr>
        <w:t>1,060.86</w:t>
      </w:r>
      <w:r>
        <w:rPr>
          <w:color w:val="000000"/>
          <w:spacing w:val="0"/>
          <w:w w:val="100"/>
          <w:position w:val="0"/>
        </w:rPr>
        <w:t>万元。</w:t>
      </w:r>
    </w:p>
    <w:p>
      <w:pPr>
        <w:pStyle w:val="Style16"/>
        <w:keepNext w:val="0"/>
        <w:keepLines w:val="0"/>
        <w:widowControl w:val="0"/>
        <w:shd w:val="clear" w:color="auto" w:fill="auto"/>
        <w:tabs>
          <w:tab w:pos="349" w:val="left"/>
        </w:tabs>
        <w:bidi w:val="0"/>
        <w:spacing w:before="0" w:after="0" w:line="360" w:lineRule="auto"/>
        <w:ind w:left="0" w:right="0" w:firstLine="0"/>
        <w:jc w:val="left"/>
      </w:pPr>
      <w:bookmarkStart w:id="221" w:name="bookmark221"/>
      <w:r>
        <w:rPr>
          <w:rFonts w:ascii="Times New Roman" w:eastAsia="Times New Roman" w:hAnsi="Times New Roman" w:cs="Times New Roman"/>
          <w:color w:val="000000"/>
          <w:spacing w:val="0"/>
          <w:w w:val="100"/>
          <w:position w:val="0"/>
          <w:sz w:val="18"/>
          <w:szCs w:val="18"/>
        </w:rPr>
        <w:t>2</w:t>
      </w:r>
      <w:bookmarkEnd w:id="221"/>
      <w:r>
        <w:rPr>
          <w:color w:val="000000"/>
          <w:spacing w:val="0"/>
          <w:w w:val="100"/>
          <w:position w:val="0"/>
        </w:rPr>
        <w:t>、</w:t>
        <w:tab/>
        <w:t>久其数字、亿起联</w:t>
      </w:r>
    </w:p>
    <w:p>
      <w:pPr>
        <w:pStyle w:val="Style16"/>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报告期，公司数字传播板块合计实现营业收入</w:t>
      </w:r>
      <w:r>
        <w:rPr>
          <w:rFonts w:ascii="Times New Roman" w:eastAsia="Times New Roman" w:hAnsi="Times New Roman" w:cs="Times New Roman"/>
          <w:color w:val="000000"/>
          <w:spacing w:val="0"/>
          <w:w w:val="100"/>
          <w:position w:val="0"/>
          <w:sz w:val="18"/>
          <w:szCs w:val="18"/>
        </w:rPr>
        <w:t>170,251.6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万元，较上年同期减少</w:t>
      </w:r>
      <w:r>
        <w:rPr>
          <w:rFonts w:ascii="Times New Roman" w:eastAsia="Times New Roman" w:hAnsi="Times New Roman" w:cs="Times New Roman"/>
          <w:color w:val="000000"/>
          <w:spacing w:val="0"/>
          <w:w w:val="100"/>
          <w:position w:val="0"/>
          <w:sz w:val="18"/>
          <w:szCs w:val="18"/>
        </w:rPr>
        <w:t>16.82%</w:t>
      </w:r>
      <w:r>
        <w:rPr>
          <w:color w:val="000000"/>
          <w:spacing w:val="0"/>
          <w:w w:val="100"/>
          <w:position w:val="0"/>
        </w:rPr>
        <w:t>，主要系公司为防范应收款项坏账风险，控制数字传播媒介代理业务规模所致；实现净利润 亏损</w:t>
      </w:r>
      <w:r>
        <w:rPr>
          <w:rFonts w:ascii="Times New Roman" w:eastAsia="Times New Roman" w:hAnsi="Times New Roman" w:cs="Times New Roman"/>
          <w:color w:val="000000"/>
          <w:spacing w:val="0"/>
          <w:w w:val="100"/>
          <w:position w:val="0"/>
          <w:sz w:val="18"/>
          <w:szCs w:val="18"/>
        </w:rPr>
        <w:t>390.83</w:t>
      </w:r>
      <w:r>
        <w:rPr>
          <w:color w:val="000000"/>
          <w:spacing w:val="0"/>
          <w:w w:val="100"/>
          <w:position w:val="0"/>
        </w:rPr>
        <w:t>万元，较上年同期减亏</w:t>
      </w:r>
      <w:r>
        <w:rPr>
          <w:rFonts w:ascii="Times New Roman" w:eastAsia="Times New Roman" w:hAnsi="Times New Roman" w:cs="Times New Roman"/>
          <w:color w:val="000000"/>
          <w:spacing w:val="0"/>
          <w:w w:val="100"/>
          <w:position w:val="0"/>
          <w:sz w:val="18"/>
          <w:szCs w:val="18"/>
        </w:rPr>
        <w:t>4,009.60</w:t>
      </w:r>
      <w:r>
        <w:rPr>
          <w:color w:val="000000"/>
          <w:spacing w:val="0"/>
          <w:w w:val="100"/>
          <w:position w:val="0"/>
        </w:rPr>
        <w:t>万元，主要系上年同期计提大额单项应收款项坏账准备所致。</w:t>
      </w:r>
    </w:p>
    <w:p>
      <w:pPr>
        <w:pStyle w:val="Style16"/>
        <w:keepNext w:val="0"/>
        <w:keepLines w:val="0"/>
        <w:widowControl w:val="0"/>
        <w:shd w:val="clear" w:color="auto" w:fill="auto"/>
        <w:tabs>
          <w:tab w:pos="349" w:val="left"/>
        </w:tabs>
        <w:bidi w:val="0"/>
        <w:spacing w:before="0" w:after="0" w:line="360" w:lineRule="auto"/>
        <w:ind w:left="0" w:right="0" w:firstLine="0"/>
        <w:jc w:val="left"/>
      </w:pPr>
      <w:bookmarkStart w:id="222" w:name="bookmark222"/>
      <w:r>
        <w:rPr>
          <w:rFonts w:ascii="Times New Roman" w:eastAsia="Times New Roman" w:hAnsi="Times New Roman" w:cs="Times New Roman"/>
          <w:color w:val="000000"/>
          <w:spacing w:val="0"/>
          <w:w w:val="100"/>
          <w:position w:val="0"/>
          <w:sz w:val="18"/>
          <w:szCs w:val="18"/>
        </w:rPr>
        <w:t>3</w:t>
      </w:r>
      <w:bookmarkEnd w:id="222"/>
      <w:r>
        <w:rPr>
          <w:color w:val="000000"/>
          <w:spacing w:val="0"/>
          <w:w w:val="100"/>
          <w:position w:val="0"/>
        </w:rPr>
        <w:t>、</w:t>
        <w:tab/>
        <w:t>久其金建</w:t>
      </w:r>
    </w:p>
    <w:p>
      <w:pPr>
        <w:pStyle w:val="Style16"/>
        <w:keepNext w:val="0"/>
        <w:keepLines w:val="0"/>
        <w:widowControl w:val="0"/>
        <w:shd w:val="clear" w:color="auto" w:fill="auto"/>
        <w:bidi w:val="0"/>
        <w:spacing w:before="0" w:after="100" w:line="314" w:lineRule="exact"/>
        <w:ind w:left="0" w:right="0" w:firstLine="0"/>
        <w:jc w:val="left"/>
        <w:sectPr>
          <w:footnotePr>
            <w:pos w:val="pageBottom"/>
            <w:numFmt w:val="decimal"/>
            <w:numRestart w:val="continuous"/>
          </w:footnotePr>
          <w:pgSz w:w="16840" w:h="11900" w:orient="landscape"/>
          <w:pgMar w:top="1148" w:right="1391" w:bottom="1343" w:left="1405" w:header="0" w:footer="3" w:gutter="0"/>
          <w:cols w:space="720"/>
          <w:noEndnote/>
          <w:rtlGutter w:val="0"/>
          <w:docGrid w:linePitch="360"/>
        </w:sectPr>
      </w:pPr>
      <w:r>
        <w:rPr>
          <w:color w:val="000000"/>
          <w:spacing w:val="0"/>
          <w:w w:val="100"/>
          <w:position w:val="0"/>
        </w:rPr>
        <w:t>报告期，久其金建实现营业收入</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,269.80</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 xml:space="preserve">32.57% </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646.54</w:t>
      </w:r>
      <w:r>
        <w:rPr>
          <w:color w:val="000000"/>
          <w:spacing w:val="0"/>
          <w:w w:val="100"/>
          <w:position w:val="0"/>
        </w:rPr>
        <w:t>万元，同比增加</w:t>
      </w:r>
      <w:r>
        <w:rPr>
          <w:rFonts w:ascii="Times New Roman" w:eastAsia="Times New Roman" w:hAnsi="Times New Roman" w:cs="Times New Roman"/>
          <w:color w:val="000000"/>
          <w:spacing w:val="0"/>
          <w:w w:val="100"/>
          <w:position w:val="0"/>
          <w:sz w:val="18"/>
          <w:szCs w:val="18"/>
        </w:rPr>
        <w:t>27.58%</w:t>
      </w:r>
      <w:r>
        <w:rPr>
          <w:color w:val="000000"/>
          <w:spacing w:val="0"/>
          <w:w w:val="100"/>
          <w:position w:val="0"/>
        </w:rPr>
        <w:t>，主要系本报告期加大建筑地产信息化需求拓展，项目交付有所增加所致。</w:t>
      </w:r>
    </w:p>
    <w:p>
      <w:pPr>
        <w:pStyle w:val="Style22"/>
        <w:keepNext/>
        <w:keepLines/>
        <w:widowControl w:val="0"/>
        <w:shd w:val="clear" w:color="auto" w:fill="auto"/>
        <w:bidi w:val="0"/>
        <w:spacing w:before="0" w:after="100" w:line="240" w:lineRule="auto"/>
        <w:ind w:left="0" w:right="0" w:firstLine="0"/>
        <w:jc w:val="left"/>
      </w:pPr>
      <w:bookmarkStart w:id="223" w:name="bookmark223"/>
      <w:bookmarkStart w:id="224" w:name="bookmark224"/>
      <w:bookmarkStart w:id="225" w:name="bookmark225"/>
      <w:r>
        <w:rPr>
          <w:color w:val="000000"/>
          <w:spacing w:val="0"/>
          <w:w w:val="100"/>
          <w:position w:val="0"/>
        </w:rPr>
        <w:t>十、公司控制的结构化主体情况</w:t>
      </w:r>
      <w:bookmarkEnd w:id="223"/>
      <w:bookmarkEnd w:id="224"/>
      <w:bookmarkEnd w:id="225"/>
    </w:p>
    <w:p>
      <w:pPr>
        <w:pStyle w:val="Style16"/>
        <w:keepNext w:val="0"/>
        <w:keepLines w:val="0"/>
        <w:widowControl w:val="0"/>
        <w:shd w:val="clear" w:color="auto" w:fill="auto"/>
        <w:bidi w:val="0"/>
        <w:spacing w:before="0" w:after="200" w:line="311"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100" w:line="240" w:lineRule="auto"/>
        <w:ind w:left="0" w:right="0" w:firstLine="0"/>
        <w:jc w:val="left"/>
      </w:pPr>
      <w:bookmarkStart w:id="226" w:name="bookmark226"/>
      <w:bookmarkStart w:id="227" w:name="bookmark227"/>
      <w:bookmarkStart w:id="228" w:name="bookmark228"/>
      <w:r>
        <w:rPr>
          <w:color w:val="000000"/>
          <w:spacing w:val="0"/>
          <w:w w:val="100"/>
          <w:position w:val="0"/>
        </w:rPr>
        <w:t>十一、公司未来发展的展望</w:t>
      </w:r>
      <w:bookmarkEnd w:id="226"/>
      <w:bookmarkEnd w:id="227"/>
      <w:bookmarkEnd w:id="228"/>
    </w:p>
    <w:p>
      <w:pPr>
        <w:pStyle w:val="Style16"/>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“十四五”时期是我国开启全面建设社会主义现代化国家新征程的第一个五年，全球新一轮科技革命和产业变革深入发展， 而软件是新一代信息技术的灵魂，是数字经济发展的基础，是制造强国、网络强国、数字中国建设的关键支撑。据“十四五” 数字经济发展规划中设定的指标，软件和信息服务业将迎来新的发展机遇，规模以上企业软件业务收入预计突破</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万亿元。 公司坚持以“软件报国”为使命，秉承“久其软件、钻石品质”的发展愿景，致力于成为国内领先的管理软件供应商和大数 据综合服务提供商。未来公司将持续深耕主业，聚焦行业，以技术驱动，紧跟云计算、大数据、人工智能等新一代信息技术 的快速变革，不断打磨技术开发平台，实现产品和解决方案的优化升级；以数据赋能，持续整合产业资源、建立产业生态， 在咨询、规划、研发、实施、运维、服务等价值链的各个环节，充分发挥公司技术、平台、人才和品牌优势，助力数字政府 建设，引领企业数字化转型。公司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年主要经营计划如下：</w:t>
      </w:r>
    </w:p>
    <w:p>
      <w:pPr>
        <w:pStyle w:val="Style16"/>
        <w:keepNext w:val="0"/>
        <w:keepLines w:val="0"/>
        <w:widowControl w:val="0"/>
        <w:shd w:val="clear" w:color="auto" w:fill="auto"/>
        <w:tabs>
          <w:tab w:pos="283" w:val="left"/>
        </w:tabs>
        <w:bidi w:val="0"/>
        <w:spacing w:before="0" w:after="0" w:line="360" w:lineRule="auto"/>
        <w:ind w:left="0" w:right="0" w:firstLine="0"/>
        <w:jc w:val="left"/>
      </w:pPr>
      <w:bookmarkStart w:id="229" w:name="bookmark229"/>
      <w:r>
        <w:rPr>
          <w:rFonts w:ascii="Times New Roman" w:eastAsia="Times New Roman" w:hAnsi="Times New Roman" w:cs="Times New Roman"/>
          <w:color w:val="000000"/>
          <w:spacing w:val="0"/>
          <w:w w:val="100"/>
          <w:position w:val="0"/>
          <w:sz w:val="18"/>
          <w:szCs w:val="18"/>
        </w:rPr>
        <w:t>1</w:t>
      </w:r>
      <w:bookmarkEnd w:id="229"/>
      <w:r>
        <w:rPr>
          <w:color w:val="000000"/>
          <w:spacing w:val="0"/>
          <w:w w:val="100"/>
          <w:position w:val="0"/>
        </w:rPr>
        <w:t>、</w:t>
        <w:tab/>
        <w:t>不断提高产品质量</w:t>
      </w:r>
    </w:p>
    <w:p>
      <w:pPr>
        <w:pStyle w:val="Style16"/>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公司将以提升产品质量及研发能力为首要工作目标，保持产品和技术的前瞻性、先进性。在完成女蜗平台整体迁移工作后， 一方面，公司将继续聚焦新一代信息技术的更新与应用，继续夯实研发底座；另一方面，公司将重点提升女蜗平台对产品研 发和交付的赋能水平，围绕客户需求丰富应用场景，不断进行产品的优化升级，并在应用层面继续推进平台的国产化适配。 此外，公司还将持续完善对产品标准化的梳理和定义，推动产品型谱落地。</w:t>
      </w:r>
    </w:p>
    <w:p>
      <w:pPr>
        <w:pStyle w:val="Style16"/>
        <w:keepNext w:val="0"/>
        <w:keepLines w:val="0"/>
        <w:widowControl w:val="0"/>
        <w:shd w:val="clear" w:color="auto" w:fill="auto"/>
        <w:tabs>
          <w:tab w:pos="302" w:val="left"/>
        </w:tabs>
        <w:bidi w:val="0"/>
        <w:spacing w:before="0" w:after="0" w:line="360" w:lineRule="auto"/>
        <w:ind w:left="0" w:right="0" w:firstLine="0"/>
        <w:jc w:val="left"/>
      </w:pPr>
      <w:bookmarkStart w:id="230" w:name="bookmark230"/>
      <w:r>
        <w:rPr>
          <w:rFonts w:ascii="Times New Roman" w:eastAsia="Times New Roman" w:hAnsi="Times New Roman" w:cs="Times New Roman"/>
          <w:color w:val="000000"/>
          <w:spacing w:val="0"/>
          <w:w w:val="100"/>
          <w:position w:val="0"/>
          <w:sz w:val="18"/>
          <w:szCs w:val="18"/>
        </w:rPr>
        <w:t>2</w:t>
      </w:r>
      <w:bookmarkEnd w:id="230"/>
      <w:r>
        <w:rPr>
          <w:color w:val="000000"/>
          <w:spacing w:val="0"/>
          <w:w w:val="100"/>
          <w:position w:val="0"/>
        </w:rPr>
        <w:t>、</w:t>
        <w:tab/>
        <w:t>强化地方市场拓展</w:t>
      </w:r>
    </w:p>
    <w:p>
      <w:pPr>
        <w:pStyle w:val="Style16"/>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公司将坚持以管理软件为主要发展方向，以守好老客户、拓展新市场为发展策略，加大市场开拓力度。在横向行业拓展方面， 向财政、交通、教育、司法、建筑地产、能源制造等目前深拓的行业内继续深耕，并尝试以优势产品向其他行业拓展；在纵 向区域拓展方面，做好下沉市场，政府客户由部委向省级以及地市级政府部门拓展，企业客户从千亿级资产规模以上的大型 央企集团向有数字化需求的地方中型企业集团拓展。</w:t>
      </w:r>
    </w:p>
    <w:p>
      <w:pPr>
        <w:pStyle w:val="Style16"/>
        <w:keepNext w:val="0"/>
        <w:keepLines w:val="0"/>
        <w:widowControl w:val="0"/>
        <w:shd w:val="clear" w:color="auto" w:fill="auto"/>
        <w:tabs>
          <w:tab w:pos="292" w:val="left"/>
        </w:tabs>
        <w:bidi w:val="0"/>
        <w:spacing w:before="0" w:after="0" w:line="360" w:lineRule="auto"/>
        <w:ind w:left="0" w:right="0" w:firstLine="0"/>
        <w:jc w:val="left"/>
      </w:pPr>
      <w:bookmarkStart w:id="231" w:name="bookmark231"/>
      <w:r>
        <w:rPr>
          <w:rFonts w:ascii="Times New Roman" w:eastAsia="Times New Roman" w:hAnsi="Times New Roman" w:cs="Times New Roman"/>
          <w:color w:val="000000"/>
          <w:spacing w:val="0"/>
          <w:w w:val="100"/>
          <w:position w:val="0"/>
          <w:sz w:val="18"/>
          <w:szCs w:val="18"/>
        </w:rPr>
        <w:t>3</w:t>
      </w:r>
      <w:bookmarkEnd w:id="231"/>
      <w:r>
        <w:rPr>
          <w:color w:val="000000"/>
          <w:spacing w:val="0"/>
          <w:w w:val="100"/>
          <w:position w:val="0"/>
        </w:rPr>
        <w:t>、</w:t>
        <w:tab/>
        <w:t>持续加强人才培养</w:t>
      </w:r>
    </w:p>
    <w:p>
      <w:pPr>
        <w:pStyle w:val="Style16"/>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公司将以激发人员创新动能为目的，优化人才培养体系。通过完善公司知识库的建设，沉淀项目经验，强化学习，提升人才 业务能力，为解决复杂的、多业务集成的交付项目疑难问题，以及核心需求实现方案提供人才支持；通过人才发展模式的转 型，注重技术和管理人才梯队双通道培养，并通过引入</w:t>
      </w:r>
      <w:r>
        <w:rPr>
          <w:rFonts w:ascii="Times New Roman" w:eastAsia="Times New Roman" w:hAnsi="Times New Roman" w:cs="Times New Roman"/>
          <w:color w:val="000000"/>
          <w:spacing w:val="0"/>
          <w:w w:val="100"/>
          <w:position w:val="0"/>
          <w:sz w:val="18"/>
          <w:szCs w:val="18"/>
        </w:rPr>
        <w:t>IPD</w:t>
      </w:r>
      <w:r>
        <w:rPr>
          <w:color w:val="000000"/>
          <w:spacing w:val="0"/>
          <w:w w:val="100"/>
          <w:position w:val="0"/>
        </w:rPr>
        <w:t>，完善绩效考核制度，激发人才创新活力。</w:t>
      </w:r>
    </w:p>
    <w:p>
      <w:pPr>
        <w:pStyle w:val="Style16"/>
        <w:keepNext w:val="0"/>
        <w:keepLines w:val="0"/>
        <w:widowControl w:val="0"/>
        <w:shd w:val="clear" w:color="auto" w:fill="auto"/>
        <w:tabs>
          <w:tab w:pos="302" w:val="left"/>
        </w:tabs>
        <w:bidi w:val="0"/>
        <w:spacing w:before="0" w:after="0" w:line="360" w:lineRule="auto"/>
        <w:ind w:left="0" w:right="0" w:firstLine="0"/>
        <w:jc w:val="left"/>
      </w:pPr>
      <w:bookmarkStart w:id="232" w:name="bookmark232"/>
      <w:r>
        <w:rPr>
          <w:rFonts w:ascii="Times New Roman" w:eastAsia="Times New Roman" w:hAnsi="Times New Roman" w:cs="Times New Roman"/>
          <w:color w:val="000000"/>
          <w:spacing w:val="0"/>
          <w:w w:val="100"/>
          <w:position w:val="0"/>
          <w:sz w:val="18"/>
          <w:szCs w:val="18"/>
        </w:rPr>
        <w:t>4</w:t>
      </w:r>
      <w:bookmarkEnd w:id="232"/>
      <w:r>
        <w:rPr>
          <w:color w:val="000000"/>
          <w:spacing w:val="0"/>
          <w:w w:val="100"/>
          <w:position w:val="0"/>
        </w:rPr>
        <w:t>、</w:t>
        <w:tab/>
        <w:t>完善内控体系建设</w:t>
      </w:r>
    </w:p>
    <w:p>
      <w:pPr>
        <w:pStyle w:val="Style16"/>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公司将以精细化管理为指引，不断加强公司内部控制规范建设。公司将全面梳理内部制度，优化完善审批流程，全面升级内 部信息化平台，同时加强对核心运营环节、关键岗位、制度落实情况的日常审计监督，将风险管控工作常态化，进一步提升 经营管理数字化水平。</w:t>
      </w:r>
    </w:p>
    <w:p>
      <w:pPr>
        <w:pStyle w:val="Style22"/>
        <w:keepNext/>
        <w:keepLines/>
        <w:widowControl w:val="0"/>
        <w:shd w:val="clear" w:color="auto" w:fill="auto"/>
        <w:bidi w:val="0"/>
        <w:spacing w:before="0" w:line="240" w:lineRule="auto"/>
        <w:ind w:left="0" w:right="0" w:firstLine="0"/>
        <w:jc w:val="left"/>
      </w:pPr>
      <w:bookmarkStart w:id="233" w:name="bookmark233"/>
      <w:bookmarkStart w:id="234" w:name="bookmark234"/>
      <w:bookmarkStart w:id="235" w:name="bookmark235"/>
      <w:r>
        <w:rPr>
          <w:color w:val="000000"/>
          <w:spacing w:val="0"/>
          <w:w w:val="100"/>
          <w:position w:val="0"/>
        </w:rPr>
        <w:t>十二、报告期内接待调研、沟通、采访等活动</w:t>
      </w:r>
      <w:bookmarkEnd w:id="233"/>
      <w:bookmarkEnd w:id="234"/>
      <w:bookmarkEnd w:id="235"/>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989"/>
        <w:gridCol w:w="994"/>
        <w:gridCol w:w="854"/>
        <w:gridCol w:w="998"/>
        <w:gridCol w:w="2414"/>
        <w:gridCol w:w="2338"/>
      </w:tblGrid>
      <w:tr>
        <w:trPr>
          <w:trHeight w:val="72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调研的基本情况索引</w:t>
            </w:r>
          </w:p>
        </w:tc>
      </w:tr>
      <w:tr>
        <w:trPr>
          <w:trHeight w:val="228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年度网上业绩说明会</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日发布 在巨潮资讯网上的《</w:t>
            </w:r>
            <w:r>
              <w:rPr>
                <w:rFonts w:ascii="Times New Roman" w:eastAsia="Times New Roman" w:hAnsi="Times New Roman" w:cs="Times New Roman"/>
                <w:color w:val="000000"/>
                <w:spacing w:val="0"/>
                <w:w w:val="100"/>
                <w:position w:val="0"/>
                <w:sz w:val="18"/>
                <w:szCs w:val="18"/>
              </w:rPr>
              <w:t xml:space="preserve">002279 </w:t>
            </w:r>
            <w:r>
              <w:rPr>
                <w:color w:val="000000"/>
                <w:spacing w:val="0"/>
                <w:w w:val="100"/>
                <w:position w:val="0"/>
              </w:rPr>
              <w:t>久其软件业绩说明会、路演活 动信息</w:t>
            </w:r>
            <w:r>
              <w:rPr>
                <w:rFonts w:ascii="Times New Roman" w:eastAsia="Times New Roman" w:hAnsi="Times New Roman" w:cs="Times New Roman"/>
                <w:color w:val="000000"/>
                <w:spacing w:val="0"/>
                <w:w w:val="100"/>
                <w:position w:val="0"/>
                <w:sz w:val="18"/>
                <w:szCs w:val="18"/>
              </w:rPr>
              <w:t>20210428</w:t>
            </w:r>
            <w:r>
              <w:rPr>
                <w:color w:val="000000"/>
                <w:spacing w:val="0"/>
                <w:w w:val="100"/>
                <w:position w:val="0"/>
              </w:rPr>
              <w:t>》</w:t>
            </w:r>
          </w:p>
          <w:p>
            <w:pPr>
              <w:pStyle w:val="Style1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w:t>
            </w:r>
            <w:r>
              <w:fldChar w:fldCharType="begin"/>
            </w:r>
            <w:r>
              <w:rPr/>
              <w:instrText> HYPERLINK "http://static.cninfo.com.cn/fi" </w:instrText>
            </w:r>
            <w:r>
              <w:fldChar w:fldCharType="separate"/>
            </w:r>
            <w:r>
              <w:rPr>
                <w:rFonts w:ascii="Times New Roman" w:eastAsia="Times New Roman" w:hAnsi="Times New Roman" w:cs="Times New Roman"/>
                <w:color w:val="000000"/>
                <w:spacing w:val="0"/>
                <w:w w:val="100"/>
                <w:position w:val="0"/>
                <w:sz w:val="18"/>
                <w:szCs w:val="18"/>
              </w:rPr>
              <w:t>http://static.cninfo.com.cn/fi</w:t>
            </w:r>
            <w:r>
              <w:fldChar w:fldCharType="end"/>
            </w:r>
            <w:r>
              <w:rPr>
                <w:rFonts w:ascii="Times New Roman" w:eastAsia="Times New Roman" w:hAnsi="Times New Roman" w:cs="Times New Roman"/>
                <w:color w:val="000000"/>
                <w:spacing w:val="0"/>
                <w:w w:val="100"/>
                <w:position w:val="0"/>
                <w:sz w:val="18"/>
                <w:szCs w:val="18"/>
              </w:rPr>
              <w:t xml:space="preserve"> nalpage/2021-04-28/12098504</w:t>
            </w:r>
          </w:p>
          <w:p>
            <w:pPr>
              <w:pStyle w:val="Style1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02.PDF</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003"/>
        <w:gridCol w:w="989"/>
        <w:gridCol w:w="994"/>
        <w:gridCol w:w="854"/>
        <w:gridCol w:w="998"/>
        <w:gridCol w:w="2414"/>
        <w:gridCol w:w="233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调研的基本情况索引</w:t>
            </w:r>
          </w:p>
        </w:tc>
      </w:tr>
      <w:tr>
        <w:trPr>
          <w:trHeight w:val="228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北京辖区上市公司投资者集体 接待日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日发布 在巨潮资讯网上的《</w:t>
            </w:r>
            <w:r>
              <w:rPr>
                <w:rFonts w:ascii="Times New Roman" w:eastAsia="Times New Roman" w:hAnsi="Times New Roman" w:cs="Times New Roman"/>
                <w:color w:val="000000"/>
                <w:spacing w:val="0"/>
                <w:w w:val="100"/>
                <w:position w:val="0"/>
                <w:sz w:val="18"/>
                <w:szCs w:val="18"/>
              </w:rPr>
              <w:t xml:space="preserve">002279 </w:t>
            </w:r>
            <w:r>
              <w:rPr>
                <w:color w:val="000000"/>
                <w:spacing w:val="0"/>
                <w:w w:val="100"/>
                <w:position w:val="0"/>
              </w:rPr>
              <w:t>久其软件业绩说明会、路演活 动信息</w:t>
            </w:r>
            <w:r>
              <w:rPr>
                <w:rFonts w:ascii="Times New Roman" w:eastAsia="Times New Roman" w:hAnsi="Times New Roman" w:cs="Times New Roman"/>
                <w:color w:val="000000"/>
                <w:spacing w:val="0"/>
                <w:w w:val="100"/>
                <w:position w:val="0"/>
                <w:sz w:val="18"/>
                <w:szCs w:val="18"/>
              </w:rPr>
              <w:t>20210923</w:t>
            </w:r>
            <w:r>
              <w:rPr>
                <w:color w:val="000000"/>
                <w:spacing w:val="0"/>
                <w:w w:val="100"/>
                <w:position w:val="0"/>
              </w:rPr>
              <w:t>》</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"http://static.cninfo.com.cn/fi" </w:instrText>
            </w:r>
            <w:r>
              <w:fldChar w:fldCharType="separate"/>
            </w:r>
            <w:r>
              <w:rPr>
                <w:rFonts w:ascii="Times New Roman" w:eastAsia="Times New Roman" w:hAnsi="Times New Roman" w:cs="Times New Roman"/>
                <w:color w:val="000000"/>
                <w:spacing w:val="0"/>
                <w:w w:val="100"/>
                <w:position w:val="0"/>
                <w:sz w:val="18"/>
                <w:szCs w:val="18"/>
              </w:rPr>
              <w:t>http://static.cninfo.com.cn/fi</w:t>
            </w:r>
            <w:r>
              <w:fldChar w:fldCharType="end"/>
            </w:r>
            <w:r>
              <w:rPr>
                <w:rFonts w:ascii="Times New Roman" w:eastAsia="Times New Roman" w:hAnsi="Times New Roman" w:cs="Times New Roman"/>
                <w:color w:val="000000"/>
                <w:spacing w:val="0"/>
                <w:w w:val="100"/>
                <w:position w:val="0"/>
                <w:sz w:val="18"/>
                <w:szCs w:val="18"/>
              </w:rPr>
              <w:t xml:space="preserve"> nalpage/2021-09-23/12111</w:t>
            </w:r>
            <w:r>
              <w:rPr>
                <w:rFonts w:ascii="Times New Roman" w:eastAsia="Times New Roman" w:hAnsi="Times New Roman" w:cs="Times New Roman"/>
                <w:color w:val="000000"/>
                <w:spacing w:val="0"/>
                <w:w w:val="100"/>
                <w:position w:val="0"/>
                <w:sz w:val="18"/>
                <w:szCs w:val="18"/>
              </w:rPr>
              <w:t xml:space="preserve">373 </w:t>
            </w:r>
            <w:r>
              <w:rPr>
                <w:rFonts w:ascii="Times New Roman" w:eastAsia="Times New Roman" w:hAnsi="Times New Roman" w:cs="Times New Roman"/>
                <w:color w:val="000000"/>
                <w:spacing w:val="0"/>
                <w:w w:val="100"/>
                <w:position w:val="0"/>
                <w:sz w:val="18"/>
                <w:szCs w:val="18"/>
              </w:rPr>
              <w:t>12.PDF</w:t>
            </w:r>
            <w:r>
              <w:rPr>
                <w:color w:val="000000"/>
                <w:spacing w:val="0"/>
                <w:w w:val="100"/>
                <w:position w:val="0"/>
              </w:rPr>
              <w:t>)</w:t>
            </w:r>
          </w:p>
        </w:tc>
      </w:tr>
      <w:tr>
        <w:trPr>
          <w:trHeight w:val="228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公司的基本情况、主要业务以 及未来发展的机遇和规划</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日发布 在巨潮资讯网上的《</w:t>
            </w:r>
            <w:r>
              <w:rPr>
                <w:rFonts w:ascii="Times New Roman" w:eastAsia="Times New Roman" w:hAnsi="Times New Roman" w:cs="Times New Roman"/>
                <w:color w:val="000000"/>
                <w:spacing w:val="0"/>
                <w:w w:val="100"/>
                <w:position w:val="0"/>
                <w:sz w:val="18"/>
                <w:szCs w:val="18"/>
              </w:rPr>
              <w:t xml:space="preserve">002279 </w:t>
            </w:r>
            <w:r>
              <w:rPr>
                <w:color w:val="000000"/>
                <w:spacing w:val="0"/>
                <w:w w:val="100"/>
                <w:position w:val="0"/>
              </w:rPr>
              <w:t xml:space="preserve">久其软件调研活动信息 </w:t>
            </w:r>
            <w:r>
              <w:rPr>
                <w:rFonts w:ascii="Times New Roman" w:eastAsia="Times New Roman" w:hAnsi="Times New Roman" w:cs="Times New Roman"/>
                <w:color w:val="000000"/>
                <w:spacing w:val="0"/>
                <w:w w:val="100"/>
                <w:position w:val="0"/>
                <w:sz w:val="18"/>
                <w:szCs w:val="18"/>
              </w:rPr>
              <w:t>20211201</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"http://static.cninfo.com.cn/fi" </w:instrText>
            </w:r>
            <w:r>
              <w:fldChar w:fldCharType="separate"/>
            </w:r>
            <w:r>
              <w:rPr>
                <w:rFonts w:ascii="Times New Roman" w:eastAsia="Times New Roman" w:hAnsi="Times New Roman" w:cs="Times New Roman"/>
                <w:color w:val="000000"/>
                <w:spacing w:val="0"/>
                <w:w w:val="100"/>
                <w:position w:val="0"/>
                <w:sz w:val="18"/>
                <w:szCs w:val="18"/>
              </w:rPr>
              <w:t>http://static.cninfo.com.cn/fi</w:t>
            </w:r>
            <w:r>
              <w:fldChar w:fldCharType="end"/>
            </w:r>
            <w:r>
              <w:rPr>
                <w:rFonts w:ascii="Times New Roman" w:eastAsia="Times New Roman" w:hAnsi="Times New Roman" w:cs="Times New Roman"/>
                <w:color w:val="000000"/>
                <w:spacing w:val="0"/>
                <w:w w:val="100"/>
                <w:position w:val="0"/>
                <w:sz w:val="18"/>
                <w:szCs w:val="18"/>
              </w:rPr>
              <w:t xml:space="preserve"> nalpage/2021-12-02/1</w:t>
            </w:r>
            <w:r>
              <w:rPr>
                <w:rFonts w:ascii="Times New Roman" w:eastAsia="Times New Roman" w:hAnsi="Times New Roman" w:cs="Times New Roman"/>
                <w:color w:val="000000"/>
                <w:spacing w:val="0"/>
                <w:w w:val="100"/>
                <w:position w:val="0"/>
                <w:sz w:val="18"/>
                <w:szCs w:val="18"/>
              </w:rPr>
              <w:t xml:space="preserve">2117787 </w:t>
            </w:r>
            <w:r>
              <w:rPr>
                <w:rFonts w:ascii="Times New Roman" w:eastAsia="Times New Roman" w:hAnsi="Times New Roman" w:cs="Times New Roman"/>
                <w:color w:val="000000"/>
                <w:spacing w:val="0"/>
                <w:w w:val="100"/>
                <w:position w:val="0"/>
                <w:sz w:val="18"/>
                <w:szCs w:val="18"/>
              </w:rPr>
              <w:t>80.PDF</w:t>
            </w:r>
            <w:r>
              <w:rPr>
                <w:color w:val="000000"/>
                <w:spacing w:val="0"/>
                <w:w w:val="100"/>
                <w:position w:val="0"/>
              </w:rPr>
              <w:t>)</w:t>
            </w:r>
          </w:p>
        </w:tc>
      </w:tr>
    </w:tbl>
    <w:p>
      <w:pPr>
        <w:sectPr>
          <w:footnotePr>
            <w:pos w:val="pageBottom"/>
            <w:numFmt w:val="decimal"/>
            <w:numRestart w:val="continuous"/>
          </w:footnotePr>
          <w:pgSz w:w="11900" w:h="16840"/>
          <w:pgMar w:top="1443" w:right="1072" w:bottom="1741" w:left="1060" w:header="0" w:footer="3" w:gutter="0"/>
          <w:cols w:space="720"/>
          <w:noEndnote/>
          <w:rtlGutter w:val="0"/>
          <w:docGrid w:linePitch="360"/>
        </w:sectPr>
      </w:pPr>
    </w:p>
    <w:p>
      <w:pPr>
        <w:pStyle w:val="Style2"/>
        <w:keepNext/>
        <w:keepLines/>
        <w:widowControl w:val="0"/>
        <w:shd w:val="clear" w:color="auto" w:fill="auto"/>
        <w:bidi w:val="0"/>
        <w:spacing w:after="560" w:line="240" w:lineRule="auto"/>
        <w:ind w:left="0" w:right="0" w:firstLine="0"/>
        <w:jc w:val="center"/>
      </w:pPr>
      <w:bookmarkStart w:id="236" w:name="bookmark236"/>
      <w:bookmarkStart w:id="237" w:name="bookmark237"/>
      <w:bookmarkStart w:id="238" w:name="bookmark238"/>
      <w:r>
        <w:rPr>
          <w:color w:val="000000"/>
          <w:spacing w:val="0"/>
          <w:w w:val="100"/>
          <w:position w:val="0"/>
        </w:rPr>
        <w:t>第四节公司治理</w:t>
      </w:r>
      <w:bookmarkEnd w:id="236"/>
      <w:bookmarkEnd w:id="237"/>
      <w:bookmarkEnd w:id="238"/>
    </w:p>
    <w:p>
      <w:pPr>
        <w:pStyle w:val="Style22"/>
        <w:keepNext/>
        <w:keepLines/>
        <w:widowControl w:val="0"/>
        <w:shd w:val="clear" w:color="auto" w:fill="auto"/>
        <w:bidi w:val="0"/>
        <w:spacing w:before="0" w:after="260" w:line="240" w:lineRule="auto"/>
        <w:ind w:left="0" w:right="0" w:firstLine="0"/>
        <w:jc w:val="left"/>
      </w:pPr>
      <w:bookmarkStart w:id="239" w:name="bookmark239"/>
      <w:bookmarkStart w:id="240" w:name="bookmark240"/>
      <w:bookmarkStart w:id="241" w:name="bookmark241"/>
      <w:bookmarkStart w:id="242" w:name="bookmark242"/>
      <w:bookmarkStart w:id="243" w:name="bookmark243"/>
      <w:r>
        <w:rPr>
          <w:color w:val="000000"/>
          <w:spacing w:val="0"/>
          <w:w w:val="100"/>
          <w:position w:val="0"/>
        </w:rPr>
        <w:t>一</w:t>
      </w:r>
      <w:bookmarkEnd w:id="242"/>
      <w:r>
        <w:rPr>
          <w:color w:val="000000"/>
          <w:spacing w:val="0"/>
          <w:w w:val="100"/>
          <w:position w:val="0"/>
        </w:rPr>
        <w:t>、公司治理的基本状况</w:t>
      </w:r>
      <w:bookmarkEnd w:id="240"/>
      <w:bookmarkEnd w:id="241"/>
      <w:bookmarkEnd w:id="243"/>
      <w:bookmarkEnd w:id="239"/>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公司严格按照《公司法》《证券法》《上市公司治理准则》《深圳证券交易所股票上市规则》等相关法律、法规的规定，不 断完善公司法人治理结构，健全内部控制体系，规范公司运作，加强信息披露。公司的治理结构符合中国证监会发布的有关 上市公司治理的规范性文件，公司的经营管理均严格按照各项制度要求执行。</w:t>
      </w:r>
    </w:p>
    <w:p>
      <w:pPr>
        <w:pStyle w:val="Style16"/>
        <w:keepNext w:val="0"/>
        <w:keepLines w:val="0"/>
        <w:widowControl w:val="0"/>
        <w:shd w:val="clear" w:color="auto" w:fill="auto"/>
        <w:tabs>
          <w:tab w:pos="301" w:val="left"/>
        </w:tabs>
        <w:bidi w:val="0"/>
        <w:spacing w:before="0" w:after="0" w:line="314" w:lineRule="exact"/>
        <w:ind w:left="0" w:right="0" w:firstLine="0"/>
        <w:jc w:val="both"/>
      </w:pPr>
      <w:bookmarkStart w:id="244" w:name="bookmark244"/>
      <w:r>
        <w:rPr>
          <w:rFonts w:ascii="Times New Roman" w:eastAsia="Times New Roman" w:hAnsi="Times New Roman" w:cs="Times New Roman"/>
          <w:color w:val="000000"/>
          <w:spacing w:val="0"/>
          <w:w w:val="100"/>
          <w:position w:val="0"/>
          <w:sz w:val="18"/>
          <w:szCs w:val="18"/>
        </w:rPr>
        <w:t>1</w:t>
      </w:r>
      <w:bookmarkEnd w:id="244"/>
      <w:r>
        <w:rPr>
          <w:color w:val="000000"/>
          <w:spacing w:val="0"/>
          <w:w w:val="100"/>
          <w:position w:val="0"/>
        </w:rPr>
        <w:t>、</w:t>
        <w:tab/>
        <w:t>关于股东与股东大会</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公司严格按照《公司法》《公司章程》及《股东大会议事规则》的要求，规范股东大会的召集、召开、提案提交及表决等程 序，依法规范运作，采用现场和网络相结合的投票方式，确保股东特别是中小股东能够充分行使股东权利，未出现违法违规 的情况。</w:t>
      </w:r>
    </w:p>
    <w:p>
      <w:pPr>
        <w:pStyle w:val="Style16"/>
        <w:keepNext w:val="0"/>
        <w:keepLines w:val="0"/>
        <w:widowControl w:val="0"/>
        <w:shd w:val="clear" w:color="auto" w:fill="auto"/>
        <w:tabs>
          <w:tab w:pos="321" w:val="left"/>
        </w:tabs>
        <w:bidi w:val="0"/>
        <w:spacing w:before="0" w:after="0" w:line="314" w:lineRule="exact"/>
        <w:ind w:left="0" w:right="0" w:firstLine="0"/>
        <w:jc w:val="both"/>
      </w:pPr>
      <w:bookmarkStart w:id="245" w:name="bookmark245"/>
      <w:r>
        <w:rPr>
          <w:rFonts w:ascii="Times New Roman" w:eastAsia="Times New Roman" w:hAnsi="Times New Roman" w:cs="Times New Roman"/>
          <w:color w:val="000000"/>
          <w:spacing w:val="0"/>
          <w:w w:val="100"/>
          <w:position w:val="0"/>
          <w:sz w:val="18"/>
          <w:szCs w:val="18"/>
        </w:rPr>
        <w:t>2</w:t>
      </w:r>
      <w:bookmarkEnd w:id="245"/>
      <w:r>
        <w:rPr>
          <w:color w:val="000000"/>
          <w:spacing w:val="0"/>
          <w:w w:val="100"/>
          <w:position w:val="0"/>
        </w:rPr>
        <w:t>、</w:t>
        <w:tab/>
        <w:t>关于公司与控股股东公司</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拥有独立的业务和经营自主能力，在业务、人员、资产、机构、财务上独立于控股股东，公司董事会、监事会和内部机构独 立运作。公司控股股东能严格规范自己的行为，没有超越公司股东大会直接或间接干预公司决策和经营活动的行为，不存在 非经营性占用上市公司资金的行为。</w:t>
      </w:r>
    </w:p>
    <w:p>
      <w:pPr>
        <w:pStyle w:val="Style16"/>
        <w:keepNext w:val="0"/>
        <w:keepLines w:val="0"/>
        <w:widowControl w:val="0"/>
        <w:shd w:val="clear" w:color="auto" w:fill="auto"/>
        <w:tabs>
          <w:tab w:pos="321" w:val="left"/>
        </w:tabs>
        <w:bidi w:val="0"/>
        <w:spacing w:before="0" w:after="0" w:line="314" w:lineRule="exact"/>
        <w:ind w:left="0" w:right="0" w:firstLine="0"/>
        <w:jc w:val="both"/>
      </w:pPr>
      <w:bookmarkStart w:id="246" w:name="bookmark246"/>
      <w:r>
        <w:rPr>
          <w:rFonts w:ascii="Times New Roman" w:eastAsia="Times New Roman" w:hAnsi="Times New Roman" w:cs="Times New Roman"/>
          <w:color w:val="000000"/>
          <w:spacing w:val="0"/>
          <w:w w:val="100"/>
          <w:position w:val="0"/>
          <w:sz w:val="18"/>
          <w:szCs w:val="18"/>
        </w:rPr>
        <w:t>3</w:t>
      </w:r>
      <w:bookmarkEnd w:id="246"/>
      <w:r>
        <w:rPr>
          <w:color w:val="000000"/>
          <w:spacing w:val="0"/>
          <w:w w:val="100"/>
          <w:position w:val="0"/>
        </w:rPr>
        <w:t>、</w:t>
        <w:tab/>
        <w:t>关于董事和董事会</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报告期末，公司董事会由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名。董事会的人数及人员构成符合相关法律、法规的要求。董事会按 照《公司法》《董事会议事规则》等要求召集组织会议。独立董事能够严格按照《公司章程》《独立董事工作制度》独立履 行工作职责，全体董事能够依法行使职权，认真履行董事诚实守信、勤勉尽责的义务，认真出席董事会和股东大会。董事会 下设的战略发展委员会、审计委员会、薪酬与考核委员会和提名委员会，能够严格按照有关议事规则的要求召集并组织会议， 在董事会授权范围内，积极发挥专门委员会的专业作用，协助董事会履行职责，有效提升了董事会的履职能力，进一步完善 了公司治理结构。</w:t>
      </w:r>
    </w:p>
    <w:p>
      <w:pPr>
        <w:pStyle w:val="Style16"/>
        <w:keepNext w:val="0"/>
        <w:keepLines w:val="0"/>
        <w:widowControl w:val="0"/>
        <w:shd w:val="clear" w:color="auto" w:fill="auto"/>
        <w:tabs>
          <w:tab w:pos="321" w:val="left"/>
        </w:tabs>
        <w:bidi w:val="0"/>
        <w:spacing w:before="0" w:after="0" w:line="314" w:lineRule="exact"/>
        <w:ind w:left="0" w:right="0" w:firstLine="0"/>
        <w:jc w:val="both"/>
      </w:pPr>
      <w:bookmarkStart w:id="247" w:name="bookmark247"/>
      <w:r>
        <w:rPr>
          <w:rFonts w:ascii="Times New Roman" w:eastAsia="Times New Roman" w:hAnsi="Times New Roman" w:cs="Times New Roman"/>
          <w:color w:val="000000"/>
          <w:spacing w:val="0"/>
          <w:w w:val="100"/>
          <w:position w:val="0"/>
          <w:sz w:val="18"/>
          <w:szCs w:val="18"/>
        </w:rPr>
        <w:t>4</w:t>
      </w:r>
      <w:bookmarkEnd w:id="247"/>
      <w:r>
        <w:rPr>
          <w:color w:val="000000"/>
          <w:spacing w:val="0"/>
          <w:w w:val="100"/>
          <w:position w:val="0"/>
        </w:rPr>
        <w:t>、</w:t>
        <w:tab/>
        <w:t>关于监事和监事会</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名，监事会的人数和构成符合相关法律、法规的要求。监事会严格按照《公司章 程》《监事会议事规则》等要求，对公司财务状况、募集资金使用、董事和高级管理人员履职的合法合规性进行了监督，切 实履行了职责。</w:t>
      </w:r>
    </w:p>
    <w:p>
      <w:pPr>
        <w:pStyle w:val="Style16"/>
        <w:keepNext w:val="0"/>
        <w:keepLines w:val="0"/>
        <w:widowControl w:val="0"/>
        <w:shd w:val="clear" w:color="auto" w:fill="auto"/>
        <w:tabs>
          <w:tab w:pos="321" w:val="left"/>
        </w:tabs>
        <w:bidi w:val="0"/>
        <w:spacing w:before="0" w:after="0" w:line="314" w:lineRule="exact"/>
        <w:ind w:left="0" w:right="0" w:firstLine="0"/>
        <w:jc w:val="both"/>
      </w:pPr>
      <w:bookmarkStart w:id="248" w:name="bookmark248"/>
      <w:r>
        <w:rPr>
          <w:rFonts w:ascii="Times New Roman" w:eastAsia="Times New Roman" w:hAnsi="Times New Roman" w:cs="Times New Roman"/>
          <w:color w:val="000000"/>
          <w:spacing w:val="0"/>
          <w:w w:val="100"/>
          <w:position w:val="0"/>
          <w:sz w:val="18"/>
          <w:szCs w:val="18"/>
        </w:rPr>
        <w:t>5</w:t>
      </w:r>
      <w:bookmarkEnd w:id="248"/>
      <w:r>
        <w:rPr>
          <w:color w:val="000000"/>
          <w:spacing w:val="0"/>
          <w:w w:val="100"/>
          <w:position w:val="0"/>
        </w:rPr>
        <w:t>、</w:t>
        <w:tab/>
        <w:t>关于内部审计工作</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公司按照《公司法》《深圳证券交易所股票上市规则》等制度要求，制定了《内部审计制度》，设立了审计风控部，并配备 了专职的内部审计人员，对公司日常运营进行有效监控，并对公司内控的完整性、合理性及其实施的有效性进行检查和评估， 对审计委员会负责，向审计委员会报告工作。公司通过充分发挥内审监督作用，不断完善企业内部控制体系，有效防范企业 经营风险。</w:t>
      </w:r>
    </w:p>
    <w:p>
      <w:pPr>
        <w:pStyle w:val="Style16"/>
        <w:keepNext w:val="0"/>
        <w:keepLines w:val="0"/>
        <w:widowControl w:val="0"/>
        <w:shd w:val="clear" w:color="auto" w:fill="auto"/>
        <w:tabs>
          <w:tab w:pos="321" w:val="left"/>
        </w:tabs>
        <w:bidi w:val="0"/>
        <w:spacing w:before="0" w:after="0" w:line="314" w:lineRule="exact"/>
        <w:ind w:left="0" w:right="0" w:firstLine="0"/>
        <w:jc w:val="both"/>
      </w:pPr>
      <w:bookmarkStart w:id="249" w:name="bookmark249"/>
      <w:r>
        <w:rPr>
          <w:rFonts w:ascii="Times New Roman" w:eastAsia="Times New Roman" w:hAnsi="Times New Roman" w:cs="Times New Roman"/>
          <w:color w:val="000000"/>
          <w:spacing w:val="0"/>
          <w:w w:val="100"/>
          <w:position w:val="0"/>
          <w:sz w:val="18"/>
          <w:szCs w:val="18"/>
        </w:rPr>
        <w:t>6</w:t>
      </w:r>
      <w:bookmarkEnd w:id="249"/>
      <w:r>
        <w:rPr>
          <w:color w:val="000000"/>
          <w:spacing w:val="0"/>
          <w:w w:val="100"/>
          <w:position w:val="0"/>
        </w:rPr>
        <w:t>、</w:t>
        <w:tab/>
        <w:t>关于内部控制管理</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公司根据《企业内部控制基本规范》及其配套指引，结合公司《分子公司管理制度》《关联交易决策制度》《对外投资管理 制度》《对外担保管理制度》等要求，不断建立健全内部控制体系，保证资产安全、财务报告及相关信息真实完整、经营管 理合法合规，通过提高经营效率和效果，促进公司未来发展战略的实现。</w:t>
      </w:r>
    </w:p>
    <w:p>
      <w:pPr>
        <w:pStyle w:val="Style16"/>
        <w:keepNext w:val="0"/>
        <w:keepLines w:val="0"/>
        <w:widowControl w:val="0"/>
        <w:shd w:val="clear" w:color="auto" w:fill="auto"/>
        <w:tabs>
          <w:tab w:pos="321" w:val="left"/>
        </w:tabs>
        <w:bidi w:val="0"/>
        <w:spacing w:before="0" w:after="0" w:line="314" w:lineRule="exact"/>
        <w:ind w:left="0" w:right="0" w:firstLine="0"/>
        <w:jc w:val="both"/>
      </w:pPr>
      <w:bookmarkStart w:id="250" w:name="bookmark250"/>
      <w:r>
        <w:rPr>
          <w:rFonts w:ascii="Times New Roman" w:eastAsia="Times New Roman" w:hAnsi="Times New Roman" w:cs="Times New Roman"/>
          <w:color w:val="000000"/>
          <w:spacing w:val="0"/>
          <w:w w:val="100"/>
          <w:position w:val="0"/>
          <w:sz w:val="18"/>
          <w:szCs w:val="18"/>
        </w:rPr>
        <w:t>7</w:t>
      </w:r>
      <w:bookmarkEnd w:id="250"/>
      <w:r>
        <w:rPr>
          <w:color w:val="000000"/>
          <w:spacing w:val="0"/>
          <w:w w:val="100"/>
          <w:position w:val="0"/>
        </w:rPr>
        <w:t>、</w:t>
        <w:tab/>
        <w:t>关于绩效评价和激励约束机制</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公司致力于建立和完善公正、透明的董事、监事和高级管理人员的绩效评价标准和激励约束机制。公司高级管理人员的薪酬 方案由董事会薪酬与考核委员会提出，董事会审议决定。公司高级管理人员的聘任公开、透明，符合法律法规的规定。</w:t>
      </w:r>
    </w:p>
    <w:p>
      <w:pPr>
        <w:pStyle w:val="Style16"/>
        <w:keepNext w:val="0"/>
        <w:keepLines w:val="0"/>
        <w:widowControl w:val="0"/>
        <w:shd w:val="clear" w:color="auto" w:fill="auto"/>
        <w:tabs>
          <w:tab w:pos="321" w:val="left"/>
        </w:tabs>
        <w:bidi w:val="0"/>
        <w:spacing w:before="0" w:after="0" w:line="314" w:lineRule="exact"/>
        <w:ind w:left="0" w:right="0" w:firstLine="0"/>
        <w:jc w:val="both"/>
      </w:pPr>
      <w:bookmarkStart w:id="251" w:name="bookmark251"/>
      <w:r>
        <w:rPr>
          <w:rFonts w:ascii="Times New Roman" w:eastAsia="Times New Roman" w:hAnsi="Times New Roman" w:cs="Times New Roman"/>
          <w:color w:val="000000"/>
          <w:spacing w:val="0"/>
          <w:w w:val="100"/>
          <w:position w:val="0"/>
          <w:sz w:val="18"/>
          <w:szCs w:val="18"/>
        </w:rPr>
        <w:t>8</w:t>
      </w:r>
      <w:bookmarkEnd w:id="251"/>
      <w:r>
        <w:rPr>
          <w:color w:val="000000"/>
          <w:spacing w:val="0"/>
          <w:w w:val="100"/>
          <w:position w:val="0"/>
        </w:rPr>
        <w:t>、</w:t>
        <w:tab/>
        <w:t>关于利益相关者</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公司充分尊重和维护利益相关者（债权人、员工、客户、供应商、社区等）的合法权益，重视公司的社会责任，努力实现股 东、员工、社会等各方利益的协调平衡，积极合作，共同推动公司持续、健康的发展。</w:t>
      </w:r>
    </w:p>
    <w:p>
      <w:pPr>
        <w:pStyle w:val="Style16"/>
        <w:keepNext w:val="0"/>
        <w:keepLines w:val="0"/>
        <w:widowControl w:val="0"/>
        <w:shd w:val="clear" w:color="auto" w:fill="auto"/>
        <w:tabs>
          <w:tab w:pos="321" w:val="left"/>
        </w:tabs>
        <w:bidi w:val="0"/>
        <w:spacing w:before="0" w:after="0" w:line="314" w:lineRule="exact"/>
        <w:ind w:left="0" w:right="0" w:firstLine="0"/>
        <w:jc w:val="both"/>
      </w:pPr>
      <w:bookmarkStart w:id="252" w:name="bookmark252"/>
      <w:r>
        <w:rPr>
          <w:rFonts w:ascii="Times New Roman" w:eastAsia="Times New Roman" w:hAnsi="Times New Roman" w:cs="Times New Roman"/>
          <w:color w:val="000000"/>
          <w:spacing w:val="0"/>
          <w:w w:val="100"/>
          <w:position w:val="0"/>
          <w:sz w:val="18"/>
          <w:szCs w:val="18"/>
        </w:rPr>
        <w:t>9</w:t>
      </w:r>
      <w:bookmarkEnd w:id="252"/>
      <w:r>
        <w:rPr>
          <w:color w:val="000000"/>
          <w:spacing w:val="0"/>
          <w:w w:val="100"/>
          <w:position w:val="0"/>
        </w:rPr>
        <w:t>、</w:t>
        <w:tab/>
        <w:t>关于信息披露与投资者关系管理</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公司严格按照中国证监会《上市公司信息披露管理办法》《深圳证券交易所上市公司自律监管指引第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主板上市公司 规范运作》的规定，以及公司《信息披露管理制度》《投资者关系管理制度》的要求，履行信息披露义务。公司董事会秘书 为信息披露及投资者关系管理的负责人，通过采用投资者专线电话、电子邮箱、投资者关系微信公众号、现场接待及互动易 平台等多种方式，实现与广大投资者及时、高效的沟通；并及时通过互动易平台向广大股东展示投资者关系活动记录表，着 力于提高公司信息披露的透明度及公平性。《中国证券报》《证券时报》为公司信息披露的指定媒体，巨潮资讯网</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为公司信息披露的指定网站，严格按照有关规定真实、准确、完整、及时地披露有关信息，确保公 司所有股东能够平等地获得信息。</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240" w:line="313"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2"/>
        <w:keepNext/>
        <w:keepLines/>
        <w:widowControl w:val="0"/>
        <w:shd w:val="clear" w:color="auto" w:fill="auto"/>
        <w:tabs>
          <w:tab w:pos="517" w:val="left"/>
        </w:tabs>
        <w:bidi w:val="0"/>
        <w:spacing w:before="0" w:after="240" w:line="341" w:lineRule="exact"/>
        <w:ind w:left="0" w:right="0" w:firstLine="0"/>
        <w:jc w:val="both"/>
      </w:pPr>
      <w:bookmarkStart w:id="253" w:name="bookmark253"/>
      <w:bookmarkStart w:id="254" w:name="bookmark254"/>
      <w:bookmarkStart w:id="255" w:name="bookmark255"/>
      <w:bookmarkStart w:id="256" w:name="bookmark256"/>
      <w:r>
        <w:rPr>
          <w:color w:val="000000"/>
          <w:spacing w:val="0"/>
          <w:w w:val="100"/>
          <w:position w:val="0"/>
        </w:rPr>
        <w:t>二</w:t>
      </w:r>
      <w:bookmarkEnd w:id="255"/>
      <w:r>
        <w:rPr>
          <w:color w:val="000000"/>
          <w:spacing w:val="0"/>
          <w:w w:val="100"/>
          <w:position w:val="0"/>
        </w:rPr>
        <w:t>、</w:t>
        <w:tab/>
        <w:t>公司相对于控股股东、实际控制人在保证公司资产、人员、财务、机构、业务等方面的 独立情况</w:t>
      </w:r>
      <w:bookmarkEnd w:id="253"/>
      <w:bookmarkEnd w:id="254"/>
      <w:bookmarkEnd w:id="256"/>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公司的控股股东是北京久其科技投资有限公司，该控股股东行为规范，没有超越股东大会直接或间接干预公司的决策和经营 活动。公司董事会、监事会、经理会能够独立运作，公司与控股股东在资产、人员、财务、机构、业务等方面完全分开，具 有独立完整的业务及自主经营能力。</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资产独立情况：</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公司所拥有的生产经营场所房屋所有权、土地使用权、相关配套设施、工业产权和非专利技术等有形和无形资产完全独立于 控股股东及其关联企业。</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人员独立情况：</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公司的人事管理和绩效管理完全独立，与控股股东及其关联企业不存在依赖关系。</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财务独立情况：</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公司拥有独立的财务会计部门，独立的会计核算体系和财务管理制度。公司独立做出财务决策，并拥有独立银行账户，依法 独立纳税。</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机构独立情况：</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公司与控股股东及其关联企业在机构设置方面不存在交叉关联及上下级关系情况。</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业务独立情况：</w:t>
      </w:r>
    </w:p>
    <w:p>
      <w:pPr>
        <w:pStyle w:val="Style16"/>
        <w:keepNext w:val="0"/>
        <w:keepLines w:val="0"/>
        <w:widowControl w:val="0"/>
        <w:shd w:val="clear" w:color="auto" w:fill="auto"/>
        <w:bidi w:val="0"/>
        <w:spacing w:before="0" w:after="240" w:line="313" w:lineRule="exact"/>
        <w:ind w:left="0" w:right="0" w:firstLine="0"/>
        <w:jc w:val="both"/>
      </w:pPr>
      <w:r>
        <w:rPr>
          <w:color w:val="000000"/>
          <w:spacing w:val="0"/>
          <w:w w:val="100"/>
          <w:position w:val="0"/>
        </w:rPr>
        <w:t>公司独立从事业务经营，拥有独立产品研发、销售采购和技术服务运作体系和独立的商标权、著作权等知识产权，与控股股 东及其关联企业不存在依赖关系。</w:t>
      </w:r>
    </w:p>
    <w:p>
      <w:pPr>
        <w:pStyle w:val="Style22"/>
        <w:keepNext/>
        <w:keepLines/>
        <w:widowControl w:val="0"/>
        <w:shd w:val="clear" w:color="auto" w:fill="auto"/>
        <w:tabs>
          <w:tab w:pos="517" w:val="left"/>
        </w:tabs>
        <w:bidi w:val="0"/>
        <w:spacing w:before="0" w:after="240" w:line="341" w:lineRule="exact"/>
        <w:ind w:left="0" w:right="0" w:firstLine="0"/>
        <w:jc w:val="both"/>
      </w:pPr>
      <w:bookmarkStart w:id="257" w:name="bookmark257"/>
      <w:bookmarkStart w:id="258" w:name="bookmark258"/>
      <w:bookmarkStart w:id="259" w:name="bookmark259"/>
      <w:bookmarkStart w:id="260" w:name="bookmark260"/>
      <w:r>
        <w:rPr>
          <w:color w:val="000000"/>
          <w:spacing w:val="0"/>
          <w:w w:val="100"/>
          <w:position w:val="0"/>
        </w:rPr>
        <w:t>三</w:t>
      </w:r>
      <w:bookmarkEnd w:id="259"/>
      <w:r>
        <w:rPr>
          <w:color w:val="000000"/>
          <w:spacing w:val="0"/>
          <w:w w:val="100"/>
          <w:position w:val="0"/>
        </w:rPr>
        <w:t>、</w:t>
        <w:tab/>
        <w:t>同业竞争情况</w:t>
      </w:r>
      <w:bookmarkEnd w:id="257"/>
      <w:bookmarkEnd w:id="258"/>
      <w:bookmarkEnd w:id="260"/>
    </w:p>
    <w:p>
      <w:pPr>
        <w:pStyle w:val="Style16"/>
        <w:keepNext w:val="0"/>
        <w:keepLines w:val="0"/>
        <w:widowControl w:val="0"/>
        <w:shd w:val="clear" w:color="auto" w:fill="auto"/>
        <w:bidi w:val="0"/>
        <w:spacing w:before="0" w:after="440" w:line="313"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both"/>
      </w:pPr>
      <w:bookmarkStart w:id="261" w:name="bookmark261"/>
      <w:bookmarkStart w:id="262" w:name="bookmark262"/>
      <w:bookmarkStart w:id="263" w:name="bookmark263"/>
      <w:bookmarkStart w:id="264" w:name="bookmark264"/>
      <w:r>
        <w:rPr>
          <w:color w:val="000000"/>
          <w:spacing w:val="0"/>
          <w:w w:val="100"/>
          <w:position w:val="0"/>
        </w:rPr>
        <w:t>四</w:t>
      </w:r>
      <w:bookmarkEnd w:id="263"/>
      <w:r>
        <w:rPr>
          <w:color w:val="000000"/>
          <w:spacing w:val="0"/>
          <w:w w:val="100"/>
          <w:position w:val="0"/>
        </w:rPr>
        <w:t>、报告期内召开的年度股东大会和临时股东大会的有关情况</w:t>
      </w:r>
      <w:bookmarkEnd w:id="261"/>
      <w:bookmarkEnd w:id="262"/>
      <w:bookmarkEnd w:id="264"/>
    </w:p>
    <w:p>
      <w:pPr>
        <w:pStyle w:val="Style28"/>
        <w:keepNext/>
        <w:keepLines/>
        <w:widowControl w:val="0"/>
        <w:shd w:val="clear" w:color="auto" w:fill="auto"/>
        <w:bidi w:val="0"/>
        <w:spacing w:before="0" w:after="120" w:line="240" w:lineRule="auto"/>
        <w:ind w:left="0" w:right="0" w:firstLine="0"/>
        <w:jc w:val="both"/>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、本报告期股东大会情况</w:t>
      </w:r>
      <w:bookmarkEnd w:id="265"/>
      <w:bookmarkEnd w:id="266"/>
      <w:bookmarkEnd w:id="268"/>
    </w:p>
    <w:tbl>
      <w:tblPr>
        <w:tblOverlap w:val="never"/>
        <w:jc w:val="center"/>
        <w:tblLayout w:type="fixed"/>
      </w:tblPr>
      <w:tblGrid>
        <w:gridCol w:w="1608"/>
        <w:gridCol w:w="1238"/>
        <w:gridCol w:w="1560"/>
        <w:gridCol w:w="1560"/>
        <w:gridCol w:w="1565"/>
        <w:gridCol w:w="2059"/>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0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年度股东大会决 议公告》(公告编号 </w:t>
            </w:r>
            <w:r>
              <w:rPr>
                <w:rFonts w:ascii="Times New Roman" w:eastAsia="Times New Roman" w:hAnsi="Times New Roman" w:cs="Times New Roman"/>
                <w:color w:val="000000"/>
                <w:spacing w:val="0"/>
                <w:w w:val="100"/>
                <w:position w:val="0"/>
                <w:sz w:val="18"/>
                <w:szCs w:val="18"/>
              </w:rPr>
              <w:t>2021-038</w:t>
            </w:r>
            <w:r>
              <w:rPr>
                <w:color w:val="000000"/>
                <w:spacing w:val="0"/>
                <w:w w:val="100"/>
                <w:position w:val="0"/>
              </w:rPr>
              <w:t>)已披露于巨潮 资讯网</w:t>
            </w:r>
          </w:p>
        </w:tc>
      </w:tr>
    </w:tbl>
    <w:p>
      <w:pPr>
        <w:spacing w:lineRule="exact" w:line="1"/>
        <w:rPr>
          <w:sz w:val="2"/>
          <w:szCs w:val="2"/>
        </w:rPr>
      </w:pPr>
      <w:r>
        <w:br w:type="page"/>
      </w:r>
    </w:p>
    <w:tbl>
      <w:tblPr>
        <w:tblOverlap w:val="never"/>
        <w:jc w:val="center"/>
        <w:tblLayout w:type="fixed"/>
      </w:tblPr>
      <w:tblGrid>
        <w:gridCol w:w="1608"/>
        <w:gridCol w:w="1234"/>
        <w:gridCol w:w="1565"/>
        <w:gridCol w:w="1560"/>
        <w:gridCol w:w="1560"/>
        <w:gridCol w:w="206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6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 东大会决议公告》（公告编 号</w:t>
            </w:r>
            <w:r>
              <w:rPr>
                <w:rFonts w:ascii="Times New Roman" w:eastAsia="Times New Roman" w:hAnsi="Times New Roman" w:cs="Times New Roman"/>
                <w:color w:val="000000"/>
                <w:spacing w:val="0"/>
                <w:w w:val="100"/>
                <w:position w:val="0"/>
                <w:sz w:val="18"/>
                <w:szCs w:val="18"/>
              </w:rPr>
              <w:t>2021-087</w:t>
            </w:r>
            <w:r>
              <w:rPr>
                <w:color w:val="000000"/>
                <w:spacing w:val="0"/>
                <w:w w:val="100"/>
                <w:position w:val="0"/>
              </w:rPr>
              <w:t>）已披露于巨 潮资讯网</w:t>
            </w:r>
          </w:p>
          <w:p>
            <w:pPr>
              <w:pStyle w:val="Style19"/>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widowControl w:val="0"/>
        <w:spacing w:after="259" w:line="1" w:lineRule="exact"/>
      </w:pPr>
    </w:p>
    <w:p>
      <w:pPr>
        <w:pStyle w:val="Style28"/>
        <w:keepNext/>
        <w:keepLines/>
        <w:widowControl w:val="0"/>
        <w:shd w:val="clear" w:color="auto" w:fill="auto"/>
        <w:bidi w:val="0"/>
        <w:spacing w:before="0" w:after="200" w:line="240" w:lineRule="auto"/>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2</w:t>
      </w:r>
      <w:bookmarkEnd w:id="271"/>
      <w:r>
        <w:rPr>
          <w:color w:val="000000"/>
          <w:spacing w:val="0"/>
          <w:w w:val="100"/>
          <w:position w:val="0"/>
        </w:rPr>
        <w:t>、表决权恢复的优先股股东请求召开临时股东大会</w:t>
      </w:r>
      <w:bookmarkEnd w:id="269"/>
      <w:bookmarkEnd w:id="270"/>
      <w:bookmarkEnd w:id="272"/>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0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五</w:t>
      </w:r>
      <w:bookmarkEnd w:id="275"/>
      <w:r>
        <w:rPr>
          <w:color w:val="000000"/>
          <w:spacing w:val="0"/>
          <w:w w:val="100"/>
          <w:position w:val="0"/>
        </w:rPr>
        <w:t>、董事、监事和高级管理人员情况</w:t>
      </w:r>
      <w:bookmarkEnd w:id="273"/>
      <w:bookmarkEnd w:id="274"/>
      <w:bookmarkEnd w:id="276"/>
    </w:p>
    <w:p>
      <w:pPr>
        <w:pStyle w:val="Style28"/>
        <w:keepNext/>
        <w:keepLines/>
        <w:widowControl w:val="0"/>
        <w:shd w:val="clear" w:color="auto" w:fill="auto"/>
        <w:bidi w:val="0"/>
        <w:spacing w:before="0" w:after="30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、基本情况</w:t>
      </w:r>
      <w:bookmarkEnd w:id="277"/>
      <w:bookmarkEnd w:id="278"/>
      <w:bookmarkEnd w:id="280"/>
    </w:p>
    <w:tbl>
      <w:tblPr>
        <w:tblOverlap w:val="never"/>
        <w:jc w:val="center"/>
        <w:tblLayout w:type="fixed"/>
      </w:tblPr>
      <w:tblGrid>
        <w:gridCol w:w="715"/>
        <w:gridCol w:w="720"/>
        <w:gridCol w:w="725"/>
        <w:gridCol w:w="720"/>
        <w:gridCol w:w="720"/>
        <w:gridCol w:w="720"/>
        <w:gridCol w:w="720"/>
        <w:gridCol w:w="864"/>
        <w:gridCol w:w="725"/>
        <w:gridCol w:w="778"/>
        <w:gridCol w:w="720"/>
        <w:gridCol w:w="864"/>
        <w:gridCol w:w="734"/>
      </w:tblGrid>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任期起</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本期减持</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股份数量</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股份增 减变动 的原因</w:t>
            </w: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董事长、</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78265,507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78265,507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施瑞丰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 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3,542,932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3,542,932</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8,436,035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6,327,026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邱安超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董事、高 级副总 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603,476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603,476</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党毅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董事、常</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务副总</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董事、高 级副总 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264,550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白萍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冯运生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720"/>
        <w:gridCol w:w="725"/>
        <w:gridCol w:w="720"/>
        <w:gridCol w:w="720"/>
        <w:gridCol w:w="720"/>
        <w:gridCol w:w="720"/>
        <w:gridCol w:w="864"/>
        <w:gridCol w:w="725"/>
        <w:gridCol w:w="778"/>
        <w:gridCol w:w="720"/>
        <w:gridCol w:w="864"/>
        <w:gridCol w:w="734"/>
      </w:tblGrid>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任期起</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本期减持</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股份数量</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 减变动 的原因</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19"/>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戴金平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王元京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王劲岩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任德宝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19"/>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高级副</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269,100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朱晓钧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高级副</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19"/>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416,000</w:t>
            </w: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高级副 总裁、董 事会秘 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517,942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517,942</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高级副</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总裁、财</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92,345,542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90236,533</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报告期是否存在任期内董事、监事离任和高级管理人员解聘的情况</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公司董事、监事、高级管理人员变动情况</w:t>
      </w:r>
      <w:r>
        <w:br w:type="page"/>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1958"/>
        <w:gridCol w:w="1022"/>
        <w:gridCol w:w="1560"/>
        <w:gridCol w:w="4334"/>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邱安超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因公司管理人员工作安排调整，董事、高级副总裁、财 务总监邱安超先生向董事会提交了辞职报告，其不再担 任公司财务总监职务，但仍担任董事、高级副总裁。</w:t>
            </w:r>
          </w:p>
        </w:tc>
      </w:tr>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党毅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根据公司经营发展的需要，经公司总裁提名，董事会决 定聘任党毅先生为公司常务副总裁。</w:t>
            </w:r>
          </w:p>
        </w:tc>
      </w:tr>
      <w:tr>
        <w:trPr>
          <w:trHeight w:val="7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根据公司经营发展的需要，经公司总裁提名，董事会决 定聘任丁丹先生为公司高级副总裁、财务总监。</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根据公司经营发展的需要，董事会决定聘任赵福君先生 担任公司总裁。</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施瑞丰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因公司管理人员工作安排调整，董事、总裁施瑞丰先生 向董事会提交了辞职报告，其不再担任公司总裁职务， 但根据公司经营发展的需要，董事会决定聘任施瑞丰先 生为公司副董事长，并同时担任久其金建科技有限公司 董事长。</w:t>
            </w: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因公司管理人员工作安排调整，副董事长栗军先生向董 事会提交了辞职报告，其不再担任公司副董事长职务， 但仍担任董事、以及公司控股子公司华夏电通董事长。</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根据公司经营发展的需要，经公司总裁提名，董事会决 定聘任曾超先生为公司高级副总裁。</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白萍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为确保公司独立董事数量符合有关规定，经公司股东大 会选举，白萍女士成为公司第七届董事会独立董事。</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冯运生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为确保公司独立董事数量符合有关规定，经公司股东大 会选举，冯运生先生成为公司第七届董事会独立董事。</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戴金平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根据中国证监会和深圳证券交易所的相关规定，独立董 事戴金平女士的任期满六年。</w:t>
            </w:r>
          </w:p>
        </w:tc>
      </w:tr>
      <w:tr>
        <w:trPr>
          <w:trHeight w:val="7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王元京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根据中国证监会和深圳证券交易所的相关规定，独立董 事王元京先生的任期满六年。</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党毅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根据公司经营发展的需要，经公司股东大会选举，增选 党毅先生为第七届董事会非独立董事。</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根据公司经营发展的需要，经公司股东大会选举，增选 曾超先生为第七届董事会非独立董事。</w:t>
            </w:r>
          </w:p>
        </w:tc>
      </w:tr>
    </w:tbl>
    <w:p>
      <w:pPr>
        <w:widowControl w:val="0"/>
        <w:spacing w:after="319" w:line="1" w:lineRule="exact"/>
      </w:pPr>
    </w:p>
    <w:p>
      <w:pPr>
        <w:pStyle w:val="Style28"/>
        <w:keepNext/>
        <w:keepLines/>
        <w:widowControl w:val="0"/>
        <w:shd w:val="clear" w:color="auto" w:fill="auto"/>
        <w:bidi w:val="0"/>
        <w:spacing w:before="0" w:after="28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2</w:t>
      </w:r>
      <w:bookmarkEnd w:id="283"/>
      <w:r>
        <w:rPr>
          <w:color w:val="000000"/>
          <w:spacing w:val="0"/>
          <w:w w:val="100"/>
          <w:position w:val="0"/>
        </w:rPr>
        <w:t>、任职情况</w:t>
      </w:r>
      <w:bookmarkEnd w:id="281"/>
      <w:bookmarkEnd w:id="282"/>
      <w:bookmarkEnd w:id="284"/>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（一）董事会成员</w:t>
      </w:r>
    </w:p>
    <w:p>
      <w:pPr>
        <w:pStyle w:val="Style16"/>
        <w:keepNext w:val="0"/>
        <w:keepLines w:val="0"/>
        <w:widowControl w:val="0"/>
        <w:shd w:val="clear" w:color="auto" w:fill="auto"/>
        <w:bidi w:val="0"/>
        <w:spacing w:before="0" w:after="0" w:line="322" w:lineRule="exact"/>
        <w:ind w:left="0" w:right="0" w:firstLine="0"/>
        <w:jc w:val="left"/>
      </w:pPr>
      <w:bookmarkStart w:id="285" w:name="bookmark285"/>
      <w:r>
        <w:rPr>
          <w:rFonts w:ascii="Times New Roman" w:eastAsia="Times New Roman" w:hAnsi="Times New Roman" w:cs="Times New Roman"/>
          <w:color w:val="000000"/>
          <w:spacing w:val="0"/>
          <w:w w:val="100"/>
          <w:position w:val="0"/>
          <w:sz w:val="18"/>
          <w:szCs w:val="18"/>
        </w:rPr>
        <w:t>1</w:t>
      </w:r>
      <w:bookmarkEnd w:id="285"/>
      <w:r>
        <w:rPr>
          <w:color w:val="000000"/>
          <w:spacing w:val="0"/>
          <w:w w:val="100"/>
          <w:position w:val="0"/>
        </w:rPr>
        <w:t>、赵福君先生，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月出生，研究生学历。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 xml:space="preserve">年创立久其软件，现任公司董事长兼总裁，并兼任重庆久其、海南久其 研究院、海南久其、上海久其、西安久其、新疆久其执行董事，中国软件行业协会理事会理事，中关村高新技术企业协会理 </w:t>
      </w:r>
      <w:r>
        <w:rPr>
          <w:color w:val="000000"/>
          <w:spacing w:val="0"/>
          <w:w w:val="100"/>
          <w:position w:val="0"/>
        </w:rPr>
        <w:t>事会理事。</w:t>
      </w:r>
    </w:p>
    <w:p>
      <w:pPr>
        <w:pStyle w:val="Style16"/>
        <w:keepNext w:val="0"/>
        <w:keepLines w:val="0"/>
        <w:widowControl w:val="0"/>
        <w:shd w:val="clear" w:color="auto" w:fill="auto"/>
        <w:tabs>
          <w:tab w:pos="349" w:val="left"/>
        </w:tabs>
        <w:bidi w:val="0"/>
        <w:spacing w:before="0" w:after="0" w:line="319" w:lineRule="exact"/>
        <w:ind w:left="0" w:right="0" w:firstLine="0"/>
        <w:jc w:val="left"/>
      </w:pPr>
      <w:bookmarkStart w:id="286" w:name="bookmark286"/>
      <w:r>
        <w:rPr>
          <w:rFonts w:ascii="Times New Roman" w:eastAsia="Times New Roman" w:hAnsi="Times New Roman" w:cs="Times New Roman"/>
          <w:color w:val="000000"/>
          <w:spacing w:val="0"/>
          <w:w w:val="100"/>
          <w:position w:val="0"/>
          <w:sz w:val="18"/>
          <w:szCs w:val="18"/>
        </w:rPr>
        <w:t>2</w:t>
      </w:r>
      <w:bookmarkEnd w:id="286"/>
      <w:r>
        <w:rPr>
          <w:color w:val="000000"/>
          <w:spacing w:val="0"/>
          <w:w w:val="100"/>
          <w:position w:val="0"/>
        </w:rPr>
        <w:t>、</w:t>
        <w:tab/>
        <w:t>施瑞丰先生，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年加入公司，现任公司副董事长，并兼任久其金建董事长，雄安久其数字 科技有限公司执行董事。</w:t>
      </w:r>
    </w:p>
    <w:p>
      <w:pPr>
        <w:pStyle w:val="Style16"/>
        <w:keepNext w:val="0"/>
        <w:keepLines w:val="0"/>
        <w:widowControl w:val="0"/>
        <w:shd w:val="clear" w:color="auto" w:fill="auto"/>
        <w:tabs>
          <w:tab w:pos="349" w:val="left"/>
        </w:tabs>
        <w:bidi w:val="0"/>
        <w:spacing w:before="0" w:after="0" w:line="319" w:lineRule="exact"/>
        <w:ind w:left="0" w:right="0" w:firstLine="0"/>
        <w:jc w:val="left"/>
      </w:pPr>
      <w:bookmarkStart w:id="287" w:name="bookmark287"/>
      <w:r>
        <w:rPr>
          <w:rFonts w:ascii="Times New Roman" w:eastAsia="Times New Roman" w:hAnsi="Times New Roman" w:cs="Times New Roman"/>
          <w:color w:val="000000"/>
          <w:spacing w:val="0"/>
          <w:w w:val="100"/>
          <w:position w:val="0"/>
          <w:sz w:val="18"/>
          <w:szCs w:val="18"/>
        </w:rPr>
        <w:t>3</w:t>
      </w:r>
      <w:bookmarkEnd w:id="287"/>
      <w:r>
        <w:rPr>
          <w:color w:val="000000"/>
          <w:spacing w:val="0"/>
          <w:w w:val="100"/>
          <w:position w:val="0"/>
        </w:rPr>
        <w:t>、</w:t>
        <w:tab/>
        <w:t>栗军先生，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月出生，研究生学历。现任公司董事，并兼任华夏电通董事长，北京华夏电通信息技术有限公司执行 董事，久其数字董事。</w:t>
      </w:r>
    </w:p>
    <w:p>
      <w:pPr>
        <w:pStyle w:val="Style16"/>
        <w:keepNext w:val="0"/>
        <w:keepLines w:val="0"/>
        <w:widowControl w:val="0"/>
        <w:shd w:val="clear" w:color="auto" w:fill="auto"/>
        <w:tabs>
          <w:tab w:pos="349" w:val="left"/>
        </w:tabs>
        <w:bidi w:val="0"/>
        <w:spacing w:before="0" w:after="0" w:line="319" w:lineRule="exact"/>
        <w:ind w:left="0" w:right="0" w:firstLine="0"/>
        <w:jc w:val="left"/>
      </w:pPr>
      <w:bookmarkStart w:id="288" w:name="bookmark288"/>
      <w:r>
        <w:rPr>
          <w:rFonts w:ascii="Times New Roman" w:eastAsia="Times New Roman" w:hAnsi="Times New Roman" w:cs="Times New Roman"/>
          <w:color w:val="000000"/>
          <w:spacing w:val="0"/>
          <w:w w:val="100"/>
          <w:position w:val="0"/>
          <w:sz w:val="18"/>
          <w:szCs w:val="18"/>
        </w:rPr>
        <w:t>4</w:t>
      </w:r>
      <w:bookmarkEnd w:id="288"/>
      <w:r>
        <w:rPr>
          <w:color w:val="000000"/>
          <w:spacing w:val="0"/>
          <w:w w:val="100"/>
          <w:position w:val="0"/>
        </w:rPr>
        <w:t>、</w:t>
        <w:tab/>
        <w:t>邱安超先生，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月出生，本科学历，高级经济师，注册会计师。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年加入公司，现任公司董事、高级副总裁，并 兼任久金保执行董事，华夏电通、国新久其董事。</w:t>
      </w:r>
    </w:p>
    <w:p>
      <w:pPr>
        <w:pStyle w:val="Style16"/>
        <w:keepNext w:val="0"/>
        <w:keepLines w:val="0"/>
        <w:widowControl w:val="0"/>
        <w:shd w:val="clear" w:color="auto" w:fill="auto"/>
        <w:tabs>
          <w:tab w:pos="349" w:val="left"/>
        </w:tabs>
        <w:bidi w:val="0"/>
        <w:spacing w:before="0" w:after="0" w:line="319" w:lineRule="exact"/>
        <w:ind w:left="0" w:right="0" w:firstLine="0"/>
        <w:jc w:val="left"/>
      </w:pPr>
      <w:bookmarkStart w:id="289" w:name="bookmark289"/>
      <w:r>
        <w:rPr>
          <w:rFonts w:ascii="Times New Roman" w:eastAsia="Times New Roman" w:hAnsi="Times New Roman" w:cs="Times New Roman"/>
          <w:color w:val="000000"/>
          <w:spacing w:val="0"/>
          <w:w w:val="100"/>
          <w:position w:val="0"/>
          <w:sz w:val="18"/>
          <w:szCs w:val="18"/>
        </w:rPr>
        <w:t>5</w:t>
      </w:r>
      <w:bookmarkEnd w:id="289"/>
      <w:r>
        <w:rPr>
          <w:color w:val="000000"/>
          <w:spacing w:val="0"/>
          <w:w w:val="100"/>
          <w:position w:val="0"/>
        </w:rPr>
        <w:t>、</w:t>
        <w:tab/>
        <w:t>党毅先生，</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月出生，本科学历，高级工程师。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年加入公司，现任公司董事、常务副总裁。</w:t>
      </w:r>
    </w:p>
    <w:p>
      <w:pPr>
        <w:pStyle w:val="Style16"/>
        <w:keepNext w:val="0"/>
        <w:keepLines w:val="0"/>
        <w:widowControl w:val="0"/>
        <w:shd w:val="clear" w:color="auto" w:fill="auto"/>
        <w:tabs>
          <w:tab w:pos="349" w:val="left"/>
        </w:tabs>
        <w:bidi w:val="0"/>
        <w:spacing w:before="0" w:after="0" w:line="319" w:lineRule="exact"/>
        <w:ind w:left="0" w:right="0" w:firstLine="0"/>
        <w:jc w:val="left"/>
      </w:pPr>
      <w:bookmarkStart w:id="290" w:name="bookmark290"/>
      <w:r>
        <w:rPr>
          <w:rFonts w:ascii="Times New Roman" w:eastAsia="Times New Roman" w:hAnsi="Times New Roman" w:cs="Times New Roman"/>
          <w:color w:val="000000"/>
          <w:spacing w:val="0"/>
          <w:w w:val="100"/>
          <w:position w:val="0"/>
          <w:sz w:val="18"/>
          <w:szCs w:val="18"/>
        </w:rPr>
        <w:t>6</w:t>
      </w:r>
      <w:bookmarkEnd w:id="290"/>
      <w:r>
        <w:rPr>
          <w:color w:val="000000"/>
          <w:spacing w:val="0"/>
          <w:w w:val="100"/>
          <w:position w:val="0"/>
        </w:rPr>
        <w:t>、</w:t>
        <w:tab/>
        <w:t>曾超先生，</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月出生，本科学历，高级工程师。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年加入公司，现任公司董事、高级副总裁。</w:t>
      </w:r>
    </w:p>
    <w:p>
      <w:pPr>
        <w:pStyle w:val="Style16"/>
        <w:keepNext w:val="0"/>
        <w:keepLines w:val="0"/>
        <w:widowControl w:val="0"/>
        <w:shd w:val="clear" w:color="auto" w:fill="auto"/>
        <w:bidi w:val="0"/>
        <w:spacing w:before="0" w:after="0" w:line="319" w:lineRule="exact"/>
        <w:ind w:left="0" w:right="0" w:firstLine="0"/>
        <w:jc w:val="left"/>
      </w:pPr>
      <w:bookmarkStart w:id="291" w:name="bookmark291"/>
      <w:r>
        <w:rPr>
          <w:rFonts w:ascii="Times New Roman" w:eastAsia="Times New Roman" w:hAnsi="Times New Roman" w:cs="Times New Roman"/>
          <w:color w:val="000000"/>
          <w:spacing w:val="0"/>
          <w:w w:val="100"/>
          <w:position w:val="0"/>
          <w:sz w:val="18"/>
          <w:szCs w:val="18"/>
        </w:rPr>
        <w:t>7</w:t>
      </w:r>
      <w:bookmarkEnd w:id="291"/>
      <w:r>
        <w:rPr>
          <w:color w:val="000000"/>
          <w:spacing w:val="0"/>
          <w:w w:val="100"/>
          <w:position w:val="0"/>
        </w:rPr>
        <w:t>、 白萍女士，</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月出生，研究生学历，高级会计师，注册会计师。曾任中国航空工业第二集团公司财审部部长、副总 会计师，中国航空工业集团有限公司财务管理部部长、副总会计师，中国航空科技工业股份有限公司监事会主席，中航商用 航空发动机有限责任公司监事会主席、中国核能电力股份有限公司独立董事。现任公司独立董事。</w:t>
      </w:r>
    </w:p>
    <w:p>
      <w:pPr>
        <w:pStyle w:val="Style16"/>
        <w:keepNext w:val="0"/>
        <w:keepLines w:val="0"/>
        <w:widowControl w:val="0"/>
        <w:shd w:val="clear" w:color="auto" w:fill="auto"/>
        <w:bidi w:val="0"/>
        <w:spacing w:before="0" w:after="0" w:line="319" w:lineRule="exact"/>
        <w:ind w:left="0" w:right="0" w:firstLine="0"/>
        <w:jc w:val="left"/>
      </w:pPr>
      <w:bookmarkStart w:id="292" w:name="bookmark292"/>
      <w:r>
        <w:rPr>
          <w:rFonts w:ascii="Times New Roman" w:eastAsia="Times New Roman" w:hAnsi="Times New Roman" w:cs="Times New Roman"/>
          <w:color w:val="000000"/>
          <w:spacing w:val="0"/>
          <w:w w:val="100"/>
          <w:position w:val="0"/>
          <w:sz w:val="18"/>
          <w:szCs w:val="18"/>
        </w:rPr>
        <w:t>8</w:t>
      </w:r>
      <w:bookmarkEnd w:id="292"/>
      <w:r>
        <w:rPr>
          <w:color w:val="000000"/>
          <w:spacing w:val="0"/>
          <w:w w:val="100"/>
          <w:position w:val="0"/>
        </w:rPr>
        <w:t>、 冯运生先生，</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月出生，研究生学历，教授级高级工程师、高级经济师。曾任北京金隅集团有限责任公司总经理助 理，通达耐火技术股份有限公司党委书记、董事长，北京东陶有限公司副董事长，东陶机器（北京）有限公司副董事长，北 京市陶瓷厂厂长。现任中城永固科技发展（北京）有限公司监事和公司独立董事。</w:t>
      </w:r>
    </w:p>
    <w:p>
      <w:pPr>
        <w:pStyle w:val="Style16"/>
        <w:keepNext w:val="0"/>
        <w:keepLines w:val="0"/>
        <w:widowControl w:val="0"/>
        <w:shd w:val="clear" w:color="auto" w:fill="auto"/>
        <w:bidi w:val="0"/>
        <w:spacing w:before="0" w:after="0" w:line="319" w:lineRule="exact"/>
        <w:ind w:left="0" w:right="0" w:firstLine="0"/>
        <w:jc w:val="left"/>
      </w:pPr>
      <w:bookmarkStart w:id="293" w:name="bookmark293"/>
      <w:r>
        <w:rPr>
          <w:rFonts w:ascii="Times New Roman" w:eastAsia="Times New Roman" w:hAnsi="Times New Roman" w:cs="Times New Roman"/>
          <w:color w:val="000000"/>
          <w:spacing w:val="0"/>
          <w:w w:val="100"/>
          <w:position w:val="0"/>
          <w:sz w:val="18"/>
          <w:szCs w:val="18"/>
        </w:rPr>
        <w:t>9</w:t>
      </w:r>
      <w:bookmarkEnd w:id="293"/>
      <w:r>
        <w:rPr>
          <w:color w:val="000000"/>
          <w:spacing w:val="0"/>
          <w:w w:val="100"/>
          <w:position w:val="0"/>
        </w:rPr>
        <w:t>、 李岳军先生，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月出生，本科学历，注册会计师、注册资产评估师。曾任岳华会计师事务所总经理，中瑞岳华会计 师事务所有限公司副董事长，中节能太阳能科技股份有限公司、北京煜邦电力技术股份有限公司独立董事。现任中审众环会 计师事务所（特殊普通合伙）合伙人，并兼任北京岳华中天房地产评估有限公司、岳华会计师事务所有限责任公司、众环（北 京）管理股份有限公司董事，唐山港集团股份有限公司和公司独立董事。</w:t>
      </w:r>
    </w:p>
    <w:p>
      <w:pPr>
        <w:pStyle w:val="Style16"/>
        <w:keepNext w:val="0"/>
        <w:keepLines w:val="0"/>
        <w:widowControl w:val="0"/>
        <w:shd w:val="clear" w:color="auto" w:fill="auto"/>
        <w:tabs>
          <w:tab w:pos="531" w:val="left"/>
        </w:tabs>
        <w:bidi w:val="0"/>
        <w:spacing w:before="0" w:after="0" w:line="319" w:lineRule="exact"/>
        <w:ind w:left="0" w:right="0" w:firstLine="0"/>
        <w:jc w:val="left"/>
      </w:pPr>
      <w:bookmarkStart w:id="294" w:name="bookmark294"/>
      <w:r>
        <w:rPr>
          <w:color w:val="000000"/>
          <w:spacing w:val="0"/>
          <w:w w:val="100"/>
          <w:position w:val="0"/>
        </w:rPr>
        <w:t>（</w:t>
      </w:r>
      <w:bookmarkEnd w:id="294"/>
      <w:r>
        <w:rPr>
          <w:color w:val="000000"/>
          <w:spacing w:val="0"/>
          <w:w w:val="100"/>
          <w:position w:val="0"/>
        </w:rPr>
        <w:t>二）</w:t>
        <w:tab/>
        <w:t>监事会成员</w:t>
      </w:r>
    </w:p>
    <w:p>
      <w:pPr>
        <w:pStyle w:val="Style16"/>
        <w:keepNext w:val="0"/>
        <w:keepLines w:val="0"/>
        <w:widowControl w:val="0"/>
        <w:shd w:val="clear" w:color="auto" w:fill="auto"/>
        <w:tabs>
          <w:tab w:pos="330" w:val="left"/>
        </w:tabs>
        <w:bidi w:val="0"/>
        <w:spacing w:before="0" w:after="0" w:line="319" w:lineRule="exact"/>
        <w:ind w:left="0" w:right="0" w:firstLine="0"/>
        <w:jc w:val="left"/>
      </w:pPr>
      <w:bookmarkStart w:id="295" w:name="bookmark295"/>
      <w:r>
        <w:rPr>
          <w:rFonts w:ascii="Times New Roman" w:eastAsia="Times New Roman" w:hAnsi="Times New Roman" w:cs="Times New Roman"/>
          <w:color w:val="000000"/>
          <w:spacing w:val="0"/>
          <w:w w:val="100"/>
          <w:position w:val="0"/>
          <w:sz w:val="18"/>
          <w:szCs w:val="18"/>
        </w:rPr>
        <w:t>1</w:t>
      </w:r>
      <w:bookmarkEnd w:id="295"/>
      <w:r>
        <w:rPr>
          <w:color w:val="000000"/>
          <w:spacing w:val="0"/>
          <w:w w:val="100"/>
          <w:position w:val="0"/>
        </w:rPr>
        <w:t>、</w:t>
        <w:tab/>
        <w:t>王劲岩女士，</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年加入公司，现任公司监事会主席、工会主席。</w:t>
      </w:r>
    </w:p>
    <w:p>
      <w:pPr>
        <w:pStyle w:val="Style16"/>
        <w:keepNext w:val="0"/>
        <w:keepLines w:val="0"/>
        <w:widowControl w:val="0"/>
        <w:shd w:val="clear" w:color="auto" w:fill="auto"/>
        <w:tabs>
          <w:tab w:pos="349" w:val="left"/>
        </w:tabs>
        <w:bidi w:val="0"/>
        <w:spacing w:before="0" w:after="0" w:line="319" w:lineRule="exact"/>
        <w:ind w:left="0" w:right="0" w:firstLine="0"/>
        <w:jc w:val="left"/>
      </w:pPr>
      <w:bookmarkStart w:id="296" w:name="bookmark296"/>
      <w:r>
        <w:rPr>
          <w:rFonts w:ascii="Times New Roman" w:eastAsia="Times New Roman" w:hAnsi="Times New Roman" w:cs="Times New Roman"/>
          <w:color w:val="000000"/>
          <w:spacing w:val="0"/>
          <w:w w:val="100"/>
          <w:position w:val="0"/>
          <w:sz w:val="18"/>
          <w:szCs w:val="18"/>
        </w:rPr>
        <w:t>2</w:t>
      </w:r>
      <w:bookmarkEnd w:id="296"/>
      <w:r>
        <w:rPr>
          <w:color w:val="000000"/>
          <w:spacing w:val="0"/>
          <w:w w:val="100"/>
          <w:position w:val="0"/>
        </w:rPr>
        <w:t>、</w:t>
        <w:tab/>
        <w:t>蒋硕先生，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月出生，大专学历。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年加入公司，现任公司监事，就职于通信高科技事业部。</w:t>
      </w:r>
    </w:p>
    <w:p>
      <w:pPr>
        <w:pStyle w:val="Style16"/>
        <w:keepNext w:val="0"/>
        <w:keepLines w:val="0"/>
        <w:widowControl w:val="0"/>
        <w:shd w:val="clear" w:color="auto" w:fill="auto"/>
        <w:tabs>
          <w:tab w:pos="349" w:val="left"/>
        </w:tabs>
        <w:bidi w:val="0"/>
        <w:spacing w:before="0" w:after="0" w:line="319" w:lineRule="exact"/>
        <w:ind w:left="0" w:right="0" w:firstLine="0"/>
        <w:jc w:val="left"/>
      </w:pPr>
      <w:bookmarkStart w:id="297" w:name="bookmark297"/>
      <w:r>
        <w:rPr>
          <w:rFonts w:ascii="Times New Roman" w:eastAsia="Times New Roman" w:hAnsi="Times New Roman" w:cs="Times New Roman"/>
          <w:color w:val="000000"/>
          <w:spacing w:val="0"/>
          <w:w w:val="100"/>
          <w:position w:val="0"/>
          <w:sz w:val="18"/>
          <w:szCs w:val="18"/>
        </w:rPr>
        <w:t>3</w:t>
      </w:r>
      <w:bookmarkEnd w:id="297"/>
      <w:r>
        <w:rPr>
          <w:color w:val="000000"/>
          <w:spacing w:val="0"/>
          <w:w w:val="100"/>
          <w:position w:val="0"/>
        </w:rPr>
        <w:t>、</w:t>
        <w:tab/>
        <w:t>任德宝先生，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年加入公司，现任公司监事，品牌推广部经理。</w:t>
      </w:r>
    </w:p>
    <w:p>
      <w:pPr>
        <w:pStyle w:val="Style16"/>
        <w:keepNext w:val="0"/>
        <w:keepLines w:val="0"/>
        <w:widowControl w:val="0"/>
        <w:shd w:val="clear" w:color="auto" w:fill="auto"/>
        <w:tabs>
          <w:tab w:pos="531" w:val="left"/>
        </w:tabs>
        <w:bidi w:val="0"/>
        <w:spacing w:before="0" w:after="0" w:line="319" w:lineRule="exact"/>
        <w:ind w:left="0" w:right="0" w:firstLine="0"/>
        <w:jc w:val="left"/>
      </w:pPr>
      <w:bookmarkStart w:id="298" w:name="bookmark298"/>
      <w:r>
        <w:rPr>
          <w:color w:val="000000"/>
          <w:spacing w:val="0"/>
          <w:w w:val="100"/>
          <w:position w:val="0"/>
        </w:rPr>
        <w:t>（</w:t>
      </w:r>
      <w:bookmarkEnd w:id="298"/>
      <w:r>
        <w:rPr>
          <w:color w:val="000000"/>
          <w:spacing w:val="0"/>
          <w:w w:val="100"/>
          <w:position w:val="0"/>
        </w:rPr>
        <w:t>三）</w:t>
        <w:tab/>
        <w:t>高级管理人员</w:t>
      </w:r>
    </w:p>
    <w:p>
      <w:pPr>
        <w:pStyle w:val="Style16"/>
        <w:keepNext w:val="0"/>
        <w:keepLines w:val="0"/>
        <w:widowControl w:val="0"/>
        <w:shd w:val="clear" w:color="auto" w:fill="auto"/>
        <w:tabs>
          <w:tab w:pos="330" w:val="left"/>
        </w:tabs>
        <w:bidi w:val="0"/>
        <w:spacing w:before="0" w:after="0" w:line="319" w:lineRule="exact"/>
        <w:ind w:left="0" w:right="0" w:firstLine="0"/>
        <w:jc w:val="left"/>
      </w:pPr>
      <w:bookmarkStart w:id="299" w:name="bookmark299"/>
      <w:r>
        <w:rPr>
          <w:rFonts w:ascii="Times New Roman" w:eastAsia="Times New Roman" w:hAnsi="Times New Roman" w:cs="Times New Roman"/>
          <w:color w:val="000000"/>
          <w:spacing w:val="0"/>
          <w:w w:val="100"/>
          <w:position w:val="0"/>
          <w:sz w:val="18"/>
          <w:szCs w:val="18"/>
        </w:rPr>
        <w:t>1</w:t>
      </w:r>
      <w:bookmarkEnd w:id="299"/>
      <w:r>
        <w:rPr>
          <w:color w:val="000000"/>
          <w:spacing w:val="0"/>
          <w:w w:val="100"/>
          <w:position w:val="0"/>
        </w:rPr>
        <w:t>、</w:t>
        <w:tab/>
        <w:t>赵福君先生简历见董事会成员简历。</w:t>
      </w:r>
    </w:p>
    <w:p>
      <w:pPr>
        <w:pStyle w:val="Style16"/>
        <w:keepNext w:val="0"/>
        <w:keepLines w:val="0"/>
        <w:widowControl w:val="0"/>
        <w:shd w:val="clear" w:color="auto" w:fill="auto"/>
        <w:tabs>
          <w:tab w:pos="349" w:val="left"/>
        </w:tabs>
        <w:bidi w:val="0"/>
        <w:spacing w:before="0" w:after="0" w:line="319" w:lineRule="exact"/>
        <w:ind w:left="0" w:right="0" w:firstLine="0"/>
        <w:jc w:val="left"/>
      </w:pPr>
      <w:bookmarkStart w:id="300" w:name="bookmark300"/>
      <w:r>
        <w:rPr>
          <w:rFonts w:ascii="Times New Roman" w:eastAsia="Times New Roman" w:hAnsi="Times New Roman" w:cs="Times New Roman"/>
          <w:color w:val="000000"/>
          <w:spacing w:val="0"/>
          <w:w w:val="100"/>
          <w:position w:val="0"/>
          <w:sz w:val="18"/>
          <w:szCs w:val="18"/>
        </w:rPr>
        <w:t>2</w:t>
      </w:r>
      <w:bookmarkEnd w:id="300"/>
      <w:r>
        <w:rPr>
          <w:color w:val="000000"/>
          <w:spacing w:val="0"/>
          <w:w w:val="100"/>
          <w:position w:val="0"/>
        </w:rPr>
        <w:t>、</w:t>
        <w:tab/>
        <w:t>党毅先生简历见董事会成员简历。</w:t>
      </w:r>
    </w:p>
    <w:p>
      <w:pPr>
        <w:pStyle w:val="Style16"/>
        <w:keepNext w:val="0"/>
        <w:keepLines w:val="0"/>
        <w:widowControl w:val="0"/>
        <w:shd w:val="clear" w:color="auto" w:fill="auto"/>
        <w:tabs>
          <w:tab w:pos="339" w:val="left"/>
        </w:tabs>
        <w:bidi w:val="0"/>
        <w:spacing w:before="0" w:after="0" w:line="319" w:lineRule="exact"/>
        <w:ind w:left="0" w:right="0" w:firstLine="0"/>
        <w:jc w:val="left"/>
      </w:pPr>
      <w:bookmarkStart w:id="301" w:name="bookmark301"/>
      <w:r>
        <w:rPr>
          <w:rFonts w:ascii="Times New Roman" w:eastAsia="Times New Roman" w:hAnsi="Times New Roman" w:cs="Times New Roman"/>
          <w:color w:val="000000"/>
          <w:spacing w:val="0"/>
          <w:w w:val="100"/>
          <w:position w:val="0"/>
          <w:sz w:val="18"/>
          <w:szCs w:val="18"/>
        </w:rPr>
        <w:t>3</w:t>
      </w:r>
      <w:bookmarkEnd w:id="301"/>
      <w:r>
        <w:rPr>
          <w:color w:val="000000"/>
          <w:spacing w:val="0"/>
          <w:w w:val="100"/>
          <w:position w:val="0"/>
        </w:rPr>
        <w:t>、</w:t>
        <w:tab/>
        <w:t>曾超先生简历见董事会成员简历。</w:t>
      </w:r>
    </w:p>
    <w:p>
      <w:pPr>
        <w:pStyle w:val="Style16"/>
        <w:keepNext w:val="0"/>
        <w:keepLines w:val="0"/>
        <w:widowControl w:val="0"/>
        <w:shd w:val="clear" w:color="auto" w:fill="auto"/>
        <w:tabs>
          <w:tab w:pos="349" w:val="left"/>
        </w:tabs>
        <w:bidi w:val="0"/>
        <w:spacing w:before="0" w:after="0" w:line="319" w:lineRule="exact"/>
        <w:ind w:left="0" w:right="0" w:firstLine="0"/>
        <w:jc w:val="left"/>
      </w:pPr>
      <w:bookmarkStart w:id="302" w:name="bookmark302"/>
      <w:r>
        <w:rPr>
          <w:rFonts w:ascii="Times New Roman" w:eastAsia="Times New Roman" w:hAnsi="Times New Roman" w:cs="Times New Roman"/>
          <w:color w:val="000000"/>
          <w:spacing w:val="0"/>
          <w:w w:val="100"/>
          <w:position w:val="0"/>
          <w:sz w:val="18"/>
          <w:szCs w:val="18"/>
        </w:rPr>
        <w:t>4</w:t>
      </w:r>
      <w:bookmarkEnd w:id="302"/>
      <w:r>
        <w:rPr>
          <w:color w:val="000000"/>
          <w:spacing w:val="0"/>
          <w:w w:val="100"/>
          <w:position w:val="0"/>
        </w:rPr>
        <w:t>、</w:t>
        <w:tab/>
        <w:t>邱安超先生简历见董事会成员简历。</w:t>
      </w:r>
    </w:p>
    <w:p>
      <w:pPr>
        <w:pStyle w:val="Style16"/>
        <w:keepNext w:val="0"/>
        <w:keepLines w:val="0"/>
        <w:widowControl w:val="0"/>
        <w:shd w:val="clear" w:color="auto" w:fill="auto"/>
        <w:tabs>
          <w:tab w:pos="349" w:val="left"/>
        </w:tabs>
        <w:bidi w:val="0"/>
        <w:spacing w:before="0" w:after="0" w:line="319" w:lineRule="exact"/>
        <w:ind w:left="0" w:right="0" w:firstLine="0"/>
        <w:jc w:val="left"/>
      </w:pPr>
      <w:bookmarkStart w:id="303" w:name="bookmark303"/>
      <w:r>
        <w:rPr>
          <w:rFonts w:ascii="Times New Roman" w:eastAsia="Times New Roman" w:hAnsi="Times New Roman" w:cs="Times New Roman"/>
          <w:color w:val="000000"/>
          <w:spacing w:val="0"/>
          <w:w w:val="100"/>
          <w:position w:val="0"/>
          <w:sz w:val="18"/>
          <w:szCs w:val="18"/>
        </w:rPr>
        <w:t>5</w:t>
      </w:r>
      <w:bookmarkEnd w:id="303"/>
      <w:r>
        <w:rPr>
          <w:color w:val="000000"/>
          <w:spacing w:val="0"/>
          <w:w w:val="100"/>
          <w:position w:val="0"/>
        </w:rPr>
        <w:t>、</w:t>
        <w:tab/>
        <w:t>刘文圣先生，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月出生，研究生学历。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年加入公司，现任公司高级副总裁。</w:t>
      </w:r>
    </w:p>
    <w:p>
      <w:pPr>
        <w:pStyle w:val="Style16"/>
        <w:keepNext w:val="0"/>
        <w:keepLines w:val="0"/>
        <w:widowControl w:val="0"/>
        <w:shd w:val="clear" w:color="auto" w:fill="auto"/>
        <w:tabs>
          <w:tab w:pos="349" w:val="left"/>
        </w:tabs>
        <w:bidi w:val="0"/>
        <w:spacing w:before="0" w:after="0" w:line="319" w:lineRule="exact"/>
        <w:ind w:left="0" w:right="0" w:firstLine="0"/>
        <w:jc w:val="left"/>
      </w:pPr>
      <w:bookmarkStart w:id="304" w:name="bookmark304"/>
      <w:r>
        <w:rPr>
          <w:rFonts w:ascii="Times New Roman" w:eastAsia="Times New Roman" w:hAnsi="Times New Roman" w:cs="Times New Roman"/>
          <w:color w:val="000000"/>
          <w:spacing w:val="0"/>
          <w:w w:val="100"/>
          <w:position w:val="0"/>
          <w:sz w:val="18"/>
          <w:szCs w:val="18"/>
        </w:rPr>
        <w:t>6</w:t>
      </w:r>
      <w:bookmarkEnd w:id="304"/>
      <w:r>
        <w:rPr>
          <w:color w:val="000000"/>
          <w:spacing w:val="0"/>
          <w:w w:val="100"/>
          <w:position w:val="0"/>
        </w:rPr>
        <w:t>、</w:t>
        <w:tab/>
        <w:t>朱晓钧先生，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年加入公司，现任公司高级副总裁。</w:t>
      </w:r>
    </w:p>
    <w:p>
      <w:pPr>
        <w:pStyle w:val="Style16"/>
        <w:keepNext w:val="0"/>
        <w:keepLines w:val="0"/>
        <w:widowControl w:val="0"/>
        <w:shd w:val="clear" w:color="auto" w:fill="auto"/>
        <w:tabs>
          <w:tab w:pos="349" w:val="left"/>
        </w:tabs>
        <w:bidi w:val="0"/>
        <w:spacing w:before="0" w:after="0" w:line="319" w:lineRule="exact"/>
        <w:ind w:left="0" w:right="0" w:firstLine="0"/>
        <w:jc w:val="left"/>
      </w:pPr>
      <w:bookmarkStart w:id="305" w:name="bookmark305"/>
      <w:r>
        <w:rPr>
          <w:rFonts w:ascii="Times New Roman" w:eastAsia="Times New Roman" w:hAnsi="Times New Roman" w:cs="Times New Roman"/>
          <w:color w:val="000000"/>
          <w:spacing w:val="0"/>
          <w:w w:val="100"/>
          <w:position w:val="0"/>
          <w:sz w:val="18"/>
          <w:szCs w:val="18"/>
        </w:rPr>
        <w:t>7</w:t>
      </w:r>
      <w:bookmarkEnd w:id="305"/>
      <w:r>
        <w:rPr>
          <w:color w:val="000000"/>
          <w:spacing w:val="0"/>
          <w:w w:val="100"/>
          <w:position w:val="0"/>
        </w:rPr>
        <w:t>、</w:t>
        <w:tab/>
        <w:t>王海霞女士，</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年加入公司，现任公司高级副总裁、董事会秘书，并兼任久其数字董事。</w:t>
      </w:r>
    </w:p>
    <w:p>
      <w:pPr>
        <w:pStyle w:val="Style16"/>
        <w:keepNext w:val="0"/>
        <w:keepLines w:val="0"/>
        <w:widowControl w:val="0"/>
        <w:shd w:val="clear" w:color="auto" w:fill="auto"/>
        <w:tabs>
          <w:tab w:pos="349" w:val="left"/>
        </w:tabs>
        <w:bidi w:val="0"/>
        <w:spacing w:before="0" w:after="0" w:line="319" w:lineRule="exact"/>
        <w:ind w:left="0" w:right="0" w:firstLine="0"/>
        <w:jc w:val="left"/>
      </w:pPr>
      <w:bookmarkStart w:id="306" w:name="bookmark306"/>
      <w:r>
        <w:rPr>
          <w:rFonts w:ascii="Times New Roman" w:eastAsia="Times New Roman" w:hAnsi="Times New Roman" w:cs="Times New Roman"/>
          <w:color w:val="000000"/>
          <w:spacing w:val="0"/>
          <w:w w:val="100"/>
          <w:position w:val="0"/>
          <w:sz w:val="18"/>
          <w:szCs w:val="18"/>
        </w:rPr>
        <w:t>8</w:t>
      </w:r>
      <w:bookmarkEnd w:id="306"/>
      <w:r>
        <w:rPr>
          <w:color w:val="000000"/>
          <w:spacing w:val="0"/>
          <w:w w:val="100"/>
          <w:position w:val="0"/>
        </w:rPr>
        <w:t>、</w:t>
        <w:tab/>
        <w:t>丁丹先生，</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月出生，硕士学位。</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年加入公司，现任公司高级副总裁、财务总监。</w:t>
      </w:r>
    </w:p>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在股东单位任职情况</w:t>
      </w:r>
    </w:p>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在其他单位任职情况</w:t>
      </w:r>
    </w:p>
    <w:p>
      <w:pPr>
        <w:pStyle w:val="Style16"/>
        <w:keepNext w:val="0"/>
        <w:keepLines w:val="0"/>
        <w:widowControl w:val="0"/>
        <w:shd w:val="clear" w:color="auto" w:fill="auto"/>
        <w:bidi w:val="0"/>
        <w:spacing w:before="0" w:after="8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8"/>
        <w:gridCol w:w="3278"/>
        <w:gridCol w:w="1094"/>
        <w:gridCol w:w="1762"/>
        <w:gridCol w:w="830"/>
        <w:gridCol w:w="137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在其他单位是否 领取报酬津贴</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邱安超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国新久其数字科技（北京）有限公司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冯运生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中城永固科技发展（北京）有限公司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北京岳华中天房地产评估有限公司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248"/>
        <w:gridCol w:w="3278"/>
        <w:gridCol w:w="1094"/>
        <w:gridCol w:w="1762"/>
        <w:gridCol w:w="830"/>
        <w:gridCol w:w="137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岳华会计师事务所有限责任公司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众环（北京）管理股份有限公司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唐山港集团股份有限公司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党毅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中交信通网络科技有限公司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党毅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北京未来启动科技有限公司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天津思图卡特文化传播有限公司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因公司原子公司上海移通时任高管通过虚增上海移通业绩进行合同诈骗，上海移通在业绩评估期间和业绩对赌期间存在虚增 利润的情形。上述事项导致公司《关于现金收购上海移通网络有限公司、上海恒瑞网络信息有限公司暨关联交易的公告《</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年半年度报告》《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年年度财务报告》《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年半年度报告》等公告存在信息披露不准确的情形，同时反映公司对子公司 的管控存在缺陷。</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公司相关公告信息披露不准确，违反了《上市公司信息披露管理办法》（证监会令第</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号）第二条等规定。董事长赵福君、 时任总经理施瑞丰、时任财务总监邱安超未按照《上市公司信息披露管理办法》（证监会令第</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号）第三条的规定履行勤勉 尽责义务，被采取出具警示函的行政监管措施，且相关违规行为记入诚信档案。</w:t>
      </w:r>
    </w:p>
    <w:p>
      <w:pPr>
        <w:pStyle w:val="Style1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以上内容详见公司于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www.cnnfo.com.cn</w:t>
      </w:r>
      <w:r>
        <w:rPr>
          <w:color w:val="000000"/>
          <w:spacing w:val="0"/>
          <w:w w:val="100"/>
          <w:position w:val="0"/>
        </w:rPr>
        <w:t>披露的《关于收到北京证监局警示函的公告》（公告编 号</w:t>
      </w:r>
      <w:r>
        <w:rPr>
          <w:rFonts w:ascii="Times New Roman" w:eastAsia="Times New Roman" w:hAnsi="Times New Roman" w:cs="Times New Roman"/>
          <w:color w:val="000000"/>
          <w:spacing w:val="0"/>
          <w:w w:val="100"/>
          <w:position w:val="0"/>
          <w:sz w:val="18"/>
          <w:szCs w:val="18"/>
        </w:rPr>
        <w:t>2022-003</w:t>
      </w:r>
      <w:r>
        <w:rPr>
          <w:color w:val="000000"/>
          <w:spacing w:val="0"/>
          <w:w w:val="100"/>
          <w:position w:val="0"/>
        </w:rPr>
        <w:t>）。</w:t>
      </w:r>
    </w:p>
    <w:p>
      <w:pPr>
        <w:pStyle w:val="Style28"/>
        <w:keepNext/>
        <w:keepLines/>
        <w:widowControl w:val="0"/>
        <w:shd w:val="clear" w:color="auto" w:fill="auto"/>
        <w:bidi w:val="0"/>
        <w:spacing w:before="0" w:after="300" w:line="240" w:lineRule="auto"/>
        <w:ind w:left="0" w:right="0" w:firstLine="0"/>
        <w:jc w:val="both"/>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3</w:t>
      </w:r>
      <w:bookmarkEnd w:id="309"/>
      <w:r>
        <w:rPr>
          <w:color w:val="000000"/>
          <w:spacing w:val="0"/>
          <w:w w:val="100"/>
          <w:position w:val="0"/>
        </w:rPr>
        <w:t>、董事、监事、高级管理人员报酬情况</w:t>
      </w:r>
      <w:bookmarkEnd w:id="307"/>
      <w:bookmarkEnd w:id="308"/>
      <w:bookmarkEnd w:id="310"/>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董事、监事、高级管理人员报酬的决策程序、确定依据、实际支付情况</w:t>
      </w:r>
    </w:p>
    <w:p>
      <w:pPr>
        <w:pStyle w:val="Style16"/>
        <w:keepNext w:val="0"/>
        <w:keepLines w:val="0"/>
        <w:widowControl w:val="0"/>
        <w:shd w:val="clear" w:color="auto" w:fill="auto"/>
        <w:tabs>
          <w:tab w:pos="326" w:val="left"/>
        </w:tabs>
        <w:bidi w:val="0"/>
        <w:spacing w:before="0" w:after="100" w:line="318" w:lineRule="exact"/>
        <w:ind w:left="0" w:right="0" w:firstLine="0"/>
        <w:jc w:val="both"/>
      </w:pPr>
      <w:bookmarkStart w:id="311" w:name="bookmark311"/>
      <w:r>
        <w:rPr>
          <w:rFonts w:ascii="Times New Roman" w:eastAsia="Times New Roman" w:hAnsi="Times New Roman" w:cs="Times New Roman"/>
          <w:color w:val="000000"/>
          <w:spacing w:val="0"/>
          <w:w w:val="100"/>
          <w:position w:val="0"/>
          <w:sz w:val="18"/>
          <w:szCs w:val="18"/>
        </w:rPr>
        <w:t>1</w:t>
      </w:r>
      <w:bookmarkEnd w:id="311"/>
      <w:r>
        <w:rPr>
          <w:color w:val="000000"/>
          <w:spacing w:val="0"/>
          <w:w w:val="100"/>
          <w:position w:val="0"/>
        </w:rPr>
        <w:t>、</w:t>
        <w:tab/>
        <w:t>根据公司《董事、监事和高级管理人员薪酬管理制度》的规定，在公司担任具体工作职务的非独立董事、监事和高级管 理人员，按其所任职务和岗位级别的标准领取薪酬。未在公司内部任职的非独立董事、监事，公司不另行发放薪酬。</w:t>
      </w:r>
    </w:p>
    <w:p>
      <w:pPr>
        <w:pStyle w:val="Style16"/>
        <w:keepNext w:val="0"/>
        <w:keepLines w:val="0"/>
        <w:widowControl w:val="0"/>
        <w:shd w:val="clear" w:color="auto" w:fill="auto"/>
        <w:tabs>
          <w:tab w:pos="336" w:val="left"/>
        </w:tabs>
        <w:bidi w:val="0"/>
        <w:spacing w:before="0" w:after="0" w:line="360" w:lineRule="auto"/>
        <w:ind w:left="0" w:right="0" w:firstLine="0"/>
        <w:jc w:val="both"/>
      </w:pPr>
      <w:bookmarkStart w:id="312" w:name="bookmark312"/>
      <w:r>
        <w:rPr>
          <w:rFonts w:ascii="Times New Roman" w:eastAsia="Times New Roman" w:hAnsi="Times New Roman" w:cs="Times New Roman"/>
          <w:color w:val="000000"/>
          <w:spacing w:val="0"/>
          <w:w w:val="100"/>
          <w:position w:val="0"/>
          <w:sz w:val="18"/>
          <w:szCs w:val="18"/>
        </w:rPr>
        <w:t>2</w:t>
      </w:r>
      <w:bookmarkEnd w:id="312"/>
      <w:r>
        <w:rPr>
          <w:color w:val="000000"/>
          <w:spacing w:val="0"/>
          <w:w w:val="100"/>
          <w:position w:val="0"/>
        </w:rPr>
        <w:t>、</w:t>
        <w:tab/>
        <w:t>公司独立董事按照由股东大会审议通过的《独立董事津贴办法》领取津贴。</w:t>
      </w:r>
    </w:p>
    <w:p>
      <w:pPr>
        <w:pStyle w:val="Style16"/>
        <w:keepNext w:val="0"/>
        <w:keepLines w:val="0"/>
        <w:widowControl w:val="0"/>
        <w:shd w:val="clear" w:color="auto" w:fill="auto"/>
        <w:bidi w:val="0"/>
        <w:spacing w:before="0" w:after="0" w:line="318" w:lineRule="exact"/>
        <w:ind w:left="0" w:right="0" w:firstLine="0"/>
        <w:jc w:val="both"/>
      </w:pPr>
      <w:bookmarkStart w:id="313" w:name="bookmark313"/>
      <w:r>
        <w:rPr>
          <w:rFonts w:ascii="Times New Roman" w:eastAsia="Times New Roman" w:hAnsi="Times New Roman" w:cs="Times New Roman"/>
          <w:color w:val="000000"/>
          <w:spacing w:val="0"/>
          <w:w w:val="100"/>
          <w:position w:val="0"/>
          <w:sz w:val="18"/>
          <w:szCs w:val="18"/>
        </w:rPr>
        <w:t>3</w:t>
      </w:r>
      <w:bookmarkEnd w:id="313"/>
      <w:r>
        <w:rPr>
          <w:color w:val="000000"/>
          <w:spacing w:val="0"/>
          <w:w w:val="100"/>
          <w:position w:val="0"/>
        </w:rPr>
        <w:t>、 在公司内部任职的非独立董事、监事和高级管理人员的薪酬总额由基本薪酬和绩效薪酬两部分构成；其中，基本薪酬按 照公司人力资源相关制度，依个人工作职务、岗位级别标准确定；绩效薪酬在每个会计年度结束之后，根据公司的绩效评价 标准，及其个人绩效完成情况，依考核结果按年发放。</w:t>
      </w:r>
    </w:p>
    <w:p>
      <w:pPr>
        <w:pStyle w:val="Style16"/>
        <w:keepNext w:val="0"/>
        <w:keepLines w:val="0"/>
        <w:widowControl w:val="0"/>
        <w:shd w:val="clear" w:color="auto" w:fill="auto"/>
        <w:bidi w:val="0"/>
        <w:spacing w:before="0" w:after="160" w:line="314" w:lineRule="exact"/>
        <w:ind w:left="0" w:right="0" w:firstLine="0"/>
        <w:jc w:val="both"/>
      </w:pPr>
      <w:r>
        <w:rPr>
          <w:color w:val="000000"/>
          <w:spacing w:val="0"/>
          <w:w w:val="100"/>
          <w:position w:val="0"/>
        </w:rPr>
        <w:t>公司报告期内董事、监事和高级管理人员报酬情况</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994"/>
        <w:gridCol w:w="2270"/>
        <w:gridCol w:w="710"/>
        <w:gridCol w:w="720"/>
        <w:gridCol w:w="984"/>
        <w:gridCol w:w="2534"/>
        <w:gridCol w:w="137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116.43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施瑞丰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124.35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邱安超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115.17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党毅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董事、常务副总裁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94"/>
        <w:gridCol w:w="2270"/>
        <w:gridCol w:w="710"/>
        <w:gridCol w:w="720"/>
        <w:gridCol w:w="984"/>
        <w:gridCol w:w="2534"/>
        <w:gridCol w:w="1378"/>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白萍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冯运生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戴金平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王元京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王劲岩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任德宝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朱晓钧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9" w:line="1" w:lineRule="exact"/>
      </w:pPr>
    </w:p>
    <w:p>
      <w:pPr>
        <w:pStyle w:val="Style22"/>
        <w:keepNext/>
        <w:keepLines/>
        <w:widowControl w:val="0"/>
        <w:shd w:val="clear" w:color="auto" w:fill="auto"/>
        <w:bidi w:val="0"/>
        <w:spacing w:before="0" w:after="38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六</w:t>
      </w:r>
      <w:bookmarkEnd w:id="316"/>
      <w:r>
        <w:rPr>
          <w:color w:val="000000"/>
          <w:spacing w:val="0"/>
          <w:w w:val="100"/>
          <w:position w:val="0"/>
        </w:rPr>
        <w:t>、报告期内董事履行职责的情况</w:t>
      </w:r>
      <w:bookmarkEnd w:id="314"/>
      <w:bookmarkEnd w:id="315"/>
      <w:bookmarkEnd w:id="317"/>
    </w:p>
    <w:p>
      <w:pPr>
        <w:pStyle w:val="Style28"/>
        <w:keepNext/>
        <w:keepLines/>
        <w:widowControl w:val="0"/>
        <w:shd w:val="clear" w:color="auto" w:fill="auto"/>
        <w:bidi w:val="0"/>
        <w:spacing w:before="0" w:after="32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1</w:t>
      </w:r>
      <w:bookmarkEnd w:id="320"/>
      <w:r>
        <w:rPr>
          <w:color w:val="000000"/>
          <w:spacing w:val="0"/>
          <w:w w:val="100"/>
          <w:position w:val="0"/>
        </w:rPr>
        <w:t>、本报告期董事会情况</w:t>
      </w:r>
      <w:bookmarkEnd w:id="318"/>
      <w:bookmarkEnd w:id="319"/>
      <w:bookmarkEnd w:id="321"/>
    </w:p>
    <w:tbl>
      <w:tblPr>
        <w:tblOverlap w:val="never"/>
        <w:jc w:val="center"/>
        <w:tblLayout w:type="fixed"/>
      </w:tblPr>
      <w:tblGrid>
        <w:gridCol w:w="2986"/>
        <w:gridCol w:w="2126"/>
        <w:gridCol w:w="2078"/>
        <w:gridCol w:w="2400"/>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第七届董事会第十七次（临时）会议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《第七届董事会第十七次（临 时）会议决议公告》（公告编 号</w:t>
            </w:r>
            <w:r>
              <w:rPr>
                <w:rFonts w:ascii="Times New Roman" w:eastAsia="Times New Roman" w:hAnsi="Times New Roman" w:cs="Times New Roman"/>
                <w:color w:val="000000"/>
                <w:spacing w:val="0"/>
                <w:w w:val="100"/>
                <w:position w:val="0"/>
                <w:sz w:val="18"/>
                <w:szCs w:val="18"/>
              </w:rPr>
              <w:t>2021-011</w:t>
            </w:r>
            <w:r>
              <w:rPr>
                <w:color w:val="000000"/>
                <w:spacing w:val="0"/>
                <w:w w:val="100"/>
                <w:position w:val="0"/>
                <w:sz w:val="17"/>
                <w:szCs w:val="17"/>
              </w:rPr>
              <w:t>）</w:t>
            </w:r>
            <w:r>
              <w:rPr>
                <w:color w:val="000000"/>
                <w:spacing w:val="0"/>
                <w:w w:val="100"/>
                <w:position w:val="0"/>
                <w:sz w:val="17"/>
                <w:szCs w:val="17"/>
              </w:rPr>
              <w:t xml:space="preserve">已披露于巨潮资 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134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第七届董事会第十八次会议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 xml:space="preserve">《第七届董事会第十八次会 议决议公告》（公告编号 </w:t>
            </w:r>
            <w:r>
              <w:rPr>
                <w:rFonts w:ascii="Times New Roman" w:eastAsia="Times New Roman" w:hAnsi="Times New Roman" w:cs="Times New Roman"/>
                <w:color w:val="000000"/>
                <w:spacing w:val="0"/>
                <w:w w:val="100"/>
                <w:position w:val="0"/>
                <w:sz w:val="18"/>
                <w:szCs w:val="18"/>
              </w:rPr>
              <w:t>2021-024</w:t>
            </w:r>
            <w:r>
              <w:rPr>
                <w:color w:val="000000"/>
                <w:spacing w:val="0"/>
                <w:w w:val="100"/>
                <w:position w:val="0"/>
                <w:sz w:val="17"/>
                <w:szCs w:val="17"/>
              </w:rPr>
              <w:t xml:space="preserve">）已披露于巨潮资讯 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第七届董事会第十九次会议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本次会议决议按规定免披露， 审议通过的《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年第一季度 报告正文》（公告编号 </w:t>
            </w:r>
            <w:r>
              <w:rPr>
                <w:rFonts w:ascii="Times New Roman" w:eastAsia="Times New Roman" w:hAnsi="Times New Roman" w:cs="Times New Roman"/>
                <w:color w:val="000000"/>
                <w:spacing w:val="0"/>
                <w:w w:val="100"/>
                <w:position w:val="0"/>
                <w:sz w:val="18"/>
                <w:szCs w:val="18"/>
              </w:rPr>
              <w:t>2021-037</w:t>
            </w:r>
            <w:r>
              <w:rPr>
                <w:color w:val="000000"/>
                <w:spacing w:val="0"/>
                <w:w w:val="100"/>
                <w:position w:val="0"/>
                <w:sz w:val="17"/>
                <w:szCs w:val="17"/>
              </w:rPr>
              <w:t>）</w:t>
            </w:r>
            <w:r>
              <w:rPr>
                <w:color w:val="000000"/>
                <w:spacing w:val="0"/>
                <w:w w:val="100"/>
                <w:position w:val="0"/>
                <w:sz w:val="17"/>
                <w:szCs w:val="17"/>
              </w:rPr>
              <w:t xml:space="preserve">已披露于巨潮资讯 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99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第七届董事会第二十次（临时）会议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《第七届董事会第二十次（临 时）会议决议公告》（公告编 号</w:t>
            </w:r>
            <w:r>
              <w:rPr>
                <w:rFonts w:ascii="Times New Roman" w:eastAsia="Times New Roman" w:hAnsi="Times New Roman" w:cs="Times New Roman"/>
                <w:color w:val="000000"/>
                <w:spacing w:val="0"/>
                <w:w w:val="100"/>
                <w:position w:val="0"/>
                <w:sz w:val="18"/>
                <w:szCs w:val="18"/>
              </w:rPr>
              <w:t>2021-041</w:t>
            </w:r>
            <w:r>
              <w:rPr>
                <w:color w:val="000000"/>
                <w:spacing w:val="0"/>
                <w:w w:val="100"/>
                <w:position w:val="0"/>
              </w:rPr>
              <w:t>）</w:t>
            </w:r>
            <w:r>
              <w:rPr>
                <w:color w:val="000000"/>
                <w:spacing w:val="0"/>
                <w:w w:val="100"/>
                <w:position w:val="0"/>
              </w:rPr>
              <w:t>已披露于巨潮资</w:t>
            </w:r>
          </w:p>
        </w:tc>
      </w:tr>
    </w:tbl>
    <w:p>
      <w:pPr>
        <w:spacing w:lineRule="exact" w:line="1"/>
        <w:rPr>
          <w:sz w:val="2"/>
          <w:szCs w:val="2"/>
        </w:rPr>
      </w:pPr>
      <w:r>
        <w:br w:type="page"/>
      </w:r>
    </w:p>
    <w:tbl>
      <w:tblPr>
        <w:tblOverlap w:val="never"/>
        <w:jc w:val="center"/>
        <w:tblLayout w:type="fixed"/>
      </w:tblPr>
      <w:tblGrid>
        <w:gridCol w:w="2986"/>
        <w:gridCol w:w="2126"/>
        <w:gridCol w:w="2078"/>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第七届董事会第二十一次会议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 xml:space="preserve">《第七届董事会第二十一次 会议决议公告》（公告编号 </w:t>
            </w:r>
            <w:r>
              <w:rPr>
                <w:rFonts w:ascii="Times New Roman" w:eastAsia="Times New Roman" w:hAnsi="Times New Roman" w:cs="Times New Roman"/>
                <w:color w:val="000000"/>
                <w:spacing w:val="0"/>
                <w:w w:val="100"/>
                <w:position w:val="0"/>
                <w:sz w:val="18"/>
                <w:szCs w:val="18"/>
              </w:rPr>
              <w:t>2021-054</w:t>
            </w:r>
            <w:r>
              <w:rPr>
                <w:color w:val="000000"/>
                <w:spacing w:val="0"/>
                <w:w w:val="100"/>
                <w:position w:val="0"/>
                <w:sz w:val="17"/>
                <w:szCs w:val="17"/>
              </w:rPr>
              <w:t>）</w:t>
            </w:r>
            <w:r>
              <w:rPr>
                <w:color w:val="000000"/>
                <w:spacing w:val="0"/>
                <w:w w:val="100"/>
                <w:position w:val="0"/>
                <w:sz w:val="17"/>
                <w:szCs w:val="17"/>
              </w:rPr>
              <w:t xml:space="preserve">已披露于巨潮资讯 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134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第七届董事会第二十二次会议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 xml:space="preserve">《第七届董事会第二十二次 会议决议公告》（公告编号 </w:t>
            </w:r>
            <w:r>
              <w:rPr>
                <w:rFonts w:ascii="Times New Roman" w:eastAsia="Times New Roman" w:hAnsi="Times New Roman" w:cs="Times New Roman"/>
                <w:color w:val="000000"/>
                <w:spacing w:val="0"/>
                <w:w w:val="100"/>
                <w:position w:val="0"/>
                <w:sz w:val="18"/>
                <w:szCs w:val="18"/>
              </w:rPr>
              <w:t>2021-072</w:t>
            </w:r>
            <w:r>
              <w:rPr>
                <w:color w:val="000000"/>
                <w:spacing w:val="0"/>
                <w:w w:val="100"/>
                <w:position w:val="0"/>
                <w:sz w:val="17"/>
                <w:szCs w:val="17"/>
              </w:rPr>
              <w:t xml:space="preserve">）已披露于巨潮资讯 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第七届董事会第二十三次会议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 xml:space="preserve">《第七届董事会第二十三次 会议决议公告》（公告编号 </w:t>
            </w:r>
            <w:r>
              <w:rPr>
                <w:rFonts w:ascii="Times New Roman" w:eastAsia="Times New Roman" w:hAnsi="Times New Roman" w:cs="Times New Roman"/>
                <w:color w:val="000000"/>
                <w:spacing w:val="0"/>
                <w:w w:val="100"/>
                <w:position w:val="0"/>
                <w:sz w:val="18"/>
                <w:szCs w:val="18"/>
              </w:rPr>
              <w:t>2021-080</w:t>
            </w:r>
            <w:r>
              <w:rPr>
                <w:color w:val="000000"/>
                <w:spacing w:val="0"/>
                <w:w w:val="100"/>
                <w:position w:val="0"/>
                <w:sz w:val="17"/>
                <w:szCs w:val="17"/>
              </w:rPr>
              <w:t>）</w:t>
            </w:r>
            <w:r>
              <w:rPr>
                <w:color w:val="000000"/>
                <w:spacing w:val="0"/>
                <w:w w:val="100"/>
                <w:position w:val="0"/>
                <w:sz w:val="17"/>
                <w:szCs w:val="17"/>
              </w:rPr>
              <w:t xml:space="preserve">已披露于巨潮资讯 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134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第七届董事会第二十四次会议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《第七届董事会第二十四次 会议决议公告》（公告编号 </w:t>
            </w:r>
            <w:r>
              <w:rPr>
                <w:rFonts w:ascii="Times New Roman" w:eastAsia="Times New Roman" w:hAnsi="Times New Roman" w:cs="Times New Roman"/>
                <w:color w:val="000000"/>
                <w:spacing w:val="0"/>
                <w:w w:val="100"/>
                <w:position w:val="0"/>
                <w:sz w:val="18"/>
                <w:szCs w:val="18"/>
              </w:rPr>
              <w:t>2021-088</w:t>
            </w:r>
            <w:r>
              <w:rPr>
                <w:color w:val="000000"/>
                <w:spacing w:val="0"/>
                <w:w w:val="100"/>
                <w:position w:val="0"/>
                <w:sz w:val="17"/>
                <w:szCs w:val="17"/>
              </w:rPr>
              <w:t>）</w:t>
            </w:r>
            <w:r>
              <w:rPr>
                <w:color w:val="000000"/>
                <w:spacing w:val="0"/>
                <w:w w:val="100"/>
                <w:position w:val="0"/>
                <w:sz w:val="17"/>
                <w:szCs w:val="17"/>
              </w:rPr>
              <w:t xml:space="preserve">已披露于巨潮资讯 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2</w:t>
      </w:r>
      <w:bookmarkEnd w:id="324"/>
      <w:r>
        <w:rPr>
          <w:color w:val="000000"/>
          <w:spacing w:val="0"/>
          <w:w w:val="100"/>
          <w:position w:val="0"/>
        </w:rPr>
        <w:t>、董事出席董事会及股东大会的情况</w:t>
      </w:r>
      <w:bookmarkEnd w:id="322"/>
      <w:bookmarkEnd w:id="323"/>
      <w:bookmarkEnd w:id="325"/>
    </w:p>
    <w:tbl>
      <w:tblPr>
        <w:tblOverlap w:val="never"/>
        <w:jc w:val="center"/>
        <w:tblLayout w:type="fixed"/>
      </w:tblPr>
      <w:tblGrid>
        <w:gridCol w:w="1536"/>
        <w:gridCol w:w="1066"/>
        <w:gridCol w:w="1166"/>
        <w:gridCol w:w="1166"/>
        <w:gridCol w:w="1166"/>
        <w:gridCol w:w="1162"/>
        <w:gridCol w:w="1166"/>
        <w:gridCol w:w="1176"/>
      </w:tblGrid>
      <w:tr>
        <w:trPr>
          <w:trHeight w:val="403" w:hRule="exact"/>
        </w:trPr>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参加董事会</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是否连续两次</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未亲自参加董</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施瑞丰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邱安超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4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曾超</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党毅</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白萍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冯运生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李岳军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戴金平（离任）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tbl>
      <w:tblPr>
        <w:tblOverlap w:val="never"/>
        <w:jc w:val="center"/>
        <w:tblLayout w:type="fixed"/>
      </w:tblPr>
      <w:tblGrid>
        <w:gridCol w:w="1536"/>
        <w:gridCol w:w="1066"/>
        <w:gridCol w:w="1166"/>
        <w:gridCol w:w="1166"/>
        <w:gridCol w:w="1166"/>
        <w:gridCol w:w="1162"/>
        <w:gridCol w:w="1166"/>
        <w:gridCol w:w="1176"/>
      </w:tblGrid>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王元京（离任）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rPr>
        <w:t>连续两次未亲自出席董事会的说明</w:t>
      </w:r>
    </w:p>
    <w:p>
      <w:pPr>
        <w:pStyle w:val="Style16"/>
        <w:keepNext w:val="0"/>
        <w:keepLines w:val="0"/>
        <w:widowControl w:val="0"/>
        <w:shd w:val="clear" w:color="auto" w:fill="auto"/>
        <w:bidi w:val="0"/>
        <w:spacing w:before="0" w:after="360" w:line="319" w:lineRule="exact"/>
        <w:ind w:left="0" w:right="0" w:firstLine="0"/>
        <w:jc w:val="left"/>
      </w:pPr>
      <w:r>
        <w:rPr>
          <w:color w:val="000000"/>
          <w:spacing w:val="0"/>
          <w:w w:val="100"/>
          <w:position w:val="0"/>
        </w:rPr>
        <w:t>不适用</w:t>
      </w:r>
    </w:p>
    <w:p>
      <w:pPr>
        <w:pStyle w:val="Style28"/>
        <w:keepNext/>
        <w:keepLines/>
        <w:widowControl w:val="0"/>
        <w:shd w:val="clear" w:color="auto" w:fill="auto"/>
        <w:tabs>
          <w:tab w:pos="368" w:val="left"/>
        </w:tabs>
        <w:bidi w:val="0"/>
        <w:spacing w:before="0" w:after="28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3</w:t>
      </w:r>
      <w:bookmarkEnd w:id="328"/>
      <w:r>
        <w:rPr>
          <w:color w:val="000000"/>
          <w:spacing w:val="0"/>
          <w:w w:val="100"/>
          <w:position w:val="0"/>
        </w:rPr>
        <w:t>、</w:t>
        <w:tab/>
        <w:t>董事对公司有关事项提出异议的情况</w:t>
      </w:r>
      <w:bookmarkEnd w:id="326"/>
      <w:bookmarkEnd w:id="327"/>
      <w:bookmarkEnd w:id="329"/>
    </w:p>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rPr>
        <w:t>董事对公司有关事项是否提出异议</w:t>
      </w:r>
    </w:p>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60" w:line="319" w:lineRule="exact"/>
        <w:ind w:left="0" w:right="0" w:firstLine="0"/>
        <w:jc w:val="left"/>
      </w:pPr>
      <w:r>
        <w:rPr>
          <w:color w:val="000000"/>
          <w:spacing w:val="0"/>
          <w:w w:val="100"/>
          <w:position w:val="0"/>
        </w:rPr>
        <w:t>报告期内董事对公司有关事项未提出异议。</w:t>
      </w:r>
    </w:p>
    <w:p>
      <w:pPr>
        <w:pStyle w:val="Style28"/>
        <w:keepNext/>
        <w:keepLines/>
        <w:widowControl w:val="0"/>
        <w:shd w:val="clear" w:color="auto" w:fill="auto"/>
        <w:tabs>
          <w:tab w:pos="368" w:val="left"/>
        </w:tabs>
        <w:bidi w:val="0"/>
        <w:spacing w:before="0" w:after="28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4</w:t>
      </w:r>
      <w:bookmarkEnd w:id="332"/>
      <w:r>
        <w:rPr>
          <w:color w:val="000000"/>
          <w:spacing w:val="0"/>
          <w:w w:val="100"/>
          <w:position w:val="0"/>
        </w:rPr>
        <w:t>、</w:t>
        <w:tab/>
        <w:t>董事履行职责的其他说明</w:t>
      </w:r>
      <w:bookmarkEnd w:id="330"/>
      <w:bookmarkEnd w:id="331"/>
      <w:bookmarkEnd w:id="333"/>
    </w:p>
    <w:p>
      <w:pPr>
        <w:pStyle w:val="Style16"/>
        <w:keepNext w:val="0"/>
        <w:keepLines w:val="0"/>
        <w:widowControl w:val="0"/>
        <w:shd w:val="clear" w:color="auto" w:fill="auto"/>
        <w:bidi w:val="0"/>
        <w:spacing w:before="0" w:after="140" w:line="319" w:lineRule="exact"/>
        <w:ind w:left="0" w:right="0" w:firstLine="0"/>
        <w:jc w:val="left"/>
      </w:pPr>
      <w:r>
        <w:rPr>
          <w:color w:val="000000"/>
          <w:spacing w:val="0"/>
          <w:w w:val="100"/>
          <w:position w:val="0"/>
        </w:rPr>
        <w:t>董事对公司有关建议是否被采纳</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董事对公司有关建议被采纳或未被采纳的说明</w:t>
      </w:r>
    </w:p>
    <w:p>
      <w:pPr>
        <w:pStyle w:val="Style16"/>
        <w:keepNext w:val="0"/>
        <w:keepLines w:val="0"/>
        <w:widowControl w:val="0"/>
        <w:shd w:val="clear" w:color="auto" w:fill="auto"/>
        <w:tabs>
          <w:tab w:pos="531" w:val="left"/>
        </w:tabs>
        <w:bidi w:val="0"/>
        <w:spacing w:before="0" w:after="0" w:line="312" w:lineRule="exact"/>
        <w:ind w:left="0" w:right="0" w:firstLine="0"/>
        <w:jc w:val="left"/>
      </w:pPr>
      <w:bookmarkStart w:id="334" w:name="bookmark334"/>
      <w:r>
        <w:rPr>
          <w:color w:val="000000"/>
          <w:spacing w:val="0"/>
          <w:w w:val="100"/>
          <w:position w:val="0"/>
        </w:rPr>
        <w:t>（</w:t>
      </w:r>
      <w:bookmarkEnd w:id="3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公司采纳董事关于防范应收账款风险、控制数字传播业务规模的建议，通过修改内部管理制度，完善信用政策等方式， 进一步提高数字传播业务客户质量，降低应收账款坏账风险。</w:t>
      </w:r>
    </w:p>
    <w:p>
      <w:pPr>
        <w:pStyle w:val="Style16"/>
        <w:keepNext w:val="0"/>
        <w:keepLines w:val="0"/>
        <w:widowControl w:val="0"/>
        <w:shd w:val="clear" w:color="auto" w:fill="auto"/>
        <w:tabs>
          <w:tab w:pos="531" w:val="left"/>
        </w:tabs>
        <w:bidi w:val="0"/>
        <w:spacing w:before="0" w:after="200" w:line="326" w:lineRule="exact"/>
        <w:ind w:left="0" w:right="0" w:firstLine="0"/>
        <w:jc w:val="left"/>
        <w:sectPr>
          <w:footnotePr>
            <w:pos w:val="pageBottom"/>
            <w:numFmt w:val="decimal"/>
            <w:numRestart w:val="continuous"/>
          </w:footnotePr>
          <w:pgSz w:w="11900" w:h="16840"/>
          <w:pgMar w:top="1376" w:right="1069" w:bottom="1453" w:left="1058" w:header="0" w:footer="3" w:gutter="0"/>
          <w:cols w:space="720"/>
          <w:noEndnote/>
          <w:rtlGutter w:val="0"/>
          <w:docGrid w:linePitch="360"/>
        </w:sectPr>
      </w:pPr>
      <w:bookmarkStart w:id="335" w:name="bookmark335"/>
      <w:r>
        <w:rPr>
          <w:color w:val="000000"/>
          <w:spacing w:val="0"/>
          <w:w w:val="100"/>
          <w:position w:val="0"/>
        </w:rPr>
        <w:t>（</w:t>
      </w:r>
      <w:bookmarkEnd w:id="3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公司采纳董事关于细化内部审计工作的建议，针对应收账款、人员能效等专项进行内部审计，突出各阶段内部审计工 作重点，加强公司日常经营分析及监督。</w:t>
      </w:r>
    </w:p>
    <w:p>
      <w:pPr>
        <w:pStyle w:val="Style22"/>
        <w:keepNext/>
        <w:keepLines/>
        <w:widowControl w:val="0"/>
        <w:shd w:val="clear" w:color="auto" w:fill="auto"/>
        <w:bidi w:val="0"/>
        <w:spacing w:before="340" w:after="32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七</w:t>
      </w:r>
      <w:bookmarkEnd w:id="338"/>
      <w:r>
        <w:rPr>
          <w:color w:val="000000"/>
          <w:spacing w:val="0"/>
          <w:w w:val="100"/>
          <w:position w:val="0"/>
        </w:rPr>
        <w:t>、董事会下设专门委员会在报告期内的情况</w:t>
      </w:r>
      <w:bookmarkEnd w:id="336"/>
      <w:bookmarkEnd w:id="337"/>
      <w:bookmarkEnd w:id="339"/>
    </w:p>
    <w:tbl>
      <w:tblPr>
        <w:tblOverlap w:val="never"/>
        <w:jc w:val="center"/>
        <w:tblLayout w:type="fixed"/>
      </w:tblPr>
      <w:tblGrid>
        <w:gridCol w:w="739"/>
        <w:gridCol w:w="1277"/>
        <w:gridCol w:w="850"/>
        <w:gridCol w:w="1704"/>
        <w:gridCol w:w="5683"/>
        <w:gridCol w:w="1978"/>
        <w:gridCol w:w="965"/>
        <w:gridCol w:w="850"/>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异议事项</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具体情况</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（如有）</w:t>
            </w:r>
          </w:p>
        </w:tc>
      </w:tr>
      <w:tr>
        <w:trPr>
          <w:trHeight w:val="75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名独立董事 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名非独立董 事组成</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235"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审阅会计师事务所提交的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年度审计工作安排；</w:t>
            </w:r>
          </w:p>
          <w:p>
            <w:pPr>
              <w:pStyle w:val="Style19"/>
              <w:keepNext w:val="0"/>
              <w:keepLines w:val="0"/>
              <w:widowControl w:val="0"/>
              <w:shd w:val="clear" w:color="auto" w:fill="auto"/>
              <w:tabs>
                <w:tab w:pos="27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年报工作安排及重点注意事项的汇报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259"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审阅公司编制的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年度财务报表（未经审计）；</w:t>
            </w:r>
          </w:p>
          <w:p>
            <w:pPr>
              <w:pStyle w:val="Style19"/>
              <w:keepNext w:val="0"/>
              <w:keepLines w:val="0"/>
              <w:widowControl w:val="0"/>
              <w:shd w:val="clear" w:color="auto" w:fill="auto"/>
              <w:tabs>
                <w:tab w:pos="278"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管理层向独立董事和审计委员会汇报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年度经营情况；</w:t>
            </w:r>
          </w:p>
          <w:p>
            <w:pPr>
              <w:pStyle w:val="Style19"/>
              <w:keepNext w:val="0"/>
              <w:keepLines w:val="0"/>
              <w:widowControl w:val="0"/>
              <w:shd w:val="clear" w:color="auto" w:fill="auto"/>
              <w:tabs>
                <w:tab w:pos="269"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年度内审工作报告》；</w:t>
            </w:r>
          </w:p>
          <w:p>
            <w:pPr>
              <w:pStyle w:val="Style19"/>
              <w:keepNext w:val="0"/>
              <w:keepLines w:val="0"/>
              <w:widowControl w:val="0"/>
              <w:shd w:val="clear" w:color="auto" w:fill="auto"/>
              <w:tabs>
                <w:tab w:pos="278"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审议《关于会计政策变更的议案》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独立董事李岳军提出公 司应该探索行业、凝聚人 才，建议根据实际业务， 探索绩效考核方法，做好 项目管理计划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235" w:val="left"/>
              </w:tabs>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审阅会计师事务所提交的《实施阶段的沟通汇报材料》；</w:t>
            </w:r>
          </w:p>
          <w:p>
            <w:pPr>
              <w:pStyle w:val="Style19"/>
              <w:keepNext w:val="0"/>
              <w:keepLines w:val="0"/>
              <w:widowControl w:val="0"/>
              <w:shd w:val="clear" w:color="auto" w:fill="auto"/>
              <w:tabs>
                <w:tab w:pos="278" w:val="left"/>
              </w:tabs>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审阅公司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年度财务预算；</w:t>
            </w:r>
          </w:p>
          <w:p>
            <w:pPr>
              <w:pStyle w:val="Style19"/>
              <w:keepNext w:val="0"/>
              <w:keepLines w:val="0"/>
              <w:widowControl w:val="0"/>
              <w:shd w:val="clear" w:color="auto" w:fill="auto"/>
              <w:tabs>
                <w:tab w:pos="269" w:val="left"/>
              </w:tabs>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公司治理自查专项行动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实施情况汇报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tabs>
                <w:tab w:pos="264" w:val="left"/>
              </w:tabs>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审议致同出具的《北京久其软件股份有限公司二</w:t>
            </w:r>
            <w:r>
              <w:rPr>
                <w:rFonts w:ascii="Courier New" w:eastAsia="Courier New" w:hAnsi="Courier New" w:cs="Courier New"/>
                <w:color w:val="000000"/>
                <w:spacing w:val="0"/>
                <w:w w:val="100"/>
                <w:position w:val="0"/>
                <w:sz w:val="18"/>
                <w:szCs w:val="18"/>
              </w:rPr>
              <w:t>0</w:t>
            </w:r>
            <w:r>
              <w:rPr>
                <w:color w:val="000000"/>
                <w:spacing w:val="0"/>
                <w:w w:val="100"/>
                <w:position w:val="0"/>
              </w:rPr>
              <w:t>二</w:t>
            </w:r>
            <w:r>
              <w:rPr>
                <w:rFonts w:ascii="Courier New" w:eastAsia="Courier New" w:hAnsi="Courier New" w:cs="Courier New"/>
                <w:color w:val="000000"/>
                <w:spacing w:val="0"/>
                <w:w w:val="100"/>
                <w:position w:val="0"/>
                <w:sz w:val="18"/>
                <w:szCs w:val="18"/>
              </w:rPr>
              <w:t>0</w:t>
            </w:r>
            <w:r>
              <w:rPr>
                <w:color w:val="000000"/>
                <w:spacing w:val="0"/>
                <w:w w:val="100"/>
                <w:position w:val="0"/>
              </w:rPr>
              <w:t>年度审计报 告》；</w:t>
            </w:r>
          </w:p>
          <w:p>
            <w:pPr>
              <w:pStyle w:val="Style19"/>
              <w:keepNext w:val="0"/>
              <w:keepLines w:val="0"/>
              <w:widowControl w:val="0"/>
              <w:shd w:val="clear" w:color="auto" w:fill="auto"/>
              <w:tabs>
                <w:tab w:pos="254" w:val="left"/>
              </w:tabs>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审议致同出具的《北京久其软件股份有限公司关于营业收入扣除情况 及扣除后的营业收入金额的说明专项核查报告》；</w:t>
            </w:r>
          </w:p>
          <w:p>
            <w:pPr>
              <w:pStyle w:val="Style19"/>
              <w:keepNext w:val="0"/>
              <w:keepLines w:val="0"/>
              <w:widowControl w:val="0"/>
              <w:shd w:val="clear" w:color="auto" w:fill="auto"/>
              <w:tabs>
                <w:tab w:pos="245" w:val="left"/>
              </w:tabs>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审议致同出具的《关于北京久其软件股份有限公司非经营性资金占用 及其他关联资金往来的专项说明》；</w:t>
            </w:r>
          </w:p>
          <w:p>
            <w:pPr>
              <w:pStyle w:val="Style19"/>
              <w:keepNext w:val="0"/>
              <w:keepLines w:val="0"/>
              <w:widowControl w:val="0"/>
              <w:shd w:val="clear" w:color="auto" w:fill="auto"/>
              <w:tabs>
                <w:tab w:pos="278" w:val="left"/>
              </w:tabs>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审议致同出具的《与治理层沟通的函》；</w:t>
            </w:r>
          </w:p>
          <w:p>
            <w:pPr>
              <w:pStyle w:val="Style19"/>
              <w:keepNext w:val="0"/>
              <w:keepLines w:val="0"/>
              <w:widowControl w:val="0"/>
              <w:shd w:val="clear" w:color="auto" w:fill="auto"/>
              <w:tabs>
                <w:tab w:pos="269" w:val="left"/>
              </w:tabs>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年度募集资金存放与使用情况专项报告》；</w:t>
            </w:r>
          </w:p>
          <w:p>
            <w:pPr>
              <w:pStyle w:val="Style19"/>
              <w:keepNext w:val="0"/>
              <w:keepLines w:val="0"/>
              <w:widowControl w:val="0"/>
              <w:shd w:val="clear" w:color="auto" w:fill="auto"/>
              <w:tabs>
                <w:tab w:pos="274" w:val="left"/>
              </w:tabs>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年度内部控制评价报告》；</w:t>
            </w:r>
          </w:p>
          <w:p>
            <w:pPr>
              <w:pStyle w:val="Style19"/>
              <w:keepNext w:val="0"/>
              <w:keepLines w:val="0"/>
              <w:widowControl w:val="0"/>
              <w:shd w:val="clear" w:color="auto" w:fill="auto"/>
              <w:tabs>
                <w:tab w:pos="274" w:val="left"/>
              </w:tabs>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年度计提大额资产减值准备的议案》；</w:t>
            </w:r>
          </w:p>
          <w:p>
            <w:pPr>
              <w:pStyle w:val="Style19"/>
              <w:keepNext w:val="0"/>
              <w:keepLines w:val="0"/>
              <w:widowControl w:val="0"/>
              <w:shd w:val="clear" w:color="auto" w:fill="auto"/>
              <w:tabs>
                <w:tab w:pos="269" w:val="left"/>
              </w:tabs>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审议《关于续聘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1277"/>
        <w:gridCol w:w="850"/>
        <w:gridCol w:w="1704"/>
        <w:gridCol w:w="5683"/>
        <w:gridCol w:w="1978"/>
        <w:gridCol w:w="965"/>
        <w:gridCol w:w="850"/>
      </w:tblGrid>
      <w:tr>
        <w:trPr>
          <w:trHeight w:val="106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异议事项</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具体情况</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（如有）</w:t>
            </w:r>
          </w:p>
        </w:tc>
      </w:tr>
      <w:tr>
        <w:trPr>
          <w:trHeight w:val="75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259" w:val="left"/>
              </w:tabs>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审阅公司编制的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年第一季度财务报表（未经审计）；</w:t>
            </w:r>
          </w:p>
          <w:p>
            <w:pPr>
              <w:pStyle w:val="Style19"/>
              <w:keepNext w:val="0"/>
              <w:keepLines w:val="0"/>
              <w:widowControl w:val="0"/>
              <w:shd w:val="clear" w:color="auto" w:fill="auto"/>
              <w:tabs>
                <w:tab w:pos="27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年第一季度内审工作报告》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259"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审阅公司编制的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年半年度财务报表（未经审计）；</w:t>
            </w:r>
          </w:p>
          <w:p>
            <w:pPr>
              <w:pStyle w:val="Style19"/>
              <w:keepNext w:val="0"/>
              <w:keepLines w:val="0"/>
              <w:widowControl w:val="0"/>
              <w:shd w:val="clear" w:color="auto" w:fill="auto"/>
              <w:tabs>
                <w:tab w:pos="27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年半年度内审工作报告》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独立董事戴金平提出应</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针对应收账款、人员能效</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方面做内部审计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259"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审阅公司编制的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年第三季度财务报表（未经审计）；</w:t>
            </w:r>
          </w:p>
          <w:p>
            <w:pPr>
              <w:pStyle w:val="Style19"/>
              <w:keepNext w:val="0"/>
              <w:keepLines w:val="0"/>
              <w:widowControl w:val="0"/>
              <w:shd w:val="clear" w:color="auto" w:fill="auto"/>
              <w:tabs>
                <w:tab w:pos="27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年第三季度内审工作报告》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薪酬与 考核委 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名独立董事 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名非独立董 事组成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审议《非独立董事、高级管理人员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年度绩效考核与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年度薪酬 预案》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战略发 展委员 会</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名非独立董 事及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名独立董 事组成</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审议《关于组织机构调整的议案》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235"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审议《关于注销控股子公司北京久其智通数据科技有限公司的议案》；</w:t>
            </w:r>
          </w:p>
          <w:p>
            <w:pPr>
              <w:pStyle w:val="Style19"/>
              <w:keepNext w:val="0"/>
              <w:keepLines w:val="0"/>
              <w:widowControl w:val="0"/>
              <w:shd w:val="clear" w:color="auto" w:fill="auto"/>
              <w:tabs>
                <w:tab w:pos="27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审议《关于大数据产业基金部分合伙份额退伙暨关联交易的议案》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提名委</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名独立董事 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名非独立董 事组成</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审查高级管理人员候选人党毅、丁丹的任职资格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254"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提名公司董事长赵福君兼任总裁；</w:t>
            </w:r>
          </w:p>
          <w:p>
            <w:pPr>
              <w:pStyle w:val="Style19"/>
              <w:keepNext w:val="0"/>
              <w:keepLines w:val="0"/>
              <w:widowControl w:val="0"/>
              <w:shd w:val="clear" w:color="auto" w:fill="auto"/>
              <w:tabs>
                <w:tab w:pos="25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提名公司董事施瑞丰担任副董事长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tabs>
                <w:tab w:pos="259"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审查高级管理人员候选人曾超的任职资格；</w:t>
            </w:r>
          </w:p>
          <w:p>
            <w:pPr>
              <w:pStyle w:val="Style19"/>
              <w:keepNext w:val="0"/>
              <w:keepLines w:val="0"/>
              <w:widowControl w:val="0"/>
              <w:shd w:val="clear" w:color="auto" w:fill="auto"/>
              <w:tabs>
                <w:tab w:pos="278"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审查增选的非独立董事候选人的任职资格；</w:t>
            </w:r>
          </w:p>
          <w:p>
            <w:pPr>
              <w:pStyle w:val="Style19"/>
              <w:keepNext w:val="0"/>
              <w:keepLines w:val="0"/>
              <w:widowControl w:val="0"/>
              <w:shd w:val="clear" w:color="auto" w:fill="auto"/>
              <w:tabs>
                <w:tab w:pos="269"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审查更换的独立董事候选人的任职资格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2"/>
        <w:keepNext/>
        <w:keepLines/>
        <w:widowControl w:val="0"/>
        <w:shd w:val="clear" w:color="auto" w:fill="auto"/>
        <w:bidi w:val="0"/>
        <w:spacing w:before="0" w:after="6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八</w:t>
      </w:r>
      <w:bookmarkEnd w:id="342"/>
      <w:r>
        <w:rPr>
          <w:color w:val="000000"/>
          <w:spacing w:val="0"/>
          <w:w w:val="100"/>
          <w:position w:val="0"/>
        </w:rPr>
        <w:t>、监事会工作情况</w:t>
      </w:r>
      <w:bookmarkEnd w:id="340"/>
      <w:bookmarkEnd w:id="341"/>
      <w:bookmarkEnd w:id="343"/>
    </w:p>
    <w:p>
      <w:pPr>
        <w:pStyle w:val="Style16"/>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6840" w:h="11900" w:orient="landscape"/>
          <w:pgMar w:top="1105" w:right="1391" w:bottom="1201" w:left="1405" w:header="0" w:footer="3" w:gutter="0"/>
          <w:cols w:space="720"/>
          <w:noEndnote/>
          <w:rtlGutter w:val="0"/>
          <w:docGrid w:linePitch="360"/>
        </w:sectPr>
      </w:pPr>
      <w:r>
        <w:rPr>
          <w:color w:val="000000"/>
          <w:spacing w:val="0"/>
          <w:w w:val="100"/>
          <w:position w:val="0"/>
        </w:rPr>
        <w:t>监事会对报告期内的监督事项无异议。</w:t>
      </w:r>
    </w:p>
    <w:p>
      <w:pPr>
        <w:pStyle w:val="Style22"/>
        <w:keepNext/>
        <w:keepLines/>
        <w:widowControl w:val="0"/>
        <w:shd w:val="clear" w:color="auto" w:fill="auto"/>
        <w:bidi w:val="0"/>
        <w:spacing w:before="340" w:after="380" w:line="240" w:lineRule="auto"/>
        <w:ind w:left="0" w:right="0" w:firstLine="0"/>
        <w:jc w:val="both"/>
      </w:pPr>
      <w:bookmarkStart w:id="344" w:name="bookmark344"/>
      <w:bookmarkStart w:id="345" w:name="bookmark345"/>
      <w:bookmarkStart w:id="346" w:name="bookmark346"/>
      <w:bookmarkStart w:id="347" w:name="bookmark347"/>
      <w:r>
        <w:rPr>
          <w:color w:val="000000"/>
          <w:spacing w:val="0"/>
          <w:w w:val="100"/>
          <w:position w:val="0"/>
        </w:rPr>
        <w:t>九</w:t>
      </w:r>
      <w:bookmarkEnd w:id="346"/>
      <w:r>
        <w:rPr>
          <w:color w:val="000000"/>
          <w:spacing w:val="0"/>
          <w:w w:val="100"/>
          <w:position w:val="0"/>
        </w:rPr>
        <w:t>、公司员工情况</w:t>
      </w:r>
      <w:bookmarkEnd w:id="344"/>
      <w:bookmarkEnd w:id="345"/>
      <w:bookmarkEnd w:id="347"/>
    </w:p>
    <w:p>
      <w:pPr>
        <w:pStyle w:val="Style28"/>
        <w:keepNext/>
        <w:keepLines/>
        <w:widowControl w:val="0"/>
        <w:shd w:val="clear" w:color="auto" w:fill="auto"/>
        <w:bidi w:val="0"/>
        <w:spacing w:before="0" w:after="320" w:line="240" w:lineRule="auto"/>
        <w:ind w:left="0" w:right="0" w:firstLine="0"/>
        <w:jc w:val="both"/>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、员工数量、专业构成及教育程度</w:t>
      </w:r>
      <w:bookmarkEnd w:id="348"/>
      <w:bookmarkEnd w:id="349"/>
      <w:bookmarkEnd w:id="351"/>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1,318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1,158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2,476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2,476</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127</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1,870</w:t>
            </w: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149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2,476</w:t>
            </w:r>
          </w:p>
        </w:tc>
      </w:tr>
      <w:tr>
        <w:trPr>
          <w:trHeight w:val="394"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1,915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401</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2,476</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、薪酬政策</w:t>
      </w:r>
      <w:bookmarkEnd w:id="352"/>
      <w:bookmarkEnd w:id="353"/>
      <w:bookmarkEnd w:id="355"/>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公司的薪酬政策与绩效考核挂钩，以业绩导向为原则，强调公司、责任中心业绩目标与员工个人绩效目标的一致性。同时， 注重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外部均衡性、内部均衡性、个体均衡性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，保证了员工薪酬的公平性和激励作用，以达到公司与员工共同进步、共同发 展的双赢目的。各业务主体围绕年度目标计划根据各自业务特点制定绩效考核标准，并通过重点工作事项、月度和季度经营 分析会议、员工评价指标统计等管理措施，实现对公司整体业绩的有效跟踪和管理，落实公司经营计划。并且公司通过项目 激励、岗位激励以及股权激励计划等方式逐步推进多层次、差异化的薪酬与激励措施，有效调动了员工积极性。</w:t>
      </w:r>
    </w:p>
    <w:p>
      <w:pPr>
        <w:pStyle w:val="Style16"/>
        <w:keepNext w:val="0"/>
        <w:keepLines w:val="0"/>
        <w:widowControl w:val="0"/>
        <w:shd w:val="clear" w:color="auto" w:fill="auto"/>
        <w:bidi w:val="0"/>
        <w:spacing w:before="0" w:after="320" w:line="318"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 公司报告期内职工薪酬总额为</w:t>
      </w:r>
      <w:r>
        <w:rPr>
          <w:rFonts w:ascii="Times New Roman" w:eastAsia="Times New Roman" w:hAnsi="Times New Roman" w:cs="Times New Roman"/>
          <w:color w:val="000000"/>
          <w:spacing w:val="0"/>
          <w:w w:val="100"/>
          <w:position w:val="0"/>
          <w:sz w:val="18"/>
          <w:szCs w:val="18"/>
        </w:rPr>
        <w:t>64,333.38</w:t>
      </w:r>
      <w:r>
        <w:rPr>
          <w:color w:val="000000"/>
          <w:spacing w:val="0"/>
          <w:w w:val="100"/>
          <w:position w:val="0"/>
        </w:rPr>
        <w:t>万元，占公司成本总额的比重为</w:t>
      </w:r>
      <w:r>
        <w:rPr>
          <w:rFonts w:ascii="Times New Roman" w:eastAsia="Times New Roman" w:hAnsi="Times New Roman" w:cs="Times New Roman"/>
          <w:color w:val="000000"/>
          <w:spacing w:val="0"/>
          <w:w w:val="100"/>
          <w:position w:val="0"/>
          <w:sz w:val="18"/>
          <w:szCs w:val="18"/>
        </w:rPr>
        <w:t>24.19%</w:t>
      </w:r>
      <w:r>
        <w:rPr>
          <w:color w:val="000000"/>
          <w:spacing w:val="0"/>
          <w:w w:val="100"/>
          <w:position w:val="0"/>
        </w:rPr>
        <w:t>，利润对职工薪酬变化较为敏感。截至报告 期末，公司核心技术人员共</w:t>
      </w:r>
      <w:r>
        <w:rPr>
          <w:rFonts w:ascii="Times New Roman" w:eastAsia="Times New Roman" w:hAnsi="Times New Roman" w:cs="Times New Roman"/>
          <w:color w:val="000000"/>
          <w:spacing w:val="0"/>
          <w:w w:val="100"/>
          <w:position w:val="0"/>
          <w:sz w:val="18"/>
          <w:szCs w:val="18"/>
        </w:rPr>
        <w:t>148</w:t>
      </w:r>
      <w:r>
        <w:rPr>
          <w:color w:val="000000"/>
          <w:spacing w:val="0"/>
          <w:w w:val="100"/>
          <w:position w:val="0"/>
        </w:rPr>
        <w:t>名，占人员总数的</w:t>
      </w:r>
      <w:r>
        <w:rPr>
          <w:rFonts w:ascii="Times New Roman" w:eastAsia="Times New Roman" w:hAnsi="Times New Roman" w:cs="Times New Roman"/>
          <w:color w:val="000000"/>
          <w:spacing w:val="0"/>
          <w:w w:val="100"/>
          <w:position w:val="0"/>
          <w:sz w:val="18"/>
          <w:szCs w:val="18"/>
        </w:rPr>
        <w:t>5.98%</w:t>
      </w:r>
      <w:r>
        <w:rPr>
          <w:color w:val="000000"/>
          <w:spacing w:val="0"/>
          <w:w w:val="100"/>
          <w:position w:val="0"/>
        </w:rPr>
        <w:t>，比重较上年减少</w:t>
      </w:r>
      <w:r>
        <w:rPr>
          <w:rFonts w:ascii="Times New Roman" w:eastAsia="Times New Roman" w:hAnsi="Times New Roman" w:cs="Times New Roman"/>
          <w:color w:val="000000"/>
          <w:spacing w:val="0"/>
          <w:w w:val="100"/>
          <w:position w:val="0"/>
          <w:sz w:val="18"/>
          <w:szCs w:val="18"/>
        </w:rPr>
        <w:t>0.66%</w:t>
      </w:r>
      <w:r>
        <w:rPr>
          <w:color w:val="000000"/>
          <w:spacing w:val="0"/>
          <w:w w:val="100"/>
          <w:position w:val="0"/>
        </w:rPr>
        <w:t>；核心技术人员薪酬占比</w:t>
      </w:r>
      <w:r>
        <w:rPr>
          <w:rFonts w:ascii="Times New Roman" w:eastAsia="Times New Roman" w:hAnsi="Times New Roman" w:cs="Times New Roman"/>
          <w:color w:val="000000"/>
          <w:spacing w:val="0"/>
          <w:w w:val="100"/>
          <w:position w:val="0"/>
          <w:sz w:val="18"/>
          <w:szCs w:val="18"/>
        </w:rPr>
        <w:t>9.93%</w:t>
      </w:r>
      <w:r>
        <w:rPr>
          <w:color w:val="000000"/>
          <w:spacing w:val="0"/>
          <w:w w:val="100"/>
          <w:position w:val="0"/>
        </w:rPr>
        <w:t>，比重较上 年减少</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w:t>
      </w:r>
    </w:p>
    <w:p>
      <w:pPr>
        <w:pStyle w:val="Style28"/>
        <w:keepNext/>
        <w:keepLines/>
        <w:widowControl w:val="0"/>
        <w:shd w:val="clear" w:color="auto" w:fill="auto"/>
        <w:tabs>
          <w:tab w:pos="368" w:val="left"/>
        </w:tabs>
        <w:bidi w:val="0"/>
        <w:spacing w:before="0" w:after="28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w:t>
        <w:tab/>
        <w:t>培训计划</w:t>
      </w:r>
      <w:bookmarkEnd w:id="356"/>
      <w:bookmarkEnd w:id="357"/>
      <w:bookmarkEnd w:id="359"/>
    </w:p>
    <w:p>
      <w:pPr>
        <w:pStyle w:val="Style16"/>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报告期，公司围绕“深耕主业、聚焦行业、降本增效、加强风控”的指导方针，致力于全面提升管理人员及员工的综合素质 和能力。面向中高级管理人员开展“精鹰计划”和“腾飞计划”，帮助管理人员在实践中求知，在探索中创新，提升领导力， 统一了对团队文化氛围和行为模式的认知。面向技术岗员工邀请高级别专家组织授课，围绕技术应用、业务拓展开展各类培 训，并梳理技术业务人员的学习地图，全面提升技术业务岗员工的专业能力。校企合作方面，不断开发校企合作及培养创新 型人才的模式。参与北京交通大学关于技术前沿知识的选修课授课，与北京科技大学、北京林业大学、北京传媒大学、东北 师范大学、石河子大学等多所重点高校签署共建实习基地协议，为优秀人才输送建立通道，有效将企业的运营机制和岗位需 求与高等院校的人才培养体系和人才培养目标相结合。</w:t>
      </w:r>
    </w:p>
    <w:p>
      <w:pPr>
        <w:pStyle w:val="Style28"/>
        <w:keepNext/>
        <w:keepLines/>
        <w:widowControl w:val="0"/>
        <w:shd w:val="clear" w:color="auto" w:fill="auto"/>
        <w:tabs>
          <w:tab w:pos="368" w:val="left"/>
        </w:tabs>
        <w:bidi w:val="0"/>
        <w:spacing w:before="0" w:after="28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4</w:t>
      </w:r>
      <w:bookmarkEnd w:id="362"/>
      <w:r>
        <w:rPr>
          <w:color w:val="000000"/>
          <w:spacing w:val="0"/>
          <w:w w:val="100"/>
          <w:position w:val="0"/>
        </w:rPr>
        <w:t>、</w:t>
        <w:tab/>
        <w:t>劳务外包情况</w:t>
      </w:r>
      <w:bookmarkEnd w:id="360"/>
      <w:bookmarkEnd w:id="361"/>
      <w:bookmarkEnd w:id="363"/>
    </w:p>
    <w:p>
      <w:pPr>
        <w:pStyle w:val="Style16"/>
        <w:keepNext w:val="0"/>
        <w:keepLines w:val="0"/>
        <w:widowControl w:val="0"/>
        <w:shd w:val="clear" w:color="auto" w:fill="auto"/>
        <w:bidi w:val="0"/>
        <w:spacing w:before="0" w:after="380" w:line="313"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both"/>
      </w:pPr>
      <w:bookmarkStart w:id="364" w:name="bookmark364"/>
      <w:bookmarkStart w:id="365" w:name="bookmark365"/>
      <w:bookmarkStart w:id="366" w:name="bookmark366"/>
      <w:r>
        <w:rPr>
          <w:color w:val="000000"/>
          <w:spacing w:val="0"/>
          <w:w w:val="100"/>
          <w:position w:val="0"/>
        </w:rPr>
        <w:t>十、公司利润分配及资本公积金转增股本情况</w:t>
      </w:r>
      <w:bookmarkEnd w:id="364"/>
      <w:bookmarkEnd w:id="365"/>
      <w:bookmarkEnd w:id="366"/>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报告期内利润分配政策，特别是现金分红政策的制定、执行或调整情况</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公司重视对社会公众股东的合理投资回报，根据公司盈利状况和生产经营发展需要，建立了稳定、持续的股东回报机制。公 司现行《公司章程》明确规定了利润分配政策的基本原则、具体政策、实施计划、审议和调整程序等。报告期，公司不存在 调整现金分红政策的情形。</w:t>
      </w:r>
    </w:p>
    <w:p>
      <w:pPr>
        <w:pStyle w:val="Style24"/>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年度亏损，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年末母公司报表可供普通股股东分配利润为负数，为保障公司正常生产经营和未来发展，公司拟不 派发现金红利、不送红股、不以资本公积转增股本。公司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年度利润分配预案符合中国证监会《上市公司监管指引第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号 </w:t>
      </w:r>
      <w:r>
        <w:rPr>
          <w:color w:val="000000"/>
          <w:spacing w:val="0"/>
          <w:w w:val="100"/>
          <w:position w:val="0"/>
          <w:sz w:val="18"/>
          <w:szCs w:val="18"/>
        </w:rPr>
        <w:t>一</w:t>
      </w:r>
      <w:r>
        <w:rPr>
          <w:color w:val="000000"/>
          <w:spacing w:val="0"/>
          <w:w w:val="100"/>
          <w:position w:val="0"/>
        </w:rPr>
        <w:t>上市公司现金分红》和《公司章程》等相关规定，具备合法性、合规性及合理性。</w:t>
      </w:r>
    </w:p>
    <w:tbl>
      <w:tblPr>
        <w:tblOverlap w:val="never"/>
        <w:jc w:val="center"/>
        <w:tblLayout w:type="fixed"/>
      </w:tblPr>
      <w:tblGrid>
        <w:gridCol w:w="6821"/>
        <w:gridCol w:w="2770"/>
      </w:tblGrid>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本报告期利润分配及资本公积金转增股本情况</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公司计划年度不派发现金红利，不送红股，不以公积金转增股本。</w:t>
      </w:r>
    </w:p>
    <w:p>
      <w:pPr>
        <w:pStyle w:val="Style22"/>
        <w:keepNext/>
        <w:keepLines/>
        <w:widowControl w:val="0"/>
        <w:shd w:val="clear" w:color="auto" w:fill="auto"/>
        <w:bidi w:val="0"/>
        <w:spacing w:before="0" w:after="380" w:line="240" w:lineRule="auto"/>
        <w:ind w:left="0" w:right="0" w:firstLine="0"/>
        <w:jc w:val="both"/>
      </w:pPr>
      <w:bookmarkStart w:id="367" w:name="bookmark367"/>
      <w:bookmarkStart w:id="368" w:name="bookmark368"/>
      <w:bookmarkStart w:id="369" w:name="bookmark369"/>
      <w:r>
        <w:rPr>
          <w:color w:val="000000"/>
          <w:spacing w:val="0"/>
          <w:w w:val="100"/>
          <w:position w:val="0"/>
        </w:rPr>
        <w:t>十一、公司股权激励计划、员工持股计划或其他员工激励措施的实施情况</w:t>
      </w:r>
      <w:bookmarkEnd w:id="367"/>
      <w:bookmarkEnd w:id="368"/>
      <w:bookmarkEnd w:id="369"/>
    </w:p>
    <w:p>
      <w:pPr>
        <w:pStyle w:val="Style16"/>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keepLines/>
        <w:widowControl w:val="0"/>
        <w:shd w:val="clear" w:color="auto" w:fill="auto"/>
        <w:tabs>
          <w:tab w:pos="324" w:val="left"/>
        </w:tabs>
        <w:bidi w:val="0"/>
        <w:spacing w:before="0" w:after="280" w:line="240" w:lineRule="auto"/>
        <w:ind w:left="0" w:right="0" w:firstLine="0"/>
        <w:jc w:val="both"/>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w:t>
        <w:tab/>
        <w:t>股权激励</w:t>
      </w:r>
      <w:bookmarkEnd w:id="370"/>
      <w:bookmarkEnd w:id="371"/>
      <w:bookmarkEnd w:id="373"/>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年度股东大会审议通过了《关于回购注销部分激励对象已获授但尚未解锁的限制性股票的议 案》，同意对因离职、个人股权激励考核指标未达标的</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名激励对象已获授予但尚未解锁的合计</w:t>
      </w:r>
      <w:r>
        <w:rPr>
          <w:rFonts w:ascii="Times New Roman" w:eastAsia="Times New Roman" w:hAnsi="Times New Roman" w:cs="Times New Roman"/>
          <w:color w:val="000000"/>
          <w:spacing w:val="0"/>
          <w:w w:val="100"/>
          <w:position w:val="0"/>
          <w:sz w:val="18"/>
          <w:szCs w:val="18"/>
        </w:rPr>
        <w:t>712,380</w:t>
      </w:r>
      <w:r>
        <w:rPr>
          <w:color w:val="000000"/>
          <w:spacing w:val="0"/>
          <w:w w:val="100"/>
          <w:position w:val="0"/>
        </w:rPr>
        <w:t>股限制性股票进行 回购注销，其中，首次授予限制性股票回购注销数量</w:t>
      </w:r>
      <w:r>
        <w:rPr>
          <w:rFonts w:ascii="Times New Roman" w:eastAsia="Times New Roman" w:hAnsi="Times New Roman" w:cs="Times New Roman"/>
          <w:color w:val="000000"/>
          <w:spacing w:val="0"/>
          <w:w w:val="100"/>
          <w:position w:val="0"/>
          <w:sz w:val="18"/>
          <w:szCs w:val="18"/>
        </w:rPr>
        <w:t>497,380</w:t>
      </w:r>
      <w:r>
        <w:rPr>
          <w:color w:val="000000"/>
          <w:spacing w:val="0"/>
          <w:w w:val="100"/>
          <w:position w:val="0"/>
        </w:rPr>
        <w:t>股，涉及</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人，回购价格为</w:t>
      </w:r>
      <w:r>
        <w:rPr>
          <w:rFonts w:ascii="Times New Roman" w:eastAsia="Times New Roman" w:hAnsi="Times New Roman" w:cs="Times New Roman"/>
          <w:color w:val="000000"/>
          <w:spacing w:val="0"/>
          <w:w w:val="100"/>
          <w:position w:val="0"/>
          <w:sz w:val="18"/>
          <w:szCs w:val="18"/>
        </w:rPr>
        <w:t>6.07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股；预留授予限制性股票回 购注销数量</w:t>
      </w:r>
      <w:r>
        <w:rPr>
          <w:rFonts w:ascii="Times New Roman" w:eastAsia="Times New Roman" w:hAnsi="Times New Roman" w:cs="Times New Roman"/>
          <w:color w:val="000000"/>
          <w:spacing w:val="0"/>
          <w:w w:val="100"/>
          <w:position w:val="0"/>
          <w:sz w:val="18"/>
          <w:szCs w:val="18"/>
        </w:rPr>
        <w:t>215,000</w:t>
      </w:r>
      <w:r>
        <w:rPr>
          <w:color w:val="000000"/>
          <w:spacing w:val="0"/>
          <w:w w:val="100"/>
          <w:position w:val="0"/>
        </w:rPr>
        <w:t>股，涉及</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人，回购价格为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股。相关回购注销手续已于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日在中国证券登记结算有限责任 公司深圳分公司办理完成。具体情况详见公司在巨潮资讯网（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上披露的《关于回购注销部分激励对象 已获授但尚未解锁的限制性股票的公告》（公告编号</w:t>
      </w:r>
      <w:r>
        <w:rPr>
          <w:rFonts w:ascii="Times New Roman" w:eastAsia="Times New Roman" w:hAnsi="Times New Roman" w:cs="Times New Roman"/>
          <w:color w:val="000000"/>
          <w:spacing w:val="0"/>
          <w:w w:val="100"/>
          <w:position w:val="0"/>
          <w:sz w:val="18"/>
          <w:szCs w:val="18"/>
        </w:rPr>
        <w:t>2021-032</w:t>
      </w:r>
      <w:r>
        <w:rPr>
          <w:color w:val="000000"/>
          <w:spacing w:val="0"/>
          <w:w w:val="100"/>
          <w:position w:val="0"/>
        </w:rPr>
        <w:t>）</w:t>
      </w:r>
      <w:r>
        <w:rPr>
          <w:color w:val="000000"/>
          <w:spacing w:val="0"/>
          <w:w w:val="100"/>
          <w:position w:val="0"/>
        </w:rPr>
        <w:t xml:space="preserve">和《关于完成回购注销部分限制性股票的公告》（公告编号 </w:t>
      </w:r>
      <w:r>
        <w:rPr>
          <w:rFonts w:ascii="Times New Roman" w:eastAsia="Times New Roman" w:hAnsi="Times New Roman" w:cs="Times New Roman"/>
          <w:color w:val="000000"/>
          <w:spacing w:val="0"/>
          <w:w w:val="100"/>
          <w:position w:val="0"/>
          <w:sz w:val="18"/>
          <w:szCs w:val="18"/>
        </w:rPr>
        <w:t>2021-050</w:t>
      </w:r>
      <w:r>
        <w:rPr>
          <w:color w:val="000000"/>
          <w:spacing w:val="0"/>
          <w:w w:val="100"/>
          <w:position w:val="0"/>
        </w:rPr>
        <w:t>）。</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公司董事、高级管理人员获得的股权激励情况</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高级管理人员的考评机制及激励情况</w:t>
      </w:r>
    </w:p>
    <w:p>
      <w:pPr>
        <w:pStyle w:val="Style1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公司董事会薪酬与考核委员会负责在每个会计年度结束后对高级管理人员进行考核评价；其中，对高级管理人员的绩效评定 由公司人力资源部门进行，董事会薪酬与考核委员会根据考核结果复评。公司人力资源部门负责制定公司高级管理人员的考 核标准，并执行具体的薪酬方案。此外，按照公司绩效管理相关制度，根据公司业绩完成情况以及个人绩效情况对高级管理 人员进行绩效考核。</w:t>
      </w:r>
    </w:p>
    <w:p>
      <w:pPr>
        <w:pStyle w:val="Style28"/>
        <w:keepNext/>
        <w:keepLines/>
        <w:widowControl w:val="0"/>
        <w:shd w:val="clear" w:color="auto" w:fill="auto"/>
        <w:tabs>
          <w:tab w:pos="333" w:val="left"/>
        </w:tabs>
        <w:bidi w:val="0"/>
        <w:spacing w:before="0" w:after="280" w:line="240" w:lineRule="auto"/>
        <w:ind w:left="0" w:right="0" w:firstLine="0"/>
        <w:jc w:val="both"/>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w:t>
        <w:tab/>
        <w:t>员工持股计划的实施情况</w:t>
      </w:r>
      <w:bookmarkEnd w:id="374"/>
      <w:bookmarkEnd w:id="375"/>
      <w:bookmarkEnd w:id="377"/>
    </w:p>
    <w:p>
      <w:pPr>
        <w:pStyle w:val="Style16"/>
        <w:keepNext w:val="0"/>
        <w:keepLines w:val="0"/>
        <w:widowControl w:val="0"/>
        <w:shd w:val="clear" w:color="auto" w:fill="auto"/>
        <w:bidi w:val="0"/>
        <w:spacing w:before="0" w:after="360" w:line="314"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33" w:val="left"/>
        </w:tabs>
        <w:bidi w:val="0"/>
        <w:spacing w:before="0" w:after="280" w:line="240" w:lineRule="auto"/>
        <w:ind w:left="0" w:right="0" w:firstLine="0"/>
        <w:jc w:val="both"/>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3</w:t>
      </w:r>
      <w:bookmarkEnd w:id="380"/>
      <w:r>
        <w:rPr>
          <w:color w:val="000000"/>
          <w:spacing w:val="0"/>
          <w:w w:val="100"/>
          <w:position w:val="0"/>
        </w:rPr>
        <w:t>、</w:t>
        <w:tab/>
        <w:t>其他员工激励措施</w:t>
      </w:r>
      <w:bookmarkEnd w:id="378"/>
      <w:bookmarkEnd w:id="379"/>
      <w:bookmarkEnd w:id="381"/>
    </w:p>
    <w:p>
      <w:pPr>
        <w:pStyle w:val="Style1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日，经公司控股子公司华夏电通董事会审议通过，华夏电通拟对其董事、高级管理人员、核心骨干员工等人实 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年度限制性股票激励计划（以下简称“本计划”）。本计划由激励对象以自有资金采用现金方式认购华夏电通新增注 册资本，华夏电通新增的每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元注册资本（即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股）的认购价格为</w:t>
      </w: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元，即授予价格</w:t>
      </w: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日，华夏电通 完成向</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名激励对象共计</w:t>
      </w:r>
      <w:r>
        <w:rPr>
          <w:rFonts w:ascii="Times New Roman" w:eastAsia="Times New Roman" w:hAnsi="Times New Roman" w:cs="Times New Roman"/>
          <w:color w:val="000000"/>
          <w:spacing w:val="0"/>
          <w:w w:val="100"/>
          <w:position w:val="0"/>
          <w:sz w:val="18"/>
          <w:szCs w:val="18"/>
        </w:rPr>
        <w:t>923</w:t>
      </w:r>
      <w:r>
        <w:rPr>
          <w:color w:val="000000"/>
          <w:spacing w:val="0"/>
          <w:w w:val="100"/>
          <w:position w:val="0"/>
        </w:rPr>
        <w:t>万份限制性股票的授予。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日完成了授予股权的工商登记。</w:t>
      </w:r>
    </w:p>
    <w:p>
      <w:pPr>
        <w:pStyle w:val="Style16"/>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日，华夏电通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年第四次临时股东大会审议通过了《关于公司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年度限制性股票激励计划第一个解锁日届 满且解锁条件成就的议案》，解锁限制性股票</w:t>
      </w:r>
      <w:r>
        <w:rPr>
          <w:rFonts w:ascii="Times New Roman" w:eastAsia="Times New Roman" w:hAnsi="Times New Roman" w:cs="Times New Roman"/>
          <w:color w:val="000000"/>
          <w:spacing w:val="0"/>
          <w:w w:val="100"/>
          <w:position w:val="0"/>
          <w:sz w:val="18"/>
          <w:szCs w:val="18"/>
        </w:rPr>
        <w:t>148.46</w:t>
      </w:r>
      <w:r>
        <w:rPr>
          <w:color w:val="000000"/>
          <w:spacing w:val="0"/>
          <w:w w:val="100"/>
          <w:position w:val="0"/>
        </w:rPr>
        <w:t>万份，但由于激励对象约定的服务期尚未满，尚不能对符合解锁条件的 股权进行出售或其他处置。</w:t>
      </w:r>
    </w:p>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日，华夏电通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年第五次临时股东大会审议通过了《关于公司定向回购股份并注销的议案》，同意使用自有 资金向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名离职激励对象回购</w:t>
      </w:r>
      <w:r>
        <w:rPr>
          <w:rFonts w:ascii="Times New Roman" w:eastAsia="Times New Roman" w:hAnsi="Times New Roman" w:cs="Times New Roman"/>
          <w:color w:val="000000"/>
          <w:spacing w:val="0"/>
          <w:w w:val="100"/>
          <w:position w:val="0"/>
          <w:sz w:val="18"/>
          <w:szCs w:val="18"/>
        </w:rPr>
        <w:t>69.22</w:t>
      </w:r>
      <w:r>
        <w:rPr>
          <w:color w:val="000000"/>
          <w:spacing w:val="0"/>
          <w:w w:val="100"/>
          <w:position w:val="0"/>
        </w:rPr>
        <w:t>万份限制性股票。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日，华夏电通完成上述限制性股票回购注销手续。</w:t>
      </w:r>
    </w:p>
    <w:p>
      <w:pPr>
        <w:pStyle w:val="Style16"/>
        <w:keepNext w:val="0"/>
        <w:keepLines w:val="0"/>
        <w:widowControl w:val="0"/>
        <w:shd w:val="clear" w:color="auto" w:fill="auto"/>
        <w:bidi w:val="0"/>
        <w:spacing w:before="0" w:after="360" w:line="329"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号——行业信息披露》中软件与信息技术服务业的披露要求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年度，公司因实施股权激励计提的股份支付费用为</w:t>
      </w:r>
      <w:r>
        <w:rPr>
          <w:rFonts w:ascii="Times New Roman" w:eastAsia="Times New Roman" w:hAnsi="Times New Roman" w:cs="Times New Roman"/>
          <w:color w:val="000000"/>
          <w:spacing w:val="0"/>
          <w:w w:val="100"/>
          <w:position w:val="0"/>
          <w:sz w:val="18"/>
          <w:szCs w:val="18"/>
        </w:rPr>
        <w:t>-595.34</w:t>
      </w:r>
      <w:r>
        <w:rPr>
          <w:color w:val="000000"/>
          <w:spacing w:val="0"/>
          <w:w w:val="100"/>
          <w:position w:val="0"/>
        </w:rPr>
        <w:t>万元，均为华夏电通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年实施股权激励计提的股份支付费 用，其核心技术人员的股权激励费用为</w:t>
      </w:r>
      <w:r>
        <w:rPr>
          <w:rFonts w:ascii="Times New Roman" w:eastAsia="Times New Roman" w:hAnsi="Times New Roman" w:cs="Times New Roman"/>
          <w:color w:val="000000"/>
          <w:spacing w:val="0"/>
          <w:w w:val="100"/>
          <w:position w:val="0"/>
          <w:sz w:val="18"/>
          <w:szCs w:val="18"/>
        </w:rPr>
        <w:t>-115.47</w:t>
      </w:r>
      <w:r>
        <w:rPr>
          <w:color w:val="000000"/>
          <w:spacing w:val="0"/>
          <w:w w:val="100"/>
          <w:position w:val="0"/>
        </w:rPr>
        <w:t>万元，占华夏电通当期股权激励费用的比例为</w:t>
      </w:r>
      <w:r>
        <w:rPr>
          <w:rFonts w:ascii="Times New Roman" w:eastAsia="Times New Roman" w:hAnsi="Times New Roman" w:cs="Times New Roman"/>
          <w:color w:val="000000"/>
          <w:spacing w:val="0"/>
          <w:w w:val="100"/>
          <w:position w:val="0"/>
          <w:sz w:val="18"/>
          <w:szCs w:val="18"/>
        </w:rPr>
        <w:t>19.40%</w:t>
      </w:r>
      <w:r>
        <w:rPr>
          <w:color w:val="000000"/>
          <w:spacing w:val="0"/>
          <w:w w:val="100"/>
          <w:position w:val="0"/>
        </w:rPr>
        <w:t>。</w:t>
      </w:r>
    </w:p>
    <w:p>
      <w:pPr>
        <w:pStyle w:val="Style22"/>
        <w:keepNext/>
        <w:keepLines/>
        <w:widowControl w:val="0"/>
        <w:shd w:val="clear" w:color="auto" w:fill="auto"/>
        <w:bidi w:val="0"/>
        <w:spacing w:before="0" w:after="360" w:line="240" w:lineRule="auto"/>
        <w:ind w:left="0" w:right="0" w:firstLine="0"/>
        <w:jc w:val="both"/>
      </w:pPr>
      <w:bookmarkStart w:id="382" w:name="bookmark382"/>
      <w:bookmarkStart w:id="383" w:name="bookmark383"/>
      <w:bookmarkStart w:id="384" w:name="bookmark384"/>
      <w:r>
        <w:rPr>
          <w:color w:val="000000"/>
          <w:spacing w:val="0"/>
          <w:w w:val="100"/>
          <w:position w:val="0"/>
        </w:rPr>
        <w:t>十二、报告期内的内部控制制度建设及实施情况</w:t>
      </w:r>
      <w:bookmarkEnd w:id="382"/>
      <w:bookmarkEnd w:id="383"/>
      <w:bookmarkEnd w:id="384"/>
    </w:p>
    <w:p>
      <w:pPr>
        <w:pStyle w:val="Style28"/>
        <w:keepNext/>
        <w:keepLines/>
        <w:widowControl w:val="0"/>
        <w:shd w:val="clear" w:color="auto" w:fill="auto"/>
        <w:bidi w:val="0"/>
        <w:spacing w:before="0" w:after="280" w:line="240" w:lineRule="auto"/>
        <w:ind w:left="0" w:right="0" w:firstLine="0"/>
        <w:jc w:val="both"/>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、内部控制建设及实施情况</w:t>
      </w:r>
      <w:bookmarkEnd w:id="385"/>
      <w:bookmarkEnd w:id="386"/>
      <w:bookmarkEnd w:id="388"/>
    </w:p>
    <w:p>
      <w:pPr>
        <w:pStyle w:val="Style16"/>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按照《企业内部控制基本规范》等相关规定，公司现有内部控制制度基本能够适应公司管理的要求，能够对编制真实、公允 的财务报表提供合理的保证，能够对公司各项业务活动的健康运行及国家法律法规、内部规章制度的贯彻执行提供保证。但 随着市场变化和公司业务布局深入，公司的内部控制制度仍需不断进行完善。</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报告期内，公司积极完善治理结构和体系：持续规范董事会、监事会、股东大会运作，严格履行信息披露义务，保证了披露 信息的真实、准确、及时、完整，积极做好投资者关系管理工作，进一步保障了投资者的合法权益；由审计委员会、内部审 计部门共同组成公司的风险内控管理组织体系，对公司的内部控制管理进行监督与评价，规范开展内控审计；以风险管理为 基础，加强风险管控控制，强化合规意识，结合公司实际情况逐步建立起更加科学的内部控制及风险管理体系。</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公司在内部控制建设方面，将内部控制有效性作为经营的有效保障和支撑，从内部环境控制、风险评估控制、信息与沟通控 制以及内部监督等方面不断推进内部控制建设。其中：</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内部环境控制方面：强调内部组织架构规范性和工作流程完备性，推动管理流程优化，建立良好的内部管理基础，在各类业 务流程中不断贯彻落实内部控制的工作方式，将各项内部控制执行落到实处，避免内部政策规定形式化，有效促进内部经营 风险防范，提升内部控制有效性。</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风险评估控制方面：注重对公司市场、应收、子公司管理等方面日常经营风险高发领域及总体层面的运营风险、战略发展风 险、投融资风险等及时评估，严格按照内外部的相关要求，进行有效的风险控制，为后续决策进行支撑，同时对现有管理流 程梳理、优化，找准各项业务的风险点，逐步建立风险预警机制，不断完善和修订内控制度，从源头上防范经营风险，确保 公司持续、稳定、健康发展。</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信息与沟通控制方面：依据所建立的《重大信息内部报告制度》要求，及时沟通、汇集并处理经营过程中的各项重大风险信 息，降低由于公司业务深入布局带来的潜在或不可控风险，促进内部控制有效运行。</w:t>
      </w:r>
    </w:p>
    <w:p>
      <w:pPr>
        <w:pStyle w:val="Style1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内部监督方面：持续加强法务、审计等免疫系统力量建设，通过事前、事中、事后控制风险，对公司各部门、各分子公司的 财务收支、经济活动、内部管理执行情况进行监督。</w:t>
      </w:r>
    </w:p>
    <w:p>
      <w:pPr>
        <w:pStyle w:val="Style28"/>
        <w:keepNext/>
        <w:keepLines/>
        <w:widowControl w:val="0"/>
        <w:shd w:val="clear" w:color="auto" w:fill="auto"/>
        <w:bidi w:val="0"/>
        <w:spacing w:before="0" w:after="280" w:line="240" w:lineRule="auto"/>
        <w:ind w:left="0" w:right="0" w:firstLine="0"/>
        <w:jc w:val="both"/>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2</w:t>
      </w:r>
      <w:bookmarkEnd w:id="391"/>
      <w:r>
        <w:rPr>
          <w:color w:val="000000"/>
          <w:spacing w:val="0"/>
          <w:w w:val="100"/>
          <w:position w:val="0"/>
        </w:rPr>
        <w:t>、报告期内发现的内部控制重大缺陷的具体情况</w:t>
      </w:r>
      <w:bookmarkEnd w:id="389"/>
      <w:bookmarkEnd w:id="390"/>
      <w:bookmarkEnd w:id="392"/>
    </w:p>
    <w:p>
      <w:pPr>
        <w:pStyle w:val="Style16"/>
        <w:keepNext w:val="0"/>
        <w:keepLines w:val="0"/>
        <w:widowControl w:val="0"/>
        <w:shd w:val="clear" w:color="auto" w:fill="auto"/>
        <w:bidi w:val="0"/>
        <w:spacing w:before="0" w:after="560" w:line="314" w:lineRule="exact"/>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520" w:line="240" w:lineRule="auto"/>
        <w:ind w:left="0" w:right="0" w:firstLine="0"/>
        <w:jc w:val="both"/>
      </w:pPr>
      <w:bookmarkStart w:id="393" w:name="bookmark393"/>
      <w:bookmarkStart w:id="394" w:name="bookmark394"/>
      <w:bookmarkStart w:id="395" w:name="bookmark395"/>
      <w:r>
        <w:rPr>
          <w:color w:val="000000"/>
          <w:spacing w:val="0"/>
          <w:w w:val="100"/>
          <w:position w:val="0"/>
        </w:rPr>
        <w:t>十三、公司报告期内对子公司的管理控制情况</w:t>
      </w:r>
      <w:bookmarkEnd w:id="393"/>
      <w:bookmarkEnd w:id="394"/>
      <w:bookmarkEnd w:id="395"/>
    </w:p>
    <w:tbl>
      <w:tblPr>
        <w:tblOverlap w:val="never"/>
        <w:jc w:val="center"/>
        <w:tblLayout w:type="fixed"/>
      </w:tblPr>
      <w:tblGrid>
        <w:gridCol w:w="1378"/>
        <w:gridCol w:w="1368"/>
        <w:gridCol w:w="955"/>
        <w:gridCol w:w="1790"/>
        <w:gridCol w:w="1622"/>
        <w:gridCol w:w="1109"/>
        <w:gridCol w:w="1382"/>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已采取的解决措施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519" w:line="1" w:lineRule="exact"/>
      </w:pPr>
    </w:p>
    <w:p>
      <w:pPr>
        <w:pStyle w:val="Style22"/>
        <w:keepNext/>
        <w:keepLines/>
        <w:widowControl w:val="0"/>
        <w:shd w:val="clear" w:color="auto" w:fill="auto"/>
        <w:bidi w:val="0"/>
        <w:spacing w:before="0" w:after="560" w:line="240" w:lineRule="auto"/>
        <w:ind w:left="0" w:right="0" w:firstLine="0"/>
        <w:jc w:val="both"/>
      </w:pPr>
      <w:bookmarkStart w:id="396" w:name="bookmark396"/>
      <w:bookmarkStart w:id="397" w:name="bookmark397"/>
      <w:bookmarkStart w:id="398" w:name="bookmark398"/>
      <w:r>
        <w:rPr>
          <w:color w:val="000000"/>
          <w:spacing w:val="0"/>
          <w:w w:val="100"/>
          <w:position w:val="0"/>
        </w:rPr>
        <w:t>十四、内部控制自我评价报告或内部控制审计报告</w:t>
      </w:r>
      <w:bookmarkEnd w:id="396"/>
      <w:bookmarkEnd w:id="397"/>
      <w:bookmarkEnd w:id="398"/>
    </w:p>
    <w:p>
      <w:pPr>
        <w:pStyle w:val="Style28"/>
        <w:keepNext/>
        <w:keepLines/>
        <w:widowControl w:val="0"/>
        <w:shd w:val="clear" w:color="auto" w:fill="auto"/>
        <w:bidi w:val="0"/>
        <w:spacing w:before="0" w:after="320" w:line="240" w:lineRule="auto"/>
        <w:ind w:left="0" w:right="0" w:firstLine="0"/>
        <w:jc w:val="both"/>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1</w:t>
      </w:r>
      <w:bookmarkEnd w:id="401"/>
      <w:r>
        <w:rPr>
          <w:color w:val="000000"/>
          <w:spacing w:val="0"/>
          <w:w w:val="100"/>
          <w:position w:val="0"/>
        </w:rPr>
        <w:t>、内控自我评价报告</w:t>
      </w:r>
      <w:bookmarkEnd w:id="399"/>
      <w:bookmarkEnd w:id="400"/>
      <w:bookmarkEnd w:id="402"/>
    </w:p>
    <w:tbl>
      <w:tblPr>
        <w:tblOverlap w:val="never"/>
        <w:jc w:val="center"/>
        <w:tblLayout w:type="fixed"/>
      </w:tblPr>
      <w:tblGrid>
        <w:gridCol w:w="3202"/>
        <w:gridCol w:w="4051"/>
        <w:gridCol w:w="2338"/>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年度内部控制自我评价报告》披露于巨潮资讯 网 </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bl>
    <w:p>
      <w:pPr>
        <w:spacing w:lineRule="exact" w:line="1"/>
        <w:rPr>
          <w:sz w:val="2"/>
          <w:szCs w:val="2"/>
        </w:rPr>
      </w:pPr>
      <w:r>
        <w:br w:type="page"/>
      </w:r>
    </w:p>
    <w:tbl>
      <w:tblPr>
        <w:tblOverlap w:val="never"/>
        <w:jc w:val="center"/>
        <w:tblLayout w:type="fixed"/>
      </w:tblPr>
      <w:tblGrid>
        <w:gridCol w:w="3202"/>
        <w:gridCol w:w="4051"/>
        <w:gridCol w:w="2338"/>
      </w:tblGrid>
      <w:tr>
        <w:trPr>
          <w:trHeight w:val="61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rPr>
              <w:t>财务报告相关的内部控制重大缺陷的迹象包括：</w:t>
            </w:r>
          </w:p>
          <w:p>
            <w:pPr>
              <w:pStyle w:val="Style19"/>
              <w:keepNext w:val="0"/>
              <w:keepLines w:val="0"/>
              <w:widowControl w:val="0"/>
              <w:shd w:val="clear" w:color="auto" w:fill="auto"/>
              <w:tabs>
                <w:tab w:pos="432" w:val="left"/>
              </w:tabs>
              <w:bidi w:val="0"/>
              <w:spacing w:before="0" w:after="120" w:line="341" w:lineRule="exact"/>
              <w:ind w:left="0" w:right="0" w:firstLine="0"/>
              <w:jc w:val="left"/>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公司董事、监事和高级管理人员的舞弊行为；</w:t>
            </w:r>
          </w:p>
          <w:p>
            <w:pPr>
              <w:pStyle w:val="Style19"/>
              <w:keepNext w:val="0"/>
              <w:keepLines w:val="0"/>
              <w:widowControl w:val="0"/>
              <w:shd w:val="clear" w:color="auto" w:fill="auto"/>
              <w:tabs>
                <w:tab w:pos="432" w:val="left"/>
              </w:tabs>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公司更正已公布的财务报告；</w:t>
            </w:r>
          </w:p>
          <w:p>
            <w:pPr>
              <w:pStyle w:val="Style19"/>
              <w:keepNext w:val="0"/>
              <w:keepLines w:val="0"/>
              <w:widowControl w:val="0"/>
              <w:shd w:val="clear" w:color="auto" w:fill="auto"/>
              <w:tabs>
                <w:tab w:pos="427" w:val="left"/>
              </w:tabs>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注册会计师发现的却未被公司内部控制识别 的当期财务报告中的重大错报；</w:t>
            </w:r>
          </w:p>
          <w:p>
            <w:pPr>
              <w:pStyle w:val="Style19"/>
              <w:keepNext w:val="0"/>
              <w:keepLines w:val="0"/>
              <w:widowControl w:val="0"/>
              <w:shd w:val="clear" w:color="auto" w:fill="auto"/>
              <w:tabs>
                <w:tab w:pos="432" w:val="left"/>
              </w:tabs>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审计委员会和审计部门对公司的对外财务报 告和财务报告内部控制监督无效。</w:t>
            </w:r>
          </w:p>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rPr>
              <w:t>财务报告相关的内部控制重要缺陷的迹象包括：</w:t>
            </w:r>
          </w:p>
          <w:p>
            <w:pPr>
              <w:pStyle w:val="Style19"/>
              <w:keepNext w:val="0"/>
              <w:keepLines w:val="0"/>
              <w:widowControl w:val="0"/>
              <w:shd w:val="clear" w:color="auto" w:fill="auto"/>
              <w:tabs>
                <w:tab w:pos="312" w:val="left"/>
              </w:tabs>
              <w:bidi w:val="0"/>
              <w:spacing w:before="0" w:after="120" w:line="341" w:lineRule="exact"/>
              <w:ind w:left="0" w:right="0" w:firstLine="0"/>
              <w:jc w:val="left"/>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未依照公认会计准则选择和应用会计政策；</w:t>
            </w:r>
          </w:p>
          <w:p>
            <w:pPr>
              <w:pStyle w:val="Style19"/>
              <w:keepNext w:val="0"/>
              <w:keepLines w:val="0"/>
              <w:widowControl w:val="0"/>
              <w:shd w:val="clear" w:color="auto" w:fill="auto"/>
              <w:tabs>
                <w:tab w:pos="312" w:val="left"/>
              </w:tabs>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未建立反舞弊程序和控制措施；</w:t>
            </w:r>
          </w:p>
          <w:p>
            <w:pPr>
              <w:pStyle w:val="Style19"/>
              <w:keepNext w:val="0"/>
              <w:keepLines w:val="0"/>
              <w:widowControl w:val="0"/>
              <w:shd w:val="clear" w:color="auto" w:fill="auto"/>
              <w:tabs>
                <w:tab w:pos="307" w:val="left"/>
              </w:tabs>
              <w:bidi w:val="0"/>
              <w:spacing w:before="0" w:after="0" w:line="323" w:lineRule="exact"/>
              <w:ind w:left="0" w:right="0" w:firstLine="0"/>
              <w:jc w:val="left"/>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对于非常规或特殊交易的账务处理没有建立相 应的控制机制或没有实施且没有相应的补偿性控 制；</w:t>
            </w:r>
          </w:p>
          <w:p>
            <w:pPr>
              <w:pStyle w:val="Style19"/>
              <w:keepNext w:val="0"/>
              <w:keepLines w:val="0"/>
              <w:widowControl w:val="0"/>
              <w:shd w:val="clear" w:color="auto" w:fill="auto"/>
              <w:tabs>
                <w:tab w:pos="302" w:val="left"/>
              </w:tabs>
              <w:bidi w:val="0"/>
              <w:spacing w:before="0" w:after="0" w:line="323" w:lineRule="exact"/>
              <w:ind w:left="0" w:right="0" w:firstLine="0"/>
              <w:jc w:val="left"/>
            </w:pPr>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对于期末财务报告过程的控制存在一项或多项 缺陷且不能合理保证编制的财务报表达到真实、完 整的目标。</w:t>
            </w:r>
          </w:p>
          <w:p>
            <w:pPr>
              <w:pStyle w:val="Style19"/>
              <w:keepNext w:val="0"/>
              <w:keepLines w:val="0"/>
              <w:widowControl w:val="0"/>
              <w:shd w:val="clear" w:color="auto" w:fill="auto"/>
              <w:bidi w:val="0"/>
              <w:spacing w:before="0" w:after="0" w:line="323" w:lineRule="exact"/>
              <w:ind w:left="0" w:right="0" w:firstLine="0"/>
              <w:jc w:val="left"/>
            </w:pPr>
            <w:r>
              <w:rPr>
                <w:color w:val="000000"/>
                <w:spacing w:val="0"/>
                <w:w w:val="100"/>
                <w:position w:val="0"/>
              </w:rPr>
              <w:t>一般缺陷是指除上述重大缺陷、重要缺陷之外的其 他内部控制缺陷。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非财务报告缺陷认定主要以 缺陷对业务流程有效性的影 响程度、发生的可能性作判 定。非财务报告重大缺陷存在 的迹象包括：违反国家法律法 规或规范性文件、重大决策程 序不科学、制度缺失可能导致 系统性失效、重大或重要缺陷 不能得到整改、其他对公司负 面影响重大的情形。除此以 外，其他情形按影响程度分别 确定为重要缺陷或一般缺陷。</w:t>
            </w:r>
          </w:p>
        </w:tc>
      </w:tr>
      <w:tr>
        <w:trPr>
          <w:trHeight w:val="58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以资产总额、营业收入以及利润总额作为衡量指标， 按照孰低原则执行。</w:t>
            </w:r>
          </w:p>
          <w:p>
            <w:pPr>
              <w:pStyle w:val="Style19"/>
              <w:keepNext w:val="0"/>
              <w:keepLines w:val="0"/>
              <w:widowControl w:val="0"/>
              <w:shd w:val="clear" w:color="auto" w:fill="auto"/>
              <w:tabs>
                <w:tab w:pos="456"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资产总额：一般缺陷，错报额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；重要缺陷，资产总额的</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w:t>
            </w:r>
            <w:r>
              <w:rPr>
                <w:color w:val="000000"/>
                <w:spacing w:val="0"/>
                <w:w w:val="100"/>
                <w:position w:val="0"/>
              </w:rPr>
              <w:t>错报额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资产总 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；重大缺陷，错报额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19"/>
              <w:keepNext w:val="0"/>
              <w:keepLines w:val="0"/>
              <w:widowControl w:val="0"/>
              <w:shd w:val="clear" w:color="auto" w:fill="auto"/>
              <w:tabs>
                <w:tab w:pos="456"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营业收入：一般缺陷，错报额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 xml:space="preserve">营业收入的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万元；重要缺陷，营业收入的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或 者</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color w:val="000000"/>
                <w:spacing w:val="0"/>
                <w:w w:val="100"/>
                <w:position w:val="0"/>
                <w:sz w:val="18"/>
                <w:szCs w:val="18"/>
              </w:rPr>
              <w:t>〈</w:t>
            </w:r>
            <w:r>
              <w:rPr>
                <w:color w:val="000000"/>
                <w:spacing w:val="0"/>
                <w:w w:val="100"/>
                <w:position w:val="0"/>
              </w:rPr>
              <w:t>错报额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 元；重大缺陷，错报额</w:t>
            </w:r>
            <w:r>
              <w:rPr>
                <w:color w:val="000000"/>
                <w:spacing w:val="0"/>
                <w:w w:val="100"/>
                <w:position w:val="0"/>
                <w:sz w:val="18"/>
                <w:szCs w:val="18"/>
              </w:rPr>
              <w:t>〉</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w:t>
            </w:r>
          </w:p>
          <w:p>
            <w:pPr>
              <w:pStyle w:val="Style19"/>
              <w:keepNext w:val="0"/>
              <w:keepLines w:val="0"/>
              <w:widowControl w:val="0"/>
              <w:shd w:val="clear" w:color="auto" w:fill="auto"/>
              <w:tabs>
                <w:tab w:pos="408" w:val="left"/>
              </w:tabs>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利润总额：一般缺陷，错报额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万元；重要缺陷，利润总额的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w:t>
            </w:r>
            <w:r>
              <w:rPr>
                <w:color w:val="000000"/>
                <w:spacing w:val="0"/>
                <w:w w:val="100"/>
                <w:position w:val="0"/>
                <w:sz w:val="18"/>
                <w:szCs w:val="18"/>
              </w:rPr>
              <w:t>〈</w:t>
            </w:r>
            <w:r>
              <w:rPr>
                <w:color w:val="000000"/>
                <w:spacing w:val="0"/>
                <w:w w:val="100"/>
                <w:position w:val="0"/>
              </w:rPr>
              <w:t>错报额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万元；重大缺 陷，错报额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根据缺陷可能造成直接财产 损失的绝对金额或潜在负面 影响等因素确定。</w:t>
            </w:r>
          </w:p>
          <w:p>
            <w:pPr>
              <w:pStyle w:val="Style19"/>
              <w:keepNext w:val="0"/>
              <w:keepLines w:val="0"/>
              <w:widowControl w:val="0"/>
              <w:shd w:val="clear" w:color="auto" w:fill="auto"/>
              <w:tabs>
                <w:tab w:pos="446"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重大缺陷：直接财产损 失，</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以上；潜在 负面影响，已经对外正式披露 并对公司定期报告披露造成 负面影响。</w:t>
            </w:r>
          </w:p>
          <w:p>
            <w:pPr>
              <w:pStyle w:val="Style19"/>
              <w:keepNext w:val="0"/>
              <w:keepLines w:val="0"/>
              <w:widowControl w:val="0"/>
              <w:shd w:val="clear" w:color="auto" w:fill="auto"/>
              <w:tabs>
                <w:tab w:pos="451"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重要缺陷：直接财产损 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万元；潜 在负面影响，受到国家政府部 门处罚，但未对公司定期报告 披露造成负面影响。</w:t>
            </w:r>
          </w:p>
          <w:p>
            <w:pPr>
              <w:pStyle w:val="Style19"/>
              <w:keepNext w:val="0"/>
              <w:keepLines w:val="0"/>
              <w:widowControl w:val="0"/>
              <w:shd w:val="clear" w:color="auto" w:fill="auto"/>
              <w:tabs>
                <w:tab w:pos="446"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一般缺陷：直接财产损 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万元以下；潜在负面 影响，受到省级（含省级）以 下政府部门处罚但未对公司 定期报告披露造成负面影响。</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2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8"/>
        <w:keepNext/>
        <w:keepLines/>
        <w:widowControl w:val="0"/>
        <w:shd w:val="clear" w:color="auto" w:fill="auto"/>
        <w:bidi w:val="0"/>
        <w:spacing w:before="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2</w:t>
      </w:r>
      <w:bookmarkEnd w:id="405"/>
      <w:r>
        <w:rPr>
          <w:color w:val="000000"/>
          <w:spacing w:val="0"/>
          <w:w w:val="100"/>
          <w:position w:val="0"/>
        </w:rPr>
        <w:t>、内部控制审计报告</w:t>
      </w:r>
      <w:bookmarkEnd w:id="403"/>
      <w:bookmarkEnd w:id="404"/>
      <w:bookmarkEnd w:id="406"/>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74"/>
        <w:gridCol w:w="6917"/>
      </w:tblGrid>
      <w:tr>
        <w:trPr>
          <w:trHeight w:val="41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致同会计师事务所（特殊普通合伙）认为，久其软件公司于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 定在所有重大方面保持了有效的财务报告内部控制。</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《北京久其软件股份有限公司二</w:t>
            </w:r>
            <w:r>
              <w:rPr>
                <w:rFonts w:ascii="Courier New" w:eastAsia="Courier New" w:hAnsi="Courier New" w:cs="Courier New"/>
                <w:color w:val="000000"/>
                <w:spacing w:val="0"/>
                <w:w w:val="100"/>
                <w:position w:val="0"/>
                <w:sz w:val="18"/>
                <w:szCs w:val="18"/>
              </w:rPr>
              <w:t>O</w:t>
            </w:r>
            <w:r>
              <w:rPr>
                <w:color w:val="000000"/>
                <w:spacing w:val="0"/>
                <w:w w:val="100"/>
                <w:position w:val="0"/>
              </w:rPr>
              <w:t>二一年度内部控制审计报告》披露于巨潮资讯网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 om. cn</w:t>
            </w: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6"/>
        <w:keepNext w:val="0"/>
        <w:keepLines w:val="0"/>
        <w:widowControl w:val="0"/>
        <w:shd w:val="clear" w:color="auto" w:fill="auto"/>
        <w:bidi w:val="0"/>
        <w:spacing w:before="0" w:after="40" w:line="313" w:lineRule="exact"/>
        <w:ind w:left="0" w:right="0" w:firstLine="0"/>
        <w:jc w:val="left"/>
      </w:pPr>
      <w:r>
        <w:rPr>
          <w:color w:val="000000"/>
          <w:spacing w:val="0"/>
          <w:w w:val="100"/>
          <w:position w:val="0"/>
        </w:rPr>
        <w:t>会计师事务所是否出具非标准意见的内部控制审计报告</w:t>
      </w:r>
    </w:p>
    <w:p>
      <w:pPr>
        <w:pStyle w:val="Style16"/>
        <w:keepNext w:val="0"/>
        <w:keepLines w:val="0"/>
        <w:widowControl w:val="0"/>
        <w:shd w:val="clear" w:color="auto" w:fill="auto"/>
        <w:bidi w:val="0"/>
        <w:spacing w:before="0" w:after="40" w:line="313"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20" w:line="313" w:lineRule="exact"/>
        <w:ind w:left="0" w:right="0" w:firstLine="0"/>
        <w:jc w:val="left"/>
      </w:pPr>
      <w:r>
        <w:rPr>
          <w:color w:val="000000"/>
          <w:spacing w:val="0"/>
          <w:w w:val="100"/>
          <w:position w:val="0"/>
        </w:rPr>
        <w:t>会计师事务所出具的内部控制审计报告与董事会的自我评价报告意见是否一致</w:t>
      </w:r>
    </w:p>
    <w:p>
      <w:pPr>
        <w:pStyle w:val="Style1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keepLines/>
        <w:widowControl w:val="0"/>
        <w:shd w:val="clear" w:color="auto" w:fill="auto"/>
        <w:bidi w:val="0"/>
        <w:spacing w:before="0" w:after="260" w:line="240" w:lineRule="auto"/>
        <w:ind w:left="0" w:right="0" w:firstLine="0"/>
        <w:jc w:val="left"/>
      </w:pPr>
      <w:bookmarkStart w:id="407" w:name="bookmark407"/>
      <w:bookmarkStart w:id="408" w:name="bookmark408"/>
      <w:bookmarkStart w:id="409" w:name="bookmark409"/>
      <w:r>
        <w:rPr>
          <w:color w:val="000000"/>
          <w:spacing w:val="0"/>
          <w:w w:val="100"/>
          <w:position w:val="0"/>
        </w:rPr>
        <w:t>十五、上市公司治理专项行动自查问题整改情况</w:t>
      </w:r>
      <w:bookmarkEnd w:id="407"/>
      <w:bookmarkEnd w:id="408"/>
      <w:bookmarkEnd w:id="409"/>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为提高上市公司治理水平，根据《国务院关于进一步提高上市公司质量的意见》部署，中国证监会于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年初发布了《关 于开展上市公司治理专项行动的公告》（证监会公告〔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号），要求上市公司于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日前完成治理专项自查 工作。公司本着实事求是的原则，由公司董事会牵头，公司、各控股子公司以及相关部门负责人共同参与，针对本次自查涉 及的七个模块</w:t>
      </w:r>
      <w:r>
        <w:rPr>
          <w:rFonts w:ascii="Times New Roman" w:eastAsia="Times New Roman" w:hAnsi="Times New Roman" w:cs="Times New Roman"/>
          <w:color w:val="000000"/>
          <w:spacing w:val="0"/>
          <w:w w:val="100"/>
          <w:position w:val="0"/>
          <w:sz w:val="18"/>
          <w:szCs w:val="18"/>
        </w:rPr>
        <w:t>119</w:t>
      </w:r>
      <w:r>
        <w:rPr>
          <w:color w:val="000000"/>
          <w:spacing w:val="0"/>
          <w:w w:val="100"/>
          <w:position w:val="0"/>
        </w:rPr>
        <w:t>个问题，严格对照《公司法》《证券法》《深圳证券交易所上市公司规范运作指引》等法律法规，以及《公 司章程》《重大信息内部报告制度》《分子公司管理制度》等内部规章制度，对公司治理现状进行了较为深入、细致的自查。 经过自查，公司治理结构符合相关规定要求，内部控制制度较为完善，股东大会、监事会、董事会以及专门委员会运作规范 透明，公司不存在大股东违规占用资金、违规担保等情形，亦未发现其他须整改的重大问题。</w:t>
      </w:r>
    </w:p>
    <w:p>
      <w:pPr>
        <w:pStyle w:val="Style16"/>
        <w:keepNext w:val="0"/>
        <w:keepLines w:val="0"/>
        <w:widowControl w:val="0"/>
        <w:shd w:val="clear" w:color="auto" w:fill="auto"/>
        <w:bidi w:val="0"/>
        <w:spacing w:before="0" w:after="200" w:line="313" w:lineRule="exact"/>
        <w:ind w:left="0" w:right="0" w:firstLine="0"/>
        <w:jc w:val="left"/>
        <w:sectPr>
          <w:footnotePr>
            <w:pos w:val="pageBottom"/>
            <w:numFmt w:val="decimal"/>
            <w:numRestart w:val="continuous"/>
          </w:footnotePr>
          <w:pgSz w:w="11900" w:h="16840"/>
          <w:pgMar w:top="1381" w:right="1064" w:bottom="1506" w:left="1072" w:header="0" w:footer="3" w:gutter="0"/>
          <w:cols w:space="720"/>
          <w:noEndnote/>
          <w:rtlGutter w:val="0"/>
          <w:docGrid w:linePitch="360"/>
        </w:sectPr>
      </w:pPr>
      <w:r>
        <w:rPr>
          <w:color w:val="000000"/>
          <w:spacing w:val="0"/>
          <w:w w:val="100"/>
          <w:position w:val="0"/>
        </w:rPr>
        <w:t>未来，公司会继续完善治理结构，强化内控体系建设，加强对控股股东、董监高以及相关人员的培训，提升其法律意识、落 实其法定责任。此外，公司会积极履行信息披露义务，努力拓宽与中小投资者的沟通渠道，充分保障全体股东的合法权益。</w:t>
      </w:r>
    </w:p>
    <w:p>
      <w:pPr>
        <w:pStyle w:val="Style2"/>
        <w:keepNext/>
        <w:keepLines/>
        <w:widowControl w:val="0"/>
        <w:shd w:val="clear" w:color="auto" w:fill="auto"/>
        <w:bidi w:val="0"/>
        <w:spacing w:before="520" w:after="520" w:line="240" w:lineRule="auto"/>
        <w:ind w:left="0" w:right="0" w:firstLine="0"/>
        <w:jc w:val="center"/>
      </w:pPr>
      <w:bookmarkStart w:id="410" w:name="bookmark410"/>
      <w:bookmarkStart w:id="411" w:name="bookmark411"/>
      <w:bookmarkStart w:id="412" w:name="bookmark412"/>
      <w:r>
        <w:rPr>
          <w:color w:val="000000"/>
          <w:spacing w:val="0"/>
          <w:w w:val="100"/>
          <w:position w:val="0"/>
        </w:rPr>
        <w:t>第五节环境和社会责任</w:t>
      </w:r>
      <w:bookmarkEnd w:id="410"/>
      <w:bookmarkEnd w:id="411"/>
      <w:bookmarkEnd w:id="412"/>
    </w:p>
    <w:p>
      <w:pPr>
        <w:pStyle w:val="Style22"/>
        <w:keepNext/>
        <w:keepLines/>
        <w:widowControl w:val="0"/>
        <w:shd w:val="clear" w:color="auto" w:fill="auto"/>
        <w:bidi w:val="0"/>
        <w:spacing w:before="0" w:after="320" w:line="240" w:lineRule="auto"/>
        <w:ind w:left="0" w:right="0" w:firstLine="260"/>
        <w:jc w:val="left"/>
      </w:pPr>
      <w:bookmarkStart w:id="413" w:name="bookmark413"/>
      <w:bookmarkStart w:id="414" w:name="bookmark414"/>
      <w:bookmarkStart w:id="415" w:name="bookmark415"/>
      <w:bookmarkStart w:id="416" w:name="bookmark416"/>
      <w:r>
        <w:rPr>
          <w:color w:val="000000"/>
          <w:spacing w:val="0"/>
          <w:w w:val="100"/>
          <w:position w:val="0"/>
        </w:rPr>
        <w:t>、重大环保问题</w:t>
      </w:r>
      <w:bookmarkEnd w:id="414"/>
      <w:bookmarkEnd w:id="415"/>
      <w:bookmarkEnd w:id="416"/>
      <w:bookmarkEnd w:id="413"/>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13"/>
        <w:gridCol w:w="1594"/>
        <w:gridCol w:w="1598"/>
        <w:gridCol w:w="1594"/>
        <w:gridCol w:w="1589"/>
        <w:gridCol w:w="1603"/>
      </w:tblGrid>
      <w:tr>
        <w:trPr>
          <w:trHeight w:val="73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参照重点排污单位披露的其他环境信息</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公司隶属于软件和信息技术服务业，主营业务为管理软件和数字传播，不属于环境保护部门公布的重点排污单位，在日常生 产经营过程中不存在产生、排放污染物等不利环境保护的情形。</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在报告期内为减少其碳排放所采取的措施及效果</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16"/>
        <w:keepNext w:val="0"/>
        <w:keepLines w:val="0"/>
        <w:widowControl w:val="0"/>
        <w:shd w:val="clear" w:color="auto" w:fill="auto"/>
        <w:bidi w:val="0"/>
        <w:spacing w:before="0" w:after="320" w:line="313" w:lineRule="exact"/>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二</w:t>
      </w:r>
      <w:bookmarkEnd w:id="419"/>
      <w:r>
        <w:rPr>
          <w:color w:val="000000"/>
          <w:spacing w:val="0"/>
          <w:w w:val="100"/>
          <w:position w:val="0"/>
        </w:rPr>
        <w:t>、社会责任情况</w:t>
      </w:r>
      <w:bookmarkEnd w:id="417"/>
      <w:bookmarkEnd w:id="418"/>
      <w:bookmarkEnd w:id="420"/>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报告期，公司根据自身的实际情况积极履行企业社会责任，以实际行动回报社会，实现企业与社会的共同发展。</w:t>
      </w:r>
    </w:p>
    <w:p>
      <w:pPr>
        <w:pStyle w:val="Style16"/>
        <w:keepNext w:val="0"/>
        <w:keepLines w:val="0"/>
        <w:widowControl w:val="0"/>
        <w:shd w:val="clear" w:color="auto" w:fill="auto"/>
        <w:tabs>
          <w:tab w:pos="454" w:val="left"/>
        </w:tabs>
        <w:bidi w:val="0"/>
        <w:spacing w:before="0" w:after="0" w:line="313" w:lineRule="exact"/>
        <w:ind w:left="0" w:right="0" w:firstLine="0"/>
        <w:jc w:val="left"/>
      </w:pPr>
      <w:bookmarkStart w:id="421" w:name="bookmark421"/>
      <w:r>
        <w:rPr>
          <w:b/>
          <w:bCs/>
          <w:color w:val="000000"/>
          <w:spacing w:val="0"/>
          <w:w w:val="100"/>
          <w:position w:val="0"/>
        </w:rPr>
        <w:t>（</w:t>
      </w:r>
      <w:bookmarkEnd w:id="42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股东和债权人权益保护</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公司严格按照《公司法》《深圳证券交易所上市公司规范运作指引》等法律法规及《公司章程》的要求，不断完善法人治理 结构和内控体系建设。同时公司认真履行信息披露义务，严格按照《上市公司信息披露管理办法》的要求，及时、准确、真 实、完整地进行信息披露，通过投资者电话、电子邮箱、公司网站、投资者关系互动平台和微信公众号等多种方式与投资者 进行沟通交流，提高了公司的透明度和诚信度。公司重视对投资者的合理回报，上市以来，公司在保证企业自身健康发展的 前提下，坚持以相对稳定的利润分配政策积极回报公司股东。公司注重对股东权益保护的同时，同样重视对债权人合法权益 的保护，在各项重大经营决策过程中，考虑债权人的合法权益，通过债券持有人大会决策机制，有效保障债权人的合法权益。</w:t>
      </w:r>
    </w:p>
    <w:p>
      <w:pPr>
        <w:pStyle w:val="Style16"/>
        <w:keepNext w:val="0"/>
        <w:keepLines w:val="0"/>
        <w:widowControl w:val="0"/>
        <w:shd w:val="clear" w:color="auto" w:fill="auto"/>
        <w:tabs>
          <w:tab w:pos="454" w:val="left"/>
        </w:tabs>
        <w:bidi w:val="0"/>
        <w:spacing w:before="0" w:after="0" w:line="313" w:lineRule="exact"/>
        <w:ind w:left="0" w:right="0" w:firstLine="0"/>
        <w:jc w:val="left"/>
      </w:pPr>
      <w:bookmarkStart w:id="422" w:name="bookmark422"/>
      <w:r>
        <w:rPr>
          <w:b/>
          <w:bCs/>
          <w:color w:val="000000"/>
          <w:spacing w:val="0"/>
          <w:w w:val="100"/>
          <w:position w:val="0"/>
        </w:rPr>
        <w:t>（</w:t>
      </w:r>
      <w:bookmarkEnd w:id="42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职工权益保护与社会公益</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公司围绕“情”字构筑企业文化，全面倡导“尊重人才、重用人才、善待人才”的人才观念，“简单、规范、高效、创新” 的价值观，以及“身体健康、心理健康、知识共享、富足自强”的人生追求，不断丰富和完善企业文化体系。通过组织员工 开展体育、娱乐及文化等各类社团活动，活跃职工生活，调动职工积极性，提升职工凝聚力。公司注重人才培养，通过“久 其云学堂”和“创新创业奖励基金”，为职工提供内容丰富的培训，提高职工创新技能与热情。公司还设有“久其人俱乐部” 和工会，强化职工关怀，实现职工与企业的共同成长。此外，作为社会慈善事业的支持者和参与者，公司积极践行公益理念。 报告期内，公司向沈阳药科大学和大连海事大学进行捐赠。在儿童节和元旦之际，公司赴北京光爱学校开展了节庆期间的爱 心活动，将公益物资和节日祝福送到孩子们手中。公司携手民生银行德胜门支行组织“献爱心捐衣物”的公益活动，驰援山 西洪灾。</w:t>
      </w:r>
    </w:p>
    <w:p>
      <w:pPr>
        <w:pStyle w:val="Style16"/>
        <w:keepNext w:val="0"/>
        <w:keepLines w:val="0"/>
        <w:widowControl w:val="0"/>
        <w:shd w:val="clear" w:color="auto" w:fill="auto"/>
        <w:tabs>
          <w:tab w:pos="454" w:val="left"/>
        </w:tabs>
        <w:bidi w:val="0"/>
        <w:spacing w:before="0" w:after="0" w:line="313" w:lineRule="exact"/>
        <w:ind w:left="0" w:right="0" w:firstLine="0"/>
        <w:jc w:val="left"/>
      </w:pPr>
      <w:bookmarkStart w:id="423" w:name="bookmark423"/>
      <w:r>
        <w:rPr>
          <w:b/>
          <w:bCs/>
          <w:color w:val="000000"/>
          <w:spacing w:val="0"/>
          <w:w w:val="100"/>
          <w:position w:val="0"/>
        </w:rPr>
        <w:t>（</w:t>
      </w:r>
      <w:bookmarkEnd w:id="42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客户和供应商权益保护</w:t>
      </w:r>
    </w:p>
    <w:p>
      <w:pPr>
        <w:pStyle w:val="Style16"/>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公司建立了完善的客户服务体系，为客户提供及时、专业的服务，凭借“久其软件，钻石品质”的发展愿景和“天长地久， 与其为友”的客户观在政府和企业领域积累了大量的优质客户资源。公司不断提升管理和服务水平，与客户和供应商建立并 长期保持着良好合作关系，共同营造诚信、公平、共赢的合作氛围。</w:t>
      </w:r>
    </w:p>
    <w:p>
      <w:pPr>
        <w:pStyle w:val="Style22"/>
        <w:keepNext/>
        <w:keepLines/>
        <w:widowControl w:val="0"/>
        <w:shd w:val="clear" w:color="auto" w:fill="auto"/>
        <w:bidi w:val="0"/>
        <w:spacing w:before="0" w:after="260" w:line="240" w:lineRule="auto"/>
        <w:ind w:left="0" w:right="0" w:firstLine="0"/>
        <w:jc w:val="both"/>
      </w:pPr>
      <w:bookmarkStart w:id="424" w:name="bookmark424"/>
      <w:bookmarkStart w:id="425" w:name="bookmark425"/>
      <w:bookmarkStart w:id="426" w:name="bookmark426"/>
      <w:bookmarkStart w:id="427" w:name="bookmark427"/>
      <w:r>
        <w:rPr>
          <w:color w:val="000000"/>
          <w:spacing w:val="0"/>
          <w:w w:val="100"/>
          <w:position w:val="0"/>
        </w:rPr>
        <w:t>三</w:t>
      </w:r>
      <w:bookmarkEnd w:id="426"/>
      <w:r>
        <w:rPr>
          <w:color w:val="000000"/>
          <w:spacing w:val="0"/>
          <w:w w:val="100"/>
          <w:position w:val="0"/>
        </w:rPr>
        <w:t>、巩固拓展脱贫攻坚成果、乡村振兴的情况</w:t>
      </w:r>
      <w:bookmarkEnd w:id="424"/>
      <w:bookmarkEnd w:id="425"/>
      <w:bookmarkEnd w:id="427"/>
    </w:p>
    <w:p>
      <w:pPr>
        <w:pStyle w:val="Style16"/>
        <w:keepNext w:val="0"/>
        <w:keepLines w:val="0"/>
        <w:widowControl w:val="0"/>
        <w:shd w:val="clear" w:color="auto" w:fill="auto"/>
        <w:bidi w:val="0"/>
        <w:spacing w:before="0" w:after="0" w:line="313" w:lineRule="exact"/>
        <w:ind w:left="0" w:right="0" w:firstLine="0"/>
        <w:jc w:val="both"/>
        <w:sectPr>
          <w:footnotePr>
            <w:pos w:val="pageBottom"/>
            <w:numFmt w:val="decimal"/>
            <w:numRestart w:val="continuous"/>
          </w:footnotePr>
          <w:pgSz w:w="11900" w:h="16840"/>
          <w:pgMar w:top="1453" w:right="1042" w:bottom="1491" w:left="1085" w:header="0" w:footer="3" w:gutter="0"/>
          <w:cols w:space="720"/>
          <w:noEndnote/>
          <w:rtlGutter w:val="0"/>
          <w:docGrid w:linePitch="360"/>
        </w:sectPr>
      </w:pPr>
      <w:r>
        <w:rPr>
          <w:color w:val="000000"/>
          <w:spacing w:val="0"/>
          <w:w w:val="100"/>
          <w:position w:val="0"/>
        </w:rPr>
        <w:t>近年来，公司在国家提出精准扶贫的政策背景下，与国务院扶贫办建立了紧密合作，先后承建了国务院扶贫办全国扶贫决策 支撑业务系统、国务院扶贫办信息中心扶贫开发电子档案和宏观决策子系统、内蒙古自治区精准扶贫大数据平台建设、西藏 自治区扶贫综合信息系统升级改造等项目，助力国家扶贫攻坚，以大数据服务于政府决策。随着国家脱贫攻坚目标任务的顺 利完成，公司继续聚焦乡村振兴，向乡村振兴管理局提供业务展现及宏观决策运维支撑服务工作。报告期内，公司网格化管 理基层治理与服务平台格事通已在海南省澄迈县成功试点，公司与海南省澄迈县政法委深度合作，协助澄迈县建设覆盖全县 干部和居民的网格化服务管理系统，构建了开放共享的基层管理服务平台，能高效完成网格居民连接、沟通互动、全民治理、 信息采集、日常服务等业务，推进基层社会治理与服务现代化，未来公司将持续关注并赋能乡村振兴数字化建设。</w:t>
      </w:r>
    </w:p>
    <w:p>
      <w:pPr>
        <w:pStyle w:val="Style2"/>
        <w:keepNext/>
        <w:keepLines/>
        <w:widowControl w:val="0"/>
        <w:shd w:val="clear" w:color="auto" w:fill="auto"/>
        <w:bidi w:val="0"/>
        <w:spacing w:before="480" w:after="560" w:line="240" w:lineRule="auto"/>
        <w:ind w:left="0" w:right="0" w:firstLine="0"/>
        <w:jc w:val="center"/>
      </w:pPr>
      <w:bookmarkStart w:id="428" w:name="bookmark428"/>
      <w:bookmarkStart w:id="429" w:name="bookmark429"/>
      <w:bookmarkStart w:id="430" w:name="bookmark430"/>
      <w:r>
        <w:rPr>
          <w:color w:val="000000"/>
          <w:spacing w:val="0"/>
          <w:w w:val="100"/>
          <w:position w:val="0"/>
        </w:rPr>
        <w:t>第六节重要事项</w:t>
      </w:r>
      <w:bookmarkEnd w:id="428"/>
      <w:bookmarkEnd w:id="429"/>
      <w:bookmarkEnd w:id="430"/>
    </w:p>
    <w:p>
      <w:pPr>
        <w:pStyle w:val="Style22"/>
        <w:keepNext/>
        <w:keepLines/>
        <w:widowControl w:val="0"/>
        <w:shd w:val="clear" w:color="auto" w:fill="auto"/>
        <w:bidi w:val="0"/>
        <w:spacing w:before="0" w:after="340" w:line="240" w:lineRule="auto"/>
        <w:ind w:left="0" w:right="0" w:firstLine="0"/>
        <w:jc w:val="left"/>
      </w:pPr>
      <w:bookmarkStart w:id="431" w:name="bookmark431"/>
      <w:bookmarkStart w:id="432" w:name="bookmark432"/>
      <w:bookmarkStart w:id="433" w:name="bookmark433"/>
      <w:bookmarkStart w:id="434" w:name="bookmark434"/>
      <w:bookmarkStart w:id="435" w:name="bookmark435"/>
      <w:r>
        <w:rPr>
          <w:color w:val="000000"/>
          <w:spacing w:val="0"/>
          <w:w w:val="100"/>
          <w:position w:val="0"/>
        </w:rPr>
        <w:t>一</w:t>
      </w:r>
      <w:bookmarkEnd w:id="434"/>
      <w:r>
        <w:rPr>
          <w:color w:val="000000"/>
          <w:spacing w:val="0"/>
          <w:w w:val="100"/>
          <w:position w:val="0"/>
        </w:rPr>
        <w:t>、承诺事项履行情况</w:t>
      </w:r>
      <w:bookmarkEnd w:id="432"/>
      <w:bookmarkEnd w:id="433"/>
      <w:bookmarkEnd w:id="435"/>
      <w:bookmarkEnd w:id="431"/>
    </w:p>
    <w:p>
      <w:pPr>
        <w:pStyle w:val="Style28"/>
        <w:keepNext/>
        <w:keepLines/>
        <w:widowControl w:val="0"/>
        <w:shd w:val="clear" w:color="auto" w:fill="auto"/>
        <w:bidi w:val="0"/>
        <w:spacing w:before="0" w:after="34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1</w:t>
      </w:r>
      <w:bookmarkEnd w:id="438"/>
      <w:r>
        <w:rPr>
          <w:color w:val="000000"/>
          <w:spacing w:val="0"/>
          <w:w w:val="100"/>
          <w:position w:val="0"/>
        </w:rPr>
        <w:t>、公司实际控制人、股东、关联方、收购人以及公司等承诺相关方在报告期内履行完毕及截至报告期末尚未履行完毕的承诺事项</w:t>
      </w:r>
      <w:bookmarkEnd w:id="436"/>
      <w:bookmarkEnd w:id="437"/>
      <w:bookmarkEnd w:id="439"/>
    </w:p>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699"/>
        <w:gridCol w:w="1454"/>
        <w:gridCol w:w="1262"/>
        <w:gridCol w:w="6869"/>
        <w:gridCol w:w="648"/>
        <w:gridCol w:w="864"/>
        <w:gridCol w:w="1248"/>
      </w:tblGrid>
      <w:tr>
        <w:trPr>
          <w:trHeight w:val="76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540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北京久其科技投 资有限公司、董泰 湘、赵福君、王新、 李勇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关于规范关联</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①本公司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本人承诺将尽量避免或减少与久其软件及其子公司、亿起联科技及其子公司之 间的关联交易。对于久其软件及其控股子公司、亿起联科技及其子公司能够通过市场与 第三方之间发生的交易，将由久其软件及其控股子公司、亿起联科技及其子公司独立与 第三方进行；对于本公司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本人控制的其他企业与久其软件及其控股子公 司、亿起联科技及其子公司之间无法避免的关联交易，均将严格遵守市场化原则，本着 平等互利、等价有偿的一般原则，公平合理地进行。②本公司特此承诺，本次交易过程 中及交易完成后，不会以任何方式占用或使用久其软件及其子公司、亿起联科技及其子 公司的资金、资产或其他资源，也不会要求久其软件及其子公司、亿起联科技及其子公 司为本公司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本人控制的其他企业代垫款项、代偿债务，本公司不会以任 何直接或间接的方式从事损害或可能损害久其软件及其子公司、亿起联科技及其子公司 利益的行为。③本公司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本人控制的其他企业与久其软 件及其子公司、亿起联科技及其子公司发生关联交易时，将严格按照有关法律、法规、 规范性文件及久其软件《公司章程》等公司治理制度的有关规定履行审批程序和信息披 露义务，保证不通过关联交易损害久其软件及其子公司、亿起联科技及其子公司及广大 中小股东的合法权益。本公司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本人在股东大会审议该等关联交易事项时，主动依法履行 回避义务，并在议案通过后方可实施。④如果因违反上述承诺导致久其软件及其子公司、 亿起联科技及其子公司利益损失的，该等损失由本公司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截至报告期末， 承诺方严格遵 守该承诺，未有 违反该承诺的 情况</w:t>
            </w:r>
          </w:p>
        </w:tc>
      </w:tr>
    </w:tbl>
    <w:p>
      <w:pPr>
        <w:spacing w:lineRule="exact" w:line="1"/>
        <w:rPr>
          <w:sz w:val="2"/>
          <w:szCs w:val="2"/>
        </w:rPr>
      </w:pPr>
      <w:r>
        <w:br w:type="page"/>
      </w:r>
    </w:p>
    <w:tbl>
      <w:tblPr>
        <w:tblOverlap w:val="never"/>
        <w:jc w:val="center"/>
        <w:tblLayout w:type="fixed"/>
      </w:tblPr>
      <w:tblGrid>
        <w:gridCol w:w="1699"/>
        <w:gridCol w:w="1454"/>
        <w:gridCol w:w="1262"/>
        <w:gridCol w:w="6869"/>
        <w:gridCol w:w="648"/>
        <w:gridCol w:w="864"/>
        <w:gridCol w:w="1248"/>
      </w:tblGrid>
      <w:tr>
        <w:trPr>
          <w:trHeight w:val="78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履行情况</w:t>
            </w:r>
          </w:p>
        </w:tc>
      </w:tr>
      <w:tr>
        <w:trPr>
          <w:trHeight w:val="4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北京久其科技投 资有限公司、董泰 湘、赵福君、王新、 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关于避免同业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①截至本承诺函签署之日，本人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本公司未在，将来也不会在中国境内外以任何方式直接 或间接从事或参与任何与久其软件及其下属子公司、亿起联科技及其下属子公司相同、 相似或在商业上构成任何竞争的业务及活动，或拥有与久其软件及其下属子公司、亿起 联科技及其下属子公司存在竞争关系的任何经济实体、机构、经济组织的权益，或以其 他任何形式取得该经济实体、机构、经济组织的控制权，或者为该等构成同业竞争关系 的经济实体、机构、经济组织以劳务、顾问或咨询等方式提供服务。②若发现本人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本公司控制的其他企业在以后任何时间从事与久其软件及其下属子公司、亿起 联科技及其下属子公司的产品或业务存在竞争的业务，则本人及本人控制的其他企业承 诺将以停止生产经营相竞争的业务或产品的方式，或者将相竞争的业务无偿转让给久其 软件的方式，或者将相竞争的业务转让给无关联关系的第三方的方式避免同业竞争。③ 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本公司持有久其软件及其下属子公司、亿起联科技及其下属子公司股权或者本人 在久其软件及其下属子公司、亿起联科技及其下属子公司任职期间，本承诺函持续有效。 ④如上述承诺被证明是不真实的或未被遵守</w:t>
            </w:r>
            <w:r>
              <w:rPr>
                <w:color w:val="000000"/>
                <w:spacing w:val="0"/>
                <w:w w:val="100"/>
                <w:position w:val="0"/>
                <w:sz w:val="18"/>
                <w:szCs w:val="18"/>
              </w:rPr>
              <w:t>，</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本公司愿意承担因违反上述承诺而给 久其软件造成的全部经济损失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截至报告期末， 承诺方严格遵 守该承诺，未有 违反该承诺的 情况</w:t>
            </w: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北京久其科技投 资有限公司、董泰 湘、赵福君</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关于规范关联</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①本公司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本人承诺将尽量避免或减少与久其软件及其子公司、华夏电通及其子公司之间 的关联交易。对于久其软件及其控股子公司、华夏电通及其子公司能够通过市场与第三 方之间发生的交易，将由久其软件及其控股子公司、华夏电通及其子公司独立与第三方 进行；对于本公司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本人控制的其他企业与久其软件及其控股子公司、华 夏电通及其子公司之间无法避免的关联交易，均将严格遵守市场化原则，本着平等互利、 等价有偿的一般原则，公平合理地进行。②本公司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本人特此承诺，本次交易过程中及交 易完成后，除开展正常业务所需备用金外，不会以任何方式占用或使用久其软件及其子 公司、华夏电通及其子公司的资金、资产或其他资源，也不会要求久其软件及其子公司、 华夏电通及其子公司为本公司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本人控制的其他企业代垫款项、代偿债务，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本人不会以任何直接或间接的方式从事损害或可能损害久其软件及其子公司、华 夏电通及其子公司利益的行为。③本公司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 其他企业与久其软件及其子公司、华夏电通及其子公司发生关联交易时，将严格按照有 关法律、法规、规范性文件及久其软件《公司章程》等公司治理制度的有关规定履行审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截至报告期末， 承诺方严格遵 守该承诺，未有 违反该承诺的 情况</w:t>
            </w:r>
          </w:p>
        </w:tc>
      </w:tr>
    </w:tbl>
    <w:p>
      <w:pPr>
        <w:spacing w:lineRule="exact" w:line="1"/>
        <w:rPr>
          <w:sz w:val="2"/>
          <w:szCs w:val="2"/>
        </w:rPr>
      </w:pPr>
      <w:r>
        <w:br w:type="page"/>
      </w:r>
    </w:p>
    <w:tbl>
      <w:tblPr>
        <w:tblOverlap w:val="never"/>
        <w:jc w:val="center"/>
        <w:tblLayout w:type="fixed"/>
      </w:tblPr>
      <w:tblGrid>
        <w:gridCol w:w="1699"/>
        <w:gridCol w:w="1454"/>
        <w:gridCol w:w="1262"/>
        <w:gridCol w:w="6869"/>
        <w:gridCol w:w="648"/>
        <w:gridCol w:w="864"/>
        <w:gridCol w:w="1248"/>
      </w:tblGrid>
      <w:tr>
        <w:trPr>
          <w:trHeight w:val="78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履行情况</w:t>
            </w:r>
          </w:p>
        </w:tc>
      </w:tr>
      <w:tr>
        <w:trPr>
          <w:trHeight w:val="16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批程序和信息披露义务，保证不通过关联交易损害久其软件及其子公司、华夏电通及其 子公司及广大中小股东的合法权益。本公司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本人在董事会、或股东大会审议该等关联交 易事项时，主动依法履行回避义务，并在议案通过后方可实施。④如果因违反上述承诺 导致久其软件及其子公司、华夏电通及其子公司利益损失的，该等损失由本公司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 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05"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公司发行股份购</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买华夏电通</w:t>
            </w:r>
          </w:p>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股权之栗军</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名交易对方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关于规范关联</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①本人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本机构承诺将尽量避免或减少与久其软件及其子公司之间的关联交易。对于久其 软件及其控股子公司、华夏电通及其子公司能够通过市场与第三方之间发生的交易，将 由久其软件及其控股子公司、华夏电通及其子公司独立与第三方进行；对于本人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本机构控制的其他企业与久其软件及其控股子公司、华夏电通及其子公司之间无 法避免的关联交易，均将严格遵守市场化原则，本着平等互利、等价有偿的一般原则， 公平合理地进行。②本人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本机构特此承诺，本次交易过程中及交易完成后，除开展正常 业务所需备用金外，不会以任何方式占用或使用久其软件及其子公司、华夏电通及其子 公司的资金、资产或其他资源，也不会要求久其软件及其子公司、华夏电通及其子公司 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本机构控制的其他企业代垫款项、代偿债务，本人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本机构不以任 何直接或间接的方式从事损害或可能损害久其软件及其子公司、华夏电通及其子公司利 益的行为；③本人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本机构承诺，本人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本机构控制的其他企业与久其软件 及其子公司、华夏电通及其子公司发生关联交易时，将严格按照有关规定履行审批程序 和信息披露义务，保证不通过关联交易损害久其公司及其子公司、华夏电通及其子公司 及广大中小股东的合法权益。本人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本机构在董事会、或股东大会审议该等关联交易事项 时，主动依法履行回避义务，并在议案通过后方可实施。④如果因违反上述承诺导致久 其软件及其子公司、华夏电通及其子公司或者久其软件广大中小股东利益损失的，该等 损失由本人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本机构承担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截至报告期末， 承诺方严格遵 守该承诺，未有 违反该承诺的 情况</w:t>
            </w:r>
          </w:p>
        </w:tc>
      </w:tr>
      <w:tr>
        <w:trPr>
          <w:trHeight w:val="1656"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北京久其科技投 资有限公司、董泰 湘、赵福君</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关于避免同业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①截至本承诺函签署之日，本公司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本人未在，将来也不会在中国境内外以任何方式直接 或间接从事或参与任何与久其软件及其下属子公司、华夏电通及其下属子公司相同、相 似或在商业上构成任何竞争的业务及活动，或拥有与久其软件及其下属子公司、华夏电 通及其下属子公司存在竞争关系的任何经济实体、机构、经济组织的权益，或以其他任 何形式取得该经济实体、机构、经济组织的控制权，或者为该等构成同业竞争关系的经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截至报告期末， 承诺方严格遵 守该承诺，未有 违反该承诺的 情况</w:t>
            </w:r>
          </w:p>
        </w:tc>
      </w:tr>
    </w:tbl>
    <w:p>
      <w:pPr>
        <w:spacing w:lineRule="exact" w:line="1"/>
        <w:rPr>
          <w:sz w:val="2"/>
          <w:szCs w:val="2"/>
        </w:rPr>
      </w:pPr>
      <w:r>
        <w:br w:type="page"/>
      </w:r>
    </w:p>
    <w:tbl>
      <w:tblPr>
        <w:tblOverlap w:val="never"/>
        <w:jc w:val="center"/>
        <w:tblLayout w:type="fixed"/>
      </w:tblPr>
      <w:tblGrid>
        <w:gridCol w:w="1699"/>
        <w:gridCol w:w="1454"/>
        <w:gridCol w:w="1262"/>
        <w:gridCol w:w="6869"/>
        <w:gridCol w:w="648"/>
        <w:gridCol w:w="864"/>
        <w:gridCol w:w="1248"/>
      </w:tblGrid>
      <w:tr>
        <w:trPr>
          <w:trHeight w:val="78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履行情况</w:t>
            </w:r>
          </w:p>
        </w:tc>
      </w:tr>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济实体、机构、经济组织以劳务、顾问或咨询等方式提供服务。②若发现本公司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本人控制的其他企业在以后任何时间从事与久其软件及其下属子公司、华夏电通 及其下属子公司的产品或业务存在竞争的业务，则本公司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本人控制的其 他企业承诺将以停止生产经营相竞争的业务或产品的方式，或者将相竞争的业务无偿转 让给久其软件的方式，或者将相竞争的业务转让给无关联关系的第三方的方式避免同业 竞争。③在本公司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本人持有久其软件及其下属子公司、华夏电通及其下属子公司股权（股 份）或者本人在久其软件及其下属子公司、华夏电通及其下属子公司任职期间，本承诺 函持续有效。④如上述承诺被证明是不真实的或未被遵守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本人愿意承担因违反 上述承诺而给久其软件造成的全部经济损失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52"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公司发行股份购 买华夏电通</w:t>
            </w:r>
          </w:p>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股权之栗军 及</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类交易对手 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关于避免同业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①截至本承诺函签署之日，本人未在，在本函有效期内也不会在中国境内外以任何方式 直接或间接从事或参与任何与久其软件及其下属子公司、华夏电通及其下属子公司相 同、相似或在商业上构成任何竞争的业务及活动，或拥有与久其软件及其下属子公司、 华夏电通及其下属子公司存在竞争关系的任何经济实体、机构、经济组织的权益，或以 其他任何形式取得该经济实体、机构、经济组织的控制权，或者为该等构成同业竞争关 系的经济实体、机构、经济组织以劳务、顾问或咨询等方式提供服务。②若发现本人及 本人控制的其他企业在本函有效期内从事与久其软件及其下属子公司、华夏电通及其下 属子公司的产品或业务存在竞争的业务，则本人及本人控制的其他企业承诺将以停止生 产经营相竞争的业务或产品的方式，或者将相竞争的业务无偿转让给久其软件的方式， 或者将相竞争的业务转让给无关联关系的第三方的方式避免同业竞争。③上述承诺在本 人在久其软件及其下属子公司、华夏电通及其下属子公司任职期间以及离职后两年内， 持续有效。④如上述承诺被证明是不真实的或未被遵守</w:t>
            </w:r>
            <w:r>
              <w:rPr>
                <w:color w:val="000000"/>
                <w:spacing w:val="0"/>
                <w:w w:val="100"/>
                <w:position w:val="0"/>
                <w:sz w:val="18"/>
                <w:szCs w:val="18"/>
              </w:rPr>
              <w:t>，</w:t>
            </w:r>
            <w:r>
              <w:rPr>
                <w:color w:val="000000"/>
                <w:spacing w:val="0"/>
                <w:w w:val="100"/>
                <w:position w:val="0"/>
              </w:rPr>
              <w:t>本人愿意承担因违反上述承诺而 给久其软件造成的全部经济损失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1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截至报告期末， 承诺方严格遵 守该承诺，未有 违反该承诺的 情况</w:t>
            </w:r>
          </w:p>
        </w:tc>
      </w:tr>
      <w:tr>
        <w:trPr>
          <w:trHeight w:val="1656"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沈栋梁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关于规范关联</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交易的承诺</w:t>
            </w:r>
          </w:p>
        </w:tc>
        <w:tc>
          <w:tcPr>
            <w:tcBorders>
              <w:top w:val="single" w:sz="4"/>
              <w:left w:val="single" w:sz="4"/>
              <w:bottom w:val="single" w:sz="4"/>
            </w:tcBorders>
            <w:shd w:val="clear" w:color="auto" w:fill="FFFFFF"/>
            <w:vAlign w:val="center"/>
          </w:tcPr>
          <w:p>
            <w:pPr>
              <w:pStyle w:val="Style19"/>
              <w:keepNext w:val="0"/>
              <w:keepLines w:val="0"/>
              <w:widowControl w:val="0"/>
              <w:numPr>
                <w:ilvl w:val="0"/>
                <w:numId w:val="3"/>
              </w:numPr>
              <w:shd w:val="clear" w:color="auto" w:fill="auto"/>
              <w:tabs>
                <w:tab w:pos="187" w:val="left"/>
              </w:tabs>
              <w:bidi w:val="0"/>
              <w:spacing w:before="0" w:after="0" w:line="336" w:lineRule="exact"/>
              <w:ind w:left="0" w:right="0" w:firstLine="0"/>
              <w:jc w:val="both"/>
            </w:pPr>
            <w:r>
              <w:rPr>
                <w:color w:val="000000"/>
                <w:spacing w:val="0"/>
                <w:w w:val="100"/>
                <w:position w:val="0"/>
              </w:rPr>
              <w:t>本人及本人的近亲属、控制的企业，在本次交易完成前，与久其软件、久其软件的控 股股东、实际控制人之间不存在任何关联关系、未向久其软件推荐董事或高级管理人员。</w:t>
            </w:r>
          </w:p>
          <w:p>
            <w:pPr>
              <w:pStyle w:val="Style19"/>
              <w:keepNext w:val="0"/>
              <w:keepLines w:val="0"/>
              <w:widowControl w:val="0"/>
              <w:numPr>
                <w:ilvl w:val="0"/>
                <w:numId w:val="3"/>
              </w:numPr>
              <w:shd w:val="clear" w:color="auto" w:fill="auto"/>
              <w:tabs>
                <w:tab w:pos="192" w:val="left"/>
              </w:tabs>
              <w:bidi w:val="0"/>
              <w:spacing w:before="0" w:after="0" w:line="312" w:lineRule="exact"/>
              <w:ind w:left="0" w:right="0" w:firstLine="0"/>
              <w:jc w:val="both"/>
            </w:pPr>
            <w:r>
              <w:rPr>
                <w:color w:val="000000"/>
                <w:spacing w:val="0"/>
                <w:w w:val="100"/>
                <w:position w:val="0"/>
              </w:rPr>
              <w:t>本人承诺将尽量避免或减少与久其软件及其子公司、瑞意恒动之间可能发生的关联交 易。对于久其软件及其控股子公司、瑞意恒动能够通过市场与第三方之间发生的交易， 将由久其软件及其控股子公司、瑞意恒动独立与第三方进行；对于本人及本人控制的其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截至报告期末， 承诺方严格遵 守该承诺，未有 违反该承诺的 情况</w:t>
            </w:r>
          </w:p>
        </w:tc>
      </w:tr>
    </w:tbl>
    <w:p>
      <w:pPr>
        <w:spacing w:lineRule="exact" w:line="1"/>
        <w:rPr>
          <w:sz w:val="2"/>
          <w:szCs w:val="2"/>
        </w:rPr>
      </w:pPr>
      <w:r>
        <w:br w:type="page"/>
      </w:r>
    </w:p>
    <w:tbl>
      <w:tblPr>
        <w:tblOverlap w:val="never"/>
        <w:jc w:val="center"/>
        <w:tblLayout w:type="fixed"/>
      </w:tblPr>
      <w:tblGrid>
        <w:gridCol w:w="1699"/>
        <w:gridCol w:w="1454"/>
        <w:gridCol w:w="1262"/>
        <w:gridCol w:w="6869"/>
        <w:gridCol w:w="648"/>
        <w:gridCol w:w="864"/>
        <w:gridCol w:w="1248"/>
      </w:tblGrid>
      <w:tr>
        <w:trPr>
          <w:trHeight w:val="78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履行情况</w:t>
            </w:r>
          </w:p>
        </w:tc>
      </w:tr>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他企业与久其软件及其控股子公司、瑞意恒动之间无法避免的关联交易，均将严格遵守 市场化原则，本着平等互利、等价有偿的一般原则，公平合理地进行。③本人特此承诺， 本次交易过程中及交易完成后，除开展正常业务所需备用金外，不会以任何方式占用或 使用久其软件及其子公司、瑞意恒动的资金、资产或其他资源，也不会要求久其软件及 其子公司、瑞意恒动为本人及本人控制的其他企业代垫款项、代偿债务，本人不会以任 何直接或间接的方式从事损害或可能损害久其软件及其子公司、瑞意恒动利益的行为。</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④本人承诺，本人及本人控制的其他企业与久其软件及其子公司、瑞意恒动发生关联交 易时，将严格按照有关法律、法规、规范性文件及久其软件《公司章程》等公司治理制 度的有关规定履行审批程序和信息披露义务，保证不通过关联交易损害久其软件及其子 公司、瑞意恒动及广大中小股东的合法权益。本人在董事会、或股东大会审议该等关联 交易事项时，主动依法履行回避义务，并在议案通过后方可实施。⑤如果因违反上述承 诺导致久其软件及其子公司、瑞意恒动利益损失的，该等损失由本人承担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57"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沈栋梁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关于避免同业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①截至本承诺函签署之日，本人未在、在本函有效期内也不会在中国境内外以任何方式 直接或间接从事或参与任何与久其软件及其下属子公司、瑞意恒动及其下属子公司相 同、相似或在商业上构成任何竞争的业务及活动，或拥有与久其软件及其下属子公司、 瑞意恒动及其下属子公司存在竞争关系的任何经济实体、机构、经济组织的权益，或以 其他任何形式取得该经济实体、机构、经济组织的控制权，或者为该等构成同业竞争关 系的经济实体、机构、经济组织以劳务、顾问或咨询等方式提供服务。②若发现本人及 本人控制的其他企业在本函有效期内从事与久其软件及其下属子公司、瑞意恒动及其下 属子公司的产品或业务存在竞争的业务，则本人及本人控制的其他企业承诺将以停止生 产经营相竞争的业务或产品的方式，或者将相竞争的业务无偿转让给久其软件的方式， 或者将相竞争的业务转让给无关联关系的第三方的方式避免同业竞争。③本人在久其软 件及其下属子公司、瑞意恒动及其下属子公司任职期间以及离职后两年内，本承诺函持 续有效。④如上述承诺被证明是不真实的或未被遵守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本人愿意承担因违反上述承诺而给 久其软件造成的全部经济损失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截至报告期末， 承诺方严格遵 守该承诺，未有 违反该承诺的 情况</w:t>
            </w:r>
          </w:p>
        </w:tc>
      </w:tr>
      <w:tr>
        <w:trPr>
          <w:trHeight w:val="715"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黄家骁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业绩承诺及补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偿安排</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①上海移通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年度实现的合并税后净利润分别不低于人民币 </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10,400</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13,500</w:t>
            </w:r>
            <w:r>
              <w:rPr>
                <w:color w:val="000000"/>
                <w:spacing w:val="0"/>
                <w:w w:val="100"/>
                <w:position w:val="0"/>
              </w:rPr>
              <w:t>万元，即三年承诺实现税后净利润总额不低于人民币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2019</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截至报告期末， 承诺方超期未</w:t>
            </w:r>
          </w:p>
        </w:tc>
      </w:tr>
    </w:tbl>
    <w:p>
      <w:pPr>
        <w:spacing w:lineRule="exact" w:line="1"/>
        <w:rPr>
          <w:sz w:val="2"/>
          <w:szCs w:val="2"/>
        </w:rPr>
      </w:pPr>
      <w:r>
        <w:br w:type="page"/>
      </w:r>
    </w:p>
    <w:tbl>
      <w:tblPr>
        <w:tblOverlap w:val="never"/>
        <w:jc w:val="center"/>
        <w:tblLayout w:type="fixed"/>
      </w:tblPr>
      <w:tblGrid>
        <w:gridCol w:w="1699"/>
        <w:gridCol w:w="1454"/>
        <w:gridCol w:w="1262"/>
        <w:gridCol w:w="6869"/>
        <w:gridCol w:w="648"/>
        <w:gridCol w:w="864"/>
        <w:gridCol w:w="1248"/>
      </w:tblGrid>
      <w:tr>
        <w:trPr>
          <w:trHeight w:val="78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履行情况</w:t>
            </w:r>
          </w:p>
        </w:tc>
      </w:tr>
      <w:tr>
        <w:trPr>
          <w:trHeight w:val="160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31,900</w:t>
            </w:r>
            <w:r>
              <w:rPr>
                <w:color w:val="000000"/>
                <w:spacing w:val="0"/>
                <w:w w:val="100"/>
                <w:position w:val="0"/>
              </w:rPr>
              <w:t>万元（前述税后净利润以会计师事务所出具的《专项审核报告》中上海移通合并 报表归属于母公司股东的净利润与扣除非经常性损益后归属于母公司股东的净利润中 孰低者为计算依据。②上海移通业绩承诺期限内任何年度截至当年期末，累计实际实现 税后净利润少于截至当年期末累计承诺金额，则转让方应于该年度上海移通专项审计报 告出具后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个月内向受让方支付业绩补偿</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履行完毕</w:t>
            </w:r>
          </w:p>
        </w:tc>
      </w:tr>
      <w:tr>
        <w:trPr>
          <w:trHeight w:val="166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北京启顺通达科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上海移通原出售方在向久其软件、久其科技出售上海移通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股权并签署原收购协议 时，若存在合同诈骗或其他违法行为犯罪行为情形，或存在原收购协议被认定为无效、 被撤销或被解除情形的，导致上海移通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股权于收购基准日时的真实价值低于原收 购协议中认定的价值的，启顺通达承诺于以上情形成就之日起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个月内，按《关于上 海移通网络有限公司的诉讼及赔偿款分配安排协议》约定向久其软件支付补偿金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报告期内，未触 发承诺履行条 件</w:t>
            </w:r>
          </w:p>
        </w:tc>
      </w:tr>
      <w:tr>
        <w:trPr>
          <w:trHeight w:val="101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北京久其科技投</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启顺通达未按照《关于上海移通网络有限公司的诉讼及赔偿款分配安排协议》的约定足 额向久其软件支付补偿金的，久其科技承诺于启顺通达补偿金的最后付款日起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个工 作日内，就未足额支付的部分代启顺通达向久其软件支付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报告期内，未触 发承诺履行条 件</w:t>
            </w:r>
          </w:p>
        </w:tc>
      </w:tr>
      <w:tr>
        <w:trPr>
          <w:trHeight w:val="166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 资时所作承诺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北京久其科技投</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关于避免同业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4" w:lineRule="exact"/>
              <w:ind w:left="0" w:right="0" w:firstLine="0"/>
              <w:jc w:val="both"/>
            </w:pPr>
            <w:r>
              <w:rPr>
                <w:color w:val="000000"/>
                <w:spacing w:val="0"/>
                <w:w w:val="100"/>
                <w:position w:val="0"/>
              </w:rPr>
              <w:t>将不在中国境内外以任何方式直接或间接从事或参与任何与发行人相同、相似或在商业 上构成任何竞争的业务及活动，或拥有与发行人存在竞争关系的任何经济实体、机构、 经济组织的权益，或以其他任何形式取得该经济实体、机构、经济组织的控制权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截至报告期末， 承诺方严格遵 守该承诺，未有 违反该承诺的 情况</w:t>
            </w:r>
          </w:p>
        </w:tc>
      </w:tr>
      <w:tr>
        <w:trPr>
          <w:trHeight w:val="164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董泰湘、赵福君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关于避免同业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3" w:lineRule="exact"/>
              <w:ind w:left="0" w:right="0" w:firstLine="0"/>
              <w:jc w:val="both"/>
            </w:pPr>
            <w:r>
              <w:rPr>
                <w:color w:val="000000"/>
                <w:spacing w:val="0"/>
                <w:w w:val="100"/>
                <w:position w:val="0"/>
              </w:rPr>
              <w:t>将不在中国境内外以任何方式直接或间接从事或参与任何与发行人相同、相似或在商业 上构成任何竞争的业务及活动，或拥有与发行人存在竞争关系的任何经济实体、机构、 经济组织的权益，或以其他任何形式取得该经济实体、机构、经济组织的控制权，或在 该经济实体、机构、经济组织中担任高级管理人员或核心技术人员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截至报告期末， 承诺方严格遵 守该承诺，未有 违反该承诺的 情况</w:t>
            </w:r>
          </w:p>
        </w:tc>
      </w:tr>
      <w:tr>
        <w:trPr>
          <w:trHeight w:val="104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赵福君、蒋硕、刘 文圣、邱安超、施 瑞丰、王海霞、王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关于避免同业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竞争的承诺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本人及近亲属在本人任职期间及离职后半年内，不从事自营或为他人经营与公司同类的 业务，也不从事与公司利益发生冲突的对外投资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截至报告期末， 承诺方严格遵 守该承诺，未有</w:t>
            </w:r>
          </w:p>
        </w:tc>
      </w:tr>
    </w:tbl>
    <w:p>
      <w:pPr>
        <w:spacing w:lineRule="exact" w:line="1"/>
        <w:rPr>
          <w:sz w:val="2"/>
          <w:szCs w:val="2"/>
        </w:rPr>
      </w:pPr>
      <w:r>
        <w:br w:type="page"/>
      </w:r>
    </w:p>
    <w:tbl>
      <w:tblPr>
        <w:tblOverlap w:val="never"/>
        <w:jc w:val="center"/>
        <w:tblLayout w:type="fixed"/>
      </w:tblPr>
      <w:tblGrid>
        <w:gridCol w:w="1699"/>
        <w:gridCol w:w="1454"/>
        <w:gridCol w:w="1262"/>
        <w:gridCol w:w="6869"/>
        <w:gridCol w:w="648"/>
        <w:gridCol w:w="864"/>
        <w:gridCol w:w="1248"/>
      </w:tblGrid>
      <w:tr>
        <w:trPr>
          <w:trHeight w:val="78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履行情况</w:t>
            </w:r>
          </w:p>
        </w:tc>
      </w:tr>
      <w:tr>
        <w:trPr>
          <w:trHeight w:val="67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劲岩、朱晓钧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违反该承诺的 情况</w:t>
            </w:r>
          </w:p>
        </w:tc>
      </w:tr>
      <w:tr>
        <w:trPr>
          <w:trHeight w:val="165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北京久其科技投 资有限公司、董泰 湘、赵福君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关于填补即期 回报措施能够 得到切实履行 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本人不越权干预公司经营管理活动，不侵占公司利益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截至报告期末， 承诺方严格遵 守该承诺，未有 违反该承诺的 情况</w:t>
            </w: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赵福君、施瑞丰、 邱安超、栗军、王 新、王元京、戴金 平、刘文圣、朱晓 钧、王海霞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关于填补即期 回报措施能够 得到切实履行 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①本人承诺不无偿或以不公平条件向其他单位或者个人输送利益，也不采用其他方式损 害公司利益。②本人承诺对本人的职务消费行为进行约束。③本人承诺不动用公司资产 从事与其履行职责无关的投资、消费活动。④本人承诺由董事会或薪酬委员会制定的薪 酬制度与公司填补回报措施的执行情况相挂钩。⑤若公司后续推出公司股权激励政策， 本人承诺拟公布的公司股权激励的行权条件与公司填补回报措施的执行情况相挂钩。⑥ 本承诺出具日后至公司本次公开发行可转换公司债券实施完毕前，若中国证监会作出关 于填补回报措施及其承诺的其他新的监管规定的，且上述承诺不能满足中国证监会该等 规定时，本人承诺届时将按照中国证监会的最新规定出具补充承诺。⑦本人承诺切实履 行公司制定的有关填补回报措施以及本人对此作出的任何有关填补回报措施的承诺，若 本人违反该等承诺并给公司或者投资者造成损失的，本人愿意依法承担对公司或者投资 者的补偿责任。本人若违反上述承诺或拒不履行上述承诺，本人同意按照中国证监会和 深圳证券交易所等证券监管机构按照其制定或发布的有关规定、规则，对本人作出相关 处罚或采取相关管理措施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截至报告期末， 承诺方严格遵 守该承诺，未有 违反该承诺的 情况</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如承诺超期未履行完 毕的，应当详细说明 未完成履行的具体原 因及下一步的工作计 划</w:t>
            </w:r>
          </w:p>
        </w:tc>
        <w:tc>
          <w:tcPr>
            <w:gridSpan w:val="6"/>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针对上海移通原实际控制人即上述承诺方所涉的刑事案件，北京市第一中级人民法院于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日公开开庭审理了本案件，并于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日作 出第（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刑初</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号《刑事判决书》，判决上海移通员工叶某、杨某、林某、张某犯合同诈骗罪，上诉期间，各被告人均未上诉，该判决已生效。但 截至目前，本案件主要涉案人员宦某某、黄某某、王某某、陶某逃匿，尚未归案，最终维权结果存在一定的不确定性。因此，关于上海移通涉及的业绩承诺 与补偿，可能受案件最终审判、债权债务纠纷、业绩补偿承诺方履约能力等影响，不排除有关业绩补偿款项不能按期足额获得的风险。公司将积极采取法律 途径维护自身合法权益，并按照相关要求，履行信息披露义务。</w:t>
            </w:r>
          </w:p>
        </w:tc>
      </w:tr>
    </w:tbl>
    <w:p>
      <w:pPr>
        <w:sectPr>
          <w:footnotePr>
            <w:pos w:val="pageBottom"/>
            <w:numFmt w:val="decimal"/>
            <w:numRestart w:val="continuous"/>
          </w:footnotePr>
          <w:pgSz w:w="16840" w:h="11900" w:orient="landscape"/>
          <w:pgMar w:top="1137" w:right="1391" w:bottom="1306" w:left="1405" w:header="0" w:footer="3" w:gutter="0"/>
          <w:cols w:space="720"/>
          <w:noEndnote/>
          <w:rtlGutter w:val="0"/>
          <w:docGrid w:linePitch="360"/>
        </w:sectPr>
      </w:pPr>
    </w:p>
    <w:p>
      <w:pPr>
        <w:pStyle w:val="Style28"/>
        <w:keepNext/>
        <w:keepLines/>
        <w:widowControl w:val="0"/>
        <w:shd w:val="clear" w:color="auto" w:fill="auto"/>
        <w:bidi w:val="0"/>
        <w:spacing w:before="0" w:after="260" w:line="317" w:lineRule="exact"/>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2</w:t>
      </w:r>
      <w:bookmarkEnd w:id="442"/>
      <w:r>
        <w:rPr>
          <w:color w:val="000000"/>
          <w:spacing w:val="0"/>
          <w:w w:val="100"/>
          <w:position w:val="0"/>
        </w:rPr>
        <w:t>、公司资产或项目存在盈利预测，且报告期仍处在盈利预测期间，公司就资产或项目达到原盈利预测及 其原因做出说明</w:t>
      </w:r>
      <w:bookmarkEnd w:id="440"/>
      <w:bookmarkEnd w:id="441"/>
      <w:bookmarkEnd w:id="443"/>
    </w:p>
    <w:p>
      <w:pPr>
        <w:pStyle w:val="Style16"/>
        <w:keepNext w:val="0"/>
        <w:keepLines w:val="0"/>
        <w:widowControl w:val="0"/>
        <w:shd w:val="clear" w:color="auto" w:fill="auto"/>
        <w:bidi w:val="0"/>
        <w:spacing w:before="0" w:after="380" w:line="317"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26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二</w:t>
      </w:r>
      <w:bookmarkEnd w:id="446"/>
      <w:r>
        <w:rPr>
          <w:color w:val="000000"/>
          <w:spacing w:val="0"/>
          <w:w w:val="100"/>
          <w:position w:val="0"/>
        </w:rPr>
        <w:t>、</w:t>
        <w:tab/>
        <w:t>控股股东及其他关联方对上市公司的非经营性占用资金情况</w:t>
      </w:r>
      <w:bookmarkEnd w:id="444"/>
      <w:bookmarkEnd w:id="445"/>
      <w:bookmarkEnd w:id="447"/>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公司报告期不存在控股股东及其他关联方对上市公司的非经营性占用资金。</w:t>
      </w:r>
    </w:p>
    <w:p>
      <w:pPr>
        <w:pStyle w:val="Style22"/>
        <w:keepNext/>
        <w:keepLines/>
        <w:widowControl w:val="0"/>
        <w:shd w:val="clear" w:color="auto" w:fill="auto"/>
        <w:tabs>
          <w:tab w:pos="517" w:val="left"/>
        </w:tabs>
        <w:bidi w:val="0"/>
        <w:spacing w:before="0" w:after="26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三</w:t>
      </w:r>
      <w:bookmarkEnd w:id="450"/>
      <w:r>
        <w:rPr>
          <w:color w:val="000000"/>
          <w:spacing w:val="0"/>
          <w:w w:val="100"/>
          <w:position w:val="0"/>
        </w:rPr>
        <w:t>、</w:t>
        <w:tab/>
        <w:t>违规对外担保情况</w:t>
      </w:r>
      <w:bookmarkEnd w:id="448"/>
      <w:bookmarkEnd w:id="449"/>
      <w:bookmarkEnd w:id="451"/>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公司报告期无违规对外担保情况。</w:t>
      </w:r>
    </w:p>
    <w:p>
      <w:pPr>
        <w:pStyle w:val="Style22"/>
        <w:keepNext/>
        <w:keepLines/>
        <w:widowControl w:val="0"/>
        <w:shd w:val="clear" w:color="auto" w:fill="auto"/>
        <w:tabs>
          <w:tab w:pos="517" w:val="left"/>
        </w:tabs>
        <w:bidi w:val="0"/>
        <w:spacing w:before="0" w:after="26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四</w:t>
      </w:r>
      <w:bookmarkEnd w:id="454"/>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52"/>
      <w:bookmarkEnd w:id="453"/>
      <w:bookmarkEnd w:id="455"/>
    </w:p>
    <w:p>
      <w:pPr>
        <w:pStyle w:val="Style16"/>
        <w:keepNext w:val="0"/>
        <w:keepLines w:val="0"/>
        <w:widowControl w:val="0"/>
        <w:shd w:val="clear" w:color="auto" w:fill="auto"/>
        <w:bidi w:val="0"/>
        <w:spacing w:before="0" w:after="380" w:line="317"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260" w:line="240" w:lineRule="auto"/>
        <w:ind w:left="0" w:right="0" w:firstLine="0"/>
        <w:jc w:val="both"/>
      </w:pPr>
      <w:bookmarkStart w:id="456" w:name="bookmark456"/>
      <w:bookmarkStart w:id="457" w:name="bookmark457"/>
      <w:bookmarkStart w:id="458" w:name="bookmark458"/>
      <w:bookmarkStart w:id="459" w:name="bookmark459"/>
      <w:r>
        <w:rPr>
          <w:color w:val="000000"/>
          <w:spacing w:val="0"/>
          <w:w w:val="100"/>
          <w:position w:val="0"/>
        </w:rPr>
        <w:t>五</w:t>
      </w:r>
      <w:bookmarkEnd w:id="458"/>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56"/>
      <w:bookmarkEnd w:id="457"/>
      <w:bookmarkEnd w:id="459"/>
    </w:p>
    <w:p>
      <w:pPr>
        <w:pStyle w:val="Style16"/>
        <w:keepNext w:val="0"/>
        <w:keepLines w:val="0"/>
        <w:widowControl w:val="0"/>
        <w:shd w:val="clear" w:color="auto" w:fill="auto"/>
        <w:bidi w:val="0"/>
        <w:spacing w:before="0" w:after="380" w:line="317"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26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六</w:t>
      </w:r>
      <w:bookmarkEnd w:id="462"/>
      <w:r>
        <w:rPr>
          <w:color w:val="000000"/>
          <w:spacing w:val="0"/>
          <w:w w:val="100"/>
          <w:position w:val="0"/>
        </w:rPr>
        <w:t>、</w:t>
        <w:tab/>
        <w:t>与上年度财务报告相比，会计政策、会计估计变更或重大会计差错更正的情况说明</w:t>
      </w:r>
      <w:bookmarkEnd w:id="460"/>
      <w:bookmarkEnd w:id="461"/>
      <w:bookmarkEnd w:id="463"/>
    </w:p>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报告期公司会计政策调整情况详见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第十节财务报告五、重要会计政策及会计估计</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keepLines/>
        <w:widowControl w:val="0"/>
        <w:shd w:val="clear" w:color="auto" w:fill="auto"/>
        <w:tabs>
          <w:tab w:pos="522" w:val="left"/>
        </w:tabs>
        <w:bidi w:val="0"/>
        <w:spacing w:before="0" w:after="26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七</w:t>
      </w:r>
      <w:bookmarkEnd w:id="466"/>
      <w:r>
        <w:rPr>
          <w:color w:val="000000"/>
          <w:spacing w:val="0"/>
          <w:w w:val="100"/>
          <w:position w:val="0"/>
        </w:rPr>
        <w:t>、</w:t>
        <w:tab/>
        <w:t>与上年度财务报告相比，合并报表范围发生变化的情况说明</w:t>
      </w:r>
      <w:bookmarkEnd w:id="464"/>
      <w:bookmarkEnd w:id="465"/>
      <w:bookmarkEnd w:id="467"/>
    </w:p>
    <w:p>
      <w:pPr>
        <w:pStyle w:val="Style1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日，本公司合并范围内的二级子公司共</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家，较上年度减少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家，具体情况如下：</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基于国家政策调整、行业发展趋势变化及互联网金融业务发展前景的判断，为降低经营风险、减少投资损失，公司于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日召开的第七届董事会第十六次（临时）会议，审议通过了《关于注销控股子公司北京久其互联网金融信息服务有 限公司暨关联交易的议案》，并于本报告期内完成注销手续；</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为了更好地适应公司发展的战略需求，优化公司资源配置，公司于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日召开的第七届董事会第二十一次会议，审 议通过了《关于注销控股子公司北京久其智通数据科技有限公司的议案》，并于本报告期内完成注销手续。</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八</w:t>
      </w:r>
      <w:bookmarkEnd w:id="470"/>
      <w:r>
        <w:rPr>
          <w:color w:val="000000"/>
          <w:spacing w:val="0"/>
          <w:w w:val="100"/>
          <w:position w:val="0"/>
        </w:rPr>
        <w:t>、</w:t>
        <w:tab/>
        <w:t>聘任、解聘会计师事务所情况</w:t>
      </w:r>
      <w:bookmarkEnd w:id="468"/>
      <w:bookmarkEnd w:id="469"/>
      <w:bookmarkEnd w:id="471"/>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致同会计师事务所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bl>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董旭、陈黎明</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公司报告期内聘请致同会计师事务所（特殊普通合伙）为内部控制审计会计师事务所，审计费为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万元。</w:t>
      </w:r>
    </w:p>
    <w:p>
      <w:pPr>
        <w:pStyle w:val="Style22"/>
        <w:keepNext/>
        <w:keepLines/>
        <w:widowControl w:val="0"/>
        <w:shd w:val="clear" w:color="auto" w:fill="auto"/>
        <w:bidi w:val="0"/>
        <w:spacing w:before="0" w:after="38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九</w:t>
      </w:r>
      <w:bookmarkEnd w:id="474"/>
      <w:r>
        <w:rPr>
          <w:color w:val="000000"/>
          <w:spacing w:val="0"/>
          <w:w w:val="100"/>
          <w:position w:val="0"/>
        </w:rPr>
        <w:t>、年度报告披露后面临退市情况</w:t>
      </w:r>
      <w:bookmarkEnd w:id="472"/>
      <w:bookmarkEnd w:id="473"/>
      <w:bookmarkEnd w:id="475"/>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476" w:name="bookmark476"/>
      <w:bookmarkStart w:id="477" w:name="bookmark477"/>
      <w:bookmarkStart w:id="478" w:name="bookmark478"/>
      <w:r>
        <w:rPr>
          <w:color w:val="000000"/>
          <w:spacing w:val="0"/>
          <w:w w:val="100"/>
          <w:position w:val="0"/>
        </w:rPr>
        <w:t>十、破产重整相关事项</w:t>
      </w:r>
      <w:bookmarkEnd w:id="476"/>
      <w:bookmarkEnd w:id="477"/>
      <w:bookmarkEnd w:id="47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405" w:right="1125" w:bottom="1751" w:left="1079" w:header="0" w:footer="3" w:gutter="0"/>
          <w:cols w:space="720"/>
          <w:noEndnote/>
          <w:rtlGutter w:val="0"/>
          <w:docGrid w:linePitch="360"/>
        </w:sectPr>
      </w:pPr>
      <w:r>
        <w:rPr>
          <w:color w:val="000000"/>
          <w:spacing w:val="0"/>
          <w:w w:val="100"/>
          <w:position w:val="0"/>
        </w:rPr>
        <w:t>公司报告期未发生破产重整相关事项。</w:t>
      </w:r>
    </w:p>
    <w:p>
      <w:pPr>
        <w:pStyle w:val="Style22"/>
        <w:keepNext/>
        <w:keepLines/>
        <w:widowControl w:val="0"/>
        <w:shd w:val="clear" w:color="auto" w:fill="auto"/>
        <w:bidi w:val="0"/>
        <w:spacing w:before="120" w:after="200" w:line="240" w:lineRule="auto"/>
        <w:ind w:left="0" w:right="0" w:firstLine="0"/>
        <w:jc w:val="left"/>
      </w:pPr>
      <w:bookmarkStart w:id="479" w:name="bookmark479"/>
      <w:bookmarkStart w:id="480" w:name="bookmark480"/>
      <w:bookmarkStart w:id="481" w:name="bookmark481"/>
      <w:r>
        <w:rPr>
          <w:color w:val="000000"/>
          <w:spacing w:val="0"/>
          <w:w w:val="100"/>
          <w:position w:val="0"/>
        </w:rPr>
        <w:t>十一、重大诉讼、仲裁事项</w:t>
      </w:r>
      <w:bookmarkEnd w:id="479"/>
      <w:bookmarkEnd w:id="480"/>
      <w:bookmarkEnd w:id="481"/>
    </w:p>
    <w:p>
      <w:pPr>
        <w:pStyle w:val="Style24"/>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58"/>
        <w:gridCol w:w="1104"/>
        <w:gridCol w:w="854"/>
        <w:gridCol w:w="1574"/>
        <w:gridCol w:w="3134"/>
        <w:gridCol w:w="1282"/>
        <w:gridCol w:w="1742"/>
        <w:gridCol w:w="1896"/>
      </w:tblGrid>
      <w:tr>
        <w:trPr>
          <w:trHeight w:val="72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涉案金额（万</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是否形成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审理结果及影响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9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香港移通向上海仲裁委员会发 起仲裁，要求公司根据收购协 议书的约定支付股权交易尾款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30,410.88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已终局裁决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上海仲裁委员会于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日对 本案作出裁决如下：（一）对申请人香港 移通的全部仲裁请求不予支持；（二）本 案仲裁费人民币</w:t>
            </w:r>
            <w:r>
              <w:rPr>
                <w:rFonts w:ascii="Times New Roman" w:eastAsia="Times New Roman" w:hAnsi="Times New Roman" w:cs="Times New Roman"/>
                <w:color w:val="000000"/>
                <w:spacing w:val="0"/>
                <w:w w:val="100"/>
                <w:position w:val="0"/>
                <w:sz w:val="18"/>
                <w:szCs w:val="18"/>
              </w:rPr>
              <w:t>1,582,114</w:t>
            </w:r>
            <w:r>
              <w:rPr>
                <w:color w:val="000000"/>
                <w:spacing w:val="0"/>
                <w:w w:val="100"/>
                <w:position w:val="0"/>
              </w:rPr>
              <w:t>元（已由申请 人预缴），由申请人香港移通承担。本 裁决为终局裁决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 xml:space="preserve">《关于涉及仲裁结果的 公告》（公告编号 </w:t>
            </w:r>
            <w:r>
              <w:rPr>
                <w:rFonts w:ascii="Times New Roman" w:eastAsia="Times New Roman" w:hAnsi="Times New Roman" w:cs="Times New Roman"/>
                <w:color w:val="000000"/>
                <w:spacing w:val="0"/>
                <w:w w:val="100"/>
                <w:position w:val="0"/>
                <w:sz w:val="18"/>
                <w:szCs w:val="18"/>
              </w:rPr>
              <w:t>2022-002</w:t>
            </w:r>
            <w:r>
              <w:rPr>
                <w:color w:val="000000"/>
                <w:spacing w:val="0"/>
                <w:w w:val="100"/>
                <w:position w:val="0"/>
              </w:rPr>
              <w:t>）已披露于巨 潮资讯网</w:t>
            </w:r>
          </w:p>
          <w:p>
            <w:pPr>
              <w:pStyle w:val="Style19"/>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166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报告期内已结案的非重大诉讼</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（仲裁）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14,012.78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案件已撤诉、和解</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或审结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公司或子公司作为原告，达成和解或胜 诉案件金额</w:t>
            </w:r>
            <w:r>
              <w:rPr>
                <w:rFonts w:ascii="Times New Roman" w:eastAsia="Times New Roman" w:hAnsi="Times New Roman" w:cs="Times New Roman"/>
                <w:color w:val="000000"/>
                <w:spacing w:val="0"/>
                <w:w w:val="100"/>
                <w:position w:val="0"/>
                <w:sz w:val="18"/>
                <w:szCs w:val="18"/>
              </w:rPr>
              <w:t>12294.14</w:t>
            </w:r>
            <w:r>
              <w:rPr>
                <w:color w:val="000000"/>
                <w:spacing w:val="0"/>
                <w:w w:val="100"/>
                <w:position w:val="0"/>
              </w:rPr>
              <w:t xml:space="preserve">万元，撤诉 </w:t>
            </w:r>
            <w:r>
              <w:rPr>
                <w:rFonts w:ascii="Times New Roman" w:eastAsia="Times New Roman" w:hAnsi="Times New Roman" w:cs="Times New Roman"/>
                <w:color w:val="000000"/>
                <w:spacing w:val="0"/>
                <w:w w:val="100"/>
                <w:position w:val="0"/>
                <w:sz w:val="18"/>
                <w:szCs w:val="18"/>
              </w:rPr>
              <w:t>1,070.03</w:t>
            </w:r>
            <w:r>
              <w:rPr>
                <w:color w:val="000000"/>
                <w:spacing w:val="0"/>
                <w:w w:val="100"/>
                <w:position w:val="0"/>
              </w:rPr>
              <w:t>万元；公司或子公司作为被告， 对方撤诉案件金额</w:t>
            </w:r>
            <w:r>
              <w:rPr>
                <w:rFonts w:ascii="Times New Roman" w:eastAsia="Times New Roman" w:hAnsi="Times New Roman" w:cs="Times New Roman"/>
                <w:color w:val="000000"/>
                <w:spacing w:val="0"/>
                <w:w w:val="100"/>
                <w:position w:val="0"/>
                <w:sz w:val="18"/>
                <w:szCs w:val="18"/>
              </w:rPr>
              <w:t>648.61</w:t>
            </w: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《关于累计诉讼、仲裁 情况的公告》（公告编号 </w:t>
            </w:r>
            <w:r>
              <w:rPr>
                <w:rFonts w:ascii="Times New Roman" w:eastAsia="Times New Roman" w:hAnsi="Times New Roman" w:cs="Times New Roman"/>
                <w:color w:val="000000"/>
                <w:spacing w:val="0"/>
                <w:w w:val="100"/>
                <w:position w:val="0"/>
                <w:sz w:val="18"/>
                <w:szCs w:val="18"/>
              </w:rPr>
              <w:t>2021-066</w:t>
            </w:r>
            <w:r>
              <w:rPr>
                <w:color w:val="000000"/>
                <w:spacing w:val="0"/>
                <w:w w:val="100"/>
                <w:position w:val="0"/>
              </w:rPr>
              <w:t>）详见巨潮资 讯网</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 om. cn</w:t>
            </w: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截至报告期末尚未结案的非重 大诉讼（仲裁）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12,349.95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案件正在审理中</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公司及子公司作为原告，未结案件金额 </w:t>
            </w:r>
            <w:r>
              <w:rPr>
                <w:rFonts w:ascii="Times New Roman" w:eastAsia="Times New Roman" w:hAnsi="Times New Roman" w:cs="Times New Roman"/>
                <w:color w:val="000000"/>
                <w:spacing w:val="0"/>
                <w:w w:val="100"/>
                <w:position w:val="0"/>
                <w:sz w:val="18"/>
                <w:szCs w:val="18"/>
              </w:rPr>
              <w:t>12,344.06</w:t>
            </w:r>
            <w:r>
              <w:rPr>
                <w:color w:val="000000"/>
                <w:spacing w:val="0"/>
                <w:w w:val="100"/>
                <w:position w:val="0"/>
              </w:rPr>
              <w:t>万元；公司及子公司作为被 告，未结案件金额</w:t>
            </w:r>
            <w:r>
              <w:rPr>
                <w:rFonts w:ascii="Times New Roman" w:eastAsia="Times New Roman" w:hAnsi="Times New Roman" w:cs="Times New Roman"/>
                <w:color w:val="000000"/>
                <w:spacing w:val="0"/>
                <w:w w:val="100"/>
                <w:position w:val="0"/>
                <w:sz w:val="18"/>
                <w:szCs w:val="18"/>
              </w:rPr>
              <w:t>5.89</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《关于累计诉讼、仲裁 情况的公告》（公告编号 </w:t>
            </w:r>
            <w:r>
              <w:rPr>
                <w:rFonts w:ascii="Times New Roman" w:eastAsia="Times New Roman" w:hAnsi="Times New Roman" w:cs="Times New Roman"/>
                <w:color w:val="000000"/>
                <w:spacing w:val="0"/>
                <w:w w:val="100"/>
                <w:position w:val="0"/>
                <w:sz w:val="18"/>
                <w:szCs w:val="18"/>
              </w:rPr>
              <w:t>2021-066</w:t>
            </w:r>
            <w:r>
              <w:rPr>
                <w:color w:val="000000"/>
                <w:spacing w:val="0"/>
                <w:w w:val="100"/>
                <w:position w:val="0"/>
              </w:rPr>
              <w:t>）详见巨潮资 讯网</w:t>
            </w:r>
          </w:p>
          <w:p>
            <w:pPr>
              <w:pStyle w:val="Style19"/>
              <w:keepNext w:val="0"/>
              <w:keepLines w:val="0"/>
              <w:widowControl w:val="0"/>
              <w:shd w:val="clear" w:color="auto" w:fill="auto"/>
              <w:bidi w:val="0"/>
              <w:spacing w:before="0" w:after="0" w:line="30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 om. cn</w:t>
            </w:r>
            <w:r>
              <w:rPr>
                <w:color w:val="000000"/>
                <w:spacing w:val="0"/>
                <w:w w:val="100"/>
                <w:position w:val="0"/>
              </w:rPr>
              <w:t>）</w:t>
            </w:r>
          </w:p>
        </w:tc>
      </w:tr>
    </w:tbl>
    <w:p>
      <w:pPr>
        <w:widowControl w:val="0"/>
        <w:spacing w:after="119" w:line="1" w:lineRule="exact"/>
      </w:pPr>
    </w:p>
    <w:p>
      <w:pPr>
        <w:pStyle w:val="Style22"/>
        <w:keepNext/>
        <w:keepLines/>
        <w:widowControl w:val="0"/>
        <w:shd w:val="clear" w:color="auto" w:fill="auto"/>
        <w:bidi w:val="0"/>
        <w:spacing w:before="0" w:after="200" w:line="240" w:lineRule="auto"/>
        <w:ind w:left="0" w:right="0" w:firstLine="0"/>
        <w:jc w:val="left"/>
      </w:pPr>
      <w:bookmarkStart w:id="482" w:name="bookmark482"/>
      <w:bookmarkStart w:id="483" w:name="bookmark483"/>
      <w:bookmarkStart w:id="484" w:name="bookmark484"/>
      <w:r>
        <w:rPr>
          <w:color w:val="000000"/>
          <w:spacing w:val="0"/>
          <w:w w:val="100"/>
          <w:position w:val="0"/>
        </w:rPr>
        <w:t>十二、处罚及整改情况</w:t>
      </w:r>
      <w:bookmarkEnd w:id="482"/>
      <w:bookmarkEnd w:id="483"/>
      <w:bookmarkEnd w:id="484"/>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94"/>
        <w:gridCol w:w="566"/>
        <w:gridCol w:w="3264"/>
        <w:gridCol w:w="1421"/>
        <w:gridCol w:w="3542"/>
        <w:gridCol w:w="1560"/>
        <w:gridCol w:w="209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4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北京久其软件股份 有限公司、赵福君、 施瑞丰、邱安超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pPr>
            <w:r>
              <w:rPr>
                <w:color w:val="000000"/>
                <w:spacing w:val="0"/>
                <w:w w:val="100"/>
                <w:position w:val="0"/>
              </w:rPr>
              <w:t>因公司原子公司上海移通时任高管通过 虚增上海移通业绩进行合同诈骗，导致上 海移通在业绩评估期间和业绩对赌期间 存在虚增利润的情形。上述事项导致公司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中国证监会采取 行政监管措施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公司相关公告信息披露不准确，违反了《上 市公司信息披露管理办法》（证监会令第</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号）第二条等规定。董事长赵福君、时任总 经理施瑞丰、时任财务总监邱安超未按照《上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 xml:space="preserve">《关于收到北京证监局警 示函的公告》（公告编号 </w:t>
            </w:r>
            <w:r>
              <w:rPr>
                <w:rFonts w:ascii="Times New Roman" w:eastAsia="Times New Roman" w:hAnsi="Times New Roman" w:cs="Times New Roman"/>
                <w:color w:val="000000"/>
                <w:spacing w:val="0"/>
                <w:w w:val="100"/>
                <w:position w:val="0"/>
                <w:sz w:val="18"/>
                <w:szCs w:val="18"/>
              </w:rPr>
              <w:t>2022-003</w:t>
            </w:r>
            <w:r>
              <w:rPr>
                <w:color w:val="000000"/>
                <w:spacing w:val="0"/>
                <w:w w:val="100"/>
                <w:position w:val="0"/>
                <w:sz w:val="17"/>
                <w:szCs w:val="17"/>
              </w:rPr>
              <w:t>）</w:t>
            </w:r>
            <w:r>
              <w:rPr>
                <w:color w:val="000000"/>
                <w:spacing w:val="0"/>
                <w:w w:val="100"/>
                <w:position w:val="0"/>
                <w:sz w:val="17"/>
                <w:szCs w:val="17"/>
              </w:rPr>
              <w:t xml:space="preserve">已披露于巨潮 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tbl>
      <w:tblPr>
        <w:tblOverlap w:val="never"/>
        <w:jc w:val="center"/>
        <w:tblLayout w:type="fixed"/>
      </w:tblPr>
      <w:tblGrid>
        <w:gridCol w:w="1594"/>
        <w:gridCol w:w="566"/>
        <w:gridCol w:w="3264"/>
        <w:gridCol w:w="1416"/>
        <w:gridCol w:w="3542"/>
        <w:gridCol w:w="1565"/>
        <w:gridCol w:w="2098"/>
      </w:tblGrid>
      <w:tr>
        <w:trPr>
          <w:trHeight w:val="4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《关于现金收购上海移通网络有限公司、 上海恒瑞网络信息有限公司暨关联交易 的公告》《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年半年度报告》《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年度财务报告》《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年半年度报告》等 公告存在信息披露不准确的情形，同时反 映公司对子公司的管控存在缺陷。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市公司信息披露管理办法》（证监会令第</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号）第三条的规定履行勤勉尽责义务，对相 关违规行为负有主要责任被采取出具警示函 的行政监管措施，并将相关违规行为记入诚 信档案。应充分吸取教训，采取有效措施完 善公司内部控制，加强对子公司的管控，保 证披露信息的真实、准确、完整。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整改情况说明</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公司发现上海移通原管理团队可能存在合同诈骗情形后，除即刻采取法律措施维护合法权益之外，公司董事会和管理层对子公司出现问题的原因进行了深入的反思，高度重视因上 海移通事项引发的信息披露和内部控制问题，深刻意识到公司治理层和管理层应当进一步加强重大事件、复杂事件的应对意识和能力。因此，为妥善处理移通事情，避免公司再次 发生相关风险事项，公司董监高以及相关责任人，本着实事求是的原则，结合公司实际情况，严格按照《公司法》《证券法》《深圳证券交易所股票上市规则》《深圳证券交易所 上市公司规范运作指引》《上市公司信息披露管理办法》等法律法规、监管部门工作规则和指引以及《公司章程》的要求，对公司内部控制情况进行了深入的自查自纠，完善制度、 明确责任。</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上海移通事情发生后，公司成立由董事长、总裁牵头，以及相关副总参与的突发应急事件专项工作小组，积极配合司法机关的工作，推动案件尽快解决；综合会计师、律师等多方 意见，积极推进移通出表工作的开展，避免造成更大的损失；积极向北京证监局和深交所汇报上海移通案件最新情况，寻求监管的帮助与支持；公司信披团队高度关注案件进展相 关信息，在不影响案件侦破工作的情况下，与投资者积极沟通，按时披露案件进展信息，妥善处理商誉及投资者投诉等事宜。</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根据警示函的要求，梳理整改工作的落实情况，针对相关问题已采取及拟采取的整改措施如下：</w:t>
      </w:r>
    </w:p>
    <w:p>
      <w:pPr>
        <w:pStyle w:val="Style16"/>
        <w:keepNext w:val="0"/>
        <w:keepLines w:val="0"/>
        <w:widowControl w:val="0"/>
        <w:shd w:val="clear" w:color="auto" w:fill="auto"/>
        <w:tabs>
          <w:tab w:pos="289" w:val="left"/>
        </w:tabs>
        <w:bidi w:val="0"/>
        <w:spacing w:before="0" w:after="0" w:line="313" w:lineRule="exact"/>
        <w:ind w:left="0" w:right="0" w:firstLine="0"/>
        <w:jc w:val="both"/>
      </w:pPr>
      <w:bookmarkStart w:id="485" w:name="bookmark485"/>
      <w:r>
        <w:rPr>
          <w:rFonts w:ascii="Times New Roman" w:eastAsia="Times New Roman" w:hAnsi="Times New Roman" w:cs="Times New Roman"/>
          <w:color w:val="000000"/>
          <w:spacing w:val="0"/>
          <w:w w:val="100"/>
          <w:position w:val="0"/>
          <w:sz w:val="18"/>
          <w:szCs w:val="18"/>
        </w:rPr>
        <w:t>1</w:t>
      </w:r>
      <w:bookmarkEnd w:id="485"/>
      <w:r>
        <w:rPr>
          <w:color w:val="000000"/>
          <w:spacing w:val="0"/>
          <w:w w:val="100"/>
          <w:position w:val="0"/>
        </w:rPr>
        <w:t>、</w:t>
        <w:tab/>
        <w:t>完善内部控制制度落实管理层责任追究</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为进一步建立健全公司内部控制体系，结合公司实际情况以及监管政策的调整变化，公司自移通事项后，修订完善了《信息披露管理制度》《重大信息内部报告制度》《年报信息 披露重大差错责任追究制度》《对外投资管理制度》以及分子公司管理相关制度等，明确公司及子公司董监高勤勉尽责及忠实义务。同时公司对内发布了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红线规定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，并组织公司 人员学习，树立红线意识，恪守法律底线。强调公司及子公司管理层一旦发生损害公司合法权益的行为，将严惩不贷。</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此外，公司督促各子公司建立健全其基本管理制度、加强制度的执行管理，包括财务管理、人力资源管理、采购管理、合同管理、印章管理等，不断提升子公司规范治理水平。 后续公司将根据最新发布的监管制度，继续修订完善公司内部控制管理制度，优化执行流程；对子公司管理制度执行情况开展专项核查，保障公司内控措施的有效落地；此外，公 司董事会将进一步加大对公司及子公司管理层履职的监督管理力度和问责力度。</w:t>
      </w:r>
    </w:p>
    <w:p>
      <w:pPr>
        <w:pStyle w:val="Style16"/>
        <w:keepNext w:val="0"/>
        <w:keepLines w:val="0"/>
        <w:widowControl w:val="0"/>
        <w:shd w:val="clear" w:color="auto" w:fill="auto"/>
        <w:tabs>
          <w:tab w:pos="308" w:val="left"/>
        </w:tabs>
        <w:bidi w:val="0"/>
        <w:spacing w:before="0" w:after="0" w:line="313" w:lineRule="exact"/>
        <w:ind w:left="0" w:right="0" w:firstLine="0"/>
        <w:jc w:val="both"/>
      </w:pPr>
      <w:bookmarkStart w:id="486" w:name="bookmark486"/>
      <w:r>
        <w:rPr>
          <w:rFonts w:ascii="Times New Roman" w:eastAsia="Times New Roman" w:hAnsi="Times New Roman" w:cs="Times New Roman"/>
          <w:color w:val="000000"/>
          <w:spacing w:val="0"/>
          <w:w w:val="100"/>
          <w:position w:val="0"/>
          <w:sz w:val="18"/>
          <w:szCs w:val="18"/>
        </w:rPr>
        <w:t>2</w:t>
      </w:r>
      <w:bookmarkEnd w:id="486"/>
      <w:r>
        <w:rPr>
          <w:color w:val="000000"/>
          <w:spacing w:val="0"/>
          <w:w w:val="100"/>
          <w:position w:val="0"/>
        </w:rPr>
        <w:t>、</w:t>
        <w:tab/>
        <w:t>加强信息化建设强化子公司业务风险管控</w:t>
      </w:r>
    </w:p>
    <w:p>
      <w:pPr>
        <w:pStyle w:val="Style16"/>
        <w:keepNext w:val="0"/>
        <w:keepLines w:val="0"/>
        <w:widowControl w:val="0"/>
        <w:shd w:val="clear" w:color="auto" w:fill="auto"/>
        <w:bidi w:val="0"/>
        <w:spacing w:before="0" w:after="0" w:line="313" w:lineRule="exact"/>
        <w:ind w:left="0" w:right="0" w:firstLine="0"/>
        <w:jc w:val="both"/>
        <w:sectPr>
          <w:footnotePr>
            <w:pos w:val="pageBottom"/>
            <w:numFmt w:val="decimal"/>
            <w:numRestart w:val="continuous"/>
          </w:footnotePr>
          <w:pgSz w:w="16840" w:h="11900" w:orient="landscape"/>
          <w:pgMar w:top="1118" w:right="1391" w:bottom="1240" w:left="1405" w:header="0" w:footer="3" w:gutter="0"/>
          <w:cols w:space="720"/>
          <w:noEndnote/>
          <w:rtlGutter w:val="0"/>
          <w:docGrid w:linePitch="360"/>
        </w:sectPr>
      </w:pPr>
      <w:r>
        <w:rPr>
          <w:color w:val="000000"/>
          <w:spacing w:val="0"/>
          <w:w w:val="100"/>
          <w:position w:val="0"/>
        </w:rPr>
        <w:t>上海移通事项发生后，公司对各子公司信息化建设情况进行了摸底排查，在统一财务核算系统的基础上，要求各子公司分阶段分步骤将采购管理、合同管理、项目管理、人力资源 管理、印章管理等通过公司</w:t>
      </w:r>
      <w:r>
        <w:rPr>
          <w:rFonts w:ascii="Times New Roman" w:eastAsia="Times New Roman" w:hAnsi="Times New Roman" w:cs="Times New Roman"/>
          <w:color w:val="000000"/>
          <w:spacing w:val="0"/>
          <w:w w:val="100"/>
          <w:position w:val="0"/>
          <w:sz w:val="18"/>
          <w:szCs w:val="18"/>
        </w:rPr>
        <w:t>EIP</w:t>
      </w:r>
      <w:r>
        <w:rPr>
          <w:color w:val="000000"/>
          <w:spacing w:val="0"/>
          <w:w w:val="100"/>
          <w:position w:val="0"/>
        </w:rPr>
        <w:t>信息化管理平台统一管理，逐步实现全公司业财一体化管理，进一步加强对子公司的财务管控以及业财数据论证。</w:t>
      </w:r>
    </w:p>
    <w:p>
      <w:pPr>
        <w:pStyle w:val="Style16"/>
        <w:keepNext w:val="0"/>
        <w:keepLines w:val="0"/>
        <w:widowControl w:val="0"/>
        <w:shd w:val="clear" w:color="auto" w:fill="auto"/>
        <w:bidi w:val="0"/>
        <w:spacing w:before="0" w:after="100" w:line="315" w:lineRule="exact"/>
        <w:ind w:left="0" w:right="0" w:firstLine="0"/>
        <w:jc w:val="left"/>
      </w:pPr>
      <w:r>
        <w:rPr>
          <w:color w:val="000000"/>
          <w:spacing w:val="0"/>
          <w:w w:val="100"/>
          <w:position w:val="0"/>
        </w:rPr>
        <w:t>后续公司将持续完善信息化建设，通过技术手段加强经营过程的管控，识别并预防子公司经营过程中的风险点，不断提升公 司内部控制水平。</w:t>
      </w:r>
    </w:p>
    <w:p>
      <w:pPr>
        <w:pStyle w:val="Style16"/>
        <w:keepNext w:val="0"/>
        <w:keepLines w:val="0"/>
        <w:widowControl w:val="0"/>
        <w:shd w:val="clear" w:color="auto" w:fill="auto"/>
        <w:tabs>
          <w:tab w:pos="339" w:val="left"/>
        </w:tabs>
        <w:bidi w:val="0"/>
        <w:spacing w:before="0" w:after="0" w:line="360" w:lineRule="auto"/>
        <w:ind w:left="0" w:right="0" w:firstLine="0"/>
        <w:jc w:val="left"/>
      </w:pPr>
      <w:bookmarkStart w:id="487" w:name="bookmark487"/>
      <w:r>
        <w:rPr>
          <w:rFonts w:ascii="Times New Roman" w:eastAsia="Times New Roman" w:hAnsi="Times New Roman" w:cs="Times New Roman"/>
          <w:color w:val="000000"/>
          <w:spacing w:val="0"/>
          <w:w w:val="100"/>
          <w:position w:val="0"/>
          <w:sz w:val="18"/>
          <w:szCs w:val="18"/>
        </w:rPr>
        <w:t>3</w:t>
      </w:r>
      <w:bookmarkEnd w:id="487"/>
      <w:r>
        <w:rPr>
          <w:color w:val="000000"/>
          <w:spacing w:val="0"/>
          <w:w w:val="100"/>
          <w:position w:val="0"/>
        </w:rPr>
        <w:t>、</w:t>
        <w:tab/>
        <w:t>加强相关人员培训提升履职责任意识</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为进一步提升公司及子公司董监高的法律意识和管理能力，公司安排相关部门以及聘请外部专业机构举办相关培训，培训内 容包括公司规范运作、董监高责任、新《公司法》《证券法》要点、企业经营风险、反舞弊等专题。此外，为进一步加强对 子公司的有效管控，公司强化了对外派子公司人员的履职管理。</w:t>
      </w:r>
    </w:p>
    <w:p>
      <w:pPr>
        <w:pStyle w:val="Style16"/>
        <w:keepNext w:val="0"/>
        <w:keepLines w:val="0"/>
        <w:widowControl w:val="0"/>
        <w:shd w:val="clear" w:color="auto" w:fill="auto"/>
        <w:bidi w:val="0"/>
        <w:spacing w:before="0" w:after="100" w:line="315" w:lineRule="exact"/>
        <w:ind w:left="0" w:right="0" w:firstLine="0"/>
        <w:jc w:val="left"/>
      </w:pPr>
      <w:r>
        <w:rPr>
          <w:color w:val="000000"/>
          <w:spacing w:val="0"/>
          <w:w w:val="100"/>
          <w:position w:val="0"/>
        </w:rPr>
        <w:t>后续公司会持续开展对外派人员及财务、运营管理人员的培训工作，将培训作为外派人员管理的常态化工作，不断提高子公 司管理人员及外派人员的责任意识和履职能力。</w:t>
      </w:r>
    </w:p>
    <w:p>
      <w:pPr>
        <w:pStyle w:val="Style16"/>
        <w:keepNext w:val="0"/>
        <w:keepLines w:val="0"/>
        <w:widowControl w:val="0"/>
        <w:shd w:val="clear" w:color="auto" w:fill="auto"/>
        <w:tabs>
          <w:tab w:pos="349" w:val="left"/>
        </w:tabs>
        <w:bidi w:val="0"/>
        <w:spacing w:before="0" w:after="0" w:line="360" w:lineRule="auto"/>
        <w:ind w:left="0" w:right="0" w:firstLine="0"/>
        <w:jc w:val="left"/>
      </w:pPr>
      <w:bookmarkStart w:id="488" w:name="bookmark488"/>
      <w:r>
        <w:rPr>
          <w:rFonts w:ascii="Times New Roman" w:eastAsia="Times New Roman" w:hAnsi="Times New Roman" w:cs="Times New Roman"/>
          <w:color w:val="000000"/>
          <w:spacing w:val="0"/>
          <w:w w:val="100"/>
          <w:position w:val="0"/>
          <w:sz w:val="18"/>
          <w:szCs w:val="18"/>
        </w:rPr>
        <w:t>4</w:t>
      </w:r>
      <w:bookmarkEnd w:id="488"/>
      <w:r>
        <w:rPr>
          <w:color w:val="000000"/>
          <w:spacing w:val="0"/>
          <w:w w:val="100"/>
          <w:position w:val="0"/>
        </w:rPr>
        <w:t>、</w:t>
        <w:tab/>
        <w:t>优化内部审计工作增强监管力度和细度</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基于对上海移通原管理团队财务造假手段的深度剖析，公司董事会办公室、财务部、人力资源部、审计部等部门联动，加强 了对子公司日常跟踪管理，同时形成定期沟通机制，从各方面综合判断并防范子公司经营风险。</w:t>
      </w:r>
    </w:p>
    <w:p>
      <w:pPr>
        <w:pStyle w:val="Style16"/>
        <w:keepNext w:val="0"/>
        <w:keepLines w:val="0"/>
        <w:widowControl w:val="0"/>
        <w:shd w:val="clear" w:color="auto" w:fill="auto"/>
        <w:bidi w:val="0"/>
        <w:spacing w:before="0" w:after="100" w:line="315" w:lineRule="exact"/>
        <w:ind w:left="0" w:right="0" w:firstLine="0"/>
        <w:jc w:val="left"/>
      </w:pPr>
      <w:r>
        <w:rPr>
          <w:color w:val="000000"/>
          <w:spacing w:val="0"/>
          <w:w w:val="100"/>
          <w:position w:val="0"/>
        </w:rPr>
        <w:t>后续公司会增加审计力量，继续加强对子公司业务审计的范围和力度，包括主要合作伙伴调研、子公司业务人员访谈、尤其 是关注收购的子公司与其业务合作方之间交易的合理性等。此外，进一步强化部门间信息共享和联动，竭力防范公司及子公 司经营风险。</w:t>
      </w:r>
    </w:p>
    <w:p>
      <w:pPr>
        <w:pStyle w:val="Style16"/>
        <w:keepNext w:val="0"/>
        <w:keepLines w:val="0"/>
        <w:widowControl w:val="0"/>
        <w:shd w:val="clear" w:color="auto" w:fill="auto"/>
        <w:tabs>
          <w:tab w:pos="349" w:val="left"/>
        </w:tabs>
        <w:bidi w:val="0"/>
        <w:spacing w:before="0" w:after="0" w:line="360" w:lineRule="auto"/>
        <w:ind w:left="0" w:right="0" w:firstLine="0"/>
        <w:jc w:val="left"/>
      </w:pPr>
      <w:bookmarkStart w:id="489" w:name="bookmark489"/>
      <w:r>
        <w:rPr>
          <w:rFonts w:ascii="Times New Roman" w:eastAsia="Times New Roman" w:hAnsi="Times New Roman" w:cs="Times New Roman"/>
          <w:color w:val="000000"/>
          <w:spacing w:val="0"/>
          <w:w w:val="100"/>
          <w:position w:val="0"/>
          <w:sz w:val="18"/>
          <w:szCs w:val="18"/>
        </w:rPr>
        <w:t>5</w:t>
      </w:r>
      <w:bookmarkEnd w:id="489"/>
      <w:r>
        <w:rPr>
          <w:color w:val="000000"/>
          <w:spacing w:val="0"/>
          <w:w w:val="100"/>
          <w:position w:val="0"/>
        </w:rPr>
        <w:t>、</w:t>
        <w:tab/>
        <w:t>坚持聚焦主业，提升核心竞争力</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上海移通事项发生后，针对并购过程中产生的对赌问题、商誉问题、业务融合问题、经营管理问题等，公司管理层认真总结 经验教训，对收购的子公司进行了一系列的管控调整，涵盖组织机构、团队人员、预算绩效、风险控制等方面；将孵化或与 主业关联度不大的企业进行关停并转；持续聚焦主业，夯实主业综合竞争能力。</w:t>
      </w:r>
    </w:p>
    <w:p>
      <w:pPr>
        <w:pStyle w:val="Style16"/>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后续，公司将以做强主业为目标，对投资、并购等业务充分论证、审慎决策。</w:t>
      </w:r>
    </w:p>
    <w:p>
      <w:pPr>
        <w:pStyle w:val="Style22"/>
        <w:keepNext/>
        <w:keepLines/>
        <w:widowControl w:val="0"/>
        <w:shd w:val="clear" w:color="auto" w:fill="auto"/>
        <w:bidi w:val="0"/>
        <w:spacing w:before="0" w:after="280" w:line="240" w:lineRule="auto"/>
        <w:ind w:left="0" w:right="0" w:firstLine="0"/>
        <w:jc w:val="left"/>
      </w:pPr>
      <w:bookmarkStart w:id="490" w:name="bookmark490"/>
      <w:bookmarkStart w:id="491" w:name="bookmark491"/>
      <w:bookmarkStart w:id="492" w:name="bookmark492"/>
      <w:r>
        <w:rPr>
          <w:color w:val="000000"/>
          <w:spacing w:val="0"/>
          <w:w w:val="100"/>
          <w:position w:val="0"/>
        </w:rPr>
        <w:t>十三、公司及其控股股东、实际控制人的诚信状况</w:t>
      </w:r>
      <w:bookmarkEnd w:id="490"/>
      <w:bookmarkEnd w:id="491"/>
      <w:bookmarkEnd w:id="492"/>
    </w:p>
    <w:p>
      <w:pPr>
        <w:pStyle w:val="Style16"/>
        <w:keepNext w:val="0"/>
        <w:keepLines w:val="0"/>
        <w:widowControl w:val="0"/>
        <w:shd w:val="clear" w:color="auto" w:fill="auto"/>
        <w:bidi w:val="0"/>
        <w:spacing w:before="0" w:after="380" w:line="315"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493" w:name="bookmark493"/>
      <w:bookmarkStart w:id="494" w:name="bookmark494"/>
      <w:bookmarkStart w:id="495" w:name="bookmark495"/>
      <w:r>
        <w:rPr>
          <w:color w:val="000000"/>
          <w:spacing w:val="0"/>
          <w:w w:val="100"/>
          <w:position w:val="0"/>
        </w:rPr>
        <w:t>十四、重大关联交易</w:t>
      </w:r>
      <w:bookmarkEnd w:id="493"/>
      <w:bookmarkEnd w:id="494"/>
      <w:bookmarkEnd w:id="495"/>
    </w:p>
    <w:p>
      <w:pPr>
        <w:pStyle w:val="Style28"/>
        <w:keepNext/>
        <w:keepLines/>
        <w:widowControl w:val="0"/>
        <w:shd w:val="clear" w:color="auto" w:fill="auto"/>
        <w:tabs>
          <w:tab w:pos="358" w:val="left"/>
        </w:tabs>
        <w:bidi w:val="0"/>
        <w:spacing w:before="0" w:after="28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1</w:t>
      </w:r>
      <w:bookmarkEnd w:id="498"/>
      <w:r>
        <w:rPr>
          <w:color w:val="000000"/>
          <w:spacing w:val="0"/>
          <w:w w:val="100"/>
          <w:position w:val="0"/>
        </w:rPr>
        <w:t>、</w:t>
        <w:tab/>
        <w:t>与日常经营相关的关联交易</w:t>
      </w:r>
      <w:bookmarkEnd w:id="496"/>
      <w:bookmarkEnd w:id="497"/>
      <w:bookmarkEnd w:id="499"/>
    </w:p>
    <w:p>
      <w:pPr>
        <w:pStyle w:val="Style16"/>
        <w:keepNext w:val="0"/>
        <w:keepLines w:val="0"/>
        <w:widowControl w:val="0"/>
        <w:shd w:val="clear" w:color="auto" w:fill="auto"/>
        <w:bidi w:val="0"/>
        <w:spacing w:before="0" w:after="40" w:line="315"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68" w:val="left"/>
        </w:tabs>
        <w:bidi w:val="0"/>
        <w:spacing w:before="0" w:after="28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2</w:t>
      </w:r>
      <w:bookmarkEnd w:id="502"/>
      <w:r>
        <w:rPr>
          <w:color w:val="000000"/>
          <w:spacing w:val="0"/>
          <w:w w:val="100"/>
          <w:position w:val="0"/>
        </w:rPr>
        <w:t>、</w:t>
        <w:tab/>
        <w:t>资产或股权收购、出售发生的关联交易</w:t>
      </w:r>
      <w:bookmarkEnd w:id="500"/>
      <w:bookmarkEnd w:id="501"/>
      <w:bookmarkEnd w:id="503"/>
    </w:p>
    <w:p>
      <w:pPr>
        <w:pStyle w:val="Style16"/>
        <w:keepNext w:val="0"/>
        <w:keepLines w:val="0"/>
        <w:widowControl w:val="0"/>
        <w:shd w:val="clear" w:color="auto" w:fill="auto"/>
        <w:bidi w:val="0"/>
        <w:spacing w:before="0" w:after="40" w:line="315"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68" w:val="left"/>
        </w:tabs>
        <w:bidi w:val="0"/>
        <w:spacing w:before="0" w:after="28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3</w:t>
      </w:r>
      <w:bookmarkEnd w:id="506"/>
      <w:r>
        <w:rPr>
          <w:color w:val="000000"/>
          <w:spacing w:val="0"/>
          <w:w w:val="100"/>
          <w:position w:val="0"/>
        </w:rPr>
        <w:t>、</w:t>
        <w:tab/>
        <w:t>共同对外投资的关联交易</w:t>
      </w:r>
      <w:bookmarkEnd w:id="504"/>
      <w:bookmarkEnd w:id="505"/>
      <w:bookmarkEnd w:id="507"/>
    </w:p>
    <w:p>
      <w:pPr>
        <w:pStyle w:val="Style16"/>
        <w:keepNext w:val="0"/>
        <w:keepLines w:val="0"/>
        <w:widowControl w:val="0"/>
        <w:shd w:val="clear" w:color="auto" w:fill="auto"/>
        <w:bidi w:val="0"/>
        <w:spacing w:before="0" w:after="40" w:line="315"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68" w:val="left"/>
        </w:tabs>
        <w:bidi w:val="0"/>
        <w:spacing w:before="0" w:after="38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4</w:t>
      </w:r>
      <w:bookmarkEnd w:id="510"/>
      <w:r>
        <w:rPr>
          <w:color w:val="000000"/>
          <w:spacing w:val="0"/>
          <w:w w:val="100"/>
          <w:position w:val="0"/>
        </w:rPr>
        <w:t>、</w:t>
        <w:tab/>
        <w:t>关联债权债务往来</w:t>
      </w:r>
      <w:bookmarkEnd w:id="508"/>
      <w:bookmarkEnd w:id="509"/>
      <w:bookmarkEnd w:id="511"/>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68" w:val="left"/>
        </w:tabs>
        <w:bidi w:val="0"/>
        <w:spacing w:before="0" w:after="38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5</w:t>
      </w:r>
      <w:bookmarkEnd w:id="514"/>
      <w:r>
        <w:rPr>
          <w:color w:val="000000"/>
          <w:spacing w:val="0"/>
          <w:w w:val="100"/>
          <w:position w:val="0"/>
        </w:rPr>
        <w:t>、</w:t>
        <w:tab/>
        <w:t>与存在关联关系的财务公司的往来情况</w:t>
      </w:r>
      <w:bookmarkEnd w:id="512"/>
      <w:bookmarkEnd w:id="513"/>
      <w:bookmarkEnd w:id="515"/>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68" w:val="left"/>
        </w:tabs>
        <w:bidi w:val="0"/>
        <w:spacing w:before="0" w:after="38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6</w:t>
      </w:r>
      <w:bookmarkEnd w:id="518"/>
      <w:r>
        <w:rPr>
          <w:color w:val="000000"/>
          <w:spacing w:val="0"/>
          <w:w w:val="100"/>
          <w:position w:val="0"/>
        </w:rPr>
        <w:t>、</w:t>
        <w:tab/>
        <w:t>公司控股的财务公司与关联方的往来情况</w:t>
      </w:r>
      <w:bookmarkEnd w:id="516"/>
      <w:bookmarkEnd w:id="517"/>
      <w:bookmarkEnd w:id="519"/>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68" w:val="left"/>
        </w:tabs>
        <w:bidi w:val="0"/>
        <w:spacing w:before="0" w:after="38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7</w:t>
      </w:r>
      <w:bookmarkEnd w:id="522"/>
      <w:r>
        <w:rPr>
          <w:color w:val="000000"/>
          <w:spacing w:val="0"/>
          <w:w w:val="100"/>
          <w:position w:val="0"/>
        </w:rPr>
        <w:t>、</w:t>
        <w:tab/>
        <w:t>其他重大关联交易</w:t>
      </w:r>
      <w:bookmarkEnd w:id="520"/>
      <w:bookmarkEnd w:id="521"/>
      <w:bookmarkEnd w:id="523"/>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left"/>
      </w:pPr>
      <w:bookmarkStart w:id="524" w:name="bookmark524"/>
      <w:bookmarkStart w:id="525" w:name="bookmark525"/>
      <w:bookmarkStart w:id="526" w:name="bookmark526"/>
      <w:r>
        <w:rPr>
          <w:color w:val="000000"/>
          <w:spacing w:val="0"/>
          <w:w w:val="100"/>
          <w:position w:val="0"/>
        </w:rPr>
        <w:t>十五、重大合同及其履行情况</w:t>
      </w:r>
      <w:bookmarkEnd w:id="524"/>
      <w:bookmarkEnd w:id="525"/>
      <w:bookmarkEnd w:id="526"/>
    </w:p>
    <w:p>
      <w:pPr>
        <w:pStyle w:val="Style28"/>
        <w:keepNext/>
        <w:keepLines/>
        <w:widowControl w:val="0"/>
        <w:shd w:val="clear" w:color="auto" w:fill="auto"/>
        <w:tabs>
          <w:tab w:pos="358" w:val="left"/>
        </w:tabs>
        <w:bidi w:val="0"/>
        <w:spacing w:before="0" w:after="38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color w:val="000000"/>
          <w:spacing w:val="0"/>
          <w:w w:val="100"/>
          <w:position w:val="0"/>
        </w:rPr>
        <w:t>、</w:t>
        <w:tab/>
        <w:t>托管、承包、租赁事项情况</w:t>
      </w:r>
      <w:bookmarkEnd w:id="527"/>
      <w:bookmarkEnd w:id="528"/>
      <w:bookmarkEnd w:id="530"/>
    </w:p>
    <w:p>
      <w:pPr>
        <w:pStyle w:val="Style33"/>
        <w:keepNext/>
        <w:keepLines/>
        <w:widowControl w:val="0"/>
        <w:shd w:val="clear" w:color="auto" w:fill="auto"/>
        <w:tabs>
          <w:tab w:pos="483" w:val="left"/>
        </w:tabs>
        <w:bidi w:val="0"/>
        <w:spacing w:before="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w:t>
      </w:r>
      <w:bookmarkEnd w:id="53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31"/>
      <w:bookmarkEnd w:id="532"/>
      <w:bookmarkEnd w:id="534"/>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3"/>
        <w:keepNext/>
        <w:keepLines/>
        <w:widowControl w:val="0"/>
        <w:shd w:val="clear" w:color="auto" w:fill="auto"/>
        <w:tabs>
          <w:tab w:pos="483" w:val="left"/>
        </w:tabs>
        <w:bidi w:val="0"/>
        <w:spacing w:before="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35"/>
      <w:bookmarkEnd w:id="536"/>
      <w:bookmarkEnd w:id="538"/>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3"/>
        <w:keepNext/>
        <w:keepLines/>
        <w:widowControl w:val="0"/>
        <w:shd w:val="clear" w:color="auto" w:fill="auto"/>
        <w:tabs>
          <w:tab w:pos="483" w:val="left"/>
        </w:tabs>
        <w:bidi w:val="0"/>
        <w:spacing w:before="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39"/>
      <w:bookmarkEnd w:id="540"/>
      <w:bookmarkEnd w:id="542"/>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8"/>
        <w:keepNext/>
        <w:keepLines/>
        <w:widowControl w:val="0"/>
        <w:shd w:val="clear" w:color="auto" w:fill="auto"/>
        <w:tabs>
          <w:tab w:pos="368" w:val="left"/>
        </w:tabs>
        <w:bidi w:val="0"/>
        <w:spacing w:before="0" w:after="38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2</w:t>
      </w:r>
      <w:bookmarkEnd w:id="545"/>
      <w:r>
        <w:rPr>
          <w:color w:val="000000"/>
          <w:spacing w:val="0"/>
          <w:w w:val="100"/>
          <w:position w:val="0"/>
        </w:rPr>
        <w:t>、</w:t>
        <w:tab/>
        <w:t>重大担保</w:t>
      </w:r>
      <w:bookmarkEnd w:id="543"/>
      <w:bookmarkEnd w:id="544"/>
      <w:bookmarkEnd w:id="546"/>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28"/>
        <w:keepNext/>
        <w:keepLines/>
        <w:widowControl w:val="0"/>
        <w:shd w:val="clear" w:color="auto" w:fill="auto"/>
        <w:bidi w:val="0"/>
        <w:spacing w:before="0" w:after="380" w:line="240" w:lineRule="auto"/>
        <w:ind w:left="0" w:right="0" w:firstLine="0"/>
        <w:jc w:val="both"/>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3</w:t>
      </w:r>
      <w:bookmarkEnd w:id="549"/>
      <w:r>
        <w:rPr>
          <w:color w:val="000000"/>
          <w:spacing w:val="0"/>
          <w:w w:val="100"/>
          <w:position w:val="0"/>
        </w:rPr>
        <w:t>、委托他人进行现金资产管理情况</w:t>
      </w:r>
      <w:bookmarkEnd w:id="547"/>
      <w:bookmarkEnd w:id="548"/>
      <w:bookmarkEnd w:id="550"/>
    </w:p>
    <w:p>
      <w:pPr>
        <w:pStyle w:val="Style33"/>
        <w:keepNext/>
        <w:keepLines/>
        <w:widowControl w:val="0"/>
        <w:shd w:val="clear" w:color="auto" w:fill="auto"/>
        <w:bidi w:val="0"/>
        <w:spacing w:before="0" w:line="240" w:lineRule="auto"/>
        <w:ind w:left="0" w:right="0" w:firstLine="0"/>
        <w:jc w:val="both"/>
      </w:pPr>
      <w:bookmarkStart w:id="551" w:name="bookmark551"/>
      <w:bookmarkStart w:id="552" w:name="bookmark552"/>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51"/>
      <w:bookmarkEnd w:id="552"/>
      <w:bookmarkEnd w:id="554"/>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报告期内委托理财概况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86"/>
        <w:gridCol w:w="1934"/>
        <w:gridCol w:w="1666"/>
        <w:gridCol w:w="1603"/>
        <w:gridCol w:w="1546"/>
        <w:gridCol w:w="1555"/>
      </w:tblGrid>
      <w:tr>
        <w:trPr>
          <w:trHeight w:val="73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55 200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6"/>
        <w:keepNext w:val="0"/>
        <w:keepLines w:val="0"/>
        <w:widowControl w:val="0"/>
        <w:shd w:val="clear" w:color="auto" w:fill="auto"/>
        <w:bidi w:val="0"/>
        <w:spacing w:before="0" w:after="40" w:line="313" w:lineRule="exact"/>
        <w:ind w:left="0" w:right="0" w:firstLine="0"/>
        <w:jc w:val="both"/>
      </w:pPr>
      <w:r>
        <w:rPr>
          <w:color w:val="000000"/>
          <w:spacing w:val="0"/>
          <w:w w:val="100"/>
          <w:position w:val="0"/>
        </w:rPr>
        <w:t>单项金额重大或安全性较低、流动性较差的高风险委托理财具体情况</w:t>
      </w:r>
    </w:p>
    <w:p>
      <w:pPr>
        <w:pStyle w:val="Style16"/>
        <w:keepNext w:val="0"/>
        <w:keepLines w:val="0"/>
        <w:widowControl w:val="0"/>
        <w:shd w:val="clear" w:color="auto" w:fill="auto"/>
        <w:bidi w:val="0"/>
        <w:spacing w:before="0" w:after="40" w:line="313"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40" w:line="313" w:lineRule="exact"/>
        <w:ind w:left="0" w:right="0" w:firstLine="0"/>
        <w:jc w:val="both"/>
      </w:pPr>
      <w:r>
        <w:rPr>
          <w:color w:val="000000"/>
          <w:spacing w:val="0"/>
          <w:w w:val="100"/>
          <w:position w:val="0"/>
        </w:rPr>
        <w:t>委托理财出现预期无法收回本金或存在其他可能导致减值的情形</w:t>
      </w:r>
    </w:p>
    <w:p>
      <w:pPr>
        <w:pStyle w:val="Style16"/>
        <w:keepNext w:val="0"/>
        <w:keepLines w:val="0"/>
        <w:widowControl w:val="0"/>
        <w:shd w:val="clear" w:color="auto" w:fill="auto"/>
        <w:bidi w:val="0"/>
        <w:spacing w:before="0" w:after="380" w:line="313"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00" w:line="240" w:lineRule="auto"/>
        <w:ind w:left="0" w:right="0" w:firstLine="0"/>
        <w:jc w:val="both"/>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55"/>
      <w:bookmarkEnd w:id="556"/>
      <w:bookmarkEnd w:id="558"/>
    </w:p>
    <w:p>
      <w:pPr>
        <w:pStyle w:val="Style16"/>
        <w:keepNext w:val="0"/>
        <w:keepLines w:val="0"/>
        <w:widowControl w:val="0"/>
        <w:shd w:val="clear" w:color="auto" w:fill="auto"/>
        <w:bidi w:val="0"/>
        <w:spacing w:before="0" w:after="40" w:line="313"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公司报告期不存在委托贷款。</w:t>
      </w:r>
    </w:p>
    <w:p>
      <w:pPr>
        <w:pStyle w:val="Style28"/>
        <w:keepNext/>
        <w:keepLines/>
        <w:widowControl w:val="0"/>
        <w:shd w:val="clear" w:color="auto" w:fill="auto"/>
        <w:bidi w:val="0"/>
        <w:spacing w:before="0" w:after="300" w:line="240" w:lineRule="auto"/>
        <w:ind w:left="0" w:right="0" w:firstLine="0"/>
        <w:jc w:val="both"/>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4</w:t>
      </w:r>
      <w:bookmarkEnd w:id="561"/>
      <w:r>
        <w:rPr>
          <w:color w:val="000000"/>
          <w:spacing w:val="0"/>
          <w:w w:val="100"/>
          <w:position w:val="0"/>
        </w:rPr>
        <w:t>、其他重大合同</w:t>
      </w:r>
      <w:bookmarkEnd w:id="559"/>
      <w:bookmarkEnd w:id="560"/>
      <w:bookmarkEnd w:id="562"/>
    </w:p>
    <w:p>
      <w:pPr>
        <w:pStyle w:val="Style16"/>
        <w:keepNext w:val="0"/>
        <w:keepLines w:val="0"/>
        <w:widowControl w:val="0"/>
        <w:shd w:val="clear" w:color="auto" w:fill="auto"/>
        <w:bidi w:val="0"/>
        <w:spacing w:before="0" w:after="40" w:line="313"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公司报告期不存在其他重大合同。</w:t>
      </w:r>
    </w:p>
    <w:p>
      <w:pPr>
        <w:pStyle w:val="Style22"/>
        <w:keepNext/>
        <w:keepLines/>
        <w:widowControl w:val="0"/>
        <w:shd w:val="clear" w:color="auto" w:fill="auto"/>
        <w:bidi w:val="0"/>
        <w:spacing w:before="0" w:after="380" w:line="240" w:lineRule="auto"/>
        <w:ind w:left="0" w:right="0" w:firstLine="0"/>
        <w:jc w:val="both"/>
      </w:pPr>
      <w:bookmarkStart w:id="563" w:name="bookmark563"/>
      <w:bookmarkStart w:id="564" w:name="bookmark564"/>
      <w:bookmarkStart w:id="565" w:name="bookmark565"/>
      <w:r>
        <w:rPr>
          <w:color w:val="000000"/>
          <w:spacing w:val="0"/>
          <w:w w:val="100"/>
          <w:position w:val="0"/>
        </w:rPr>
        <w:t>十六、其他重大事项的说明</w:t>
      </w:r>
      <w:bookmarkEnd w:id="563"/>
      <w:bookmarkEnd w:id="564"/>
      <w:bookmarkEnd w:id="565"/>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8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年初，公司在对原全资子公司上海移通派驻工作小组实施子公司业务审计时，发现上海移通个别员工存在伪造、私刻客 户单位公章的不法行为，同时发现上海移通虚构业务，虚增业绩及利润，存在合同诈骗嫌疑。公司先后收到上海市公安局静 安分局、北京市公安局海淀分局出具的立案通知文件，并对前述案件展开侦查。北京市第一中级人民法院于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 公开开庭审理了本案件，并于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日作出第（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刑初</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号《刑事判决书》，判决上海移通员工叶某、杨某、 林某、张某犯合同诈骗罪。上诉期间，各被告人均未上诉，该判决已生效。但原出售方香港移通因无诉讼代表人出庭，法院 对其中止审理，涉案主要嫌疑人原出售方黄某某、上海移通实际控制人及总经理宦某某、财务经理王某某、运营总监陶某四 人逃匿，法院对其另案处理。具体情况详见公司于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上披露的《关于收到 刑事判决书的公告》（公告编号</w:t>
      </w:r>
      <w:r>
        <w:rPr>
          <w:rFonts w:ascii="Times New Roman" w:eastAsia="Times New Roman" w:hAnsi="Times New Roman" w:cs="Times New Roman"/>
          <w:color w:val="000000"/>
          <w:spacing w:val="0"/>
          <w:w w:val="100"/>
          <w:position w:val="0"/>
          <w:sz w:val="18"/>
          <w:szCs w:val="18"/>
        </w:rPr>
        <w:t>2021-040</w:t>
      </w:r>
      <w:r>
        <w:rPr>
          <w:color w:val="000000"/>
          <w:spacing w:val="0"/>
          <w:w w:val="100"/>
          <w:position w:val="0"/>
        </w:rPr>
        <w:t>）。</w:t>
      </w:r>
    </w:p>
    <w:p>
      <w:pPr>
        <w:pStyle w:val="Style22"/>
        <w:keepNext/>
        <w:keepLines/>
        <w:widowControl w:val="0"/>
        <w:shd w:val="clear" w:color="auto" w:fill="auto"/>
        <w:bidi w:val="0"/>
        <w:spacing w:before="0" w:after="380" w:line="240" w:lineRule="auto"/>
        <w:ind w:left="0" w:right="0" w:firstLine="0"/>
        <w:jc w:val="both"/>
      </w:pPr>
      <w:bookmarkStart w:id="566" w:name="bookmark566"/>
      <w:bookmarkStart w:id="567" w:name="bookmark567"/>
      <w:bookmarkStart w:id="568" w:name="bookmark568"/>
      <w:r>
        <w:rPr>
          <w:color w:val="000000"/>
          <w:spacing w:val="0"/>
          <w:w w:val="100"/>
          <w:position w:val="0"/>
        </w:rPr>
        <w:t>十七、公司子公司重大事项</w:t>
      </w:r>
      <w:bookmarkEnd w:id="566"/>
      <w:bookmarkEnd w:id="567"/>
      <w:bookmarkEnd w:id="568"/>
    </w:p>
    <w:p>
      <w:pPr>
        <w:pStyle w:val="Style1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274" w:val="left"/>
        </w:tabs>
        <w:bidi w:val="0"/>
        <w:spacing w:before="0" w:after="0" w:line="310" w:lineRule="exact"/>
        <w:ind w:left="0" w:right="0" w:firstLine="0"/>
        <w:jc w:val="left"/>
      </w:pPr>
      <w:bookmarkStart w:id="569" w:name="bookmark569"/>
      <w:r>
        <w:rPr>
          <w:rFonts w:ascii="Times New Roman" w:eastAsia="Times New Roman" w:hAnsi="Times New Roman" w:cs="Times New Roman"/>
          <w:color w:val="000000"/>
          <w:spacing w:val="0"/>
          <w:w w:val="100"/>
          <w:position w:val="0"/>
          <w:sz w:val="18"/>
          <w:szCs w:val="18"/>
        </w:rPr>
        <w:t>1</w:t>
      </w:r>
      <w:bookmarkEnd w:id="569"/>
      <w:r>
        <w:rPr>
          <w:color w:val="000000"/>
          <w:spacing w:val="0"/>
          <w:w w:val="100"/>
          <w:position w:val="0"/>
        </w:rPr>
        <w:t>、</w:t>
        <w:tab/>
        <w:t>为抓住当前我国智慧法院建设的发展机遇，借助资本市场推动司法领域信息化业务快速发展，公司子公司华夏电通启动 筹划新三板挂牌的相关工作并实施股权激励计划。报告期内，华夏电通已收到全国中小企业股份转让系统有限责任公司出具 的《关于同意北京华夏电通科技股份有限公司股票在全国中小企业股份转让系统挂牌的函》（股转系统函</w:t>
      </w:r>
      <w:r>
        <w:rPr>
          <w:rFonts w:ascii="Times New Roman" w:eastAsia="Times New Roman" w:hAnsi="Times New Roman" w:cs="Times New Roman"/>
          <w:color w:val="000000"/>
          <w:spacing w:val="0"/>
          <w:w w:val="100"/>
          <w:position w:val="0"/>
          <w:sz w:val="18"/>
          <w:szCs w:val="18"/>
        </w:rPr>
        <w:t>[2021]744</w:t>
      </w:r>
      <w:r>
        <w:rPr>
          <w:color w:val="000000"/>
          <w:spacing w:val="0"/>
          <w:w w:val="100"/>
          <w:position w:val="0"/>
        </w:rPr>
        <w:t>号），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日在全国中小企业股份转让系统正式挂牌，详见披露于巨潮资讯网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的《关于控股子公司北 京华夏电通科技股份有限公司正式挂牌新三板的公告》（公告编号</w:t>
      </w:r>
      <w:r>
        <w:rPr>
          <w:rFonts w:ascii="Times New Roman" w:eastAsia="Times New Roman" w:hAnsi="Times New Roman" w:cs="Times New Roman"/>
          <w:color w:val="000000"/>
          <w:spacing w:val="0"/>
          <w:w w:val="100"/>
          <w:position w:val="0"/>
          <w:sz w:val="18"/>
          <w:szCs w:val="18"/>
        </w:rPr>
        <w:t>2021-036</w:t>
      </w:r>
      <w:r>
        <w:rPr>
          <w:color w:val="000000"/>
          <w:spacing w:val="0"/>
          <w:w w:val="100"/>
          <w:position w:val="0"/>
        </w:rPr>
        <w:t>）。</w:t>
      </w:r>
    </w:p>
    <w:p>
      <w:pPr>
        <w:pStyle w:val="Style16"/>
        <w:keepNext w:val="0"/>
        <w:keepLines w:val="0"/>
        <w:widowControl w:val="0"/>
        <w:shd w:val="clear" w:color="auto" w:fill="auto"/>
        <w:tabs>
          <w:tab w:pos="289" w:val="left"/>
        </w:tabs>
        <w:bidi w:val="0"/>
        <w:spacing w:before="0" w:after="0" w:line="310" w:lineRule="exact"/>
        <w:ind w:left="0" w:right="0" w:firstLine="0"/>
        <w:jc w:val="left"/>
        <w:sectPr>
          <w:footnotePr>
            <w:pos w:val="pageBottom"/>
            <w:numFmt w:val="decimal"/>
            <w:numRestart w:val="continuous"/>
          </w:footnotePr>
          <w:pgSz w:w="11900" w:h="16840"/>
          <w:pgMar w:top="1381" w:right="1101" w:bottom="1645" w:left="1093" w:header="0" w:footer="3" w:gutter="0"/>
          <w:cols w:space="720"/>
          <w:noEndnote/>
          <w:rtlGutter w:val="0"/>
          <w:docGrid w:linePitch="360"/>
        </w:sectPr>
      </w:pPr>
      <w:bookmarkStart w:id="570" w:name="bookmark570"/>
      <w:r>
        <w:rPr>
          <w:rFonts w:ascii="Times New Roman" w:eastAsia="Times New Roman" w:hAnsi="Times New Roman" w:cs="Times New Roman"/>
          <w:color w:val="000000"/>
          <w:spacing w:val="0"/>
          <w:w w:val="100"/>
          <w:position w:val="0"/>
          <w:sz w:val="18"/>
          <w:szCs w:val="18"/>
        </w:rPr>
        <w:t>2</w:t>
      </w:r>
      <w:bookmarkEnd w:id="570"/>
      <w:r>
        <w:rPr>
          <w:color w:val="000000"/>
          <w:spacing w:val="0"/>
          <w:w w:val="100"/>
          <w:position w:val="0"/>
        </w:rPr>
        <w:t>、</w:t>
        <w:tab/>
        <w:t>本报告期内，控股子公司华夏电通、瑞意恒动、久其金建分别向公司进行现金分红</w:t>
      </w:r>
      <w:r>
        <w:rPr>
          <w:rFonts w:ascii="Times New Roman" w:eastAsia="Times New Roman" w:hAnsi="Times New Roman" w:cs="Times New Roman"/>
          <w:color w:val="000000"/>
          <w:spacing w:val="0"/>
          <w:w w:val="100"/>
          <w:position w:val="0"/>
          <w:sz w:val="18"/>
          <w:szCs w:val="18"/>
        </w:rPr>
        <w:t>959.6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万元。</w:t>
      </w:r>
    </w:p>
    <w:p>
      <w:pPr>
        <w:pStyle w:val="Style2"/>
        <w:keepNext/>
        <w:keepLines/>
        <w:widowControl w:val="0"/>
        <w:shd w:val="clear" w:color="auto" w:fill="auto"/>
        <w:bidi w:val="0"/>
        <w:spacing w:before="560" w:after="560" w:line="240" w:lineRule="auto"/>
        <w:ind w:left="0" w:right="0" w:firstLine="0"/>
        <w:jc w:val="center"/>
      </w:pPr>
      <w:bookmarkStart w:id="571" w:name="bookmark571"/>
      <w:bookmarkStart w:id="572" w:name="bookmark572"/>
      <w:bookmarkStart w:id="573" w:name="bookmark573"/>
      <w:r>
        <w:rPr>
          <w:color w:val="000000"/>
          <w:spacing w:val="0"/>
          <w:w w:val="100"/>
          <w:position w:val="0"/>
        </w:rPr>
        <w:t>第七节股份变动及股东情况</w:t>
      </w:r>
      <w:bookmarkEnd w:id="571"/>
      <w:bookmarkEnd w:id="572"/>
      <w:bookmarkEnd w:id="573"/>
    </w:p>
    <w:p>
      <w:pPr>
        <w:pStyle w:val="Style22"/>
        <w:keepNext/>
        <w:keepLines/>
        <w:widowControl w:val="0"/>
        <w:shd w:val="clear" w:color="auto" w:fill="auto"/>
        <w:bidi w:val="0"/>
        <w:spacing w:before="0" w:after="360" w:line="240" w:lineRule="auto"/>
        <w:ind w:left="0" w:right="0" w:firstLine="0"/>
        <w:jc w:val="both"/>
      </w:pPr>
      <w:bookmarkStart w:id="574" w:name="bookmark574"/>
      <w:bookmarkStart w:id="575" w:name="bookmark575"/>
      <w:bookmarkStart w:id="576" w:name="bookmark576"/>
      <w:bookmarkStart w:id="577" w:name="bookmark577"/>
      <w:bookmarkStart w:id="578" w:name="bookmark578"/>
      <w:r>
        <w:rPr>
          <w:color w:val="000000"/>
          <w:spacing w:val="0"/>
          <w:w w:val="100"/>
          <w:position w:val="0"/>
        </w:rPr>
        <w:t>一</w:t>
      </w:r>
      <w:bookmarkEnd w:id="577"/>
      <w:r>
        <w:rPr>
          <w:color w:val="000000"/>
          <w:spacing w:val="0"/>
          <w:w w:val="100"/>
          <w:position w:val="0"/>
        </w:rPr>
        <w:t>、股份变动情况</w:t>
      </w:r>
      <w:bookmarkEnd w:id="575"/>
      <w:bookmarkEnd w:id="576"/>
      <w:bookmarkEnd w:id="578"/>
      <w:bookmarkEnd w:id="574"/>
    </w:p>
    <w:p>
      <w:pPr>
        <w:pStyle w:val="Style28"/>
        <w:keepNext/>
        <w:keepLines/>
        <w:widowControl w:val="0"/>
        <w:shd w:val="clear" w:color="auto" w:fill="auto"/>
        <w:bidi w:val="0"/>
        <w:spacing w:before="0" w:line="240" w:lineRule="auto"/>
        <w:ind w:left="0" w:right="0" w:firstLine="0"/>
        <w:jc w:val="both"/>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color w:val="000000"/>
          <w:spacing w:val="0"/>
          <w:w w:val="100"/>
          <w:position w:val="0"/>
        </w:rPr>
        <w:t>、股份变动情况</w:t>
      </w:r>
      <w:bookmarkEnd w:id="579"/>
      <w:bookmarkEnd w:id="580"/>
      <w:bookmarkEnd w:id="58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18"/>
        <w:gridCol w:w="950"/>
        <w:gridCol w:w="792"/>
        <w:gridCol w:w="792"/>
        <w:gridCol w:w="782"/>
        <w:gridCol w:w="600"/>
        <w:gridCol w:w="1022"/>
        <w:gridCol w:w="840"/>
        <w:gridCol w:w="950"/>
        <w:gridCol w:w="77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71,859,632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69259,155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71,859,632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69259,155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71,859,632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69259,155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639,395,931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641,288,877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639,395,931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641,288,877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711255,563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710,548,032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6"/>
        <w:keepNext w:val="0"/>
        <w:keepLines w:val="0"/>
        <w:widowControl w:val="0"/>
        <w:shd w:val="clear" w:color="auto" w:fill="auto"/>
        <w:bidi w:val="0"/>
        <w:spacing w:before="0" w:after="140" w:line="326" w:lineRule="exact"/>
        <w:ind w:left="0" w:right="0" w:firstLine="0"/>
        <w:jc w:val="both"/>
      </w:pPr>
      <w:r>
        <w:rPr>
          <w:color w:val="000000"/>
          <w:spacing w:val="0"/>
          <w:w w:val="100"/>
          <w:position w:val="0"/>
        </w:rPr>
        <w:t>股份变动的原因</w:t>
      </w:r>
    </w:p>
    <w:p>
      <w:pPr>
        <w:pStyle w:val="Style16"/>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435" w:val="left"/>
        </w:tabs>
        <w:bidi w:val="0"/>
        <w:spacing w:before="0" w:after="0" w:line="326" w:lineRule="exact"/>
        <w:ind w:left="0" w:right="0" w:firstLine="0"/>
        <w:jc w:val="both"/>
      </w:pPr>
      <w:bookmarkStart w:id="583" w:name="bookmark583"/>
      <w:r>
        <w:rPr>
          <w:color w:val="000000"/>
          <w:spacing w:val="0"/>
          <w:w w:val="100"/>
          <w:position w:val="0"/>
        </w:rPr>
        <w:t>（</w:t>
      </w:r>
      <w:bookmarkEnd w:id="5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公司公开发行的可转换公司债券自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日起进入转股期，部分债券持有人在报告期实施转股导致总股本增加。</w:t>
      </w:r>
    </w:p>
    <w:p>
      <w:pPr>
        <w:pStyle w:val="Style16"/>
        <w:keepNext w:val="0"/>
        <w:keepLines w:val="0"/>
        <w:widowControl w:val="0"/>
        <w:shd w:val="clear" w:color="auto" w:fill="auto"/>
        <w:tabs>
          <w:tab w:pos="435" w:val="left"/>
        </w:tabs>
        <w:bidi w:val="0"/>
        <w:spacing w:before="0" w:after="0" w:line="326" w:lineRule="exact"/>
        <w:ind w:left="0" w:right="0" w:firstLine="0"/>
        <w:jc w:val="both"/>
      </w:pPr>
      <w:bookmarkStart w:id="584" w:name="bookmark584"/>
      <w:r>
        <w:rPr>
          <w:color w:val="000000"/>
          <w:spacing w:val="0"/>
          <w:w w:val="100"/>
          <w:position w:val="0"/>
        </w:rPr>
        <w:t>（</w:t>
      </w:r>
      <w:bookmarkEnd w:id="5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本报告期回购注销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年度限制性股票激励计划剩余未解锁限制性股票，导致本报告期有限售条件股份及总股本减少。</w:t>
      </w:r>
    </w:p>
    <w:p>
      <w:pPr>
        <w:pStyle w:val="Style16"/>
        <w:keepNext w:val="0"/>
        <w:keepLines w:val="0"/>
        <w:widowControl w:val="0"/>
        <w:shd w:val="clear" w:color="auto" w:fill="auto"/>
        <w:tabs>
          <w:tab w:pos="531" w:val="left"/>
        </w:tabs>
        <w:bidi w:val="0"/>
        <w:spacing w:before="0" w:after="0" w:line="326" w:lineRule="exact"/>
        <w:ind w:left="0" w:right="0" w:firstLine="0"/>
        <w:jc w:val="both"/>
      </w:pPr>
      <w:bookmarkStart w:id="585" w:name="bookmark585"/>
      <w:r>
        <w:rPr>
          <w:color w:val="000000"/>
          <w:spacing w:val="0"/>
          <w:w w:val="100"/>
          <w:position w:val="0"/>
        </w:rPr>
        <w:t>（</w:t>
      </w:r>
      <w:bookmarkEnd w:id="5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由于董事栗军于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年已实施完成其减持计划，减持了其所持有的部分公司股份，导致本报告期初高管锁定股数量减 少。</w:t>
      </w:r>
    </w:p>
    <w:p>
      <w:pPr>
        <w:pStyle w:val="Style16"/>
        <w:keepNext w:val="0"/>
        <w:keepLines w:val="0"/>
        <w:widowControl w:val="0"/>
        <w:shd w:val="clear" w:color="auto" w:fill="auto"/>
        <w:tabs>
          <w:tab w:pos="435" w:val="left"/>
        </w:tabs>
        <w:bidi w:val="0"/>
        <w:spacing w:before="0" w:after="40" w:line="326" w:lineRule="exact"/>
        <w:ind w:left="0" w:right="0" w:firstLine="0"/>
        <w:jc w:val="both"/>
      </w:pPr>
      <w:bookmarkStart w:id="586" w:name="bookmark586"/>
      <w:r>
        <w:rPr>
          <w:color w:val="000000"/>
          <w:spacing w:val="0"/>
          <w:w w:val="100"/>
          <w:position w:val="0"/>
        </w:rPr>
        <w:t>（</w:t>
      </w:r>
      <w:bookmarkEnd w:id="58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本报告期聘任丁丹为财务总监，曾超为董事及高级副总裁，导致高管锁定股数量增加。</w:t>
      </w:r>
    </w:p>
    <w:p>
      <w:pPr>
        <w:pStyle w:val="Style16"/>
        <w:keepNext w:val="0"/>
        <w:keepLines w:val="0"/>
        <w:widowControl w:val="0"/>
        <w:shd w:val="clear" w:color="auto" w:fill="auto"/>
        <w:bidi w:val="0"/>
        <w:spacing w:before="0" w:after="140" w:line="326" w:lineRule="exact"/>
        <w:ind w:left="0" w:right="0" w:firstLine="0"/>
        <w:jc w:val="both"/>
      </w:pPr>
      <w:r>
        <w:rPr>
          <w:color w:val="000000"/>
          <w:spacing w:val="0"/>
          <w:w w:val="100"/>
          <w:position w:val="0"/>
        </w:rPr>
        <w:t>股份变动的批准情况</w:t>
      </w:r>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40" w:line="317"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[2017]392</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日向社会公开发售</w:t>
      </w:r>
      <w:r>
        <w:rPr>
          <w:rFonts w:ascii="Times New Roman" w:eastAsia="Times New Roman" w:hAnsi="Times New Roman" w:cs="Times New Roman"/>
          <w:color w:val="000000"/>
          <w:spacing w:val="0"/>
          <w:w w:val="100"/>
          <w:position w:val="0"/>
          <w:sz w:val="18"/>
          <w:szCs w:val="18"/>
        </w:rPr>
        <w:t>780</w:t>
      </w:r>
      <w:r>
        <w:rPr>
          <w:color w:val="000000"/>
          <w:spacing w:val="0"/>
          <w:w w:val="100"/>
          <w:position w:val="0"/>
        </w:rPr>
        <w:t>万张可转换公司债券，每 张面值为人民币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780,000,000</w:t>
      </w:r>
      <w:r>
        <w:rPr>
          <w:color w:val="000000"/>
          <w:spacing w:val="0"/>
          <w:w w:val="100"/>
          <w:position w:val="0"/>
        </w:rPr>
        <w:t xml:space="preserve">元。根据相关法规和《北京久其软件股份有限公司公开发行可 </w:t>
      </w:r>
      <w:r>
        <w:rPr>
          <w:color w:val="000000"/>
          <w:spacing w:val="0"/>
          <w:w w:val="100"/>
          <w:position w:val="0"/>
        </w:rPr>
        <w:t>转换公司债券募集说明书》（以下简称《可转债募集说明书》）的规定，公司本次发行的可转债自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日起可转换 为公司股份。</w:t>
      </w:r>
    </w:p>
    <w:p>
      <w:pPr>
        <w:pStyle w:val="Style16"/>
        <w:keepNext w:val="0"/>
        <w:keepLines w:val="0"/>
        <w:widowControl w:val="0"/>
        <w:shd w:val="clear" w:color="auto" w:fill="auto"/>
        <w:bidi w:val="0"/>
        <w:spacing w:before="0" w:after="40" w:line="313" w:lineRule="exact"/>
        <w:ind w:left="0" w:right="0" w:firstLine="0"/>
        <w:jc w:val="left"/>
      </w:pPr>
      <w:r>
        <w:rPr>
          <w:color w:val="000000"/>
          <w:spacing w:val="0"/>
          <w:w w:val="100"/>
          <w:position w:val="0"/>
        </w:rPr>
        <w:t>股份变动的过户情况</w:t>
      </w:r>
    </w:p>
    <w:p>
      <w:pPr>
        <w:pStyle w:val="Style16"/>
        <w:keepNext w:val="0"/>
        <w:keepLines w:val="0"/>
        <w:widowControl w:val="0"/>
        <w:shd w:val="clear" w:color="auto" w:fill="auto"/>
        <w:bidi w:val="0"/>
        <w:spacing w:before="0" w:after="40" w:line="313"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313"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40" w:line="310" w:lineRule="exact"/>
        <w:ind w:left="0" w:right="0" w:firstLine="0"/>
        <w:jc w:val="left"/>
      </w:pPr>
      <w:r>
        <w:rPr>
          <w:color w:val="000000"/>
          <w:spacing w:val="0"/>
          <w:w w:val="100"/>
          <w:position w:val="0"/>
        </w:rPr>
        <w:t>本报告期股份变动后，按照截至报告期末公司总股本</w:t>
      </w:r>
      <w:r>
        <w:rPr>
          <w:rFonts w:ascii="Times New Roman" w:eastAsia="Times New Roman" w:hAnsi="Times New Roman" w:cs="Times New Roman"/>
          <w:color w:val="000000"/>
          <w:spacing w:val="0"/>
          <w:w w:val="100"/>
          <w:position w:val="0"/>
          <w:sz w:val="18"/>
          <w:szCs w:val="18"/>
        </w:rPr>
        <w:t>710,548,032</w:t>
      </w:r>
      <w:r>
        <w:rPr>
          <w:color w:val="000000"/>
          <w:spacing w:val="0"/>
          <w:w w:val="100"/>
          <w:position w:val="0"/>
        </w:rPr>
        <w:t>股计算。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年度基本每股收益为</w:t>
      </w:r>
      <w:r>
        <w:rPr>
          <w:rFonts w:ascii="Times New Roman" w:eastAsia="Times New Roman" w:hAnsi="Times New Roman" w:cs="Times New Roman"/>
          <w:color w:val="000000"/>
          <w:spacing w:val="0"/>
          <w:w w:val="100"/>
          <w:position w:val="0"/>
          <w:sz w:val="18"/>
          <w:szCs w:val="18"/>
        </w:rPr>
        <w:t>0.1008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股，稀释每股收 益为</w:t>
      </w:r>
      <w:r>
        <w:rPr>
          <w:rFonts w:ascii="Times New Roman" w:eastAsia="Times New Roman" w:hAnsi="Times New Roman" w:cs="Times New Roman"/>
          <w:color w:val="000000"/>
          <w:spacing w:val="0"/>
          <w:w w:val="100"/>
          <w:position w:val="0"/>
          <w:sz w:val="18"/>
          <w:szCs w:val="18"/>
        </w:rPr>
        <w:t>0.1008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股，归属于公司普通股股东的每股净资产为</w:t>
      </w:r>
      <w:r>
        <w:rPr>
          <w:rFonts w:ascii="Times New Roman" w:eastAsia="Times New Roman" w:hAnsi="Times New Roman" w:cs="Times New Roman"/>
          <w:color w:val="000000"/>
          <w:spacing w:val="0"/>
          <w:w w:val="100"/>
          <w:position w:val="0"/>
          <w:sz w:val="18"/>
          <w:szCs w:val="18"/>
        </w:rPr>
        <w:t>1.4826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年前三季度基本每股收益为</w:t>
      </w:r>
      <w:r>
        <w:rPr>
          <w:rFonts w:ascii="Times New Roman" w:eastAsia="Times New Roman" w:hAnsi="Times New Roman" w:cs="Times New Roman"/>
          <w:color w:val="000000"/>
          <w:spacing w:val="0"/>
          <w:w w:val="100"/>
          <w:position w:val="0"/>
          <w:sz w:val="18"/>
          <w:szCs w:val="18"/>
        </w:rPr>
        <w:t>-0.1587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股，稀释 每股收益为</w:t>
      </w:r>
      <w:r>
        <w:rPr>
          <w:rFonts w:ascii="Times New Roman" w:eastAsia="Times New Roman" w:hAnsi="Times New Roman" w:cs="Times New Roman"/>
          <w:color w:val="000000"/>
          <w:spacing w:val="0"/>
          <w:w w:val="100"/>
          <w:position w:val="0"/>
          <w:sz w:val="18"/>
          <w:szCs w:val="18"/>
        </w:rPr>
        <w:t>-0.1587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股，归属于公司普通股股东的每股净资产为</w:t>
      </w:r>
      <w:r>
        <w:rPr>
          <w:rFonts w:ascii="Times New Roman" w:eastAsia="Times New Roman" w:hAnsi="Times New Roman" w:cs="Times New Roman"/>
          <w:color w:val="000000"/>
          <w:spacing w:val="0"/>
          <w:w w:val="100"/>
          <w:position w:val="0"/>
          <w:sz w:val="18"/>
          <w:szCs w:val="18"/>
        </w:rPr>
        <w:t>1.3443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16"/>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公司认为必要或证券监管机构要求披露的其他内容</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400" w:line="314" w:lineRule="exact"/>
        <w:ind w:left="0" w:right="0" w:firstLine="0"/>
        <w:jc w:val="left"/>
      </w:pPr>
      <w:r>
        <w:rPr>
          <w:color w:val="000000"/>
          <w:spacing w:val="0"/>
          <w:w w:val="100"/>
          <w:position w:val="0"/>
        </w:rPr>
        <w:t>公司实际控制人董泰湘女士分别于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日期间、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日期间，通过深圳证券交易所交易 系统以集中竞价交易方式增持公司股票</w:t>
      </w:r>
      <w:r>
        <w:rPr>
          <w:rFonts w:ascii="Times New Roman" w:eastAsia="Times New Roman" w:hAnsi="Times New Roman" w:cs="Times New Roman"/>
          <w:color w:val="000000"/>
          <w:spacing w:val="0"/>
          <w:w w:val="100"/>
          <w:position w:val="0"/>
          <w:sz w:val="18"/>
          <w:szCs w:val="18"/>
        </w:rPr>
        <w:t>1,109,960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1,600,000</w:t>
      </w:r>
      <w:r>
        <w:rPr>
          <w:color w:val="000000"/>
          <w:spacing w:val="0"/>
          <w:w w:val="100"/>
          <w:position w:val="0"/>
        </w:rPr>
        <w:t>股，分别占公司总股本的</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0.22%</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日，董泰湘女士持有公司股份</w:t>
      </w:r>
      <w:r>
        <w:rPr>
          <w:rFonts w:ascii="Times New Roman" w:eastAsia="Times New Roman" w:hAnsi="Times New Roman" w:cs="Times New Roman"/>
          <w:color w:val="000000"/>
          <w:spacing w:val="0"/>
          <w:w w:val="100"/>
          <w:position w:val="0"/>
          <w:sz w:val="18"/>
          <w:szCs w:val="18"/>
        </w:rPr>
        <w:t>47,555,062</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6.69%</w:t>
      </w:r>
      <w:r>
        <w:rPr>
          <w:color w:val="000000"/>
          <w:spacing w:val="0"/>
          <w:w w:val="100"/>
          <w:position w:val="0"/>
        </w:rPr>
        <w:t>，董泰湘女士、赵福君先生以及北京久其科技投资有限 公司合计持有公司股份</w:t>
      </w:r>
      <w:r>
        <w:rPr>
          <w:rFonts w:ascii="Times New Roman" w:eastAsia="Times New Roman" w:hAnsi="Times New Roman" w:cs="Times New Roman"/>
          <w:color w:val="000000"/>
          <w:spacing w:val="0"/>
          <w:w w:val="100"/>
          <w:position w:val="0"/>
          <w:sz w:val="18"/>
          <w:szCs w:val="18"/>
        </w:rPr>
        <w:t>223,121,578</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31.39%</w:t>
      </w:r>
      <w:r>
        <w:rPr>
          <w:color w:val="000000"/>
          <w:spacing w:val="0"/>
          <w:w w:val="100"/>
          <w:position w:val="0"/>
        </w:rPr>
        <w:t>。</w:t>
      </w:r>
    </w:p>
    <w:p>
      <w:pPr>
        <w:pStyle w:val="Style28"/>
        <w:keepNext/>
        <w:keepLines/>
        <w:widowControl w:val="0"/>
        <w:shd w:val="clear" w:color="auto" w:fill="auto"/>
        <w:bidi w:val="0"/>
        <w:spacing w:before="0" w:after="40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2</w:t>
      </w:r>
      <w:bookmarkEnd w:id="589"/>
      <w:r>
        <w:rPr>
          <w:color w:val="000000"/>
          <w:spacing w:val="0"/>
          <w:w w:val="100"/>
          <w:position w:val="0"/>
        </w:rPr>
        <w:t>、限售股份变动情况</w:t>
      </w:r>
      <w:bookmarkEnd w:id="587"/>
      <w:bookmarkEnd w:id="588"/>
      <w:bookmarkEnd w:id="590"/>
    </w:p>
    <w:p>
      <w:pPr>
        <w:pStyle w:val="Style16"/>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38"/>
        <w:gridCol w:w="1272"/>
        <w:gridCol w:w="1142"/>
        <w:gridCol w:w="1272"/>
        <w:gridCol w:w="1421"/>
        <w:gridCol w:w="1704"/>
        <w:gridCol w:w="1176"/>
      </w:tblGrid>
      <w:tr>
        <w:trPr>
          <w:trHeight w:val="73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本期增加限</w:t>
            </w:r>
          </w:p>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58,699,130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58,699,130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施瑞丰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2,657,199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8,436,035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邱安超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452,607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198,412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388,456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朱晓钧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限制性股票股权激励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712,380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全部回购注销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限制性股票股权激励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69,750,623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220,912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69259,155</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二</w:t>
      </w:r>
      <w:bookmarkEnd w:id="593"/>
      <w:r>
        <w:rPr>
          <w:color w:val="000000"/>
          <w:spacing w:val="0"/>
          <w:w w:val="100"/>
          <w:position w:val="0"/>
        </w:rPr>
        <w:t>、证券发行与上市情况</w:t>
      </w:r>
      <w:bookmarkEnd w:id="591"/>
      <w:bookmarkEnd w:id="592"/>
      <w:bookmarkEnd w:id="594"/>
    </w:p>
    <w:p>
      <w:pPr>
        <w:pStyle w:val="Style28"/>
        <w:keepNext/>
        <w:keepLines/>
        <w:widowControl w:val="0"/>
        <w:shd w:val="clear" w:color="auto" w:fill="auto"/>
        <w:bidi w:val="0"/>
        <w:spacing w:before="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、报告期内证券发行（不含优先股）情况</w:t>
      </w:r>
      <w:bookmarkEnd w:id="595"/>
      <w:bookmarkEnd w:id="596"/>
      <w:bookmarkEnd w:id="59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68" w:val="left"/>
        </w:tabs>
        <w:bidi w:val="0"/>
        <w:spacing w:before="0" w:after="100" w:line="240" w:lineRule="auto"/>
        <w:ind w:left="0" w:right="0" w:firstLine="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w:t>
        <w:tab/>
        <w:t>公司股份总数及股东结构的变动、公司资产和负债结构的变动情况说明</w:t>
      </w:r>
      <w:bookmarkEnd w:id="599"/>
      <w:bookmarkEnd w:id="600"/>
      <w:bookmarkEnd w:id="602"/>
    </w:p>
    <w:p>
      <w:pPr>
        <w:pStyle w:val="Style1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40" w:line="314" w:lineRule="exact"/>
        <w:ind w:left="0" w:right="0" w:firstLine="0"/>
        <w:jc w:val="both"/>
      </w:pPr>
      <w:r>
        <w:rPr>
          <w:color w:val="000000"/>
          <w:spacing w:val="0"/>
          <w:w w:val="100"/>
          <w:position w:val="0"/>
        </w:rPr>
        <w:t>报告期内，受公司回购注销未解锁股权激励股份以及可转债转股的影响，本报告期末较期初的股份总数及股东结构发生一定 变化，具体详见本节“一、股份变动情况”。报告期公司股份变动情况不涉及公司控股股东和实际控制人发生变化，同时对 公司资产和负债结构的变动未造成较大影响。公司报告期资产和负债的变动情况请参照本报告“第三节管理层讨论与分析 六、资产及负债状况分析”。</w:t>
      </w:r>
    </w:p>
    <w:p>
      <w:pPr>
        <w:pStyle w:val="Style28"/>
        <w:keepNext/>
        <w:keepLines/>
        <w:widowControl w:val="0"/>
        <w:shd w:val="clear" w:color="auto" w:fill="auto"/>
        <w:tabs>
          <w:tab w:pos="368" w:val="left"/>
        </w:tabs>
        <w:bidi w:val="0"/>
        <w:spacing w:before="0" w:after="0" w:line="240" w:lineRule="auto"/>
        <w:ind w:left="0" w:right="0" w:firstLine="0"/>
        <w:jc w:val="both"/>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3</w:t>
      </w:r>
      <w:bookmarkEnd w:id="605"/>
      <w:r>
        <w:rPr>
          <w:color w:val="000000"/>
          <w:spacing w:val="0"/>
          <w:w w:val="100"/>
          <w:position w:val="0"/>
        </w:rPr>
        <w:t>、</w:t>
        <w:tab/>
        <w:t>现存的内部职工股情况</w:t>
      </w:r>
      <w:bookmarkEnd w:id="603"/>
      <w:bookmarkEnd w:id="604"/>
      <w:bookmarkEnd w:id="606"/>
    </w:p>
    <w:p>
      <w:pPr>
        <w:pStyle w:val="Style16"/>
        <w:keepNext w:val="0"/>
        <w:keepLines w:val="0"/>
        <w:widowControl w:val="0"/>
        <w:shd w:val="clear" w:color="auto" w:fill="auto"/>
        <w:bidi w:val="0"/>
        <w:spacing w:before="0" w:after="340" w:line="314"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607" w:name="bookmark607"/>
      <w:bookmarkStart w:id="608" w:name="bookmark608"/>
      <w:bookmarkStart w:id="609" w:name="bookmark609"/>
      <w:bookmarkStart w:id="610" w:name="bookmark610"/>
      <w:r>
        <w:rPr>
          <w:color w:val="000000"/>
          <w:spacing w:val="0"/>
          <w:w w:val="100"/>
          <w:position w:val="0"/>
        </w:rPr>
        <w:t>三</w:t>
      </w:r>
      <w:bookmarkEnd w:id="609"/>
      <w:r>
        <w:rPr>
          <w:color w:val="000000"/>
          <w:spacing w:val="0"/>
          <w:w w:val="100"/>
          <w:position w:val="0"/>
        </w:rPr>
        <w:t>、股东和实际控制人情况</w:t>
      </w:r>
      <w:bookmarkEnd w:id="607"/>
      <w:bookmarkEnd w:id="608"/>
      <w:bookmarkEnd w:id="610"/>
    </w:p>
    <w:p>
      <w:pPr>
        <w:pStyle w:val="Style28"/>
        <w:keepNext/>
        <w:keepLines/>
        <w:widowControl w:val="0"/>
        <w:shd w:val="clear" w:color="auto" w:fill="auto"/>
        <w:bidi w:val="0"/>
        <w:spacing w:before="0" w:after="380" w:line="240" w:lineRule="auto"/>
        <w:ind w:left="0" w:right="0" w:firstLine="0"/>
        <w:jc w:val="both"/>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1</w:t>
      </w:r>
      <w:bookmarkEnd w:id="613"/>
      <w:r>
        <w:rPr>
          <w:color w:val="000000"/>
          <w:spacing w:val="0"/>
          <w:w w:val="100"/>
          <w:position w:val="0"/>
        </w:rPr>
        <w:t>、公司股东数量及持股情况</w:t>
      </w:r>
      <w:bookmarkEnd w:id="611"/>
      <w:bookmarkEnd w:id="612"/>
      <w:bookmarkEnd w:id="61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95"/>
        <w:gridCol w:w="245"/>
        <w:gridCol w:w="917"/>
        <w:gridCol w:w="643"/>
        <w:gridCol w:w="624"/>
        <w:gridCol w:w="859"/>
        <w:gridCol w:w="365"/>
        <w:gridCol w:w="504"/>
        <w:gridCol w:w="869"/>
        <w:gridCol w:w="216"/>
        <w:gridCol w:w="648"/>
        <w:gridCol w:w="418"/>
        <w:gridCol w:w="888"/>
        <w:gridCol w:w="413"/>
        <w:gridCol w:w="922"/>
      </w:tblGrid>
      <w:tr>
        <w:trPr>
          <w:trHeight w:val="197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49204</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57,955</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报告期末表决权恢 复的优先股股东总 数（如有）（参见注</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8" w:hRule="exact"/>
        </w:trPr>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北京久其科技投</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97,301,009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97,301,009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78265,507</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58,699,130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19,566,377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47,555,062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2,709,960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47,555,062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欧阳曜</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17,783,301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17,783,301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沈三和</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14,826230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10,099,610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14,826230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6,327,026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-2,109,009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6,327,026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北京红螺食品有 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4,776,455</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4,776,455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刘家豪</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4,210,000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3,847,400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3,847,400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3,785,306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3,785,306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gridSpan w:val="4"/>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战略投资者或一般法人因配售新股成 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名股东的情况（如有）（参见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1"/>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3000"/>
        <w:gridCol w:w="4085"/>
        <w:gridCol w:w="1306"/>
        <w:gridCol w:w="1334"/>
      </w:tblGrid>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pPr>
            <w:r>
              <w:rPr>
                <w:color w:val="000000"/>
                <w:spacing w:val="0"/>
                <w:w w:val="100"/>
                <w:position w:val="0"/>
              </w:rPr>
              <w:t>赵福君与董泰湘系夫妻关系，且二人与股东欧阳曜均为北京久其科技投资有限公司股 东，三人分别直接持有北京久其科技投资有限公司</w:t>
            </w:r>
            <w:r>
              <w:rPr>
                <w:rFonts w:ascii="Times New Roman" w:eastAsia="Times New Roman" w:hAnsi="Times New Roman" w:cs="Times New Roman"/>
                <w:color w:val="000000"/>
                <w:spacing w:val="0"/>
                <w:w w:val="100"/>
                <w:position w:val="0"/>
                <w:sz w:val="18"/>
                <w:szCs w:val="18"/>
              </w:rPr>
              <w:t>2.625%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5.25%</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的股权； 此外，赵福君和董泰湘通过天津君泰融汇投资中心（有限合伙）间接持有北京久其科 技投资有限公司</w:t>
            </w:r>
            <w:r>
              <w:rPr>
                <w:rFonts w:ascii="Times New Roman" w:eastAsia="Times New Roman" w:hAnsi="Times New Roman" w:cs="Times New Roman"/>
                <w:color w:val="000000"/>
                <w:spacing w:val="0"/>
                <w:w w:val="100"/>
                <w:position w:val="0"/>
                <w:sz w:val="18"/>
                <w:szCs w:val="18"/>
              </w:rPr>
              <w:t>89.5%</w:t>
            </w:r>
            <w:r>
              <w:rPr>
                <w:color w:val="000000"/>
                <w:spacing w:val="0"/>
                <w:w w:val="100"/>
                <w:position w:val="0"/>
              </w:rPr>
              <w:t>股权。</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 表决权情况的说明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名股东中存在回购专户的特别说 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截至报告期末，公司回购专户持</w:t>
            </w:r>
            <w:r>
              <w:rPr>
                <w:rFonts w:ascii="Times New Roman" w:eastAsia="Times New Roman" w:hAnsi="Times New Roman" w:cs="Times New Roman"/>
                <w:color w:val="000000"/>
                <w:spacing w:val="0"/>
                <w:w w:val="100"/>
                <w:position w:val="0"/>
                <w:sz w:val="18"/>
                <w:szCs w:val="18"/>
              </w:rPr>
              <w:t>8294,433</w:t>
            </w:r>
            <w:r>
              <w:rPr>
                <w:color w:val="000000"/>
                <w:spacing w:val="0"/>
                <w:w w:val="100"/>
                <w:position w:val="0"/>
              </w:rPr>
              <w:t>股，占公司总股本</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w:t>
            </w:r>
          </w:p>
        </w:tc>
      </w:tr>
      <w:tr>
        <w:trPr>
          <w:trHeight w:val="408" w:hRule="exact"/>
        </w:trPr>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4"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北京久其科技投资有限公司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97,301,009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97,301,009</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47,555,062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47,555,062</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19,566,377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19,566,377</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17,783,301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17,783,301</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沈三和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60" w:right="0" w:firstLine="0"/>
              <w:jc w:val="both"/>
              <w:rPr>
                <w:sz w:val="18"/>
                <w:szCs w:val="18"/>
              </w:rPr>
            </w:pPr>
            <w:r>
              <w:rPr>
                <w:rFonts w:ascii="Times New Roman" w:eastAsia="Times New Roman" w:hAnsi="Times New Roman" w:cs="Times New Roman"/>
                <w:color w:val="000000"/>
                <w:spacing w:val="0"/>
                <w:w w:val="100"/>
                <w:position w:val="0"/>
                <w:sz w:val="18"/>
                <w:szCs w:val="18"/>
              </w:rPr>
              <w:t>14,826230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14,826230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北京红螺食品有限公司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340" w:right="0" w:firstLine="0"/>
              <w:jc w:val="both"/>
              <w:rPr>
                <w:sz w:val="18"/>
                <w:szCs w:val="18"/>
              </w:rPr>
            </w:pPr>
            <w:r>
              <w:rPr>
                <w:rFonts w:ascii="Times New Roman" w:eastAsia="Times New Roman" w:hAnsi="Times New Roman" w:cs="Times New Roman"/>
                <w:color w:val="000000"/>
                <w:spacing w:val="0"/>
                <w:w w:val="100"/>
                <w:position w:val="0"/>
                <w:sz w:val="18"/>
                <w:szCs w:val="18"/>
              </w:rPr>
              <w:t>4,776,455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4,776,455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刘家豪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340" w:right="0" w:firstLine="0"/>
              <w:jc w:val="both"/>
              <w:rPr>
                <w:sz w:val="18"/>
                <w:szCs w:val="18"/>
              </w:rPr>
            </w:pPr>
            <w:r>
              <w:rPr>
                <w:rFonts w:ascii="Times New Roman" w:eastAsia="Times New Roman" w:hAnsi="Times New Roman" w:cs="Times New Roman"/>
                <w:color w:val="000000"/>
                <w:spacing w:val="0"/>
                <w:w w:val="100"/>
                <w:position w:val="0"/>
                <w:sz w:val="18"/>
                <w:szCs w:val="18"/>
              </w:rPr>
              <w:t>4,210,000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4,210,000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340" w:right="0" w:firstLine="0"/>
              <w:jc w:val="both"/>
              <w:rPr>
                <w:sz w:val="18"/>
                <w:szCs w:val="18"/>
              </w:rPr>
            </w:pPr>
            <w:r>
              <w:rPr>
                <w:rFonts w:ascii="Times New Roman" w:eastAsia="Times New Roman" w:hAnsi="Times New Roman" w:cs="Times New Roman"/>
                <w:color w:val="000000"/>
                <w:spacing w:val="0"/>
                <w:w w:val="100"/>
                <w:position w:val="0"/>
                <w:sz w:val="18"/>
                <w:szCs w:val="18"/>
              </w:rPr>
              <w:t>3,847,400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3,847,400</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340" w:right="0" w:firstLine="0"/>
              <w:jc w:val="both"/>
              <w:rPr>
                <w:sz w:val="18"/>
                <w:szCs w:val="18"/>
              </w:rPr>
            </w:pPr>
            <w:r>
              <w:rPr>
                <w:rFonts w:ascii="Times New Roman" w:eastAsia="Times New Roman" w:hAnsi="Times New Roman" w:cs="Times New Roman"/>
                <w:color w:val="000000"/>
                <w:spacing w:val="0"/>
                <w:w w:val="100"/>
                <w:position w:val="0"/>
                <w:sz w:val="18"/>
                <w:szCs w:val="18"/>
              </w:rPr>
              <w:t>3,785,306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3,785,306</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高华一汇丰</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GOLDMAN, SACHS </w:t>
            </w:r>
            <w:r>
              <w:rPr>
                <w:rFonts w:ascii="Times New Roman" w:eastAsia="Times New Roman" w:hAnsi="Times New Roman" w:cs="Times New Roman"/>
                <w:color w:val="000000"/>
                <w:spacing w:val="0"/>
                <w:w w:val="100"/>
                <w:position w:val="0"/>
                <w:sz w:val="18"/>
                <w:szCs w:val="18"/>
              </w:rPr>
              <w:t>&amp;</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CO.LLC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340" w:right="0" w:firstLine="0"/>
              <w:jc w:val="both"/>
              <w:rPr>
                <w:sz w:val="18"/>
                <w:szCs w:val="18"/>
              </w:rPr>
            </w:pPr>
            <w:r>
              <w:rPr>
                <w:rFonts w:ascii="Times New Roman" w:eastAsia="Times New Roman" w:hAnsi="Times New Roman" w:cs="Times New Roman"/>
                <w:color w:val="000000"/>
                <w:spacing w:val="0"/>
                <w:w w:val="100"/>
                <w:position w:val="0"/>
                <w:sz w:val="18"/>
                <w:szCs w:val="18"/>
              </w:rPr>
              <w:t>3,401,545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3,401,545</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股东之间关联关系或一致行动的说明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除全体前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名股东之间的关联关系或一致行动关系以外，未知其他公司前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 售条件普通股股东之间以及前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 关系，也未知他们是否属于《上市公司收购管理办法》中规定的一致行动人。</w:t>
            </w:r>
          </w:p>
        </w:tc>
      </w:tr>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名普通股股东参与融资融券业务</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16"/>
        <w:keepNext w:val="0"/>
        <w:keepLines w:val="0"/>
        <w:widowControl w:val="0"/>
        <w:shd w:val="clear" w:color="auto" w:fill="auto"/>
        <w:bidi w:val="0"/>
        <w:spacing w:before="0" w:after="0" w:line="33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60" w:line="33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8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2</w:t>
      </w:r>
      <w:bookmarkEnd w:id="617"/>
      <w:r>
        <w:rPr>
          <w:color w:val="000000"/>
          <w:spacing w:val="0"/>
          <w:w w:val="100"/>
          <w:position w:val="0"/>
        </w:rPr>
        <w:t>、公司控股股东情况</w:t>
      </w:r>
      <w:bookmarkEnd w:id="615"/>
      <w:bookmarkEnd w:id="616"/>
      <w:bookmarkEnd w:id="618"/>
    </w:p>
    <w:p>
      <w:pPr>
        <w:pStyle w:val="Style16"/>
        <w:keepNext w:val="0"/>
        <w:keepLines w:val="0"/>
        <w:widowControl w:val="0"/>
        <w:shd w:val="clear" w:color="auto" w:fill="auto"/>
        <w:bidi w:val="0"/>
        <w:spacing w:before="0" w:after="0" w:line="336" w:lineRule="exact"/>
        <w:ind w:left="0" w:right="0" w:firstLine="0"/>
        <w:jc w:val="left"/>
      </w:pPr>
      <w:r>
        <w:rPr>
          <w:color w:val="000000"/>
          <w:spacing w:val="0"/>
          <w:w w:val="100"/>
          <w:position w:val="0"/>
        </w:rPr>
        <w:t>控股股东性质：自然人控股</w:t>
      </w:r>
    </w:p>
    <w:p>
      <w:pPr>
        <w:pStyle w:val="Style16"/>
        <w:keepNext w:val="0"/>
        <w:keepLines w:val="0"/>
        <w:widowControl w:val="0"/>
        <w:shd w:val="clear" w:color="auto" w:fill="auto"/>
        <w:bidi w:val="0"/>
        <w:spacing w:before="0" w:after="80" w:line="336" w:lineRule="exact"/>
        <w:ind w:left="0" w:right="0" w:firstLine="0"/>
        <w:jc w:val="left"/>
      </w:pPr>
      <w:r>
        <w:rPr>
          <w:color w:val="000000"/>
          <w:spacing w:val="0"/>
          <w:w w:val="100"/>
          <w:position w:val="0"/>
        </w:rPr>
        <w:t>控股股东类型：法人</w:t>
      </w:r>
    </w:p>
    <w:tbl>
      <w:tblPr>
        <w:tblOverlap w:val="never"/>
        <w:jc w:val="center"/>
        <w:tblLayout w:type="fixed"/>
      </w:tblPr>
      <w:tblGrid>
        <w:gridCol w:w="2285"/>
        <w:gridCol w:w="1608"/>
        <w:gridCol w:w="1728"/>
        <w:gridCol w:w="1872"/>
        <w:gridCol w:w="2098"/>
      </w:tblGrid>
      <w:tr>
        <w:trPr>
          <w:trHeight w:val="72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 责人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北京久其科技投资有限公司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9111010863361327XD</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围绕高科技领域开展投资 及投资管理相关工作</w:t>
            </w:r>
          </w:p>
        </w:tc>
      </w:tr>
    </w:tbl>
    <w:p>
      <w:pPr>
        <w:spacing w:lineRule="exact" w:line="1"/>
        <w:rPr>
          <w:sz w:val="2"/>
          <w:szCs w:val="2"/>
        </w:rPr>
      </w:pPr>
      <w:r>
        <w:br w:type="page"/>
      </w:r>
    </w:p>
    <w:tbl>
      <w:tblPr>
        <w:tblOverlap w:val="never"/>
        <w:jc w:val="center"/>
        <w:tblLayout w:type="fixed"/>
      </w:tblPr>
      <w:tblGrid>
        <w:gridCol w:w="2280"/>
        <w:gridCol w:w="7310"/>
      </w:tblGrid>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控股股东报告期内控股和参 股的其他境内外上市公司的 股权情况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24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3</w:t>
      </w:r>
      <w:bookmarkEnd w:id="621"/>
      <w:r>
        <w:rPr>
          <w:color w:val="000000"/>
          <w:spacing w:val="0"/>
          <w:w w:val="100"/>
          <w:position w:val="0"/>
        </w:rPr>
        <w:t>、公司实际控制人及其一致行动人</w:t>
      </w:r>
      <w:bookmarkEnd w:id="619"/>
      <w:bookmarkEnd w:id="620"/>
      <w:bookmarkEnd w:id="622"/>
    </w:p>
    <w:p>
      <w:pPr>
        <w:pStyle w:val="Style16"/>
        <w:keepNext w:val="0"/>
        <w:keepLines w:val="0"/>
        <w:widowControl w:val="0"/>
        <w:shd w:val="clear" w:color="auto" w:fill="auto"/>
        <w:bidi w:val="0"/>
        <w:spacing w:before="0" w:after="100" w:line="36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1858"/>
        <w:gridCol w:w="2563"/>
        <w:gridCol w:w="1656"/>
        <w:gridCol w:w="3514"/>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9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董泰湘女士，</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月出生，研究生学历。曾任久其软件董事长。现任天津君泰融汇投资 中心（有限合伙）、北京久其易实通达科技合伙企业（有限合伙）执行事务合伙人，久其科技、北 京紫金山居文化有限公司执行董事。</w:t>
            </w:r>
          </w:p>
          <w:p>
            <w:pPr>
              <w:pStyle w:val="Style19"/>
              <w:keepNext w:val="0"/>
              <w:keepLines w:val="0"/>
              <w:widowControl w:val="0"/>
              <w:shd w:val="clear" w:color="auto" w:fill="auto"/>
              <w:tabs>
                <w:tab w:pos="446" w:val="left"/>
              </w:tabs>
              <w:bidi w:val="0"/>
              <w:spacing w:before="0" w:after="0" w:line="32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赵福君先生，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月出生，研究生学历。曾任久其科技经理。现任公司董事长兼总裁， 并兼任海南久其研究院、海南久其、上海久其、重庆久其、西安久其、新疆久其执行董事，中国软 件行业协会理事会理事、中关村高新技术企业协会理事会理事。</w:t>
            </w:r>
          </w:p>
        </w:tc>
      </w:tr>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 内外上市公司情况</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除久其软件外，董泰湘女士和赵福君先生过去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年未曾控股其他境内外上市公司。</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96913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3060065" cy="1969135"/>
                    </a:xfrm>
                    <a:prstGeom prst="rect"/>
                  </pic:spPr>
                </pic:pic>
              </a:graphicData>
            </a:graphic>
          </wp:inline>
        </w:drawing>
      </w:r>
    </w:p>
    <w:p>
      <w:pPr>
        <w:widowControl w:val="0"/>
        <w:spacing w:after="23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68" w:val="left"/>
        </w:tabs>
        <w:bidi w:val="0"/>
        <w:spacing w:before="0" w:after="38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4</w:t>
      </w:r>
      <w:bookmarkEnd w:id="625"/>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23"/>
      <w:bookmarkEnd w:id="624"/>
      <w:bookmarkEnd w:id="62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68" w:val="left"/>
        </w:tabs>
        <w:bidi w:val="0"/>
        <w:spacing w:before="0" w:after="38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5</w:t>
      </w:r>
      <w:bookmarkEnd w:id="62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27"/>
      <w:bookmarkEnd w:id="628"/>
      <w:bookmarkEnd w:id="63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68" w:val="left"/>
        </w:tabs>
        <w:bidi w:val="0"/>
        <w:spacing w:before="0" w:after="38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6</w:t>
      </w:r>
      <w:bookmarkEnd w:id="633"/>
      <w:r>
        <w:rPr>
          <w:color w:val="000000"/>
          <w:spacing w:val="0"/>
          <w:w w:val="100"/>
          <w:position w:val="0"/>
        </w:rPr>
        <w:t>、</w:t>
        <w:tab/>
        <w:t>控股股东、实际控制人、重组方及其他承诺主体股份限制减持情况</w:t>
      </w:r>
      <w:bookmarkEnd w:id="631"/>
      <w:bookmarkEnd w:id="632"/>
      <w:bookmarkEnd w:id="634"/>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四</w:t>
      </w:r>
      <w:bookmarkEnd w:id="637"/>
      <w:r>
        <w:rPr>
          <w:color w:val="000000"/>
          <w:spacing w:val="0"/>
          <w:w w:val="100"/>
          <w:position w:val="0"/>
        </w:rPr>
        <w:t>、股份回购在报告期的具体实施情况</w:t>
      </w:r>
      <w:bookmarkEnd w:id="635"/>
      <w:bookmarkEnd w:id="636"/>
      <w:bookmarkEnd w:id="63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6"/>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95" w:right="1097" w:bottom="1558" w:left="1078" w:header="0" w:footer="3" w:gutter="0"/>
          <w:cols w:space="720"/>
          <w:noEndnote/>
          <w:rtlGutter w:val="0"/>
          <w:docGrid w:linePitch="360"/>
        </w:sectPr>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9320" cy="250190"/>
                <wp:wrapTopAndBottom/>
                <wp:docPr id="4" name="Shape 4"/>
                <a:graphic xmlns:a="http://schemas.openxmlformats.org/drawingml/2006/main">
                  <a:graphicData uri="http://schemas.microsoft.com/office/word/2010/wordprocessingShape">
                    <wps:wsp>
                      <wps:cNvSpPr txBox="1"/>
                      <wps:spPr>
                        <a:xfrm>
                          <a:ext cx="2179320" cy="250190"/>
                        </a:xfrm>
                        <a:prstGeom prst="rect"/>
                        <a:noFill/>
                      </wps:spPr>
                      <wps:txbx>
                        <w:txbxContent>
                          <w:p>
                            <w:pPr>
                              <w:pStyle w:val="Style2"/>
                              <w:keepNext/>
                              <w:keepLines/>
                              <w:widowControl w:val="0"/>
                              <w:shd w:val="clear" w:color="auto" w:fill="auto"/>
                              <w:bidi w:val="0"/>
                              <w:spacing w:before="0" w:after="0" w:line="240" w:lineRule="auto"/>
                              <w:ind w:left="0" w:right="0" w:firstLine="0"/>
                              <w:jc w:val="center"/>
                            </w:pPr>
                            <w:bookmarkStart w:id="639" w:name="bookmark639"/>
                            <w:bookmarkStart w:id="640" w:name="bookmark640"/>
                            <w:bookmarkStart w:id="641" w:name="bookmark641"/>
                            <w:r>
                              <w:rPr>
                                <w:color w:val="000000"/>
                                <w:spacing w:val="0"/>
                                <w:w w:val="100"/>
                                <w:position w:val="0"/>
                              </w:rPr>
                              <w:t>第八节优先股相关情况</w:t>
                            </w:r>
                            <w:bookmarkEnd w:id="639"/>
                            <w:bookmarkEnd w:id="640"/>
                            <w:bookmarkEnd w:id="641"/>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212.05000000000001pt;margin-top:0;width:171.59999999999999pt;height:19.699999999999999pt;z-index:-125829375;mso-wrap-distance-left:0;mso-wrap-distance-right:0;mso-wrap-distance-bottom:21.pt;mso-position-horizontal-relative:page" filled="f" stroked="f">
                <v:textbox inset="0,0,0,0">
                  <w:txbxContent>
                    <w:p>
                      <w:pPr>
                        <w:pStyle w:val="Style2"/>
                        <w:keepNext/>
                        <w:keepLines/>
                        <w:widowControl w:val="0"/>
                        <w:shd w:val="clear" w:color="auto" w:fill="auto"/>
                        <w:bidi w:val="0"/>
                        <w:spacing w:before="0" w:after="0" w:line="240" w:lineRule="auto"/>
                        <w:ind w:left="0" w:right="0" w:firstLine="0"/>
                        <w:jc w:val="center"/>
                      </w:pPr>
                      <w:bookmarkStart w:id="639" w:name="bookmark639"/>
                      <w:bookmarkStart w:id="640" w:name="bookmark640"/>
                      <w:bookmarkStart w:id="641" w:name="bookmark641"/>
                      <w:r>
                        <w:rPr>
                          <w:color w:val="000000"/>
                          <w:spacing w:val="0"/>
                          <w:w w:val="100"/>
                          <w:position w:val="0"/>
                        </w:rPr>
                        <w:t>第八节优先股相关情况</w:t>
                      </w:r>
                      <w:bookmarkEnd w:id="639"/>
                      <w:bookmarkEnd w:id="640"/>
                      <w:bookmarkEnd w:id="641"/>
                    </w:p>
                  </w:txbxContent>
                </v:textbox>
                <w10:wrap type="topAndBottom" anchorx="page"/>
              </v:shape>
            </w:pict>
          </mc:Fallback>
        </mc:AlternateContent>
      </w:r>
    </w:p>
    <w:p>
      <w:pPr>
        <w:pStyle w:val="Style16"/>
        <w:keepNext w:val="0"/>
        <w:keepLines w:val="0"/>
        <w:widowControl w:val="0"/>
        <w:shd w:val="clear" w:color="auto" w:fill="auto"/>
        <w:bidi w:val="0"/>
        <w:spacing w:before="0" w:after="140" w:line="240" w:lineRule="auto"/>
        <w:ind w:left="0" w:right="0" w:firstLine="0"/>
        <w:jc w:val="left"/>
      </w:pPr>
      <w:bookmarkStart w:id="642" w:name="bookmark642"/>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42"/>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3" w:right="1121" w:bottom="1933" w:left="1102" w:header="0" w:footer="3" w:gutter="0"/>
          <w:cols w:space="720"/>
          <w:noEndnote/>
          <w:rtlGutter w:val="0"/>
          <w:docGrid w:linePitch="360"/>
        </w:sectPr>
      </w:pPr>
      <w:r>
        <w:rPr>
          <w:color w:val="000000"/>
          <w:spacing w:val="0"/>
          <w:w w:val="100"/>
          <w:position w:val="0"/>
        </w:rPr>
        <w:t>报告期公司不存在优先股。</w:t>
      </w:r>
    </w:p>
    <w:p>
      <w:pPr>
        <w:pStyle w:val="Style2"/>
        <w:keepNext/>
        <w:keepLines/>
        <w:widowControl w:val="0"/>
        <w:shd w:val="clear" w:color="auto" w:fill="auto"/>
        <w:bidi w:val="0"/>
        <w:spacing w:before="560" w:after="560" w:line="240" w:lineRule="auto"/>
        <w:ind w:left="0" w:right="0" w:firstLine="0"/>
        <w:jc w:val="center"/>
      </w:pPr>
      <w:bookmarkStart w:id="643" w:name="bookmark643"/>
      <w:bookmarkStart w:id="644" w:name="bookmark644"/>
      <w:bookmarkStart w:id="645" w:name="bookmark645"/>
      <w:r>
        <w:rPr>
          <w:color w:val="000000"/>
          <w:spacing w:val="0"/>
          <w:w w:val="100"/>
          <w:position w:val="0"/>
        </w:rPr>
        <w:t>第九节债券相关情况</w:t>
      </w:r>
      <w:bookmarkEnd w:id="643"/>
      <w:bookmarkEnd w:id="644"/>
      <w:bookmarkEnd w:id="645"/>
    </w:p>
    <w:p>
      <w:pPr>
        <w:pStyle w:val="Style16"/>
        <w:keepNext w:val="0"/>
        <w:keepLines w:val="0"/>
        <w:widowControl w:val="0"/>
        <w:shd w:val="clear" w:color="auto" w:fill="auto"/>
        <w:bidi w:val="0"/>
        <w:spacing w:before="0" w:after="260" w:line="360" w:lineRule="auto"/>
        <w:ind w:left="0" w:right="0" w:firstLine="0"/>
        <w:jc w:val="left"/>
      </w:pPr>
      <w:bookmarkStart w:id="646" w:name="bookmark646"/>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646"/>
    </w:p>
    <w:p>
      <w:pPr>
        <w:pStyle w:val="Style22"/>
        <w:keepNext/>
        <w:keepLines/>
        <w:widowControl w:val="0"/>
        <w:shd w:val="clear" w:color="auto" w:fill="auto"/>
        <w:tabs>
          <w:tab w:pos="517" w:val="left"/>
        </w:tabs>
        <w:bidi w:val="0"/>
        <w:spacing w:before="0" w:after="26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rPr>
        <w:t>一</w:t>
      </w:r>
      <w:bookmarkEnd w:id="649"/>
      <w:r>
        <w:rPr>
          <w:color w:val="000000"/>
          <w:spacing w:val="0"/>
          <w:w w:val="100"/>
          <w:position w:val="0"/>
        </w:rPr>
        <w:t>、</w:t>
        <w:tab/>
        <w:t>企业债券</w:t>
      </w:r>
      <w:bookmarkEnd w:id="647"/>
      <w:bookmarkEnd w:id="648"/>
      <w:bookmarkEnd w:id="650"/>
    </w:p>
    <w:p>
      <w:pPr>
        <w:pStyle w:val="Style16"/>
        <w:keepNext w:val="0"/>
        <w:keepLines w:val="0"/>
        <w:widowControl w:val="0"/>
        <w:shd w:val="clear" w:color="auto" w:fill="auto"/>
        <w:bidi w:val="0"/>
        <w:spacing w:before="0" w:after="40" w:line="31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报告期公司不存在企业债券。</w:t>
      </w:r>
    </w:p>
    <w:p>
      <w:pPr>
        <w:pStyle w:val="Style22"/>
        <w:keepNext/>
        <w:keepLines/>
        <w:widowControl w:val="0"/>
        <w:shd w:val="clear" w:color="auto" w:fill="auto"/>
        <w:tabs>
          <w:tab w:pos="517" w:val="left"/>
        </w:tabs>
        <w:bidi w:val="0"/>
        <w:spacing w:before="0" w:after="26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二</w:t>
      </w:r>
      <w:bookmarkEnd w:id="653"/>
      <w:r>
        <w:rPr>
          <w:color w:val="000000"/>
          <w:spacing w:val="0"/>
          <w:w w:val="100"/>
          <w:position w:val="0"/>
        </w:rPr>
        <w:t>、</w:t>
        <w:tab/>
        <w:t>公司债券</w:t>
      </w:r>
      <w:bookmarkEnd w:id="651"/>
      <w:bookmarkEnd w:id="652"/>
      <w:bookmarkEnd w:id="654"/>
    </w:p>
    <w:p>
      <w:pPr>
        <w:pStyle w:val="Style16"/>
        <w:keepNext w:val="0"/>
        <w:keepLines w:val="0"/>
        <w:widowControl w:val="0"/>
        <w:shd w:val="clear" w:color="auto" w:fill="auto"/>
        <w:bidi w:val="0"/>
        <w:spacing w:before="0" w:after="40" w:line="31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报告期公司不存在公司债券。</w:t>
      </w:r>
    </w:p>
    <w:p>
      <w:pPr>
        <w:pStyle w:val="Style22"/>
        <w:keepNext/>
        <w:keepLines/>
        <w:widowControl w:val="0"/>
        <w:shd w:val="clear" w:color="auto" w:fill="auto"/>
        <w:tabs>
          <w:tab w:pos="517" w:val="left"/>
        </w:tabs>
        <w:bidi w:val="0"/>
        <w:spacing w:before="0" w:after="26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三</w:t>
      </w:r>
      <w:bookmarkEnd w:id="657"/>
      <w:r>
        <w:rPr>
          <w:color w:val="000000"/>
          <w:spacing w:val="0"/>
          <w:w w:val="100"/>
          <w:position w:val="0"/>
        </w:rPr>
        <w:t>、</w:t>
        <w:tab/>
        <w:t>非金融企业债务融资工具</w:t>
      </w:r>
      <w:bookmarkEnd w:id="655"/>
      <w:bookmarkEnd w:id="656"/>
      <w:bookmarkEnd w:id="658"/>
    </w:p>
    <w:p>
      <w:pPr>
        <w:pStyle w:val="Style16"/>
        <w:keepNext w:val="0"/>
        <w:keepLines w:val="0"/>
        <w:widowControl w:val="0"/>
        <w:shd w:val="clear" w:color="auto" w:fill="auto"/>
        <w:bidi w:val="0"/>
        <w:spacing w:before="0" w:after="40" w:line="310"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报告期公司不存在非金融企业债务融资工具。</w:t>
      </w:r>
    </w:p>
    <w:p>
      <w:pPr>
        <w:pStyle w:val="Style22"/>
        <w:keepNext/>
        <w:keepLines/>
        <w:widowControl w:val="0"/>
        <w:shd w:val="clear" w:color="auto" w:fill="auto"/>
        <w:tabs>
          <w:tab w:pos="517" w:val="left"/>
        </w:tabs>
        <w:bidi w:val="0"/>
        <w:spacing w:before="0" w:after="38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rPr>
        <w:t>四</w:t>
      </w:r>
      <w:bookmarkEnd w:id="661"/>
      <w:r>
        <w:rPr>
          <w:color w:val="000000"/>
          <w:spacing w:val="0"/>
          <w:w w:val="100"/>
          <w:position w:val="0"/>
        </w:rPr>
        <w:t>、</w:t>
        <w:tab/>
        <w:t>可转换公司债券</w:t>
      </w:r>
      <w:bookmarkEnd w:id="659"/>
      <w:bookmarkEnd w:id="660"/>
      <w:bookmarkEnd w:id="662"/>
    </w:p>
    <w:p>
      <w:pPr>
        <w:pStyle w:val="Style1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1</w:t>
      </w:r>
      <w:bookmarkEnd w:id="665"/>
      <w:r>
        <w:rPr>
          <w:color w:val="000000"/>
          <w:spacing w:val="0"/>
          <w:w w:val="100"/>
          <w:position w:val="0"/>
        </w:rPr>
        <w:t>、转股价格历次调整情况</w:t>
      </w:r>
      <w:bookmarkEnd w:id="663"/>
      <w:bookmarkEnd w:id="664"/>
      <w:bookmarkEnd w:id="666"/>
    </w:p>
    <w:p>
      <w:pPr>
        <w:pStyle w:val="Style16"/>
        <w:keepNext w:val="0"/>
        <w:keepLines w:val="0"/>
        <w:widowControl w:val="0"/>
        <w:shd w:val="clear" w:color="auto" w:fill="auto"/>
        <w:tabs>
          <w:tab w:pos="517" w:val="left"/>
        </w:tabs>
        <w:bidi w:val="0"/>
        <w:spacing w:before="0" w:after="0" w:line="310" w:lineRule="exact"/>
        <w:ind w:left="0" w:right="0" w:firstLine="0"/>
        <w:jc w:val="left"/>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根据相关法规和《北京久其软件股份有限公司公开发行可转换公司债券募集说明书》（以下简称《可转债募集说明书》） 的规定，公司本次发行的可转债自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日起可转换为公司股份。久其转债的初始转股价格为</w:t>
      </w:r>
      <w:r>
        <w:rPr>
          <w:rFonts w:ascii="Times New Roman" w:eastAsia="Times New Roman" w:hAnsi="Times New Roman" w:cs="Times New Roman"/>
          <w:color w:val="000000"/>
          <w:spacing w:val="0"/>
          <w:w w:val="100"/>
          <w:position w:val="0"/>
          <w:sz w:val="18"/>
          <w:szCs w:val="18"/>
        </w:rPr>
        <w:t>12.97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16"/>
        <w:keepNext w:val="0"/>
        <w:keepLines w:val="0"/>
        <w:widowControl w:val="0"/>
        <w:shd w:val="clear" w:color="auto" w:fill="auto"/>
        <w:tabs>
          <w:tab w:pos="531" w:val="left"/>
        </w:tabs>
        <w:bidi w:val="0"/>
        <w:spacing w:before="0" w:after="0" w:line="310" w:lineRule="exact"/>
        <w:ind w:left="0" w:right="0" w:firstLine="0"/>
        <w:jc w:val="left"/>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因公司实施股权激励限制性股票首次授予而新增的</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07.08</w:t>
      </w:r>
      <w:r>
        <w:rPr>
          <w:color w:val="000000"/>
          <w:spacing w:val="0"/>
          <w:w w:val="100"/>
          <w:position w:val="0"/>
        </w:rPr>
        <w:t>万股股份上市流通日期为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日，久其转债的转股价 格于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日由初始的</w:t>
      </w:r>
      <w:r>
        <w:rPr>
          <w:rFonts w:ascii="Times New Roman" w:eastAsia="Times New Roman" w:hAnsi="Times New Roman" w:cs="Times New Roman"/>
          <w:color w:val="000000"/>
          <w:spacing w:val="0"/>
          <w:w w:val="100"/>
          <w:position w:val="0"/>
          <w:sz w:val="18"/>
          <w:szCs w:val="18"/>
        </w:rPr>
        <w:t>12.97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股调整至</w:t>
      </w:r>
      <w:r>
        <w:rPr>
          <w:rFonts w:ascii="Times New Roman" w:eastAsia="Times New Roman" w:hAnsi="Times New Roman" w:cs="Times New Roman"/>
          <w:color w:val="000000"/>
          <w:spacing w:val="0"/>
          <w:w w:val="100"/>
          <w:position w:val="0"/>
          <w:sz w:val="18"/>
          <w:szCs w:val="18"/>
        </w:rPr>
        <w:t>12.</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16"/>
        <w:keepNext w:val="0"/>
        <w:keepLines w:val="0"/>
        <w:widowControl w:val="0"/>
        <w:shd w:val="clear" w:color="auto" w:fill="auto"/>
        <w:bidi w:val="0"/>
        <w:spacing w:before="0" w:after="0" w:line="310" w:lineRule="exact"/>
        <w:ind w:left="0" w:right="0" w:firstLine="0"/>
        <w:jc w:val="left"/>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因公司已于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日实施</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年年度权益分派方案，久其转债转股价格将由</w:t>
      </w:r>
      <w:r>
        <w:rPr>
          <w:rFonts w:ascii="Times New Roman" w:eastAsia="Times New Roman" w:hAnsi="Times New Roman" w:cs="Times New Roman"/>
          <w:color w:val="000000"/>
          <w:spacing w:val="0"/>
          <w:w w:val="100"/>
          <w:position w:val="0"/>
          <w:sz w:val="18"/>
          <w:szCs w:val="18"/>
        </w:rPr>
        <w:t>12.90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12.87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 的转股价格自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日（除权除息日）起生效。</w:t>
      </w:r>
    </w:p>
    <w:p>
      <w:pPr>
        <w:pStyle w:val="Style16"/>
        <w:keepNext w:val="0"/>
        <w:keepLines w:val="0"/>
        <w:widowControl w:val="0"/>
        <w:shd w:val="clear" w:color="auto" w:fill="auto"/>
        <w:tabs>
          <w:tab w:pos="541" w:val="left"/>
        </w:tabs>
        <w:bidi w:val="0"/>
        <w:spacing w:before="0" w:after="0" w:line="310" w:lineRule="exact"/>
        <w:ind w:left="0" w:right="0" w:firstLine="0"/>
        <w:jc w:val="left"/>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因公司实施股权激励限制性股票预留授予而新增的</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万股股份上市流通日期为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日，久其转债的转股价格于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日由</w:t>
      </w:r>
      <w:r>
        <w:rPr>
          <w:rFonts w:ascii="Times New Roman" w:eastAsia="Times New Roman" w:hAnsi="Times New Roman" w:cs="Times New Roman"/>
          <w:color w:val="000000"/>
          <w:spacing w:val="0"/>
          <w:w w:val="100"/>
          <w:position w:val="0"/>
          <w:sz w:val="18"/>
          <w:szCs w:val="18"/>
        </w:rPr>
        <w:t>12.</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股调整至</w:t>
      </w:r>
      <w:r>
        <w:rPr>
          <w:rFonts w:ascii="Times New Roman" w:eastAsia="Times New Roman" w:hAnsi="Times New Roman" w:cs="Times New Roman"/>
          <w:color w:val="000000"/>
          <w:spacing w:val="0"/>
          <w:w w:val="100"/>
          <w:position w:val="0"/>
          <w:sz w:val="18"/>
          <w:szCs w:val="18"/>
        </w:rPr>
        <w:t>12.</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16"/>
        <w:keepNext w:val="0"/>
        <w:keepLines w:val="0"/>
        <w:widowControl w:val="0"/>
        <w:shd w:val="clear" w:color="auto" w:fill="auto"/>
        <w:bidi w:val="0"/>
        <w:spacing w:before="0" w:after="0" w:line="310" w:lineRule="exact"/>
        <w:ind w:left="0" w:right="0" w:firstLine="0"/>
        <w:jc w:val="left"/>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因公司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股普通股股价已满足《可转债募集说明书》中规定的转股价格向下修正的条件，经公司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 东大会和第六届董事会第三十八次（临时）会议审议通过，将久其转债的转股价格由人民币</w:t>
      </w:r>
      <w:r>
        <w:rPr>
          <w:rFonts w:ascii="Times New Roman" w:eastAsia="Times New Roman" w:hAnsi="Times New Roman" w:cs="Times New Roman"/>
          <w:color w:val="000000"/>
          <w:spacing w:val="0"/>
          <w:w w:val="100"/>
          <w:position w:val="0"/>
          <w:sz w:val="18"/>
          <w:szCs w:val="18"/>
        </w:rPr>
        <w:t>12.86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股向下修正为人民币</w:t>
      </w:r>
      <w:r>
        <w:rPr>
          <w:rFonts w:ascii="Times New Roman" w:eastAsia="Times New Roman" w:hAnsi="Times New Roman" w:cs="Times New Roman"/>
          <w:color w:val="000000"/>
          <w:spacing w:val="0"/>
          <w:w w:val="100"/>
          <w:position w:val="0"/>
          <w:sz w:val="18"/>
          <w:szCs w:val="18"/>
        </w:rPr>
        <w:t xml:space="preserve">9.48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股，修正后的转股价格自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日起生效。</w:t>
      </w:r>
    </w:p>
    <w:p>
      <w:pPr>
        <w:pStyle w:val="Style16"/>
        <w:keepNext w:val="0"/>
        <w:keepLines w:val="0"/>
        <w:widowControl w:val="0"/>
        <w:shd w:val="clear" w:color="auto" w:fill="auto"/>
        <w:bidi w:val="0"/>
        <w:spacing w:before="0" w:after="260" w:line="310" w:lineRule="exact"/>
        <w:ind w:left="0" w:right="0" w:firstLine="0"/>
        <w:jc w:val="left"/>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因公司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股普通股股价已满足《可转债募集说明书》中规定的转股价格向下修正的条件，经公司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年度股东大会和 第七届董事会第二十次（临时）会议审议通过，将久其转债的转股价格由人民币</w:t>
      </w:r>
      <w:r>
        <w:rPr>
          <w:rFonts w:ascii="Times New Roman" w:eastAsia="Times New Roman" w:hAnsi="Times New Roman" w:cs="Times New Roman"/>
          <w:color w:val="000000"/>
          <w:spacing w:val="0"/>
          <w:w w:val="100"/>
          <w:position w:val="0"/>
          <w:sz w:val="18"/>
          <w:szCs w:val="18"/>
        </w:rPr>
        <w:t>9.48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股向下修正为</w:t>
      </w:r>
      <w:r>
        <w:rPr>
          <w:rFonts w:ascii="Times New Roman" w:eastAsia="Times New Roman" w:hAnsi="Times New Roman" w:cs="Times New Roman"/>
          <w:color w:val="000000"/>
          <w:spacing w:val="0"/>
          <w:w w:val="100"/>
          <w:position w:val="0"/>
          <w:sz w:val="18"/>
          <w:szCs w:val="18"/>
        </w:rPr>
        <w:t>6.97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股，修正后的 转股价格自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日起生效。</w:t>
      </w:r>
      <w:r>
        <w:br w:type="page"/>
      </w:r>
    </w:p>
    <w:p>
      <w:pPr>
        <w:pStyle w:val="Style28"/>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、累计转股情况</w:t>
      </w:r>
      <w:bookmarkEnd w:id="673"/>
      <w:bookmarkEnd w:id="674"/>
      <w:bookmarkEnd w:id="676"/>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64"/>
        <w:gridCol w:w="1277"/>
        <w:gridCol w:w="850"/>
        <w:gridCol w:w="1282"/>
        <w:gridCol w:w="1061"/>
        <w:gridCol w:w="926"/>
        <w:gridCol w:w="994"/>
        <w:gridCol w:w="1272"/>
        <w:gridCol w:w="1066"/>
      </w:tblGrid>
      <w:tr>
        <w:trPr>
          <w:trHeight w:val="166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转债简称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转股起止日期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发行总量</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发行总金额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累计转股金</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累计转股</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转股数量占</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转股开始日</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前公司已发 行股份总额 的比例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尚未转股金额</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未转股金额 占发行总金 额的比例</w:t>
            </w:r>
          </w:p>
        </w:tc>
      </w:tr>
      <w:tr>
        <w:trPr>
          <w:trHeight w:val="71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久其转债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470,600.00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779,487,800.00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3</w:t>
      </w:r>
      <w:bookmarkEnd w:id="679"/>
      <w:r>
        <w:rPr>
          <w:color w:val="000000"/>
          <w:spacing w:val="0"/>
          <w:w w:val="100"/>
          <w:position w:val="0"/>
        </w:rPr>
        <w:t>、前十名可转债持有人情况</w:t>
      </w:r>
      <w:bookmarkEnd w:id="677"/>
      <w:bookmarkEnd w:id="678"/>
      <w:bookmarkEnd w:id="68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571"/>
        <w:gridCol w:w="3979"/>
        <w:gridCol w:w="994"/>
        <w:gridCol w:w="1421"/>
        <w:gridCol w:w="1416"/>
        <w:gridCol w:w="121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可转债持有人名称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220" w:right="0" w:hanging="220"/>
              <w:jc w:val="left"/>
            </w:pPr>
            <w:r>
              <w:rPr>
                <w:color w:val="000000"/>
                <w:spacing w:val="0"/>
                <w:w w:val="100"/>
                <w:position w:val="0"/>
              </w:rPr>
              <w:t>可转债持有 人性质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报告期末持有可</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转债数量（张）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报告期末持有可</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转债金额（元）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 可转债占比</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中国中信集团有限公司企业年金计划一中信银行 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38,900200.00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易方达稳健回报固定收益型养老金产品一交通银 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19,843,800.00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君信和（珠海横琴）私募基金管理有限公司一君信 和乐飞二号私募证券投资基金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13,356200.00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招商银行股份有限公司一信达澳银新财富灵活配 置混合型证券投资基金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10,670,000.00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中信银行股份有限公司一工银瑞信产业债债券型</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9,699,000.00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裘成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8,778,000.00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深圳广聚实业有限公司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7,700,000.00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中国银行一易方达稳健收益债券型证券投资基金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7,653,000.00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曹卫宏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7,025,000.00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陈锦照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6,260,000.00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bl>
    <w:p>
      <w:pPr>
        <w:widowControl w:val="0"/>
        <w:spacing w:after="299" w:line="1" w:lineRule="exact"/>
      </w:pPr>
    </w:p>
    <w:p>
      <w:pPr>
        <w:pStyle w:val="Style28"/>
        <w:keepNext/>
        <w:keepLines/>
        <w:widowControl w:val="0"/>
        <w:shd w:val="clear" w:color="auto" w:fill="auto"/>
        <w:tabs>
          <w:tab w:pos="368" w:val="left"/>
        </w:tabs>
        <w:bidi w:val="0"/>
        <w:spacing w:before="0" w:after="30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4</w:t>
      </w:r>
      <w:bookmarkEnd w:id="683"/>
      <w:r>
        <w:rPr>
          <w:color w:val="000000"/>
          <w:spacing w:val="0"/>
          <w:w w:val="100"/>
          <w:position w:val="0"/>
        </w:rPr>
        <w:t>、</w:t>
        <w:tab/>
        <w:t>担保人盈利能力、资产状况和信用状况发生重大变化的情况</w:t>
      </w:r>
      <w:bookmarkEnd w:id="681"/>
      <w:bookmarkEnd w:id="682"/>
      <w:bookmarkEnd w:id="684"/>
    </w:p>
    <w:p>
      <w:pPr>
        <w:pStyle w:val="Style16"/>
        <w:keepNext w:val="0"/>
        <w:keepLines w:val="0"/>
        <w:widowControl w:val="0"/>
        <w:shd w:val="clear" w:color="auto" w:fill="auto"/>
        <w:bidi w:val="0"/>
        <w:spacing w:before="0" w:after="380" w:line="307" w:lineRule="exact"/>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68" w:val="left"/>
        </w:tabs>
        <w:bidi w:val="0"/>
        <w:spacing w:before="0" w:after="30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5</w:t>
      </w:r>
      <w:bookmarkEnd w:id="687"/>
      <w:r>
        <w:rPr>
          <w:color w:val="000000"/>
          <w:spacing w:val="0"/>
          <w:w w:val="100"/>
          <w:position w:val="0"/>
        </w:rPr>
        <w:t>、</w:t>
        <w:tab/>
        <w:t>报告期末公司的负债情况、资信变化情况以及在未来年度还债的现金安排</w:t>
      </w:r>
      <w:bookmarkEnd w:id="685"/>
      <w:bookmarkEnd w:id="686"/>
      <w:bookmarkEnd w:id="688"/>
    </w:p>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根据中国证券监督管理委员会《公司债券发行与交易管理办法》和《上市公司证券发行管理办法》的相关规定，公司委托信 用评级机构联合信用评级有限公司（以下简称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联合评级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）对公司主体长期信用状况和久其转债进行了跟踪评级。联合评级 在对公司经营状况、行业发展情况进行综合分析与评估的基础上，于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日出具了《北京久其软件股份有限公司可</w:t>
        <w:br w:type="page"/>
      </w:r>
      <w:r>
        <w:rPr>
          <w:color w:val="000000"/>
          <w:spacing w:val="0"/>
          <w:w w:val="100"/>
          <w:position w:val="0"/>
        </w:rPr>
        <w:t>转换公司债券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年跟踪评级报告》，公司主体长期信用等级为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评级展望为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稳定七同时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'的债券信用等级 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日评级结果相比，主体及久其转债信用等级均无变化。</w:t>
      </w:r>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公司资信情况良好，资产负债结构合理，能通过内生增长获得稳定的经营性现金流，具有一定的偿债能力。</w:t>
      </w:r>
    </w:p>
    <w:p>
      <w:pPr>
        <w:pStyle w:val="Style22"/>
        <w:keepNext/>
        <w:keepLines/>
        <w:widowControl w:val="0"/>
        <w:shd w:val="clear" w:color="auto" w:fill="auto"/>
        <w:bidi w:val="0"/>
        <w:spacing w:before="0" w:after="380" w:line="240" w:lineRule="auto"/>
        <w:ind w:left="0" w:right="0" w:firstLine="0"/>
        <w:jc w:val="left"/>
        <w:rPr>
          <w:sz w:val="24"/>
          <w:szCs w:val="24"/>
        </w:rPr>
      </w:pPr>
      <w:bookmarkStart w:id="689" w:name="bookmark689"/>
      <w:bookmarkStart w:id="690" w:name="bookmark690"/>
      <w:bookmarkStart w:id="691" w:name="bookmark691"/>
      <w:bookmarkStart w:id="692" w:name="bookmark692"/>
      <w:r>
        <w:rPr>
          <w:color w:val="000000"/>
          <w:spacing w:val="0"/>
          <w:w w:val="100"/>
          <w:position w:val="0"/>
          <w:sz w:val="22"/>
          <w:szCs w:val="22"/>
        </w:rPr>
        <w:t>五</w:t>
      </w:r>
      <w:bookmarkEnd w:id="691"/>
      <w:r>
        <w:rPr>
          <w:color w:val="000000"/>
          <w:spacing w:val="0"/>
          <w:w w:val="100"/>
          <w:position w:val="0"/>
          <w:sz w:val="22"/>
          <w:szCs w:val="22"/>
        </w:rPr>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689"/>
      <w:bookmarkEnd w:id="690"/>
      <w:bookmarkEnd w:id="692"/>
    </w:p>
    <w:p>
      <w:pPr>
        <w:pStyle w:val="Style24"/>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76"/>
        <w:gridCol w:w="1978"/>
        <w:gridCol w:w="1421"/>
        <w:gridCol w:w="5150"/>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亏损情况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亏损原因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对公司生产经营和偿债能力的影响</w:t>
            </w:r>
          </w:p>
        </w:tc>
      </w:tr>
      <w:tr>
        <w:trPr>
          <w:trHeight w:val="10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年合并报表范围亏 损</w:t>
            </w:r>
            <w:r>
              <w:rPr>
                <w:rFonts w:ascii="Times New Roman" w:eastAsia="Times New Roman" w:hAnsi="Times New Roman" w:cs="Times New Roman"/>
                <w:color w:val="000000"/>
                <w:spacing w:val="0"/>
                <w:w w:val="100"/>
                <w:position w:val="0"/>
                <w:sz w:val="18"/>
                <w:szCs w:val="18"/>
              </w:rPr>
              <w:t>1.32</w:t>
            </w:r>
            <w:r>
              <w:rPr>
                <w:color w:val="000000"/>
                <w:spacing w:val="0"/>
                <w:w w:val="100"/>
                <w:position w:val="0"/>
                <w:sz w:val="17"/>
                <w:szCs w:val="17"/>
              </w:rPr>
              <w:t>亿元，超过上年 末净资产</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主要系报告期计 提商誉资产减值 </w:t>
            </w:r>
            <w:r>
              <w:rPr>
                <w:rFonts w:ascii="Times New Roman" w:eastAsia="Times New Roman" w:hAnsi="Times New Roman" w:cs="Times New Roman"/>
                <w:color w:val="000000"/>
                <w:spacing w:val="0"/>
                <w:w w:val="100"/>
                <w:position w:val="0"/>
                <w:sz w:val="18"/>
                <w:szCs w:val="18"/>
              </w:rPr>
              <w:t>1.78</w:t>
            </w:r>
            <w:r>
              <w:rPr>
                <w:color w:val="000000"/>
                <w:spacing w:val="0"/>
                <w:w w:val="100"/>
                <w:position w:val="0"/>
              </w:rPr>
              <w:t>亿元所致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公司计提大额商誉减值，导致资产和净资产规模下降，长期资产 负债比率上升，但公司短期偿债能力保持稳定且商誉减值并不导 致公司现金流出，因此未对生产经营和偿债能力带来较大影响</w:t>
            </w:r>
          </w:p>
        </w:tc>
      </w:tr>
    </w:tbl>
    <w:p>
      <w:pPr>
        <w:widowControl w:val="0"/>
        <w:spacing w:after="319" w:line="1" w:lineRule="exact"/>
      </w:pPr>
    </w:p>
    <w:p>
      <w:pPr>
        <w:pStyle w:val="Style22"/>
        <w:keepNext/>
        <w:keepLines/>
        <w:widowControl w:val="0"/>
        <w:shd w:val="clear" w:color="auto" w:fill="auto"/>
        <w:tabs>
          <w:tab w:pos="517" w:val="left"/>
        </w:tabs>
        <w:bidi w:val="0"/>
        <w:spacing w:before="0" w:after="38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六</w:t>
      </w:r>
      <w:bookmarkEnd w:id="695"/>
      <w:r>
        <w:rPr>
          <w:color w:val="000000"/>
          <w:spacing w:val="0"/>
          <w:w w:val="100"/>
          <w:position w:val="0"/>
        </w:rPr>
        <w:t>、</w:t>
        <w:tab/>
        <w:t>报告期末除债券外的有息债务逾期情况</w:t>
      </w:r>
      <w:bookmarkEnd w:id="693"/>
      <w:bookmarkEnd w:id="694"/>
      <w:bookmarkEnd w:id="696"/>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38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rPr>
        <w:t>七</w:t>
      </w:r>
      <w:bookmarkEnd w:id="699"/>
      <w:r>
        <w:rPr>
          <w:color w:val="000000"/>
          <w:spacing w:val="0"/>
          <w:w w:val="100"/>
          <w:position w:val="0"/>
        </w:rPr>
        <w:t>、</w:t>
        <w:tab/>
        <w:t>报告期内是否有违反规章制度的情况</w:t>
      </w:r>
      <w:bookmarkEnd w:id="697"/>
      <w:bookmarkEnd w:id="698"/>
      <w:bookmarkEnd w:id="700"/>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22" w:val="left"/>
        </w:tabs>
        <w:bidi w:val="0"/>
        <w:spacing w:before="0" w:after="38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八</w:t>
      </w:r>
      <w:bookmarkEnd w:id="703"/>
      <w:r>
        <w:rPr>
          <w:color w:val="000000"/>
          <w:spacing w:val="0"/>
          <w:w w:val="100"/>
          <w:position w:val="0"/>
        </w:rPr>
        <w:t>、</w:t>
        <w:tab/>
        <w:t>截至报告期末公司近两年的主要会计数据和财务指标</w:t>
      </w:r>
      <w:bookmarkEnd w:id="701"/>
      <w:bookmarkEnd w:id="702"/>
      <w:bookmarkEnd w:id="704"/>
    </w:p>
    <w:p>
      <w:pPr>
        <w:pStyle w:val="Style24"/>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本报告期末比上年末增减</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本报告期比上年同期增减</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-20,648.89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
        <w:keepNext/>
        <w:keepLines/>
        <w:widowControl w:val="0"/>
        <w:shd w:val="clear" w:color="auto" w:fill="auto"/>
        <w:bidi w:val="0"/>
        <w:spacing w:before="0" w:line="240" w:lineRule="auto"/>
        <w:ind w:left="0" w:right="0" w:firstLine="0"/>
        <w:jc w:val="center"/>
      </w:pPr>
      <w:bookmarkStart w:id="705" w:name="bookmark705"/>
      <w:bookmarkStart w:id="706" w:name="bookmark706"/>
      <w:bookmarkStart w:id="707" w:name="bookmark707"/>
      <w:r>
        <w:rPr>
          <w:color w:val="000000"/>
          <w:spacing w:val="0"/>
          <w:w w:val="100"/>
          <w:position w:val="0"/>
        </w:rPr>
        <w:t>第十节财务报告</w:t>
      </w:r>
      <w:bookmarkEnd w:id="705"/>
      <w:bookmarkEnd w:id="706"/>
      <w:bookmarkEnd w:id="707"/>
    </w:p>
    <w:p>
      <w:pPr>
        <w:pStyle w:val="Style22"/>
        <w:keepNext/>
        <w:keepLines/>
        <w:widowControl w:val="0"/>
        <w:shd w:val="clear" w:color="auto" w:fill="auto"/>
        <w:bidi w:val="0"/>
        <w:spacing w:before="0" w:line="240" w:lineRule="auto"/>
        <w:ind w:left="0" w:right="0" w:firstLine="240"/>
        <w:jc w:val="both"/>
      </w:pPr>
      <w:bookmarkStart w:id="708" w:name="bookmark708"/>
      <w:bookmarkStart w:id="709" w:name="bookmark709"/>
      <w:bookmarkStart w:id="710" w:name="bookmark710"/>
      <w:bookmarkStart w:id="711" w:name="bookmark711"/>
      <w:r>
        <w:rPr>
          <w:color w:val="000000"/>
          <w:spacing w:val="0"/>
          <w:w w:val="100"/>
          <w:position w:val="0"/>
        </w:rPr>
        <w:t>、审计报告</w:t>
      </w:r>
      <w:bookmarkEnd w:id="709"/>
      <w:bookmarkEnd w:id="710"/>
      <w:bookmarkEnd w:id="711"/>
      <w:bookmarkEnd w:id="708"/>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110A011686</w:t>
            </w:r>
            <w:r>
              <w:rPr>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董旭、陈黎明</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审计报告正文</w:t>
      </w:r>
    </w:p>
    <w:p>
      <w:pPr>
        <w:pStyle w:val="Style16"/>
        <w:keepNext w:val="0"/>
        <w:keepLines w:val="0"/>
        <w:widowControl w:val="0"/>
        <w:shd w:val="clear" w:color="auto" w:fill="auto"/>
        <w:bidi w:val="0"/>
        <w:spacing w:before="0" w:after="300" w:line="240" w:lineRule="auto"/>
        <w:ind w:left="0" w:right="0" w:firstLine="0"/>
        <w:jc w:val="center"/>
      </w:pPr>
      <w:r>
        <w:rPr>
          <w:b/>
          <w:bCs/>
          <w:color w:val="000000"/>
          <w:spacing w:val="0"/>
          <w:w w:val="100"/>
          <w:position w:val="0"/>
        </w:rPr>
        <w:t>审计报告</w:t>
      </w:r>
    </w:p>
    <w:p>
      <w:pPr>
        <w:pStyle w:val="Style42"/>
        <w:keepNext w:val="0"/>
        <w:keepLines w:val="0"/>
        <w:widowControl w:val="0"/>
        <w:shd w:val="clear" w:color="auto" w:fill="auto"/>
        <w:bidi w:val="0"/>
        <w:spacing w:before="0"/>
        <w:ind w:left="0" w:right="0" w:firstLine="0"/>
        <w:jc w:val="right"/>
        <w:rPr>
          <w:sz w:val="17"/>
          <w:szCs w:val="17"/>
        </w:rPr>
      </w:pPr>
      <w:r>
        <w:rPr>
          <w:rFonts w:ascii="SimSun" w:eastAsia="SimSun" w:hAnsi="SimSun" w:cs="SimSun"/>
          <w:color w:val="000000"/>
          <w:spacing w:val="0"/>
          <w:w w:val="100"/>
          <w:position w:val="0"/>
          <w:sz w:val="17"/>
          <w:szCs w:val="17"/>
        </w:rPr>
        <w:t>致同审字（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110A011686</w:t>
      </w:r>
      <w:r>
        <w:rPr>
          <w:rFonts w:ascii="SimSun" w:eastAsia="SimSun" w:hAnsi="SimSun" w:cs="SimSun"/>
          <w:color w:val="000000"/>
          <w:spacing w:val="0"/>
          <w:w w:val="100"/>
          <w:position w:val="0"/>
          <w:sz w:val="17"/>
          <w:szCs w:val="17"/>
        </w:rPr>
        <w:t>号</w:t>
      </w:r>
    </w:p>
    <w:p>
      <w:pPr>
        <w:pStyle w:val="Style16"/>
        <w:keepNext w:val="0"/>
        <w:keepLines w:val="0"/>
        <w:widowControl w:val="0"/>
        <w:shd w:val="clear" w:color="auto" w:fill="auto"/>
        <w:bidi w:val="0"/>
        <w:spacing w:before="0" w:after="120" w:line="312" w:lineRule="exact"/>
        <w:ind w:left="0" w:right="0" w:firstLine="0"/>
        <w:jc w:val="left"/>
      </w:pPr>
      <w:r>
        <w:rPr>
          <w:b/>
          <w:bCs/>
          <w:color w:val="000000"/>
          <w:spacing w:val="0"/>
          <w:w w:val="100"/>
          <w:position w:val="0"/>
        </w:rPr>
        <w:t>北京久其软件股份有限公司全体股东：</w:t>
      </w:r>
    </w:p>
    <w:p>
      <w:pPr>
        <w:pStyle w:val="Style16"/>
        <w:keepNext w:val="0"/>
        <w:keepLines w:val="0"/>
        <w:widowControl w:val="0"/>
        <w:shd w:val="clear" w:color="auto" w:fill="auto"/>
        <w:tabs>
          <w:tab w:pos="920" w:val="left"/>
        </w:tabs>
        <w:bidi w:val="0"/>
        <w:spacing w:before="0" w:after="120" w:line="312" w:lineRule="exact"/>
        <w:ind w:left="0" w:right="0" w:firstLine="480"/>
        <w:jc w:val="both"/>
      </w:pPr>
      <w:bookmarkStart w:id="712" w:name="bookmark712"/>
      <w:r>
        <w:rPr>
          <w:b/>
          <w:bCs/>
          <w:color w:val="000000"/>
          <w:spacing w:val="0"/>
          <w:w w:val="100"/>
          <w:position w:val="0"/>
        </w:rPr>
        <w:t>一</w:t>
      </w:r>
      <w:bookmarkEnd w:id="712"/>
      <w:r>
        <w:rPr>
          <w:b/>
          <w:bCs/>
          <w:color w:val="000000"/>
          <w:spacing w:val="0"/>
          <w:w w:val="100"/>
          <w:position w:val="0"/>
        </w:rPr>
        <w:t>、</w:t>
        <w:tab/>
        <w:t>审计意见</w:t>
      </w:r>
    </w:p>
    <w:p>
      <w:pPr>
        <w:pStyle w:val="Style16"/>
        <w:keepNext w:val="0"/>
        <w:keepLines w:val="0"/>
        <w:widowControl w:val="0"/>
        <w:shd w:val="clear" w:color="auto" w:fill="auto"/>
        <w:bidi w:val="0"/>
        <w:spacing w:before="0" w:after="120" w:line="302" w:lineRule="exact"/>
        <w:ind w:left="0" w:right="0" w:firstLine="500"/>
        <w:jc w:val="both"/>
      </w:pPr>
      <w:r>
        <w:rPr>
          <w:color w:val="000000"/>
          <w:spacing w:val="0"/>
          <w:w w:val="100"/>
          <w:position w:val="0"/>
        </w:rPr>
        <w:t>我们审计了北京久其软件股份有限公司（以下简称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久其软件公司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 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年度的合并及公司利润表、合并及公司现金流量表、合并及公司股东权益变动表以及相关财务报表附注。</w:t>
      </w:r>
    </w:p>
    <w:p>
      <w:pPr>
        <w:pStyle w:val="Style16"/>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我们认为，后附的财务报表在所有重大方面按照企业会计准则的规定编制，公允反映了久其软件公司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的合并及公司财务状况以及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年度的合并及公司经营成果和现金流量。</w:t>
      </w:r>
    </w:p>
    <w:p>
      <w:pPr>
        <w:pStyle w:val="Style16"/>
        <w:keepNext w:val="0"/>
        <w:keepLines w:val="0"/>
        <w:widowControl w:val="0"/>
        <w:shd w:val="clear" w:color="auto" w:fill="auto"/>
        <w:tabs>
          <w:tab w:pos="940" w:val="left"/>
        </w:tabs>
        <w:bidi w:val="0"/>
        <w:spacing w:before="0" w:after="120" w:line="312" w:lineRule="exact"/>
        <w:ind w:left="0" w:right="0" w:firstLine="500"/>
        <w:jc w:val="both"/>
      </w:pPr>
      <w:bookmarkStart w:id="713" w:name="bookmark713"/>
      <w:r>
        <w:rPr>
          <w:b/>
          <w:bCs/>
          <w:color w:val="000000"/>
          <w:spacing w:val="0"/>
          <w:w w:val="100"/>
          <w:position w:val="0"/>
        </w:rPr>
        <w:t>二</w:t>
      </w:r>
      <w:bookmarkEnd w:id="713"/>
      <w:r>
        <w:rPr>
          <w:b/>
          <w:bCs/>
          <w:color w:val="000000"/>
          <w:spacing w:val="0"/>
          <w:w w:val="100"/>
          <w:position w:val="0"/>
        </w:rPr>
        <w:t>、</w:t>
        <w:tab/>
        <w:t>形成审计意见的基础</w:t>
      </w:r>
    </w:p>
    <w:p>
      <w:pPr>
        <w:pStyle w:val="Style16"/>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 步阐述了我们在这些准则下的责任。按照中国注册会计师职业道德守则，我们独立于久其软件公司，并履行了职业道德方面 的其他责任。我们相信，我们获取的审计证据是充分、适当的，为发表审计意见提供了基础。</w:t>
      </w:r>
    </w:p>
    <w:p>
      <w:pPr>
        <w:pStyle w:val="Style16"/>
        <w:keepNext w:val="0"/>
        <w:keepLines w:val="0"/>
        <w:widowControl w:val="0"/>
        <w:shd w:val="clear" w:color="auto" w:fill="auto"/>
        <w:tabs>
          <w:tab w:pos="945" w:val="left"/>
        </w:tabs>
        <w:bidi w:val="0"/>
        <w:spacing w:before="0" w:after="120" w:line="312" w:lineRule="exact"/>
        <w:ind w:left="0" w:right="0" w:firstLine="500"/>
        <w:jc w:val="both"/>
      </w:pPr>
      <w:bookmarkStart w:id="714" w:name="bookmark714"/>
      <w:r>
        <w:rPr>
          <w:b/>
          <w:bCs/>
          <w:color w:val="000000"/>
          <w:spacing w:val="0"/>
          <w:w w:val="100"/>
          <w:position w:val="0"/>
        </w:rPr>
        <w:t>三</w:t>
      </w:r>
      <w:bookmarkEnd w:id="714"/>
      <w:r>
        <w:rPr>
          <w:b/>
          <w:bCs/>
          <w:color w:val="000000"/>
          <w:spacing w:val="0"/>
          <w:w w:val="100"/>
          <w:position w:val="0"/>
        </w:rPr>
        <w:t>、</w:t>
        <w:tab/>
        <w:t>关键审计事项</w:t>
      </w:r>
    </w:p>
    <w:p>
      <w:pPr>
        <w:pStyle w:val="Style16"/>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p>
      <w:pPr>
        <w:pStyle w:val="Style16"/>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（一）商誉减值测试</w:t>
      </w:r>
    </w:p>
    <w:p>
      <w:pPr>
        <w:pStyle w:val="Style16"/>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、附注三、</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及附注五、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16"/>
        <w:keepNext w:val="0"/>
        <w:keepLines w:val="0"/>
        <w:widowControl w:val="0"/>
        <w:shd w:val="clear" w:color="auto" w:fill="auto"/>
        <w:bidi w:val="0"/>
        <w:spacing w:before="0" w:after="120" w:line="312" w:lineRule="exact"/>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、事项描述</w:t>
      </w:r>
    </w:p>
    <w:p>
      <w:pPr>
        <w:pStyle w:val="Style16"/>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日，久其软件公司商誉账面余额</w:t>
      </w:r>
      <w:r>
        <w:rPr>
          <w:rFonts w:ascii="Times New Roman" w:eastAsia="Times New Roman" w:hAnsi="Times New Roman" w:cs="Times New Roman"/>
          <w:color w:val="000000"/>
          <w:spacing w:val="0"/>
          <w:w w:val="100"/>
          <w:position w:val="0"/>
          <w:sz w:val="18"/>
          <w:szCs w:val="18"/>
        </w:rPr>
        <w:t>103,097.01</w:t>
      </w:r>
      <w:r>
        <w:rPr>
          <w:color w:val="000000"/>
          <w:spacing w:val="0"/>
          <w:w w:val="100"/>
          <w:position w:val="0"/>
        </w:rPr>
        <w:t>万元，计提商誉减值准备</w:t>
      </w:r>
      <w:r>
        <w:rPr>
          <w:rFonts w:ascii="Times New Roman" w:eastAsia="Times New Roman" w:hAnsi="Times New Roman" w:cs="Times New Roman"/>
          <w:color w:val="000000"/>
          <w:spacing w:val="0"/>
          <w:w w:val="100"/>
          <w:position w:val="0"/>
          <w:sz w:val="18"/>
          <w:szCs w:val="18"/>
        </w:rPr>
        <w:t>72,896.57</w:t>
      </w:r>
      <w:r>
        <w:rPr>
          <w:color w:val="000000"/>
          <w:spacing w:val="0"/>
          <w:w w:val="100"/>
          <w:position w:val="0"/>
        </w:rPr>
        <w:t xml:space="preserve">万元，商誉账面价值 </w:t>
      </w:r>
      <w:r>
        <w:rPr>
          <w:rFonts w:ascii="Times New Roman" w:eastAsia="Times New Roman" w:hAnsi="Times New Roman" w:cs="Times New Roman"/>
          <w:color w:val="000000"/>
          <w:spacing w:val="0"/>
          <w:w w:val="100"/>
          <w:position w:val="0"/>
          <w:sz w:val="18"/>
          <w:szCs w:val="18"/>
        </w:rPr>
        <w:t>30200.45</w:t>
      </w:r>
      <w:r>
        <w:rPr>
          <w:color w:val="000000"/>
          <w:spacing w:val="0"/>
          <w:w w:val="100"/>
          <w:position w:val="0"/>
        </w:rPr>
        <w:t>万元，占期末资产总额的</w:t>
      </w:r>
      <w:r>
        <w:rPr>
          <w:rFonts w:ascii="Times New Roman" w:eastAsia="Times New Roman" w:hAnsi="Times New Roman" w:cs="Times New Roman"/>
          <w:color w:val="000000"/>
          <w:spacing w:val="0"/>
          <w:w w:val="100"/>
          <w:position w:val="0"/>
          <w:sz w:val="18"/>
          <w:szCs w:val="18"/>
        </w:rPr>
        <w:t>11.49%</w:t>
      </w:r>
      <w:r>
        <w:rPr>
          <w:color w:val="000000"/>
          <w:spacing w:val="0"/>
          <w:w w:val="100"/>
          <w:position w:val="0"/>
        </w:rPr>
        <w:t>。</w:t>
      </w:r>
    </w:p>
    <w:p>
      <w:pPr>
        <w:pStyle w:val="Style16"/>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 xml:space="preserve">根据企业会计准则的要求，管理层每个资产负债表日对商誉进行减值测试，另外在识别出减值迹象时应进行减值测试。 管理层将含有商誉的资产组的账面价值与其可收回金额进行比较，以确定是否需要计提减值。可收回金额按照资产组的预计 未来现金流量的现值与资产的公允价值减去处置费用后的净额两者之间较高者确定。编制折现的现金流量预测涉及重大的管 </w:t>
      </w:r>
      <w:r>
        <w:rPr>
          <w:color w:val="000000"/>
          <w:spacing w:val="0"/>
          <w:w w:val="100"/>
          <w:position w:val="0"/>
        </w:rPr>
        <w:t>理层判断，特别是估计收入增长率、营业利润率和确定采用的折现率。</w:t>
      </w:r>
    </w:p>
    <w:p>
      <w:pPr>
        <w:pStyle w:val="Style16"/>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由于对商誉的减值评估涉及较为复杂的估值技术且在减值测试中使用的假设和参数涉及重大的管理层判断，且其金额 对财务报表影响重大，因此，我们将商誉减值测试作为关键审计事项。</w:t>
      </w:r>
    </w:p>
    <w:p>
      <w:pPr>
        <w:pStyle w:val="Style16"/>
        <w:keepNext w:val="0"/>
        <w:keepLines w:val="0"/>
        <w:widowControl w:val="0"/>
        <w:shd w:val="clear" w:color="auto" w:fill="auto"/>
        <w:bidi w:val="0"/>
        <w:spacing w:before="0" w:after="0" w:line="360" w:lineRule="auto"/>
        <w:ind w:left="0" w:right="0" w:firstLine="5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、审计应对</w:t>
      </w:r>
    </w:p>
    <w:p>
      <w:pPr>
        <w:pStyle w:val="Style16"/>
        <w:keepNext w:val="0"/>
        <w:keepLines w:val="0"/>
        <w:widowControl w:val="0"/>
        <w:shd w:val="clear" w:color="auto" w:fill="auto"/>
        <w:bidi w:val="0"/>
        <w:spacing w:before="0" w:after="100" w:line="315" w:lineRule="exact"/>
        <w:ind w:left="0" w:right="0" w:firstLine="500"/>
        <w:jc w:val="left"/>
      </w:pPr>
      <w:r>
        <w:rPr>
          <w:color w:val="000000"/>
          <w:spacing w:val="0"/>
          <w:w w:val="100"/>
          <w:position w:val="0"/>
        </w:rPr>
        <w:t>针对商誉减值测试，我们执行的主要审计程序包括：</w:t>
      </w:r>
    </w:p>
    <w:p>
      <w:pPr>
        <w:pStyle w:val="Style16"/>
        <w:keepNext w:val="0"/>
        <w:keepLines w:val="0"/>
        <w:widowControl w:val="0"/>
        <w:shd w:val="clear" w:color="auto" w:fill="auto"/>
        <w:tabs>
          <w:tab w:pos="935" w:val="left"/>
        </w:tabs>
        <w:bidi w:val="0"/>
        <w:spacing w:before="0" w:after="100" w:line="315" w:lineRule="exact"/>
        <w:ind w:left="0" w:right="0" w:firstLine="500"/>
        <w:jc w:val="left"/>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评估及测试与商誉减值测试相关的内部控制有效性，包括关键假设的采用及减值计提金额的复核与审批；</w:t>
      </w:r>
    </w:p>
    <w:p>
      <w:pPr>
        <w:pStyle w:val="Style16"/>
        <w:keepNext w:val="0"/>
        <w:keepLines w:val="0"/>
        <w:widowControl w:val="0"/>
        <w:shd w:val="clear" w:color="auto" w:fill="auto"/>
        <w:tabs>
          <w:tab w:pos="1025" w:val="left"/>
        </w:tabs>
        <w:bidi w:val="0"/>
        <w:spacing w:before="0" w:after="100" w:line="312" w:lineRule="exact"/>
        <w:ind w:left="0" w:right="0" w:firstLine="50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了解管理层采用的未来现金流量现值测算方法，评价管理层在编制折现的现金流量预测时采用的方法是否符合 企业会计准则的要求；</w:t>
      </w:r>
    </w:p>
    <w:p>
      <w:pPr>
        <w:pStyle w:val="Style16"/>
        <w:keepNext w:val="0"/>
        <w:keepLines w:val="0"/>
        <w:widowControl w:val="0"/>
        <w:shd w:val="clear" w:color="auto" w:fill="auto"/>
        <w:tabs>
          <w:tab w:pos="1025" w:val="left"/>
        </w:tabs>
        <w:bidi w:val="0"/>
        <w:spacing w:before="0" w:after="100" w:line="326" w:lineRule="exact"/>
        <w:ind w:left="0" w:right="0" w:firstLine="50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复核管理层对商誉所在资产组或资产组组合的划分，以及商誉是否按照合理的方法分摊至相关资产组或资产组 组合；</w:t>
      </w:r>
    </w:p>
    <w:p>
      <w:pPr>
        <w:pStyle w:val="Style16"/>
        <w:keepNext w:val="0"/>
        <w:keepLines w:val="0"/>
        <w:widowControl w:val="0"/>
        <w:shd w:val="clear" w:color="auto" w:fill="auto"/>
        <w:tabs>
          <w:tab w:pos="1030" w:val="left"/>
        </w:tabs>
        <w:bidi w:val="0"/>
        <w:spacing w:before="0" w:after="100" w:line="315" w:lineRule="exact"/>
        <w:ind w:left="0" w:right="0" w:firstLine="50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结合宏观经济和所属行业的发展趋势、资产组的实际经营情况、发展规划以及对于市场的分析、预测，并考虑 同行业可比上市公司数据，将商誉减值测试所使用的假设和参数与历史数据以及其他支持性证据进行核对，同时对比以前年 度用于测算商誉减值的假设数据是否与实际情况接近，考虑久其软件公司的商誉减值测试过程是否存在偏见，评估商誉减值 测试方法的适当性及采用的相关假设和参数的合理性，判断是否需要根据最新情况调整未来关键经营假设；</w:t>
      </w:r>
    </w:p>
    <w:p>
      <w:pPr>
        <w:pStyle w:val="Style16"/>
        <w:keepNext w:val="0"/>
        <w:keepLines w:val="0"/>
        <w:widowControl w:val="0"/>
        <w:shd w:val="clear" w:color="auto" w:fill="auto"/>
        <w:tabs>
          <w:tab w:pos="935" w:val="left"/>
        </w:tabs>
        <w:bidi w:val="0"/>
        <w:spacing w:before="0" w:after="100" w:line="315" w:lineRule="exact"/>
        <w:ind w:left="0" w:right="0" w:firstLine="500"/>
        <w:jc w:val="left"/>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了解管理层聘用的评估专家的工作范围、评估思路和方法等，评价其胜任能力、专业素质和客观性；</w:t>
      </w:r>
    </w:p>
    <w:p>
      <w:pPr>
        <w:pStyle w:val="Style16"/>
        <w:keepNext w:val="0"/>
        <w:keepLines w:val="0"/>
        <w:widowControl w:val="0"/>
        <w:shd w:val="clear" w:color="auto" w:fill="auto"/>
        <w:tabs>
          <w:tab w:pos="1025" w:val="left"/>
        </w:tabs>
        <w:bidi w:val="0"/>
        <w:spacing w:before="0" w:after="100" w:line="319" w:lineRule="exact"/>
        <w:ind w:left="0" w:right="0" w:firstLine="50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获取管理层进行减值测试时所聘用专家出具的商誉减值测试评估报告，利用注册会计师的评估专家的工作，评 价了专业评估机构及管理层在商誉减值测试时采用的评估方法、相关假设和折现率的合理性，评价了注册会计师的评估专家 的胜任能力、专业资质和独立性；</w:t>
      </w:r>
    </w:p>
    <w:p>
      <w:pPr>
        <w:pStyle w:val="Style16"/>
        <w:keepNext w:val="0"/>
        <w:keepLines w:val="0"/>
        <w:widowControl w:val="0"/>
        <w:shd w:val="clear" w:color="auto" w:fill="auto"/>
        <w:tabs>
          <w:tab w:pos="935" w:val="left"/>
        </w:tabs>
        <w:bidi w:val="0"/>
        <w:spacing w:before="0" w:after="100" w:line="315" w:lineRule="exact"/>
        <w:ind w:left="0" w:right="0" w:firstLine="50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检查了管理层对于未来现金流量的预测及未来现金流量现值相关计算过程和计算结果；</w:t>
      </w:r>
    </w:p>
    <w:p>
      <w:pPr>
        <w:pStyle w:val="Style16"/>
        <w:keepNext w:val="0"/>
        <w:keepLines w:val="0"/>
        <w:widowControl w:val="0"/>
        <w:shd w:val="clear" w:color="auto" w:fill="auto"/>
        <w:tabs>
          <w:tab w:pos="935" w:val="left"/>
        </w:tabs>
        <w:bidi w:val="0"/>
        <w:spacing w:before="0" w:after="100" w:line="315" w:lineRule="exact"/>
        <w:ind w:left="0" w:right="0" w:firstLine="50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检查了商誉减值测试相关信息在财务报表附注中的披露是否充分、适当。</w:t>
      </w:r>
    </w:p>
    <w:p>
      <w:pPr>
        <w:pStyle w:val="Style16"/>
        <w:keepNext w:val="0"/>
        <w:keepLines w:val="0"/>
        <w:widowControl w:val="0"/>
        <w:shd w:val="clear" w:color="auto" w:fill="auto"/>
        <w:bidi w:val="0"/>
        <w:spacing w:before="0" w:after="100" w:line="315" w:lineRule="exact"/>
        <w:ind w:left="0" w:right="0" w:firstLine="500"/>
        <w:jc w:val="both"/>
      </w:pPr>
      <w:r>
        <w:rPr>
          <w:color w:val="000000"/>
          <w:spacing w:val="0"/>
          <w:w w:val="100"/>
          <w:position w:val="0"/>
        </w:rPr>
        <w:t>（二）应收账款及应收保理款坏账准备的计提</w:t>
      </w:r>
    </w:p>
    <w:p>
      <w:pPr>
        <w:pStyle w:val="Style16"/>
        <w:keepNext w:val="0"/>
        <w:keepLines w:val="0"/>
        <w:widowControl w:val="0"/>
        <w:shd w:val="clear" w:color="auto" w:fill="auto"/>
        <w:bidi w:val="0"/>
        <w:spacing w:before="0" w:after="220" w:line="315" w:lineRule="exact"/>
        <w:ind w:left="0" w:right="0" w:firstLine="50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及附注五、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16"/>
        <w:keepNext w:val="0"/>
        <w:keepLines w:val="0"/>
        <w:widowControl w:val="0"/>
        <w:shd w:val="clear" w:color="auto" w:fill="auto"/>
        <w:tabs>
          <w:tab w:pos="876" w:val="left"/>
        </w:tabs>
        <w:bidi w:val="0"/>
        <w:spacing w:before="0" w:after="0" w:line="360" w:lineRule="auto"/>
        <w:ind w:left="0" w:right="0" w:firstLine="500"/>
        <w:jc w:val="both"/>
      </w:pPr>
      <w:bookmarkStart w:id="723" w:name="bookmark723"/>
      <w:r>
        <w:rPr>
          <w:rFonts w:ascii="Times New Roman" w:eastAsia="Times New Roman" w:hAnsi="Times New Roman" w:cs="Times New Roman"/>
          <w:color w:val="000000"/>
          <w:spacing w:val="0"/>
          <w:w w:val="100"/>
          <w:position w:val="0"/>
          <w:sz w:val="18"/>
          <w:szCs w:val="18"/>
        </w:rPr>
        <w:t>1</w:t>
      </w:r>
      <w:bookmarkEnd w:id="723"/>
      <w:r>
        <w:rPr>
          <w:color w:val="000000"/>
          <w:spacing w:val="0"/>
          <w:w w:val="100"/>
          <w:position w:val="0"/>
        </w:rPr>
        <w:t>、</w:t>
        <w:tab/>
        <w:t>事项描述</w:t>
      </w:r>
    </w:p>
    <w:p>
      <w:pPr>
        <w:pStyle w:val="Style16"/>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日，久其软件公司应收账款余额为</w:t>
      </w:r>
      <w:r>
        <w:rPr>
          <w:rFonts w:ascii="Times New Roman" w:eastAsia="Times New Roman" w:hAnsi="Times New Roman" w:cs="Times New Roman"/>
          <w:color w:val="000000"/>
          <w:spacing w:val="0"/>
          <w:w w:val="100"/>
          <w:position w:val="0"/>
          <w:sz w:val="18"/>
          <w:szCs w:val="18"/>
        </w:rPr>
        <w:t>52,741.86</w:t>
      </w:r>
      <w:r>
        <w:rPr>
          <w:color w:val="000000"/>
          <w:spacing w:val="0"/>
          <w:w w:val="100"/>
          <w:position w:val="0"/>
        </w:rPr>
        <w:t>万元，计提坏账准备</w:t>
      </w:r>
      <w:r>
        <w:rPr>
          <w:rFonts w:ascii="Times New Roman" w:eastAsia="Times New Roman" w:hAnsi="Times New Roman" w:cs="Times New Roman"/>
          <w:color w:val="000000"/>
          <w:spacing w:val="0"/>
          <w:w w:val="100"/>
          <w:position w:val="0"/>
          <w:sz w:val="18"/>
          <w:szCs w:val="18"/>
        </w:rPr>
        <w:t>9,036.18</w:t>
      </w:r>
      <w:r>
        <w:rPr>
          <w:color w:val="000000"/>
          <w:spacing w:val="0"/>
          <w:w w:val="100"/>
          <w:position w:val="0"/>
        </w:rPr>
        <w:t>万元，账面价值</w:t>
      </w:r>
      <w:r>
        <w:rPr>
          <w:rFonts w:ascii="Times New Roman" w:eastAsia="Times New Roman" w:hAnsi="Times New Roman" w:cs="Times New Roman"/>
          <w:color w:val="000000"/>
          <w:spacing w:val="0"/>
          <w:w w:val="100"/>
          <w:position w:val="0"/>
          <w:sz w:val="18"/>
          <w:szCs w:val="18"/>
        </w:rPr>
        <w:t xml:space="preserve">43,705.68 </w:t>
      </w:r>
      <w:r>
        <w:rPr>
          <w:color w:val="000000"/>
          <w:spacing w:val="0"/>
          <w:w w:val="100"/>
          <w:position w:val="0"/>
        </w:rPr>
        <w:t>万元；应收保理款余额为</w:t>
      </w:r>
      <w:r>
        <w:rPr>
          <w:rFonts w:ascii="Times New Roman" w:eastAsia="Times New Roman" w:hAnsi="Times New Roman" w:cs="Times New Roman"/>
          <w:color w:val="000000"/>
          <w:spacing w:val="0"/>
          <w:w w:val="100"/>
          <w:position w:val="0"/>
          <w:sz w:val="18"/>
          <w:szCs w:val="18"/>
        </w:rPr>
        <w:t>10,577.68</w:t>
      </w:r>
      <w:r>
        <w:rPr>
          <w:color w:val="000000"/>
          <w:spacing w:val="0"/>
          <w:w w:val="100"/>
          <w:position w:val="0"/>
        </w:rPr>
        <w:t>万元，计提坏账准备</w:t>
      </w:r>
      <w:r>
        <w:rPr>
          <w:rFonts w:ascii="Times New Roman" w:eastAsia="Times New Roman" w:hAnsi="Times New Roman" w:cs="Times New Roman"/>
          <w:color w:val="000000"/>
          <w:spacing w:val="0"/>
          <w:w w:val="100"/>
          <w:position w:val="0"/>
          <w:sz w:val="18"/>
          <w:szCs w:val="18"/>
        </w:rPr>
        <w:t>9,945.35</w:t>
      </w:r>
      <w:r>
        <w:rPr>
          <w:color w:val="000000"/>
          <w:spacing w:val="0"/>
          <w:w w:val="100"/>
          <w:position w:val="0"/>
        </w:rPr>
        <w:t>万元，账面价值</w:t>
      </w:r>
      <w:r>
        <w:rPr>
          <w:rFonts w:ascii="Times New Roman" w:eastAsia="Times New Roman" w:hAnsi="Times New Roman" w:cs="Times New Roman"/>
          <w:color w:val="000000"/>
          <w:spacing w:val="0"/>
          <w:w w:val="100"/>
          <w:position w:val="0"/>
          <w:sz w:val="18"/>
          <w:szCs w:val="18"/>
        </w:rPr>
        <w:t>632.33</w:t>
      </w:r>
      <w:r>
        <w:rPr>
          <w:color w:val="000000"/>
          <w:spacing w:val="0"/>
          <w:w w:val="100"/>
          <w:position w:val="0"/>
        </w:rPr>
        <w:t>万元。</w:t>
      </w:r>
    </w:p>
    <w:p>
      <w:pPr>
        <w:pStyle w:val="Style16"/>
        <w:keepNext w:val="0"/>
        <w:keepLines w:val="0"/>
        <w:widowControl w:val="0"/>
        <w:shd w:val="clear" w:color="auto" w:fill="auto"/>
        <w:bidi w:val="0"/>
        <w:spacing w:before="0" w:after="220" w:line="317" w:lineRule="exact"/>
        <w:ind w:left="0" w:right="0" w:firstLine="500"/>
        <w:jc w:val="both"/>
      </w:pPr>
      <w:r>
        <w:rPr>
          <w:color w:val="000000"/>
          <w:spacing w:val="0"/>
          <w:w w:val="100"/>
          <w:position w:val="0"/>
        </w:rPr>
        <w:t>由于应收账款及应收保理款金额重大，且坏账准备的计提涉及管理层的重大判断和会计估计。因此，我们将应收账款 及应收保理款坏账准备的计提作为关键审计事项。</w:t>
      </w:r>
    </w:p>
    <w:p>
      <w:pPr>
        <w:pStyle w:val="Style16"/>
        <w:keepNext w:val="0"/>
        <w:keepLines w:val="0"/>
        <w:widowControl w:val="0"/>
        <w:shd w:val="clear" w:color="auto" w:fill="auto"/>
        <w:tabs>
          <w:tab w:pos="876" w:val="left"/>
        </w:tabs>
        <w:bidi w:val="0"/>
        <w:spacing w:before="0" w:after="0" w:line="360" w:lineRule="auto"/>
        <w:ind w:left="0" w:right="0" w:firstLine="500"/>
        <w:jc w:val="both"/>
      </w:pPr>
      <w:bookmarkStart w:id="724" w:name="bookmark724"/>
      <w:r>
        <w:rPr>
          <w:rFonts w:ascii="Times New Roman" w:eastAsia="Times New Roman" w:hAnsi="Times New Roman" w:cs="Times New Roman"/>
          <w:color w:val="000000"/>
          <w:spacing w:val="0"/>
          <w:w w:val="100"/>
          <w:position w:val="0"/>
          <w:sz w:val="18"/>
          <w:szCs w:val="18"/>
        </w:rPr>
        <w:t>2</w:t>
      </w:r>
      <w:bookmarkEnd w:id="724"/>
      <w:r>
        <w:rPr>
          <w:color w:val="000000"/>
          <w:spacing w:val="0"/>
          <w:w w:val="100"/>
          <w:position w:val="0"/>
        </w:rPr>
        <w:t>、</w:t>
        <w:tab/>
        <w:t>审计应对</w:t>
      </w:r>
    </w:p>
    <w:p>
      <w:pPr>
        <w:pStyle w:val="Style16"/>
        <w:keepNext w:val="0"/>
        <w:keepLines w:val="0"/>
        <w:widowControl w:val="0"/>
        <w:shd w:val="clear" w:color="auto" w:fill="auto"/>
        <w:tabs>
          <w:tab w:pos="935" w:val="left"/>
        </w:tabs>
        <w:bidi w:val="0"/>
        <w:spacing w:before="0" w:after="100" w:line="315" w:lineRule="exact"/>
        <w:ind w:left="0" w:right="0" w:firstLine="50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了解、评估了与应收账款及应收保理款管理相关内部控制设计的合理性，并测试关键控制的有效性；</w:t>
      </w:r>
    </w:p>
    <w:p>
      <w:pPr>
        <w:pStyle w:val="Style16"/>
        <w:keepNext w:val="0"/>
        <w:keepLines w:val="0"/>
        <w:widowControl w:val="0"/>
        <w:shd w:val="clear" w:color="auto" w:fill="auto"/>
        <w:tabs>
          <w:tab w:pos="935" w:val="left"/>
        </w:tabs>
        <w:bidi w:val="0"/>
        <w:spacing w:before="0" w:after="100" w:line="315" w:lineRule="exact"/>
        <w:ind w:left="0" w:right="0" w:firstLine="50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与管理层沟通，了解坏账准备计提政策，并评估相关坏账准备计提政策的合理性；</w:t>
      </w:r>
    </w:p>
    <w:p>
      <w:pPr>
        <w:pStyle w:val="Style16"/>
        <w:keepNext w:val="0"/>
        <w:keepLines w:val="0"/>
        <w:widowControl w:val="0"/>
        <w:shd w:val="clear" w:color="auto" w:fill="auto"/>
        <w:tabs>
          <w:tab w:pos="1025" w:val="left"/>
        </w:tabs>
        <w:bidi w:val="0"/>
        <w:spacing w:before="0" w:after="100" w:line="315" w:lineRule="exact"/>
        <w:ind w:left="0" w:right="0" w:firstLine="50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对于单独进行减值测试的应收账款及应收保理款，获取了大额应收账款及应收保理款对应的业务合同、预期信 用损失计提表，了解并获取管理层应收账款单项计提减值的认定说明、应收保理款计提减值的认定说明及相关证据，复核用 于确认坏账准备的信息，包括检查客户经营情况、客户以往付款历史及期后收款情况，检查已提起诉讼、仲裁程序的相关资 料及司法判决、裁决及执行情况资料，并就未决诉讼仲裁事项获取了律师询证函，复核管理层对信用风险评估结论的恰当性；</w:t>
      </w:r>
    </w:p>
    <w:p>
      <w:pPr>
        <w:pStyle w:val="Style16"/>
        <w:keepNext w:val="0"/>
        <w:keepLines w:val="0"/>
        <w:widowControl w:val="0"/>
        <w:shd w:val="clear" w:color="auto" w:fill="auto"/>
        <w:tabs>
          <w:tab w:pos="1030" w:val="left"/>
        </w:tabs>
        <w:bidi w:val="0"/>
        <w:spacing w:before="0" w:after="100" w:line="322" w:lineRule="exact"/>
        <w:ind w:left="0" w:right="0" w:firstLine="50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 xml:space="preserve">对于按照信用风险特征组合计算预期信用损失的应收账款，评估管理层基于历史信用损失经验并结合当前状况 对不同组合估计的预期信用损失率的合理性，评估管理层对前瞻性信息调整的合理性并选取样本测试应收账款的组合分类和 </w:t>
      </w:r>
      <w:r>
        <w:rPr>
          <w:color w:val="000000"/>
          <w:spacing w:val="0"/>
          <w:w w:val="100"/>
          <w:position w:val="0"/>
        </w:rPr>
        <w:t>账龄划分的准确性，重新计算迁徙率、历史损失率以及预期信用损失计提金额是否准确；</w:t>
      </w:r>
    </w:p>
    <w:p>
      <w:pPr>
        <w:pStyle w:val="Style16"/>
        <w:keepNext w:val="0"/>
        <w:keepLines w:val="0"/>
        <w:widowControl w:val="0"/>
        <w:shd w:val="clear" w:color="auto" w:fill="auto"/>
        <w:tabs>
          <w:tab w:pos="929" w:val="left"/>
        </w:tabs>
        <w:bidi w:val="0"/>
        <w:spacing w:before="0" w:after="100" w:line="316" w:lineRule="exact"/>
        <w:ind w:left="0" w:right="0" w:firstLine="50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对应收账款及应收保理款客户执行函证程序，检查应收账款及应收保理款的存在及可收回性；</w:t>
      </w:r>
    </w:p>
    <w:p>
      <w:pPr>
        <w:pStyle w:val="Style16"/>
        <w:keepNext w:val="0"/>
        <w:keepLines w:val="0"/>
        <w:widowControl w:val="0"/>
        <w:shd w:val="clear" w:color="auto" w:fill="auto"/>
        <w:tabs>
          <w:tab w:pos="1020" w:val="left"/>
        </w:tabs>
        <w:bidi w:val="0"/>
        <w:spacing w:before="0" w:after="100" w:line="322" w:lineRule="exact"/>
        <w:ind w:left="0" w:right="0" w:firstLine="50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重新计算应收账款及应收保理款坏账准备金额，检查管理层计提的金额是否准确，结合期后回款情况分析预期 信用损失计提是否充分。</w:t>
      </w:r>
    </w:p>
    <w:p>
      <w:pPr>
        <w:pStyle w:val="Style16"/>
        <w:keepNext w:val="0"/>
        <w:keepLines w:val="0"/>
        <w:widowControl w:val="0"/>
        <w:shd w:val="clear" w:color="auto" w:fill="auto"/>
        <w:tabs>
          <w:tab w:pos="900" w:val="left"/>
        </w:tabs>
        <w:bidi w:val="0"/>
        <w:spacing w:before="0" w:after="100" w:line="316" w:lineRule="exact"/>
        <w:ind w:left="0" w:right="0" w:firstLine="480"/>
        <w:jc w:val="both"/>
      </w:pPr>
      <w:bookmarkStart w:id="731" w:name="bookmark731"/>
      <w:r>
        <w:rPr>
          <w:b/>
          <w:bCs/>
          <w:color w:val="000000"/>
          <w:spacing w:val="0"/>
          <w:w w:val="100"/>
          <w:position w:val="0"/>
        </w:rPr>
        <w:t>四</w:t>
      </w:r>
      <w:bookmarkEnd w:id="731"/>
      <w:r>
        <w:rPr>
          <w:b/>
          <w:bCs/>
          <w:color w:val="000000"/>
          <w:spacing w:val="0"/>
          <w:w w:val="100"/>
          <w:position w:val="0"/>
        </w:rPr>
        <w:t>、</w:t>
        <w:tab/>
        <w:t>其他信息</w:t>
      </w:r>
    </w:p>
    <w:p>
      <w:pPr>
        <w:pStyle w:val="Style16"/>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久其软件公司管理层对其他信息负责。其他信息包括久其软件公司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年年度报告中涵盖的信息，但不包括财务报表 和我们的审计报告。</w:t>
      </w:r>
    </w:p>
    <w:p>
      <w:pPr>
        <w:pStyle w:val="Style16"/>
        <w:keepNext w:val="0"/>
        <w:keepLines w:val="0"/>
        <w:widowControl w:val="0"/>
        <w:shd w:val="clear" w:color="auto" w:fill="auto"/>
        <w:bidi w:val="0"/>
        <w:spacing w:before="0" w:after="100" w:line="316" w:lineRule="exact"/>
        <w:ind w:left="0" w:right="0" w:firstLine="500"/>
        <w:jc w:val="both"/>
      </w:pPr>
      <w:r>
        <w:rPr>
          <w:color w:val="000000"/>
          <w:spacing w:val="0"/>
          <w:w w:val="100"/>
          <w:position w:val="0"/>
        </w:rPr>
        <w:t>我们对财务报表发表的审计意见不涵盖其他信息，我们也不对其他信息发表任何形式的鉴证结论。</w:t>
      </w:r>
    </w:p>
    <w:p>
      <w:pPr>
        <w:pStyle w:val="Style16"/>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16"/>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16"/>
        <w:keepNext w:val="0"/>
        <w:keepLines w:val="0"/>
        <w:widowControl w:val="0"/>
        <w:shd w:val="clear" w:color="auto" w:fill="auto"/>
        <w:tabs>
          <w:tab w:pos="934" w:val="left"/>
        </w:tabs>
        <w:bidi w:val="0"/>
        <w:spacing w:before="0" w:after="100" w:line="316" w:lineRule="exact"/>
        <w:ind w:left="0" w:right="0" w:firstLine="500"/>
        <w:jc w:val="both"/>
      </w:pPr>
      <w:bookmarkStart w:id="732" w:name="bookmark732"/>
      <w:r>
        <w:rPr>
          <w:b/>
          <w:bCs/>
          <w:color w:val="000000"/>
          <w:spacing w:val="0"/>
          <w:w w:val="100"/>
          <w:position w:val="0"/>
        </w:rPr>
        <w:t>五</w:t>
      </w:r>
      <w:bookmarkEnd w:id="732"/>
      <w:r>
        <w:rPr>
          <w:b/>
          <w:bCs/>
          <w:color w:val="000000"/>
          <w:spacing w:val="0"/>
          <w:w w:val="100"/>
          <w:position w:val="0"/>
        </w:rPr>
        <w:t>、</w:t>
        <w:tab/>
        <w:t>管理层和治理层对财务报表的责任</w:t>
      </w:r>
    </w:p>
    <w:p>
      <w:pPr>
        <w:pStyle w:val="Style16"/>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久其软件公司管理层负责按照企业会计准则的规定编制财务报表，使其实现公允反映，并设计、执行和维护必要的内 部控制，以使财务报表不存在由于舞弊或错误导致的重大错报。</w:t>
      </w:r>
    </w:p>
    <w:p>
      <w:pPr>
        <w:pStyle w:val="Style16"/>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在编制财务报表时，管理层负责评估久其软件公司的持续经营能力，披露与持续经营相关的事项（如适用），并运用 持续经营假设，除非管理层计划清算久其软件公司、终止运营或别无其他现实的选择。</w:t>
      </w:r>
    </w:p>
    <w:p>
      <w:pPr>
        <w:pStyle w:val="Style16"/>
        <w:keepNext w:val="0"/>
        <w:keepLines w:val="0"/>
        <w:widowControl w:val="0"/>
        <w:shd w:val="clear" w:color="auto" w:fill="auto"/>
        <w:bidi w:val="0"/>
        <w:spacing w:before="0" w:after="100" w:line="316" w:lineRule="exact"/>
        <w:ind w:left="0" w:right="0" w:firstLine="500"/>
        <w:jc w:val="both"/>
      </w:pPr>
      <w:r>
        <w:rPr>
          <w:color w:val="000000"/>
          <w:spacing w:val="0"/>
          <w:w w:val="100"/>
          <w:position w:val="0"/>
        </w:rPr>
        <w:t>治理层负责监督久其软件公司的财务报告过程。</w:t>
      </w:r>
    </w:p>
    <w:p>
      <w:pPr>
        <w:pStyle w:val="Style16"/>
        <w:keepNext w:val="0"/>
        <w:keepLines w:val="0"/>
        <w:widowControl w:val="0"/>
        <w:shd w:val="clear" w:color="auto" w:fill="auto"/>
        <w:tabs>
          <w:tab w:pos="934" w:val="left"/>
        </w:tabs>
        <w:bidi w:val="0"/>
        <w:spacing w:before="0" w:after="100" w:line="316" w:lineRule="exact"/>
        <w:ind w:left="0" w:right="0" w:firstLine="500"/>
        <w:jc w:val="both"/>
      </w:pPr>
      <w:bookmarkStart w:id="733" w:name="bookmark733"/>
      <w:r>
        <w:rPr>
          <w:b/>
          <w:bCs/>
          <w:color w:val="000000"/>
          <w:spacing w:val="0"/>
          <w:w w:val="100"/>
          <w:position w:val="0"/>
        </w:rPr>
        <w:t>六</w:t>
      </w:r>
      <w:bookmarkEnd w:id="733"/>
      <w:r>
        <w:rPr>
          <w:b/>
          <w:bCs/>
          <w:color w:val="000000"/>
          <w:spacing w:val="0"/>
          <w:w w:val="100"/>
          <w:position w:val="0"/>
        </w:rPr>
        <w:t>、</w:t>
        <w:tab/>
        <w:t>注册会计师对财务报表审计的责任</w:t>
      </w:r>
    </w:p>
    <w:p>
      <w:pPr>
        <w:pStyle w:val="Style16"/>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16"/>
        <w:keepNext w:val="0"/>
        <w:keepLines w:val="0"/>
        <w:widowControl w:val="0"/>
        <w:shd w:val="clear" w:color="auto" w:fill="auto"/>
        <w:bidi w:val="0"/>
        <w:spacing w:before="0" w:after="100" w:line="316" w:lineRule="exact"/>
        <w:ind w:left="0" w:right="0" w:firstLine="500"/>
        <w:jc w:val="both"/>
      </w:pPr>
      <w:r>
        <w:rPr>
          <w:color w:val="000000"/>
          <w:spacing w:val="0"/>
          <w:w w:val="100"/>
          <w:position w:val="0"/>
        </w:rPr>
        <w:t>在按照审计准则执行审计工作的过程中，我们运用职业判断，并保持职业怀疑。同时，我们也执行以下工作：</w:t>
      </w:r>
    </w:p>
    <w:p>
      <w:pPr>
        <w:pStyle w:val="Style16"/>
        <w:keepNext w:val="0"/>
        <w:keepLines w:val="0"/>
        <w:widowControl w:val="0"/>
        <w:shd w:val="clear" w:color="auto" w:fill="auto"/>
        <w:tabs>
          <w:tab w:pos="1020" w:val="left"/>
        </w:tabs>
        <w:bidi w:val="0"/>
        <w:spacing w:before="0" w:after="100" w:line="314" w:lineRule="exact"/>
        <w:ind w:left="0" w:right="0" w:firstLine="50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6"/>
        <w:keepNext w:val="0"/>
        <w:keepLines w:val="0"/>
        <w:widowControl w:val="0"/>
        <w:shd w:val="clear" w:color="auto" w:fill="auto"/>
        <w:tabs>
          <w:tab w:pos="929" w:val="left"/>
        </w:tabs>
        <w:bidi w:val="0"/>
        <w:spacing w:before="0" w:after="100" w:line="316" w:lineRule="exact"/>
        <w:ind w:left="0" w:right="0" w:firstLine="50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w:t>
      </w:r>
    </w:p>
    <w:p>
      <w:pPr>
        <w:pStyle w:val="Style16"/>
        <w:keepNext w:val="0"/>
        <w:keepLines w:val="0"/>
        <w:widowControl w:val="0"/>
        <w:shd w:val="clear" w:color="auto" w:fill="auto"/>
        <w:tabs>
          <w:tab w:pos="929" w:val="left"/>
        </w:tabs>
        <w:bidi w:val="0"/>
        <w:spacing w:before="0" w:after="100" w:line="316" w:lineRule="exact"/>
        <w:ind w:left="0" w:right="0" w:firstLine="50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16"/>
        <w:keepNext w:val="0"/>
        <w:keepLines w:val="0"/>
        <w:widowControl w:val="0"/>
        <w:shd w:val="clear" w:color="auto" w:fill="auto"/>
        <w:tabs>
          <w:tab w:pos="1020" w:val="left"/>
        </w:tabs>
        <w:bidi w:val="0"/>
        <w:spacing w:before="0" w:after="100" w:line="315" w:lineRule="exact"/>
        <w:ind w:left="0" w:right="0" w:firstLine="50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对管理层使用持续经营假设的恰当性得出结论。同时，根据获取的审计证据，就可能导致对久其软件公司的持 续经营能力产生重大疑虑的事项或情况是否存在重大不确定性得出结论。如果我们得出结论认为存在重大不确定性，审计准 则要求我们在审计报告中提请报表使用者注意财务报表中的相关披露；如果披露不充分，我们应当发表非无保留意见。我们 的结论基于截至审计报告日可获得的信息。然而，未来的事项或情况可能导致久其软件公司不能持续经营。</w:t>
      </w:r>
    </w:p>
    <w:p>
      <w:pPr>
        <w:pStyle w:val="Style16"/>
        <w:keepNext w:val="0"/>
        <w:keepLines w:val="0"/>
        <w:widowControl w:val="0"/>
        <w:shd w:val="clear" w:color="auto" w:fill="auto"/>
        <w:tabs>
          <w:tab w:pos="929" w:val="left"/>
        </w:tabs>
        <w:bidi w:val="0"/>
        <w:spacing w:before="0" w:after="100" w:line="316" w:lineRule="exact"/>
        <w:ind w:left="0" w:right="0" w:firstLine="50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16"/>
        <w:keepNext w:val="0"/>
        <w:keepLines w:val="0"/>
        <w:widowControl w:val="0"/>
        <w:shd w:val="clear" w:color="auto" w:fill="auto"/>
        <w:tabs>
          <w:tab w:pos="1020" w:val="left"/>
        </w:tabs>
        <w:bidi w:val="0"/>
        <w:spacing w:before="0" w:after="100" w:line="326" w:lineRule="exact"/>
        <w:ind w:left="0" w:right="0" w:firstLine="50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就久其软件公司中实体或业务活动的财务信息获取充分、适当的审计证据，以对财务报表发表意见。我们负责 指导、监督和执行集团审计，并对审计意见承担全部责任。</w:t>
      </w:r>
      <w:r>
        <w:br w:type="page"/>
      </w:r>
    </w:p>
    <w:p>
      <w:pPr>
        <w:pStyle w:val="Style16"/>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16"/>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16"/>
        <w:keepNext w:val="0"/>
        <w:keepLines w:val="0"/>
        <w:widowControl w:val="0"/>
        <w:shd w:val="clear" w:color="auto" w:fill="auto"/>
        <w:bidi w:val="0"/>
        <w:spacing w:before="0" w:after="560" w:line="312" w:lineRule="exact"/>
        <w:ind w:left="0" w:right="0" w:firstLine="50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16"/>
        <w:keepNext w:val="0"/>
        <w:keepLines w:val="0"/>
        <w:widowControl w:val="0"/>
        <w:shd w:val="clear" w:color="auto" w:fill="auto"/>
        <w:bidi w:val="0"/>
        <w:spacing w:before="0" w:after="120" w:line="240" w:lineRule="auto"/>
        <w:ind w:left="3420" w:right="0" w:firstLine="0"/>
        <w:jc w:val="both"/>
      </w:pPr>
      <w:r>
        <mc:AlternateContent>
          <mc:Choice Requires="wps">
            <w:drawing>
              <wp:anchor distT="0" distB="0" distL="114300" distR="114300" simplePos="0" relativeHeight="125829380" behindDoc="0" locked="0" layoutInCell="1" allowOverlap="1">
                <wp:simplePos x="0" y="0"/>
                <wp:positionH relativeFrom="page">
                  <wp:posOffset>697865</wp:posOffset>
                </wp:positionH>
                <wp:positionV relativeFrom="paragraph">
                  <wp:posOffset>12700</wp:posOffset>
                </wp:positionV>
                <wp:extent cx="941705" cy="344170"/>
                <wp:wrapSquare wrapText="right"/>
                <wp:docPr id="6" name="Shape 6"/>
                <a:graphic xmlns:a="http://schemas.openxmlformats.org/drawingml/2006/main">
                  <a:graphicData uri="http://schemas.microsoft.com/office/word/2010/wordprocessingShape">
                    <wps:wsp>
                      <wps:cNvSpPr txBox="1"/>
                      <wps:spPr>
                        <a:xfrm>
                          <a:ext cx="941705" cy="344170"/>
                        </a:xfrm>
                        <a:prstGeom prst="rect"/>
                        <a:noFill/>
                      </wps:spPr>
                      <wps:txbx>
                        <w:txbxContent>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致同会计师事务所</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032" type="#_x0000_t202" style="position:absolute;margin-left:54.950000000000003pt;margin-top:1.pt;width:74.150000000000006pt;height:27.100000000000001pt;z-index:-125829373;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致同会计师事务所</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square" side="right" anchorx="page"/>
              </v:shape>
            </w:pict>
          </mc:Fallback>
        </mc:AlternateContent>
      </w:r>
      <w:r>
        <w:rPr>
          <w:color w:val="000000"/>
          <w:spacing w:val="0"/>
          <w:w w:val="100"/>
          <w:position w:val="0"/>
        </w:rPr>
        <w:t>中国注册会计师董旭</w:t>
      </w:r>
    </w:p>
    <w:p>
      <w:pPr>
        <w:pStyle w:val="Style16"/>
        <w:keepNext w:val="0"/>
        <w:keepLines w:val="0"/>
        <w:widowControl w:val="0"/>
        <w:shd w:val="clear" w:color="auto" w:fill="auto"/>
        <w:bidi w:val="0"/>
        <w:spacing w:before="0" w:after="740" w:line="240" w:lineRule="auto"/>
        <w:ind w:left="3420" w:right="0" w:firstLine="0"/>
        <w:jc w:val="both"/>
      </w:pPr>
      <w:r>
        <w:rPr>
          <w:color w:val="000000"/>
          <w:spacing w:val="0"/>
          <w:w w:val="100"/>
          <w:position w:val="0"/>
        </w:rPr>
        <w:t>（项目合伙人）</w:t>
      </w:r>
    </w:p>
    <w:p>
      <w:pPr>
        <w:pStyle w:val="Style16"/>
        <w:keepNext w:val="0"/>
        <w:keepLines w:val="0"/>
        <w:widowControl w:val="0"/>
        <w:shd w:val="clear" w:color="auto" w:fill="auto"/>
        <w:bidi w:val="0"/>
        <w:spacing w:before="0" w:after="740" w:line="240" w:lineRule="auto"/>
        <w:ind w:left="5100" w:right="0" w:firstLine="0"/>
        <w:jc w:val="both"/>
      </w:pPr>
      <w:r>
        <w:rPr>
          <w:color w:val="000000"/>
          <w:spacing w:val="0"/>
          <w:w w:val="100"/>
          <w:position w:val="0"/>
        </w:rPr>
        <w:t>中国注册会计师陈黎明</w:t>
      </w:r>
    </w:p>
    <w:p>
      <w:pPr>
        <w:pStyle w:val="Style16"/>
        <w:keepNext w:val="0"/>
        <w:keepLines w:val="0"/>
        <w:widowControl w:val="0"/>
        <w:shd w:val="clear" w:color="auto" w:fill="auto"/>
        <w:tabs>
          <w:tab w:pos="5074" w:val="left"/>
        </w:tabs>
        <w:bidi w:val="0"/>
        <w:spacing w:before="0" w:after="38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二</w:t>
      </w:r>
      <w:r>
        <w:rPr>
          <w:rFonts w:ascii="Courier New" w:eastAsia="Courier New" w:hAnsi="Courier New" w:cs="Courier New"/>
          <w:color w:val="000000"/>
          <w:spacing w:val="0"/>
          <w:w w:val="100"/>
          <w:position w:val="0"/>
          <w:sz w:val="18"/>
          <w:szCs w:val="18"/>
        </w:rPr>
        <w:t>O</w:t>
      </w:r>
      <w:r>
        <w:rPr>
          <w:color w:val="000000"/>
          <w:spacing w:val="0"/>
          <w:w w:val="100"/>
          <w:position w:val="0"/>
        </w:rPr>
        <w:t>二二年四月二十一日</w:t>
      </w:r>
    </w:p>
    <w:p>
      <w:pPr>
        <w:pStyle w:val="Style22"/>
        <w:keepNext/>
        <w:keepLines/>
        <w:widowControl w:val="0"/>
        <w:shd w:val="clear" w:color="auto" w:fill="auto"/>
        <w:bidi w:val="0"/>
        <w:spacing w:before="0" w:after="380" w:line="240" w:lineRule="auto"/>
        <w:ind w:left="0" w:right="0" w:firstLine="0"/>
        <w:jc w:val="both"/>
      </w:pPr>
      <w:bookmarkStart w:id="740" w:name="bookmark740"/>
      <w:bookmarkStart w:id="741" w:name="bookmark741"/>
      <w:bookmarkStart w:id="742" w:name="bookmark742"/>
      <w:r>
        <w:rPr>
          <w:color w:val="000000"/>
          <w:spacing w:val="0"/>
          <w:w w:val="100"/>
          <w:position w:val="0"/>
        </w:rPr>
        <w:t>二、财务报表</w:t>
      </w:r>
      <w:bookmarkEnd w:id="740"/>
      <w:bookmarkEnd w:id="741"/>
      <w:bookmarkEnd w:id="742"/>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28"/>
        <w:keepNext/>
        <w:keepLines/>
        <w:widowControl w:val="0"/>
        <w:shd w:val="clear" w:color="auto" w:fill="auto"/>
        <w:bidi w:val="0"/>
        <w:spacing w:before="0" w:after="380" w:line="240" w:lineRule="auto"/>
        <w:ind w:left="0" w:right="0" w:firstLine="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color w:val="000000"/>
          <w:spacing w:val="0"/>
          <w:w w:val="100"/>
          <w:position w:val="0"/>
        </w:rPr>
        <w:t>、合并资产负债表</w:t>
      </w:r>
      <w:bookmarkEnd w:id="743"/>
      <w:bookmarkEnd w:id="744"/>
      <w:bookmarkEnd w:id="746"/>
    </w:p>
    <w:p>
      <w:pPr>
        <w:pStyle w:val="Style16"/>
        <w:keepNext w:val="0"/>
        <w:keepLines w:val="0"/>
        <w:widowControl w:val="0"/>
        <w:shd w:val="clear" w:color="auto" w:fill="auto"/>
        <w:bidi w:val="0"/>
        <w:spacing w:before="0" w:after="120" w:line="240" w:lineRule="auto"/>
        <w:ind w:left="0" w:right="0" w:firstLine="0"/>
        <w:jc w:val="both"/>
      </w:pPr>
      <w:r>
        <mc:AlternateContent>
          <mc:Choice Requires="wps">
            <w:drawing>
              <wp:anchor distT="0" distB="0" distL="0" distR="0" simplePos="0" relativeHeight="125829382" behindDoc="0" locked="0" layoutInCell="1" allowOverlap="1">
                <wp:simplePos x="0" y="0"/>
                <wp:positionH relativeFrom="page">
                  <wp:posOffset>6360795</wp:posOffset>
                </wp:positionH>
                <wp:positionV relativeFrom="paragraph">
                  <wp:posOffset>431800</wp:posOffset>
                </wp:positionV>
                <wp:extent cx="478790" cy="143510"/>
                <wp:wrapSquare wrapText="left"/>
                <wp:docPr id="8" name="Shape 8"/>
                <a:graphic xmlns:a="http://schemas.openxmlformats.org/drawingml/2006/main">
                  <a:graphicData uri="http://schemas.microsoft.com/office/word/2010/wordprocessingShape">
                    <wps:wsp>
                      <wps:cNvSpPr txBox="1"/>
                      <wps:spPr>
                        <a:xfrm>
                          <a:ext cx="478790" cy="14351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4" type="#_x0000_t202" style="position:absolute;margin-left:500.85000000000002pt;margin-top:34.pt;width:37.700000000000003pt;height:11.300000000000001pt;z-index:-125829371;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编制单位：北京久其软件股份有限公司</w:t>
      </w:r>
    </w:p>
    <w:tbl>
      <w:tblPr>
        <w:tblOverlap w:val="never"/>
        <w:jc w:val="left"/>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90" w:h="5242" w:hSpace="5" w:vSpace="629" w:wrap="notBeside" w:vAnchor="text" w:hAnchor="text" w:x="95" w:y="630"/>
              <w:widowControl w:val="0"/>
              <w:rPr>
                <w:sz w:val="10"/>
                <w:szCs w:val="10"/>
              </w:rPr>
            </w:pPr>
          </w:p>
        </w:tc>
        <w:tc>
          <w:tcPr>
            <w:tcBorders>
              <w:top w:val="single" w:sz="4"/>
              <w:left w:val="single" w:sz="4"/>
              <w:right w:val="single" w:sz="4"/>
            </w:tcBorders>
            <w:shd w:val="clear" w:color="auto" w:fill="D3D3D3"/>
            <w:vAlign w:val="top"/>
          </w:tcPr>
          <w:p>
            <w:pPr>
              <w:framePr w:w="9590" w:h="5242" w:hSpace="5" w:vSpace="629" w:wrap="notBeside" w:vAnchor="text" w:hAnchor="text" w:x="95"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690,860,515.39</w:t>
            </w:r>
          </w:p>
        </w:tc>
        <w:tc>
          <w:tcPr>
            <w:tcBorders>
              <w:top w:val="single" w:sz="4"/>
              <w:left w:val="single" w:sz="4"/>
              <w:right w:val="single" w:sz="4"/>
            </w:tcBorders>
            <w:shd w:val="clear" w:color="auto" w:fill="FFFFFF"/>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662,854,532.85</w:t>
            </w:r>
          </w:p>
        </w:tc>
      </w:tr>
      <w:tr>
        <w:trPr>
          <w:trHeight w:val="408" w:hRule="exact"/>
        </w:trPr>
        <w:tc>
          <w:tcPr>
            <w:tcBorders>
              <w:top w:val="single" w:sz="4"/>
              <w:left w:val="single" w:sz="4"/>
            </w:tcBorders>
            <w:shd w:val="clear" w:color="auto" w:fill="D3D3D3"/>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framePr w:w="9590" w:h="5242" w:hSpace="5" w:vSpace="629" w:wrap="notBeside" w:vAnchor="text" w:hAnchor="text" w:x="95" w:y="630"/>
              <w:widowControl w:val="0"/>
              <w:rPr>
                <w:sz w:val="10"/>
                <w:szCs w:val="10"/>
              </w:rPr>
            </w:pPr>
          </w:p>
        </w:tc>
        <w:tc>
          <w:tcPr>
            <w:tcBorders>
              <w:top w:val="single" w:sz="4"/>
              <w:left w:val="single" w:sz="4"/>
              <w:right w:val="single" w:sz="4"/>
            </w:tcBorders>
            <w:shd w:val="clear" w:color="auto" w:fill="FFFFFF"/>
            <w:vAlign w:val="top"/>
          </w:tcPr>
          <w:p>
            <w:pPr>
              <w:framePr w:w="9590" w:h="5242" w:hSpace="5" w:vSpace="629" w:wrap="notBeside" w:vAnchor="text" w:hAnchor="text" w:x="95" w:y="630"/>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framePr w:w="9590" w:h="5242" w:hSpace="5" w:vSpace="629" w:wrap="notBeside" w:vAnchor="text" w:hAnchor="text" w:x="95" w:y="630"/>
              <w:widowControl w:val="0"/>
              <w:rPr>
                <w:sz w:val="10"/>
                <w:szCs w:val="10"/>
              </w:rPr>
            </w:pPr>
          </w:p>
        </w:tc>
        <w:tc>
          <w:tcPr>
            <w:tcBorders>
              <w:top w:val="single" w:sz="4"/>
              <w:left w:val="single" w:sz="4"/>
              <w:right w:val="single" w:sz="4"/>
            </w:tcBorders>
            <w:shd w:val="clear" w:color="auto" w:fill="FFFFFF"/>
            <w:vAlign w:val="top"/>
          </w:tcPr>
          <w:p>
            <w:pPr>
              <w:framePr w:w="9590" w:h="5242" w:hSpace="5" w:vSpace="629" w:wrap="notBeside" w:vAnchor="text" w:hAnchor="text" w:x="95" w:y="630"/>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332,964,695.12</w:t>
            </w:r>
          </w:p>
        </w:tc>
        <w:tc>
          <w:tcPr>
            <w:tcBorders>
              <w:top w:val="single" w:sz="4"/>
              <w:left w:val="single" w:sz="4"/>
              <w:right w:val="single" w:sz="4"/>
            </w:tcBorders>
            <w:shd w:val="clear" w:color="auto" w:fill="FFFFFF"/>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195,502,375.00</w:t>
            </w:r>
          </w:p>
        </w:tc>
      </w:tr>
      <w:tr>
        <w:trPr>
          <w:trHeight w:val="398" w:hRule="exact"/>
        </w:trPr>
        <w:tc>
          <w:tcPr>
            <w:tcBorders>
              <w:top w:val="single" w:sz="4"/>
              <w:left w:val="single" w:sz="4"/>
            </w:tcBorders>
            <w:shd w:val="clear" w:color="auto" w:fill="D3D3D3"/>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90" w:h="5242" w:hSpace="5" w:vSpace="629" w:wrap="notBeside" w:vAnchor="text" w:hAnchor="text" w:x="95" w:y="630"/>
              <w:widowControl w:val="0"/>
              <w:rPr>
                <w:sz w:val="10"/>
                <w:szCs w:val="10"/>
              </w:rPr>
            </w:pPr>
          </w:p>
        </w:tc>
        <w:tc>
          <w:tcPr>
            <w:tcBorders>
              <w:top w:val="single" w:sz="4"/>
              <w:left w:val="single" w:sz="4"/>
              <w:right w:val="single" w:sz="4"/>
            </w:tcBorders>
            <w:shd w:val="clear" w:color="auto" w:fill="FFFFFF"/>
            <w:vAlign w:val="top"/>
          </w:tcPr>
          <w:p>
            <w:pPr>
              <w:framePr w:w="9590" w:h="5242" w:hSpace="5" w:vSpace="629" w:wrap="notBeside" w:vAnchor="text" w:hAnchor="text" w:x="95" w:y="630"/>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13,023,494.34</w:t>
            </w:r>
          </w:p>
        </w:tc>
        <w:tc>
          <w:tcPr>
            <w:tcBorders>
              <w:top w:val="single" w:sz="4"/>
              <w:left w:val="single" w:sz="4"/>
              <w:right w:val="single" w:sz="4"/>
            </w:tcBorders>
            <w:shd w:val="clear" w:color="auto" w:fill="FFFFFF"/>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3,200,000.00</w:t>
            </w:r>
          </w:p>
        </w:tc>
      </w:tr>
      <w:tr>
        <w:trPr>
          <w:trHeight w:val="394" w:hRule="exact"/>
        </w:trPr>
        <w:tc>
          <w:tcPr>
            <w:tcBorders>
              <w:top w:val="single" w:sz="4"/>
              <w:left w:val="single" w:sz="4"/>
            </w:tcBorders>
            <w:shd w:val="clear" w:color="auto" w:fill="D3D3D3"/>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437,056,774.15</w:t>
            </w:r>
          </w:p>
        </w:tc>
        <w:tc>
          <w:tcPr>
            <w:tcBorders>
              <w:top w:val="single" w:sz="4"/>
              <w:left w:val="single" w:sz="4"/>
              <w:right w:val="single" w:sz="4"/>
            </w:tcBorders>
            <w:shd w:val="clear" w:color="auto" w:fill="FFFFFF"/>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410,662,894.88</w:t>
            </w:r>
          </w:p>
        </w:tc>
      </w:tr>
      <w:tr>
        <w:trPr>
          <w:trHeight w:val="413" w:hRule="exact"/>
        </w:trPr>
        <w:tc>
          <w:tcPr>
            <w:tcBorders>
              <w:top w:val="single" w:sz="4"/>
              <w:left w:val="single" w:sz="4"/>
            </w:tcBorders>
            <w:shd w:val="clear" w:color="auto" w:fill="D3D3D3"/>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400"/>
              <w:jc w:val="left"/>
            </w:pPr>
            <w:r>
              <w:rPr>
                <w:color w:val="000000"/>
                <w:spacing w:val="0"/>
                <w:w w:val="100"/>
                <w:position w:val="0"/>
              </w:rPr>
              <w:t>应收保理款</w:t>
            </w:r>
          </w:p>
        </w:tc>
        <w:tc>
          <w:tcPr>
            <w:tcBorders>
              <w:top w:val="single" w:sz="4"/>
              <w:left w:val="single" w:sz="4"/>
            </w:tcBorders>
            <w:shd w:val="clear" w:color="auto" w:fill="FFFFFF"/>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6,323,323.65</w:t>
            </w:r>
          </w:p>
        </w:tc>
        <w:tc>
          <w:tcPr>
            <w:tcBorders>
              <w:top w:val="single" w:sz="4"/>
              <w:left w:val="single" w:sz="4"/>
              <w:right w:val="single" w:sz="4"/>
            </w:tcBorders>
            <w:shd w:val="clear" w:color="auto" w:fill="FFFFFF"/>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9,454,712.37</w:t>
            </w:r>
          </w:p>
        </w:tc>
      </w:tr>
      <w:tr>
        <w:trPr>
          <w:trHeight w:val="394" w:hRule="exact"/>
        </w:trPr>
        <w:tc>
          <w:tcPr>
            <w:tcBorders>
              <w:top w:val="single" w:sz="4"/>
              <w:left w:val="single" w:sz="4"/>
            </w:tcBorders>
            <w:shd w:val="clear" w:color="auto" w:fill="D3D3D3"/>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90" w:h="5242" w:hSpace="5" w:vSpace="629" w:wrap="notBeside" w:vAnchor="text" w:hAnchor="text" w:x="95" w:y="630"/>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3,029,540.00</w:t>
            </w:r>
          </w:p>
        </w:tc>
      </w:tr>
      <w:tr>
        <w:trPr>
          <w:trHeight w:val="408" w:hRule="exact"/>
        </w:trPr>
        <w:tc>
          <w:tcPr>
            <w:tcBorders>
              <w:top w:val="single" w:sz="4"/>
              <w:left w:val="single" w:sz="4"/>
            </w:tcBorders>
            <w:shd w:val="clear" w:color="auto" w:fill="D3D3D3"/>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28,687,625.29</w:t>
            </w:r>
          </w:p>
        </w:tc>
        <w:tc>
          <w:tcPr>
            <w:tcBorders>
              <w:top w:val="single" w:sz="4"/>
              <w:left w:val="single" w:sz="4"/>
              <w:right w:val="single" w:sz="4"/>
            </w:tcBorders>
            <w:shd w:val="clear" w:color="auto" w:fill="FFFFFF"/>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75,043,855.95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framePr w:w="9590" w:h="5242" w:hSpace="5" w:vSpace="629" w:wrap="notBeside" w:vAnchor="text" w:hAnchor="text" w:x="95" w:y="63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bottom w:val="single" w:sz="4"/>
            </w:tcBorders>
            <w:shd w:val="clear" w:color="auto" w:fill="FFFFFF"/>
            <w:vAlign w:val="top"/>
          </w:tcPr>
          <w:p>
            <w:pPr>
              <w:framePr w:w="9590" w:h="5242" w:hSpace="5" w:vSpace="629" w:wrap="notBeside" w:vAnchor="text" w:hAnchor="text" w:x="95" w:y="630"/>
              <w:widowControl w:val="0"/>
              <w:rPr>
                <w:sz w:val="10"/>
                <w:szCs w:val="10"/>
              </w:rPr>
            </w:pPr>
          </w:p>
        </w:tc>
        <w:tc>
          <w:tcPr>
            <w:tcBorders>
              <w:top w:val="single" w:sz="4"/>
              <w:left w:val="single" w:sz="4"/>
              <w:bottom w:val="single" w:sz="4"/>
              <w:right w:val="single" w:sz="4"/>
            </w:tcBorders>
            <w:shd w:val="clear" w:color="auto" w:fill="FFFFFF"/>
            <w:vAlign w:val="top"/>
          </w:tcPr>
          <w:p>
            <w:pPr>
              <w:framePr w:w="9590" w:h="5242" w:hSpace="5" w:vSpace="629" w:wrap="notBeside" w:vAnchor="text" w:hAnchor="text" w:x="95" w:y="630"/>
              <w:widowControl w:val="0"/>
              <w:rPr>
                <w:sz w:val="10"/>
                <w:szCs w:val="10"/>
              </w:rPr>
            </w:pPr>
          </w:p>
        </w:tc>
      </w:tr>
    </w:tbl>
    <w:p>
      <w:pPr>
        <w:pStyle w:val="Style24"/>
        <w:keepNext w:val="0"/>
        <w:keepLines w:val="0"/>
        <w:framePr w:w="7200" w:h="211" w:hSpace="89" w:wrap="notBeside" w:vAnchor="text" w:hAnchor="text" w:x="90"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51,150,733.77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51,517225.21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95,425273.70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112,884,506.43</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25,865,444.55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25,617,936.72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11,666,747.48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17,625,451.06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1,693,024,627.44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1,567,393,030.47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100,866,702.04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123,989,249.34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9,887,184.70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13,189,104.33</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25,722,533.52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26,655,814.44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189,399,452.69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203,169,329.42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116242,173.29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112,048,961.55</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52,777,616.67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88,872,063.38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108,134,573.09</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20,837,125.91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10,556264.04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302,004,462.60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480,174,592.98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3,537,097.21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2,602,240.86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24,654,702.03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19,109,813.59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934,801,114.04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1,099,629,943.64</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2,627,825,741.48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2,667,022,974.11</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1,178,294.00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170,160,408.68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200,344,926.63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2,655,778.42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2,275,639.81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433,895,529.94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404,465,058.22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138,860,828.25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103,173,314.41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15,421,123.88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15,404273.83</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53,128,053.04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61,635,399.25</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17,840,983.27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5,841,963.82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24,184,328.38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26249289.31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857,325,327.86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819,389,865.28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746,116,538.05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718,039,430.93</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42224278.03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4,754,926.91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5,418,117.47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510,890.30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793,606,633.29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723,457,548.40</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1,650,931,961.15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1,542,847,413.68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710,548,032.00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711255,563.00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154,512,915.31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154,529,007.44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270,441,812.00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278,933,736.78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60,103,576.62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64212,594.62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-2,362,793.43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-1,328,606.55</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72,495,704.44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-229,943,609.05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-98227,624.10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915,588,484.65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1,053,445,186.39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61,305295.68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70,730,374.04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976,893,780.33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1,124,175,560.43</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2,627,825,741.48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2,667,022,974.11</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5565" simplePos="0" relativeHeight="125829384" behindDoc="0" locked="0" layoutInCell="1" allowOverlap="1">
                <wp:simplePos x="0" y="0"/>
                <wp:positionH relativeFrom="page">
                  <wp:posOffset>691515</wp:posOffset>
                </wp:positionH>
                <wp:positionV relativeFrom="margin">
                  <wp:posOffset>6653530</wp:posOffset>
                </wp:positionV>
                <wp:extent cx="1054735" cy="149225"/>
                <wp:wrapTopAndBottom/>
                <wp:docPr id="10" name="Shape 1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wps:txbx>
                      <wps:bodyPr wrap="none" lIns="0" tIns="0" rIns="0" bIns="0">
                        <a:noAutoFit/>
                      </wps:bodyPr>
                    </wps:wsp>
                  </a:graphicData>
                </a:graphic>
              </wp:anchor>
            </w:drawing>
          </mc:Choice>
          <mc:Fallback>
            <w:pict>
              <v:shape id="_x0000_s1036" type="#_x0000_t202" style="position:absolute;margin-left:54.450000000000003pt;margin-top:523.89999999999998pt;width:83.049999999999997pt;height:11.75pt;z-index:-125829369;mso-wrap-distance-left:9.pt;mso-wrap-distance-top:12.pt;mso-wrap-distance-right:405.9499999999999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法定代表人：赵福君</w:t>
                      </w:r>
                    </w:p>
                  </w:txbxContent>
                </v:textbox>
                <w10:wrap type="topAndBottom" anchorx="page" anchory="margin"/>
              </v:shape>
            </w:pict>
          </mc:Fallback>
        </mc:AlternateContent>
      </w:r>
      <w:r>
        <mc:AlternateContent>
          <mc:Choice Requires="wps">
            <w:drawing>
              <wp:anchor distT="152400" distB="3175" distL="2415540" distR="2515870" simplePos="0" relativeHeight="125829386" behindDoc="0" locked="0" layoutInCell="1" allowOverlap="1">
                <wp:simplePos x="0" y="0"/>
                <wp:positionH relativeFrom="page">
                  <wp:posOffset>2992755</wp:posOffset>
                </wp:positionH>
                <wp:positionV relativeFrom="margin">
                  <wp:posOffset>6653530</wp:posOffset>
                </wp:positionV>
                <wp:extent cx="1393190" cy="146050"/>
                <wp:wrapTopAndBottom/>
                <wp:docPr id="12" name="Shape 12"/>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主管会计工作负责人：丁丹</w:t>
                            </w:r>
                          </w:p>
                        </w:txbxContent>
                      </wps:txbx>
                      <wps:bodyPr wrap="none" lIns="0" tIns="0" rIns="0" bIns="0">
                        <a:noAutoFit/>
                      </wps:bodyPr>
                    </wps:wsp>
                  </a:graphicData>
                </a:graphic>
              </wp:anchor>
            </w:drawing>
          </mc:Choice>
          <mc:Fallback>
            <w:pict>
              <v:shape id="_x0000_s1038" type="#_x0000_t202" style="position:absolute;margin-left:235.65000000000001pt;margin-top:523.89999999999998pt;width:109.7pt;height:11.5pt;z-index:-125829367;mso-wrap-distance-left:190.20000000000002pt;mso-wrap-distance-top:12.pt;mso-wrap-distance-right:198.09999999999999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主管会计工作负责人：丁丹</w:t>
                      </w:r>
                    </w:p>
                  </w:txbxContent>
                </v:textbox>
                <w10:wrap type="topAndBottom" anchorx="page" anchory="margin"/>
              </v:shape>
            </w:pict>
          </mc:Fallback>
        </mc:AlternateContent>
      </w:r>
      <w:r>
        <mc:AlternateContent>
          <mc:Choice Requires="wps">
            <w:drawing>
              <wp:anchor distT="152400" distB="0" distL="5039995" distR="114300" simplePos="0" relativeHeight="125829388" behindDoc="0" locked="0" layoutInCell="1" allowOverlap="1">
                <wp:simplePos x="0" y="0"/>
                <wp:positionH relativeFrom="page">
                  <wp:posOffset>5617210</wp:posOffset>
                </wp:positionH>
                <wp:positionV relativeFrom="margin">
                  <wp:posOffset>6653530</wp:posOffset>
                </wp:positionV>
                <wp:extent cx="1170305" cy="149225"/>
                <wp:wrapTopAndBottom/>
                <wp:docPr id="14" name="Shape 1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会计机构负责人：丁丹</w:t>
                            </w:r>
                          </w:p>
                        </w:txbxContent>
                      </wps:txbx>
                      <wps:bodyPr wrap="none" lIns="0" tIns="0" rIns="0" bIns="0">
                        <a:noAutoFit/>
                      </wps:bodyPr>
                    </wps:wsp>
                  </a:graphicData>
                </a:graphic>
              </wp:anchor>
            </w:drawing>
          </mc:Choice>
          <mc:Fallback>
            <w:pict>
              <v:shape id="_x0000_s1040" type="#_x0000_t202" style="position:absolute;margin-left:442.30000000000001pt;margin-top:523.89999999999998pt;width:92.150000000000006pt;height:11.75pt;z-index:-125829365;mso-wrap-distance-left:396.85000000000002pt;mso-wrap-distance-top:12.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会计机构负责人：丁丹</w:t>
                      </w:r>
                    </w:p>
                  </w:txbxContent>
                </v:textbox>
                <w10:wrap type="topAndBottom" anchorx="page" anchory="margin"/>
              </v:shape>
            </w:pict>
          </mc:Fallback>
        </mc:AlternateContent>
      </w: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2</w:t>
      </w:r>
      <w:bookmarkEnd w:id="749"/>
      <w:r>
        <w:rPr>
          <w:color w:val="000000"/>
          <w:spacing w:val="0"/>
          <w:w w:val="100"/>
          <w:position w:val="0"/>
        </w:rPr>
        <w:t>、母公司资产负债表</w:t>
      </w:r>
      <w:bookmarkEnd w:id="747"/>
      <w:bookmarkEnd w:id="748"/>
      <w:bookmarkEnd w:id="75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02"/>
        <w:gridCol w:w="330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233,595,936.46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224,628,058.20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300,803,216.52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180,502,375.00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3,631,642.01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103,895,452.68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85,754,715.49</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4,178,067.80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15,152,138.41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67,615,454.37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79,637,842.88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57291,494.10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46,610,705.86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22,959,115.96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22,975,754.38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6,874,687.97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9,029,926.64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800,845,067.87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664,291,516.86</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1,716,562,605.45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1,849,319,739.83</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3,639,835.82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4,306,399.66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106,825,334.52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114,304,367.47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44,512,823.98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66266,680.05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80,619,942.61</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20,837,125.91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10,556264.04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2,255,275.38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2,602,240.86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7,059,999.65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6,332,391.69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1,967,959,680.76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2,068,041,346.16</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2,768,804,748.63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2,732,332,863.02</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48,811,393.53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31,559,969.30</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2,235,337.40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2,099,663.12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282,655,848.19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297,523,370.20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87,538,559.34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67,654,419.42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2,002,502.79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1,751,297.02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256,987,375.96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275,090,109.96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14,516,935.11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5,841,963.82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18,768,832.22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19,445,820.86</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713,516,784.54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700,966,613.70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746,116,538.05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718,039,430.93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38,034,647.56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2,674,926.91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3,338,117.47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494,742.44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787,320,854.96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721,377,548.40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1,500,837,639.50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1,422,344,162.10</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710,548,032.00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711255,563.00</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154,512,915.31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154,529,007.44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926,939,762.45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930,271,542.52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60,103,576.62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64212,594.62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-536,425,728.45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-494,350,521.86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1,267,967,109.13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1,309,988,700.92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2,768,804,748.63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2,732,332,863.02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3</w:t>
      </w:r>
      <w:bookmarkEnd w:id="753"/>
      <w:r>
        <w:rPr>
          <w:color w:val="000000"/>
          <w:spacing w:val="0"/>
          <w:w w:val="100"/>
          <w:position w:val="0"/>
        </w:rPr>
        <w:t>、合并利润表</w:t>
      </w:r>
      <w:bookmarkEnd w:id="751"/>
      <w:bookmarkEnd w:id="752"/>
      <w:bookmarkEnd w:id="75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6"/>
        <w:gridCol w:w="2702"/>
        <w:gridCol w:w="248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2,708,605,612.09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2,821,408,719.24</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2,708,605,612.09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2,821,408,719.24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2,659,681,801.10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2,871,564,087.96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1,860,667,705.33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2,091,784,918.09</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10,424,820.71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10,411,117.13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77,362,291.61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75,411,738.12</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414,128,684.05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377,649,887.59</w:t>
            </w:r>
          </w:p>
        </w:tc>
      </w:tr>
    </w:tbl>
    <w:p>
      <w:pPr>
        <w:widowControl w:val="0"/>
        <w:spacing w:line="1" w:lineRule="exact"/>
      </w:pPr>
      <w:r>
        <w:br w:type="page"/>
      </w:r>
    </w:p>
    <w:tbl>
      <w:tblPr>
        <w:tblOverlap w:val="never"/>
        <w:jc w:val="center"/>
        <w:tblLayout w:type="fixed"/>
      </w:tblPr>
      <w:tblGrid>
        <w:gridCol w:w="4406"/>
        <w:gridCol w:w="2702"/>
        <w:gridCol w:w="248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259,706,056.87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279,301,396.49</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37,392242.53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37,005,030.54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41,901,768.96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45,119,070.87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5,955,768.87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7,937,954.42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23,792,060.65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38,040,458.43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4,521,872.74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12209,431.87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-1,358,488.60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5,414,964.98</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6,595,286.71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2,710,893.16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-35,455,606.21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-87,308,540.89</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-180,724,245.99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-96,769,773.30</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-1,753,536.11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5,273,165.91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-134,100,357.22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-175,999,733.54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938,724.56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251,495,363.34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581,865.98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2,571,678.72</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-133,743,498.64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72,923,951.08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-1,608,433.05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-1,513,087.80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-132,135,065.59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74,437,038.88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-132,135,065.59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74,437,038.88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-131,715,984.95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71,626,575.82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-419,080.64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2,810,463.06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-1,034,186.88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-3,801,100.78</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-1,034,186.88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-3,801,100.78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6"/>
        <w:gridCol w:w="2702"/>
        <w:gridCol w:w="248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-1,034,186.88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-3,801,100.78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-1,034,186.88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-3,801,100.78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-133,169,252.47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70,635,938.10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-132,750,171.83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67,825,475.04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-419,080.64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2,810,463.06</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0.1007</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619" w:val="left"/>
          <w:tab w:pos="7752" w:val="left"/>
        </w:tabs>
        <w:bidi w:val="0"/>
        <w:spacing w:before="0" w:after="400" w:line="240" w:lineRule="auto"/>
        <w:ind w:left="0" w:right="0" w:firstLine="0"/>
        <w:jc w:val="left"/>
      </w:pPr>
      <w:r>
        <w:rPr>
          <w:color w:val="000000"/>
          <w:spacing w:val="0"/>
          <w:w w:val="100"/>
          <w:position w:val="0"/>
        </w:rPr>
        <w:t>法定代表人：赵福君</w:t>
        <w:tab/>
        <w:t>主管会计工作负责人：丁丹</w:t>
        <w:tab/>
        <w:t>会计机构负责人：丁丹</w:t>
      </w:r>
    </w:p>
    <w:p>
      <w:pPr>
        <w:pStyle w:val="Style28"/>
        <w:keepNext/>
        <w:keepLines/>
        <w:widowControl w:val="0"/>
        <w:shd w:val="clear" w:color="auto" w:fill="auto"/>
        <w:bidi w:val="0"/>
        <w:spacing w:before="0" w:after="40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4</w:t>
      </w:r>
      <w:bookmarkEnd w:id="757"/>
      <w:r>
        <w:rPr>
          <w:color w:val="000000"/>
          <w:spacing w:val="0"/>
          <w:w w:val="100"/>
          <w:position w:val="0"/>
        </w:rPr>
        <w:t>、母公司利润表</w:t>
      </w:r>
      <w:bookmarkEnd w:id="755"/>
      <w:bookmarkEnd w:id="756"/>
      <w:bookmarkEnd w:id="75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50"/>
        <w:gridCol w:w="2558"/>
        <w:gridCol w:w="2482"/>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649,653,249.23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518,807,342.10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133,287,193.30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85,678,642.58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5,509,289.13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5,576,651.43</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22,114,641.18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21,108,381.05</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262,192,801.78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255,063,169.96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160,237,824.80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151,365,718.46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38,797,261.35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40,905,044.29</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41,366,238.53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44,174,749.20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2,578,587.22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3,272,922.58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8,402,858.82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21,428,528.62</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13,113,183.05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135,660,363.38</w:t>
            </w:r>
          </w:p>
        </w:tc>
      </w:tr>
    </w:tbl>
    <w:p>
      <w:pPr>
        <w:widowControl w:val="0"/>
        <w:spacing w:line="1" w:lineRule="exact"/>
      </w:pPr>
      <w:r>
        <w:br w:type="page"/>
      </w:r>
    </w:p>
    <w:tbl>
      <w:tblPr>
        <w:tblOverlap w:val="never"/>
        <w:jc w:val="center"/>
        <w:tblLayout w:type="fixed"/>
      </w:tblPr>
      <w:tblGrid>
        <w:gridCol w:w="4550"/>
        <w:gridCol w:w="2558"/>
        <w:gridCol w:w="248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-644,855.07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4,422,363.81</w:t>
            </w: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1120" w:right="0" w:firstLine="0"/>
              <w:jc w:val="left"/>
            </w:pPr>
            <w:r>
              <w:rPr>
                <w:color w:val="000000"/>
                <w:spacing w:val="0"/>
                <w:w w:val="100"/>
                <w:position w:val="0"/>
              </w:rPr>
              <w:t>以摊余成本计量的金融资产终止确认收益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5,136,652.68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156,774.94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-13,500,320.26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-9,298,280.64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-83,055,196.71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-67,965,041.68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-42,388,584.73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39,092,078.95</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161,047.32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249,840,284.69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80,534.70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2,017,800.57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-42,308,072.11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286,914,563.07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-232,865.52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-708,208.92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-42,075 206.59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287,622,771.99</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-42,075 206.59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287,622,771.99</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-42,075 206.59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287,622,771.99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55"/>
        <w:gridCol w:w="2554"/>
        <w:gridCol w:w="248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5</w:t>
      </w:r>
      <w:bookmarkEnd w:id="761"/>
      <w:r>
        <w:rPr>
          <w:color w:val="000000"/>
          <w:spacing w:val="0"/>
          <w:w w:val="100"/>
          <w:position w:val="0"/>
        </w:rPr>
        <w:t>、合并现金流量表</w:t>
      </w:r>
      <w:bookmarkEnd w:id="759"/>
      <w:bookmarkEnd w:id="760"/>
      <w:bookmarkEnd w:id="76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2"/>
        <w:gridCol w:w="2270"/>
        <w:gridCol w:w="233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2,768,422,410.35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3,218,354,682.50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16,558,493.76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20,634,371.36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85,149,342.95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109,864,735.27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2,870,130247.06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3,348,853,789.13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1,858,600,542.36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2,344,899,923.06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590,355,137.58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569,946,271.48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73,009,515.47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75,687,539.13</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146,046,262.12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161,773,707.42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2,668,011,457.53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3,152,307,441.09</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202,118,789.53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196,546,348.04</w:t>
            </w:r>
          </w:p>
        </w:tc>
      </w:tr>
    </w:tbl>
    <w:p>
      <w:pPr>
        <w:widowControl w:val="0"/>
        <w:spacing w:line="1" w:lineRule="exact"/>
      </w:pPr>
      <w:r>
        <w:br w:type="page"/>
      </w:r>
    </w:p>
    <w:tbl>
      <w:tblPr>
        <w:tblOverlap w:val="never"/>
        <w:jc w:val="center"/>
        <w:tblLayout w:type="fixed"/>
      </w:tblPr>
      <w:tblGrid>
        <w:gridCol w:w="4982"/>
        <w:gridCol w:w="2270"/>
        <w:gridCol w:w="233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507,143,817.62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471,245,099.12</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7,629,091.74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3,335,344.63</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1,039,378.36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6,422,533.36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1,125,554.78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4,620,313.30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515,812,287.72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486,748,845.19</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26,522292.10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28,780,101.98</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614,290,000.00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447,900,000.00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640,812,292.10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476,680,101.98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-125,000,004.38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10,068,743.21</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85,747,000.00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44247,000.00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85,747,000.00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330,001,411.31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20,727290.76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17,098,530.79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16,825,192.26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17,101,062.01</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37,552,483.02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364,201,004.11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-37,552,483.02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-278,454,004.11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-2,857,948.53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-5,205,028.32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36,708,353.60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-77,043,941.18</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636,767,515.39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713,811,456.57</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673,475,868.99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636,767,515.39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6</w:t>
      </w:r>
      <w:bookmarkEnd w:id="765"/>
      <w:r>
        <w:rPr>
          <w:color w:val="000000"/>
          <w:spacing w:val="0"/>
          <w:w w:val="100"/>
          <w:position w:val="0"/>
        </w:rPr>
        <w:t>、母公司现金流量表</w:t>
      </w:r>
      <w:bookmarkEnd w:id="763"/>
      <w:bookmarkEnd w:id="764"/>
      <w:bookmarkEnd w:id="766"/>
    </w:p>
    <w:p>
      <w:pPr>
        <w:pStyle w:val="Style1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5256"/>
        <w:gridCol w:w="2270"/>
        <w:gridCol w:w="206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647,926,837.51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666,082,175.62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6,627,915.93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7,959,983.49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143,896,813.12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559,725,947.34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798,451,566.56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1,233,768,106.45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142,422,868.06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147,676,848.75</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340,641,001.27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328,180,598.49</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36285,847.62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37,198,432.01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171,637,463.33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480,870,726.02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690,987,180.28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993,926,605.27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107,464,386.28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239,841,501.18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367,316,513.12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115,875,099.12</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45,964,482.99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133,456,279.45</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91,173.24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408,679.10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4,620,313.30</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413,780,848.45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253,951,991.87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20,041,166.52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14,625,905.70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462,500,000.00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482,541,166.52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214,625,905.70</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-68,760,318.07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39,326,086.17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280,001,411.31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10,134,046.00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14,217,780.79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11,002,919.75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57,101,062.01</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21,136,965.75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351,320,254.11</w:t>
            </w:r>
          </w:p>
        </w:tc>
      </w:tr>
    </w:tbl>
    <w:p>
      <w:pPr>
        <w:widowControl w:val="0"/>
        <w:spacing w:line="1" w:lineRule="exact"/>
      </w:pPr>
      <w:r>
        <w:br w:type="page"/>
      </w:r>
    </w:p>
    <w:tbl>
      <w:tblPr>
        <w:tblOverlap w:val="never"/>
        <w:jc w:val="center"/>
        <w:tblLayout w:type="fixed"/>
      </w:tblPr>
      <w:tblGrid>
        <w:gridCol w:w="5256"/>
        <w:gridCol w:w="2270"/>
        <w:gridCol w:w="206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-21,136,965.75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-351,320,254.11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17,567,078.04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-72,152,660.64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201,491,549.21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273,644,209.85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219,058,627.25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201,491,549.21</w:t>
            </w:r>
          </w:p>
        </w:tc>
      </w:tr>
    </w:tbl>
    <w:p>
      <w:pPr>
        <w:sectPr>
          <w:footnotePr>
            <w:pos w:val="pageBottom"/>
            <w:numFmt w:val="decimal"/>
            <w:numRestart w:val="continuous"/>
          </w:footnotePr>
          <w:pgSz w:w="11900" w:h="16840"/>
          <w:pgMar w:top="1381" w:right="1084" w:bottom="1429" w:left="1044" w:header="0" w:footer="3" w:gutter="0"/>
          <w:cols w:space="720"/>
          <w:noEndnote/>
          <w:rtlGutter w:val="0"/>
          <w:docGrid w:linePitch="360"/>
        </w:sectPr>
      </w:pPr>
    </w:p>
    <w:p>
      <w:pPr>
        <w:pStyle w:val="Style28"/>
        <w:keepNext/>
        <w:keepLines/>
        <w:widowControl w:val="0"/>
        <w:shd w:val="clear" w:color="auto" w:fill="auto"/>
        <w:bidi w:val="0"/>
        <w:spacing w:before="0" w:after="40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7</w:t>
      </w:r>
      <w:bookmarkEnd w:id="769"/>
      <w:r>
        <w:rPr>
          <w:color w:val="000000"/>
          <w:spacing w:val="0"/>
          <w:w w:val="100"/>
          <w:position w:val="0"/>
        </w:rPr>
        <w:t>、合并所有者权益变动表</w:t>
      </w:r>
      <w:bookmarkEnd w:id="767"/>
      <w:bookmarkEnd w:id="768"/>
      <w:bookmarkEnd w:id="770"/>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1426"/>
        <w:gridCol w:w="854"/>
        <w:gridCol w:w="706"/>
        <w:gridCol w:w="710"/>
        <w:gridCol w:w="994"/>
        <w:gridCol w:w="998"/>
        <w:gridCol w:w="984"/>
        <w:gridCol w:w="854"/>
        <w:gridCol w:w="562"/>
        <w:gridCol w:w="854"/>
        <w:gridCol w:w="710"/>
        <w:gridCol w:w="994"/>
        <w:gridCol w:w="566"/>
        <w:gridCol w:w="994"/>
        <w:gridCol w:w="854"/>
        <w:gridCol w:w="1008"/>
      </w:tblGrid>
      <w:tr>
        <w:trPr>
          <w:trHeight w:val="41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4"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所有者权益</w:t>
            </w:r>
          </w:p>
          <w:p>
            <w:pPr>
              <w:pStyle w:val="Style1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合计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一般风</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711255,5</w:t>
            </w:r>
          </w:p>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154,529,007</w:t>
            </w:r>
          </w:p>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278,933,736</w:t>
            </w:r>
          </w:p>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64212,594.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-1,328,606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-98227,624.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1,053,445,1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70,730,37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1,124,175,5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711255,5</w:t>
            </w:r>
          </w:p>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154,529,007</w:t>
            </w:r>
          </w:p>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278,933,736</w:t>
            </w:r>
          </w:p>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64212,594.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-1,328,606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-98227,624.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1,053,445,1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70,730,37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1,124,175,5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w:t>
            </w:r>
          </w:p>
        </w:tc>
      </w:tr>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-707,531.0</w:t>
            </w:r>
          </w:p>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-16,092.13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-8,491,924.7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-4,109,018.0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-1,034,186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-131,715,98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-137,856,70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-9,425,078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-147,281,78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-1,034,186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-131,715,98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-132,750,17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-419,080.6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-133,169,25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r>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-707,531.0</w:t>
            </w:r>
          </w:p>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-16,092.13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-8,491,924.7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-4,109,018.0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-5,106,529.9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-5,515,997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-10,622,527.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bl>
    <w:p>
      <w:pPr>
        <w:spacing w:lineRule="exact" w:line="1"/>
        <w:rPr>
          <w:sz w:val="2"/>
          <w:szCs w:val="2"/>
        </w:rPr>
      </w:pPr>
      <w:r>
        <w:br w:type="page"/>
      </w:r>
    </w:p>
    <w:tbl>
      <w:tblPr>
        <w:tblOverlap w:val="never"/>
        <w:jc w:val="center"/>
        <w:tblLayout w:type="fixed"/>
      </w:tblPr>
      <w:tblGrid>
        <w:gridCol w:w="1426"/>
        <w:gridCol w:w="854"/>
        <w:gridCol w:w="706"/>
        <w:gridCol w:w="710"/>
        <w:gridCol w:w="994"/>
        <w:gridCol w:w="998"/>
        <w:gridCol w:w="984"/>
        <w:gridCol w:w="854"/>
        <w:gridCol w:w="562"/>
        <w:gridCol w:w="854"/>
        <w:gridCol w:w="710"/>
        <w:gridCol w:w="994"/>
        <w:gridCol w:w="566"/>
        <w:gridCol w:w="994"/>
        <w:gridCol w:w="854"/>
        <w:gridCol w:w="1008"/>
      </w:tblGrid>
      <w:tr>
        <w:trPr>
          <w:trHeight w:val="43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所有者权益</w:t>
            </w:r>
          </w:p>
          <w:p>
            <w:pPr>
              <w:pStyle w:val="Style1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合计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-712,380.0</w:t>
            </w:r>
          </w:p>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-712,380.00</w:t>
            </w: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-16,092.13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38,693.40</w:t>
            </w:r>
          </w:p>
        </w:tc>
      </w:tr>
      <w:tr>
        <w:trPr>
          <w:trHeight w:val="10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-8,949,861.3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-8,949,861.3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-5,568,144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-14,518,006.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-4,109,018.0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4,517,018.0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52,146.99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4,569,164.9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35"/>
        <w:gridCol w:w="854"/>
        <w:gridCol w:w="706"/>
        <w:gridCol w:w="710"/>
        <w:gridCol w:w="994"/>
        <w:gridCol w:w="998"/>
        <w:gridCol w:w="984"/>
        <w:gridCol w:w="854"/>
        <w:gridCol w:w="562"/>
        <w:gridCol w:w="854"/>
        <w:gridCol w:w="710"/>
        <w:gridCol w:w="994"/>
        <w:gridCol w:w="566"/>
        <w:gridCol w:w="994"/>
        <w:gridCol w:w="854"/>
        <w:gridCol w:w="1008"/>
      </w:tblGrid>
      <w:tr>
        <w:trPr>
          <w:trHeight w:val="43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所有者权益</w:t>
            </w:r>
          </w:p>
          <w:p>
            <w:pPr>
              <w:pStyle w:val="Style1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合计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710,548,0</w:t>
            </w:r>
          </w:p>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154,512,915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270,441,812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60,103,576.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-2,362,793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-229,943,60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915,588,484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61,305,29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976,893,780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bl>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上期金额</w:t>
      </w:r>
    </w:p>
    <w:p>
      <w:pPr>
        <w:widowControl w:val="0"/>
        <w:spacing w:after="119" w:line="1" w:lineRule="exact"/>
      </w:pPr>
    </w:p>
    <w:p>
      <w:pPr>
        <w:pStyle w:val="Style24"/>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1430"/>
        <w:gridCol w:w="850"/>
        <w:gridCol w:w="706"/>
        <w:gridCol w:w="710"/>
        <w:gridCol w:w="994"/>
        <w:gridCol w:w="998"/>
        <w:gridCol w:w="984"/>
        <w:gridCol w:w="854"/>
        <w:gridCol w:w="562"/>
        <w:gridCol w:w="854"/>
        <w:gridCol w:w="715"/>
        <w:gridCol w:w="989"/>
        <w:gridCol w:w="566"/>
        <w:gridCol w:w="994"/>
        <w:gridCol w:w="854"/>
        <w:gridCol w:w="100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所有者权益</w:t>
            </w:r>
          </w:p>
          <w:p>
            <w:pPr>
              <w:pStyle w:val="Style1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426"/>
        <w:gridCol w:w="854"/>
        <w:gridCol w:w="706"/>
        <w:gridCol w:w="710"/>
        <w:gridCol w:w="994"/>
        <w:gridCol w:w="998"/>
        <w:gridCol w:w="984"/>
        <w:gridCol w:w="854"/>
        <w:gridCol w:w="562"/>
        <w:gridCol w:w="854"/>
        <w:gridCol w:w="710"/>
        <w:gridCol w:w="994"/>
        <w:gridCol w:w="566"/>
        <w:gridCol w:w="994"/>
        <w:gridCol w:w="854"/>
        <w:gridCol w:w="1008"/>
      </w:tblGrid>
      <w:tr>
        <w:trPr>
          <w:trHeight w:val="43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所有者权益</w:t>
            </w:r>
          </w:p>
          <w:p>
            <w:pPr>
              <w:pStyle w:val="Style1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合计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711253,7</w:t>
            </w:r>
          </w:p>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154,532,434</w:t>
            </w:r>
          </w:p>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271,050,007</w:t>
            </w:r>
          </w:p>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64,311,636.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2,472,494.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14,922,706.</w:t>
            </w:r>
          </w:p>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1,162,415,4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31,741,75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1,194,157,2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07.54</w:t>
            </w: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-184,776,90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-184,776,90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-9,130,388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-193,907,29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r>
      <w:tr>
        <w:trPr>
          <w:trHeight w:val="72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711253,7</w:t>
            </w:r>
          </w:p>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154,532,434</w:t>
            </w:r>
          </w:p>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271,050,007</w:t>
            </w:r>
          </w:p>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64,311,636.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2,472,494.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-169,854,19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977,638,546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22,611,36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1,000,249,9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w:t>
            </w:r>
          </w:p>
        </w:tc>
      </w:tr>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-3,427.43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7,883,729.0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-99,041.99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-3,801,100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71,626,575.</w:t>
            </w:r>
          </w:p>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75,806,639.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48,119,00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123,925,647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-3,801,100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71,626,575.</w:t>
            </w:r>
          </w:p>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67,825,475.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2,810,463.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70,635,938.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-3,427.43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7,883,729.0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-99,041.99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7,981,164.5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47268,54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55249,709.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12,101,062.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-12,101,062.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44247,00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32,145,937.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-3,427.43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17,198.92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15,592.49</w:t>
            </w:r>
          </w:p>
        </w:tc>
      </w:tr>
    </w:tbl>
    <w:p>
      <w:pPr>
        <w:spacing w:lineRule="exact" w:line="1"/>
        <w:rPr>
          <w:sz w:val="2"/>
          <w:szCs w:val="2"/>
        </w:rPr>
      </w:pPr>
      <w:r>
        <w:br w:type="page"/>
      </w:r>
    </w:p>
    <w:tbl>
      <w:tblPr>
        <w:tblOverlap w:val="never"/>
        <w:jc w:val="center"/>
        <w:tblLayout w:type="fixed"/>
      </w:tblPr>
      <w:tblGrid>
        <w:gridCol w:w="1426"/>
        <w:gridCol w:w="854"/>
        <w:gridCol w:w="706"/>
        <w:gridCol w:w="710"/>
        <w:gridCol w:w="994"/>
        <w:gridCol w:w="998"/>
        <w:gridCol w:w="984"/>
        <w:gridCol w:w="854"/>
        <w:gridCol w:w="562"/>
        <w:gridCol w:w="854"/>
        <w:gridCol w:w="710"/>
        <w:gridCol w:w="994"/>
        <w:gridCol w:w="566"/>
        <w:gridCol w:w="994"/>
        <w:gridCol w:w="854"/>
        <w:gridCol w:w="1008"/>
      </w:tblGrid>
      <w:tr>
        <w:trPr>
          <w:trHeight w:val="43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所有者权益</w:t>
            </w:r>
          </w:p>
          <w:p>
            <w:pPr>
              <w:pStyle w:val="Style1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合计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10,045,120.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10,045,120.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-10,045,12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-2,178,589.9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-12200,104.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10,021,514.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13,066,66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23,088,179.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72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854"/>
        <w:gridCol w:w="706"/>
        <w:gridCol w:w="710"/>
        <w:gridCol w:w="994"/>
        <w:gridCol w:w="998"/>
        <w:gridCol w:w="984"/>
        <w:gridCol w:w="854"/>
        <w:gridCol w:w="562"/>
        <w:gridCol w:w="854"/>
        <w:gridCol w:w="710"/>
        <w:gridCol w:w="994"/>
        <w:gridCol w:w="566"/>
        <w:gridCol w:w="994"/>
        <w:gridCol w:w="854"/>
        <w:gridCol w:w="1008"/>
      </w:tblGrid>
      <w:tr>
        <w:trPr>
          <w:trHeight w:val="43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所有者权益</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8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711255,5</w:t>
            </w:r>
          </w:p>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154,529,007</w:t>
            </w:r>
          </w:p>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278,933,736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64212,594.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-1,328,606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-98227,624.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1,053,445,1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70,730,37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1,124,175,5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8</w:t>
      </w:r>
      <w:bookmarkEnd w:id="773"/>
      <w:r>
        <w:rPr>
          <w:color w:val="000000"/>
          <w:spacing w:val="0"/>
          <w:w w:val="100"/>
          <w:position w:val="0"/>
        </w:rPr>
        <w:t>、母公司所有者权益变动表</w:t>
      </w:r>
      <w:bookmarkEnd w:id="771"/>
      <w:bookmarkEnd w:id="772"/>
      <w:bookmarkEnd w:id="774"/>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1570"/>
        <w:gridCol w:w="1277"/>
        <w:gridCol w:w="706"/>
        <w:gridCol w:w="706"/>
        <w:gridCol w:w="1286"/>
        <w:gridCol w:w="1416"/>
        <w:gridCol w:w="1272"/>
        <w:gridCol w:w="854"/>
        <w:gridCol w:w="571"/>
        <w:gridCol w:w="1277"/>
        <w:gridCol w:w="1272"/>
        <w:gridCol w:w="422"/>
        <w:gridCol w:w="144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711255,563.00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154,529,007.44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930,271,542.52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64,212,594.62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-494,350,521.86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1,309,988,700.92</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272"/>
        <w:gridCol w:w="710"/>
        <w:gridCol w:w="706"/>
        <w:gridCol w:w="1286"/>
        <w:gridCol w:w="1416"/>
        <w:gridCol w:w="1272"/>
        <w:gridCol w:w="854"/>
        <w:gridCol w:w="566"/>
        <w:gridCol w:w="1282"/>
        <w:gridCol w:w="1272"/>
        <w:gridCol w:w="422"/>
        <w:gridCol w:w="1440"/>
      </w:tblGrid>
      <w:tr>
        <w:trPr>
          <w:trHeight w:val="43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711255,563.00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154,529,007.44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930,271,542.52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64,212,594.62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-494,350,521.86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1,309,988,700.92</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4"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-707,531.00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-16,092.13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-3,331,780.07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-4,109,018.00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-42,075 206.59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-42,021,591.79</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-42,075,206.59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-42,075206.59</w:t>
            </w: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-707,531.00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-16,092.13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-3,331,780.07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-4,109,018.00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53,614.80</w:t>
            </w:r>
          </w:p>
        </w:tc>
      </w:tr>
      <w:tr>
        <w:trPr>
          <w:trHeight w:val="72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 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-712,380.00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-712,380.00</w:t>
            </w: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-16,092.13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38,693.40</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-3,381,716.60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-4,109,018.00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727,301.40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272"/>
        <w:gridCol w:w="710"/>
        <w:gridCol w:w="706"/>
        <w:gridCol w:w="1286"/>
        <w:gridCol w:w="1416"/>
        <w:gridCol w:w="1272"/>
        <w:gridCol w:w="854"/>
        <w:gridCol w:w="566"/>
        <w:gridCol w:w="1282"/>
        <w:gridCol w:w="1272"/>
        <w:gridCol w:w="422"/>
        <w:gridCol w:w="1440"/>
      </w:tblGrid>
      <w:tr>
        <w:trPr>
          <w:trHeight w:val="43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710,548,032.00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154,512,915.31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926,939,762.45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60,103,576.62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-536,425,728.45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1,267,967,109.13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26"/>
        <w:gridCol w:w="1286"/>
        <w:gridCol w:w="706"/>
        <w:gridCol w:w="710"/>
        <w:gridCol w:w="1272"/>
        <w:gridCol w:w="1272"/>
        <w:gridCol w:w="1416"/>
        <w:gridCol w:w="854"/>
        <w:gridCol w:w="854"/>
        <w:gridCol w:w="1138"/>
        <w:gridCol w:w="1272"/>
        <w:gridCol w:w="422"/>
        <w:gridCol w:w="1440"/>
      </w:tblGrid>
      <w:tr>
        <w:trPr>
          <w:trHeight w:val="43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711253,742.00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154,532,434.87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934,107,812.87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64,311,636.61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-613,872,120.34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1,194,205,937.23</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-168,101,173.51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-168,101,173.51</w:t>
            </w: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711253,742.00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154,532,434.87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934,107,812.87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64,311,636.61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-781,973,293.85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1,026,104,763.72</w:t>
            </w:r>
          </w:p>
        </w:tc>
      </w:tr>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-3,427.43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-3,836,270.35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287,622,771.99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283,883,937.20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287,622,771.99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287,622,771.99</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-3,427.43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-3,836,270.35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-3,738,834.79</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12,101,062.01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-12,101,062.01</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-3,427.43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15,592.49</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-834,978.50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-834,978.50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-3,018,490.77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-12,200,104.00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9,181,613.23</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1286"/>
        <w:gridCol w:w="706"/>
        <w:gridCol w:w="710"/>
        <w:gridCol w:w="1272"/>
        <w:gridCol w:w="1272"/>
        <w:gridCol w:w="1416"/>
        <w:gridCol w:w="854"/>
        <w:gridCol w:w="854"/>
        <w:gridCol w:w="1138"/>
        <w:gridCol w:w="1272"/>
        <w:gridCol w:w="422"/>
        <w:gridCol w:w="1440"/>
      </w:tblGrid>
      <w:tr>
        <w:trPr>
          <w:trHeight w:val="43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1286"/>
        <w:gridCol w:w="706"/>
        <w:gridCol w:w="710"/>
        <w:gridCol w:w="1272"/>
        <w:gridCol w:w="1272"/>
        <w:gridCol w:w="1416"/>
        <w:gridCol w:w="854"/>
        <w:gridCol w:w="859"/>
        <w:gridCol w:w="1133"/>
        <w:gridCol w:w="1272"/>
        <w:gridCol w:w="422"/>
        <w:gridCol w:w="1440"/>
      </w:tblGrid>
      <w:tr>
        <w:trPr>
          <w:trHeight w:val="43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711255,563.00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154,529,007.44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930,271,542.52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64212,594.62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-494,350,521.86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1,309,988,700.92</w:t>
            </w:r>
          </w:p>
        </w:tc>
      </w:tr>
    </w:tbl>
    <w:p>
      <w:pPr>
        <w:sectPr>
          <w:footnotePr>
            <w:pos w:val="pageBottom"/>
            <w:numFmt w:val="decimal"/>
            <w:numRestart w:val="continuous"/>
          </w:footnotePr>
          <w:pgSz w:w="16840" w:h="11900" w:orient="landscape"/>
          <w:pgMar w:top="1104" w:right="1338" w:bottom="1196" w:left="1423" w:header="0" w:footer="3" w:gutter="0"/>
          <w:cols w:space="720"/>
          <w:noEndnote/>
          <w:rtlGutter w:val="0"/>
          <w:docGrid w:linePitch="360"/>
        </w:sectPr>
      </w:pPr>
    </w:p>
    <w:p>
      <w:pPr>
        <w:pStyle w:val="Style22"/>
        <w:keepNext/>
        <w:keepLines/>
        <w:widowControl w:val="0"/>
        <w:shd w:val="clear" w:color="auto" w:fill="auto"/>
        <w:bidi w:val="0"/>
        <w:spacing w:before="100" w:after="380" w:line="240" w:lineRule="auto"/>
        <w:ind w:left="0" w:right="0" w:firstLine="0"/>
        <w:jc w:val="left"/>
      </w:pPr>
      <w:bookmarkStart w:id="775" w:name="bookmark775"/>
      <w:bookmarkStart w:id="776" w:name="bookmark776"/>
      <w:bookmarkStart w:id="777" w:name="bookmark777"/>
      <w:r>
        <w:rPr>
          <w:color w:val="000000"/>
          <w:spacing w:val="0"/>
          <w:w w:val="100"/>
          <w:position w:val="0"/>
        </w:rPr>
        <w:t>三、公司基本情况</w:t>
      </w:r>
      <w:bookmarkEnd w:id="775"/>
      <w:bookmarkEnd w:id="776"/>
      <w:bookmarkEnd w:id="777"/>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、公司概况</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北京久其软件股份有限公司（以下简称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）成立于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日，原名为北京久其北方软件技术有限公司， 是经北京市工商行政管理局批准，由自然人董泰湘出资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万元，自然人赵福君出资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万元，自然人欧阳曜出资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万元设立的 有限责任公司。上述出资业经北京中之光会计师事务所审验，并出具（</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）京之验字第</w:t>
      </w:r>
      <w:r>
        <w:rPr>
          <w:rFonts w:ascii="Times New Roman" w:eastAsia="Times New Roman" w:hAnsi="Times New Roman" w:cs="Times New Roman"/>
          <w:color w:val="000000"/>
          <w:spacing w:val="0"/>
          <w:w w:val="100"/>
          <w:position w:val="0"/>
          <w:sz w:val="18"/>
          <w:szCs w:val="18"/>
        </w:rPr>
        <w:t>606</w:t>
      </w:r>
      <w:r>
        <w:rPr>
          <w:color w:val="000000"/>
          <w:spacing w:val="0"/>
          <w:w w:val="100"/>
          <w:position w:val="0"/>
        </w:rPr>
        <w:t>号验资报告予以验证。</w:t>
      </w:r>
    </w:p>
    <w:p>
      <w:pPr>
        <w:pStyle w:val="Style1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日，公司增加注册资本</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万元，分别由原股东董泰湘以货币形式追加投资</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万元，原股东赵福君以货币形式 追加投资</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万元，原股东欧阳曜以货币形式追加投资</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万元，新股东李坤奇以货币形式投资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万元，新股东施瑞丰以货币 形式投资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万元，公司的注册资本由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万元。上述出资业经中科华会计师事务所有限公司审验，并出具中科 华验字（</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1420</w:t>
      </w:r>
      <w:r>
        <w:rPr>
          <w:color w:val="000000"/>
          <w:spacing w:val="0"/>
          <w:w w:val="100"/>
          <w:position w:val="0"/>
        </w:rPr>
        <w:t>号验资报告予以验证。</w:t>
      </w:r>
    </w:p>
    <w:p>
      <w:pPr>
        <w:pStyle w:val="Style1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日，公司再次增加注册资金，新增的</w:t>
      </w:r>
      <w:r>
        <w:rPr>
          <w:rFonts w:ascii="Times New Roman" w:eastAsia="Times New Roman" w:hAnsi="Times New Roman" w:cs="Times New Roman"/>
          <w:color w:val="000000"/>
          <w:spacing w:val="0"/>
          <w:w w:val="100"/>
          <w:position w:val="0"/>
          <w:sz w:val="18"/>
          <w:szCs w:val="18"/>
        </w:rPr>
        <w:t>260</w:t>
      </w:r>
      <w:r>
        <w:rPr>
          <w:color w:val="000000"/>
          <w:spacing w:val="0"/>
          <w:w w:val="100"/>
          <w:position w:val="0"/>
        </w:rPr>
        <w:t>万元，全部由新股东北京久其科技投资有限公司以无形资产（非专利 技术）一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久其报表数据管理系统</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软件技术的形式追加投入。公司的注册资本由原来的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760</w:t>
      </w:r>
      <w:r>
        <w:rPr>
          <w:color w:val="000000"/>
          <w:spacing w:val="0"/>
          <w:w w:val="100"/>
          <w:position w:val="0"/>
        </w:rPr>
        <w:t>万元。上述 增资业经中鸿信建元会计师事务所有限公司审验，并出具中鸿信建元验字（</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号验资报告予以验证。</w:t>
      </w:r>
    </w:p>
    <w:p>
      <w:pPr>
        <w:pStyle w:val="Style16"/>
        <w:keepNext w:val="0"/>
        <w:keepLines w:val="0"/>
        <w:widowControl w:val="0"/>
        <w:shd w:val="clear" w:color="auto" w:fill="auto"/>
        <w:tabs>
          <w:tab w:pos="6720"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日，经京政体改股函</w:t>
      </w:r>
      <w:r>
        <w:rPr>
          <w:rFonts w:ascii="Times New Roman" w:eastAsia="Times New Roman" w:hAnsi="Times New Roman" w:cs="Times New Roman"/>
          <w:color w:val="000000"/>
          <w:spacing w:val="0"/>
          <w:w w:val="100"/>
          <w:position w:val="0"/>
          <w:sz w:val="18"/>
          <w:szCs w:val="18"/>
        </w:rPr>
        <w:t>［2001］65</w:t>
      </w:r>
      <w:r>
        <w:rPr>
          <w:color w:val="000000"/>
          <w:spacing w:val="0"/>
          <w:w w:val="100"/>
          <w:position w:val="0"/>
        </w:rPr>
        <w:t>号文批准，公司整体改制为北京久其软件股份有限公司，并以截至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日止经中鸿信建元会计师事务所有限公司审计的净资产</w:t>
      </w:r>
      <w:r>
        <w:rPr>
          <w:rFonts w:ascii="Times New Roman" w:eastAsia="Times New Roman" w:hAnsi="Times New Roman" w:cs="Times New Roman"/>
          <w:color w:val="000000"/>
          <w:spacing w:val="0"/>
          <w:w w:val="100"/>
          <w:position w:val="0"/>
          <w:sz w:val="18"/>
          <w:szCs w:val="18"/>
        </w:rPr>
        <w:t>45,740,037.00</w:t>
      </w:r>
      <w:r>
        <w:rPr>
          <w:color w:val="000000"/>
          <w:spacing w:val="0"/>
          <w:w w:val="100"/>
          <w:position w:val="0"/>
        </w:rPr>
        <w:t>元为基准，按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的比例折股，改制后公司注册资本</w:t>
      </w:r>
    </w:p>
    <w:p>
      <w:pPr>
        <w:pStyle w:val="Style1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45,740,037.00</w:t>
      </w:r>
      <w:r>
        <w:rPr>
          <w:color w:val="000000"/>
          <w:spacing w:val="0"/>
          <w:w w:val="100"/>
          <w:position w:val="0"/>
        </w:rPr>
        <w:t>元，其中北京久其科技投资有限公司出资人民币</w:t>
      </w:r>
      <w:r>
        <w:rPr>
          <w:rFonts w:ascii="Times New Roman" w:eastAsia="Times New Roman" w:hAnsi="Times New Roman" w:cs="Times New Roman"/>
          <w:color w:val="000000"/>
          <w:spacing w:val="0"/>
          <w:w w:val="100"/>
          <w:position w:val="0"/>
          <w:sz w:val="18"/>
          <w:szCs w:val="18"/>
        </w:rPr>
        <w:t>15,643,093.00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 xml:space="preserve">34.20% </w:t>
      </w:r>
      <w:r>
        <w:rPr>
          <w:color w:val="000000"/>
          <w:spacing w:val="0"/>
          <w:w w:val="100"/>
          <w:position w:val="0"/>
        </w:rPr>
        <w:t xml:space="preserve">；董泰湘出资人民币 </w:t>
      </w:r>
      <w:r>
        <w:rPr>
          <w:rFonts w:ascii="Times New Roman" w:eastAsia="Times New Roman" w:hAnsi="Times New Roman" w:cs="Times New Roman"/>
          <w:color w:val="000000"/>
          <w:spacing w:val="0"/>
          <w:w w:val="100"/>
          <w:position w:val="0"/>
          <w:sz w:val="18"/>
          <w:szCs w:val="18"/>
        </w:rPr>
        <w:t>15,048,472.00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 xml:space="preserve">32.90% </w:t>
      </w:r>
      <w:r>
        <w:rPr>
          <w:color w:val="000000"/>
          <w:spacing w:val="0"/>
          <w:w w:val="100"/>
          <w:position w:val="0"/>
        </w:rPr>
        <w:t>；赵福君出资人民币</w:t>
      </w:r>
      <w:r>
        <w:rPr>
          <w:rFonts w:ascii="Times New Roman" w:eastAsia="Times New Roman" w:hAnsi="Times New Roman" w:cs="Times New Roman"/>
          <w:color w:val="000000"/>
          <w:spacing w:val="0"/>
          <w:w w:val="100"/>
          <w:position w:val="0"/>
          <w:sz w:val="18"/>
          <w:szCs w:val="18"/>
        </w:rPr>
        <w:t>10,840,390.00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 xml:space="preserve">23.70% </w:t>
      </w:r>
      <w:r>
        <w:rPr>
          <w:color w:val="000000"/>
          <w:spacing w:val="0"/>
          <w:w w:val="100"/>
          <w:position w:val="0"/>
        </w:rPr>
        <w:t xml:space="preserve">；欧阳曜出资人民币 </w:t>
      </w:r>
      <w:r>
        <w:rPr>
          <w:rFonts w:ascii="Times New Roman" w:eastAsia="Times New Roman" w:hAnsi="Times New Roman" w:cs="Times New Roman"/>
          <w:color w:val="000000"/>
          <w:spacing w:val="0"/>
          <w:w w:val="100"/>
          <w:position w:val="0"/>
          <w:sz w:val="18"/>
          <w:szCs w:val="18"/>
        </w:rPr>
        <w:t>3,018,842.00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 xml:space="preserve">6.60% </w:t>
      </w:r>
      <w:r>
        <w:rPr>
          <w:color w:val="000000"/>
          <w:spacing w:val="0"/>
          <w:w w:val="100"/>
          <w:position w:val="0"/>
        </w:rPr>
        <w:t>；李坤奇出资人民币</w:t>
      </w:r>
      <w:r>
        <w:rPr>
          <w:rFonts w:ascii="Times New Roman" w:eastAsia="Times New Roman" w:hAnsi="Times New Roman" w:cs="Times New Roman"/>
          <w:color w:val="000000"/>
          <w:spacing w:val="0"/>
          <w:w w:val="100"/>
          <w:position w:val="0"/>
          <w:sz w:val="18"/>
          <w:szCs w:val="18"/>
        </w:rPr>
        <w:t>594,620.00</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 xml:space="preserve">1.30% </w:t>
      </w:r>
      <w:r>
        <w:rPr>
          <w:color w:val="000000"/>
          <w:spacing w:val="0"/>
          <w:w w:val="100"/>
          <w:position w:val="0"/>
        </w:rPr>
        <w:t>；施瑞丰出资人民币</w:t>
      </w:r>
      <w:r>
        <w:rPr>
          <w:rFonts w:ascii="Times New Roman" w:eastAsia="Times New Roman" w:hAnsi="Times New Roman" w:cs="Times New Roman"/>
          <w:color w:val="000000"/>
          <w:spacing w:val="0"/>
          <w:w w:val="100"/>
          <w:position w:val="0"/>
          <w:sz w:val="18"/>
          <w:szCs w:val="18"/>
        </w:rPr>
        <w:t xml:space="preserve">594,620.00 </w:t>
      </w:r>
      <w:r>
        <w:rPr>
          <w:color w:val="000000"/>
          <w:spacing w:val="0"/>
          <w:w w:val="100"/>
          <w:position w:val="0"/>
        </w:rPr>
        <w:t>元，占注册资本的</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。上述行为业经中鸿信建元会计师事务所有限责任公司审验，并出具中鸿信建元验字</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 验资报告予以验证。</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年度股东大会决议和中国证券监督管理委员会证监许可</w:t>
      </w:r>
      <w:r>
        <w:rPr>
          <w:rFonts w:ascii="Times New Roman" w:eastAsia="Times New Roman" w:hAnsi="Times New Roman" w:cs="Times New Roman"/>
          <w:color w:val="000000"/>
          <w:spacing w:val="0"/>
          <w:w w:val="100"/>
          <w:position w:val="0"/>
          <w:sz w:val="18"/>
          <w:szCs w:val="18"/>
        </w:rPr>
        <w:t>［2009］671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关于核准北京久其软件股 份有限公司首次公开发行股票的批复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规定，本公司于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日前向不特定对象公开募集股份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1,530</w:t>
      </w:r>
      <w:r>
        <w:rPr>
          <w:color w:val="000000"/>
          <w:spacing w:val="0"/>
          <w:w w:val="100"/>
          <w:position w:val="0"/>
        </w:rPr>
        <w:t>万股，增加 注册资本</w:t>
      </w:r>
      <w:r>
        <w:rPr>
          <w:rFonts w:ascii="Times New Roman" w:eastAsia="Times New Roman" w:hAnsi="Times New Roman" w:cs="Times New Roman"/>
          <w:color w:val="000000"/>
          <w:spacing w:val="0"/>
          <w:w w:val="100"/>
          <w:position w:val="0"/>
          <w:sz w:val="18"/>
          <w:szCs w:val="18"/>
        </w:rPr>
        <w:t>1,530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sz w:val="18"/>
          <w:szCs w:val="18"/>
        </w:rPr>
        <w:t>6,104.0037</w:t>
      </w:r>
      <w:r>
        <w:rPr>
          <w:color w:val="000000"/>
          <w:spacing w:val="0"/>
          <w:w w:val="100"/>
          <w:position w:val="0"/>
        </w:rPr>
        <w:t>万元，上述募集资金到位情况业经大信会计师事务有限公司予以 验证，并出具大信验字</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1-0021</w:t>
      </w:r>
      <w:r>
        <w:rPr>
          <w:color w:val="000000"/>
          <w:spacing w:val="0"/>
          <w:w w:val="100"/>
          <w:position w:val="0"/>
        </w:rPr>
        <w:t>号《验资报告》。</w:t>
      </w:r>
    </w:p>
    <w:p>
      <w:pPr>
        <w:pStyle w:val="Style1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年度股东大会通过的有关决议，公司以</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元（含税）， 共计派送现金</w:t>
      </w:r>
      <w:r>
        <w:rPr>
          <w:rFonts w:ascii="Times New Roman" w:eastAsia="Times New Roman" w:hAnsi="Times New Roman" w:cs="Times New Roman"/>
          <w:color w:val="000000"/>
          <w:spacing w:val="0"/>
          <w:w w:val="100"/>
          <w:position w:val="0"/>
          <w:sz w:val="18"/>
          <w:szCs w:val="18"/>
        </w:rPr>
        <w:t>30,520,018.50</w:t>
      </w:r>
      <w:r>
        <w:rPr>
          <w:color w:val="000000"/>
          <w:spacing w:val="0"/>
          <w:w w:val="100"/>
          <w:position w:val="0"/>
        </w:rPr>
        <w:t>元；并以资本公积向全体股东每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48,832,029</w:t>
      </w:r>
      <w:r>
        <w:rPr>
          <w:color w:val="000000"/>
          <w:spacing w:val="0"/>
          <w:w w:val="100"/>
          <w:position w:val="0"/>
        </w:rPr>
        <w:t>股，转增后公司注册资本变更 为</w:t>
      </w:r>
      <w:r>
        <w:rPr>
          <w:rFonts w:ascii="Times New Roman" w:eastAsia="Times New Roman" w:hAnsi="Times New Roman" w:cs="Times New Roman"/>
          <w:color w:val="000000"/>
          <w:spacing w:val="0"/>
          <w:w w:val="100"/>
          <w:position w:val="0"/>
          <w:sz w:val="18"/>
          <w:szCs w:val="18"/>
        </w:rPr>
        <w:t>10,987.2066</w:t>
      </w:r>
      <w:r>
        <w:rPr>
          <w:color w:val="000000"/>
          <w:spacing w:val="0"/>
          <w:w w:val="100"/>
          <w:position w:val="0"/>
        </w:rPr>
        <w:t>万元，上述变更业经大信会计师事务有限公司出具大信验资</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号验资报告予以验证。</w:t>
      </w:r>
    </w:p>
    <w:p>
      <w:pPr>
        <w:pStyle w:val="Style1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年度股东大会通过的有关决议，公司以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109,872,066</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，共计派发现金股利</w:t>
      </w:r>
      <w:r>
        <w:rPr>
          <w:rFonts w:ascii="Times New Roman" w:eastAsia="Times New Roman" w:hAnsi="Times New Roman" w:cs="Times New Roman"/>
          <w:color w:val="000000"/>
          <w:spacing w:val="0"/>
          <w:w w:val="100"/>
          <w:position w:val="0"/>
          <w:sz w:val="18"/>
          <w:szCs w:val="18"/>
        </w:rPr>
        <w:t>21,974,413.2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65,923,239</w:t>
      </w:r>
      <w:r>
        <w:rPr>
          <w:color w:val="000000"/>
          <w:spacing w:val="0"/>
          <w:w w:val="100"/>
          <w:position w:val="0"/>
        </w:rPr>
        <w:t>股，经转增后， 公司的注册资本由原来的</w:t>
      </w:r>
      <w:r>
        <w:rPr>
          <w:rFonts w:ascii="Times New Roman" w:eastAsia="Times New Roman" w:hAnsi="Times New Roman" w:cs="Times New Roman"/>
          <w:color w:val="000000"/>
          <w:spacing w:val="0"/>
          <w:w w:val="100"/>
          <w:position w:val="0"/>
          <w:sz w:val="18"/>
          <w:szCs w:val="18"/>
        </w:rPr>
        <w:t>10,987.2066</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17,579.5305</w:t>
      </w:r>
      <w:r>
        <w:rPr>
          <w:color w:val="000000"/>
          <w:spacing w:val="0"/>
          <w:w w:val="100"/>
          <w:position w:val="0"/>
        </w:rPr>
        <w:t xml:space="preserve">万元，上述变更业经大信会计师事务有限公司出具大信验字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1-0056</w:t>
      </w:r>
      <w:r>
        <w:rPr>
          <w:color w:val="000000"/>
          <w:spacing w:val="0"/>
          <w:w w:val="100"/>
          <w:position w:val="0"/>
        </w:rPr>
        <w:t>号验资报告予以验证。</w:t>
      </w:r>
    </w:p>
    <w:p>
      <w:pPr>
        <w:pStyle w:val="Style16"/>
        <w:keepNext w:val="0"/>
        <w:keepLines w:val="0"/>
        <w:widowControl w:val="0"/>
        <w:shd w:val="clear" w:color="auto" w:fill="auto"/>
        <w:tabs>
          <w:tab w:pos="8026"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年度第二次临时股东大会有关决议、中国证券监督管理委员会证监许可］</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号《关于核准北</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京久其软件股份有限公司向王新等发行股份购买资产并募集配套资金的批复》核准，公司增加注册资本人民币</w:t>
      </w:r>
      <w:r>
        <w:rPr>
          <w:rFonts w:ascii="Times New Roman" w:eastAsia="Times New Roman" w:hAnsi="Times New Roman" w:cs="Times New Roman"/>
          <w:color w:val="000000"/>
          <w:spacing w:val="0"/>
          <w:w w:val="100"/>
          <w:position w:val="0"/>
          <w:sz w:val="18"/>
          <w:szCs w:val="18"/>
        </w:rPr>
        <w:t>22,403,432</w:t>
      </w:r>
      <w:r>
        <w:rPr>
          <w:color w:val="000000"/>
          <w:spacing w:val="0"/>
          <w:w w:val="100"/>
          <w:position w:val="0"/>
        </w:rPr>
        <w:t>元， 变更后注册资本为人民币</w:t>
      </w:r>
      <w:r>
        <w:rPr>
          <w:rFonts w:ascii="Times New Roman" w:eastAsia="Times New Roman" w:hAnsi="Times New Roman" w:cs="Times New Roman"/>
          <w:color w:val="000000"/>
          <w:spacing w:val="0"/>
          <w:w w:val="100"/>
          <w:position w:val="0"/>
          <w:sz w:val="18"/>
          <w:szCs w:val="18"/>
        </w:rPr>
        <w:t>198,198,737</w:t>
      </w:r>
      <w:r>
        <w:rPr>
          <w:color w:val="000000"/>
          <w:spacing w:val="0"/>
          <w:w w:val="100"/>
          <w:position w:val="0"/>
        </w:rPr>
        <w:t>元。上述变更业经立信会计师事务所（特殊普通合伙）出具信会师报字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710009 </w:t>
      </w:r>
      <w:r>
        <w:rPr>
          <w:color w:val="000000"/>
          <w:spacing w:val="0"/>
          <w:w w:val="100"/>
          <w:position w:val="0"/>
        </w:rPr>
        <w:t>号验资报告予以验证。</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月，经</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年度股东大会决议通过《关于定向回购王新、李勇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年度应补偿股份的议案》，公司于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完成了对业绩补偿股份的定向回购和注销事宜，致使公司总股本减至</w:t>
      </w:r>
      <w:r>
        <w:rPr>
          <w:rFonts w:ascii="Times New Roman" w:eastAsia="Times New Roman" w:hAnsi="Times New Roman" w:cs="Times New Roman"/>
          <w:color w:val="000000"/>
          <w:spacing w:val="0"/>
          <w:w w:val="100"/>
          <w:position w:val="0"/>
          <w:sz w:val="18"/>
          <w:szCs w:val="18"/>
        </w:rPr>
        <w:t>197,810,840</w:t>
      </w:r>
      <w:r>
        <w:rPr>
          <w:color w:val="000000"/>
          <w:spacing w:val="0"/>
          <w:w w:val="100"/>
          <w:position w:val="0"/>
        </w:rPr>
        <w:t>股。上述变更业经立信会计师事务所（特殊 普通合伙）出具信会师报字</w:t>
      </w:r>
      <w:r>
        <w:rPr>
          <w:rFonts w:ascii="Times New Roman" w:eastAsia="Times New Roman" w:hAnsi="Times New Roman" w:cs="Times New Roman"/>
          <w:color w:val="000000"/>
          <w:spacing w:val="0"/>
          <w:w w:val="100"/>
          <w:position w:val="0"/>
          <w:sz w:val="18"/>
          <w:szCs w:val="18"/>
        </w:rPr>
        <w:t xml:space="preserve">［2015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711263</w:t>
      </w:r>
      <w:r>
        <w:rPr>
          <w:color w:val="000000"/>
          <w:spacing w:val="0"/>
          <w:w w:val="100"/>
          <w:position w:val="0"/>
        </w:rPr>
        <w:t>号验资报告予以验证。</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年第二次临时股东大会有关决议、中国证监会证监许可</w:t>
      </w:r>
      <w:r>
        <w:rPr>
          <w:rFonts w:ascii="Times New Roman" w:eastAsia="Times New Roman" w:hAnsi="Times New Roman" w:cs="Times New Roman"/>
          <w:color w:val="000000"/>
          <w:spacing w:val="0"/>
          <w:w w:val="100"/>
          <w:position w:val="0"/>
          <w:sz w:val="18"/>
          <w:szCs w:val="18"/>
        </w:rPr>
        <w:t>［2015］2490</w:t>
      </w:r>
      <w:r>
        <w:rPr>
          <w:color w:val="000000"/>
          <w:spacing w:val="0"/>
          <w:w w:val="100"/>
          <w:position w:val="0"/>
        </w:rPr>
        <w:t>号《关于核准北京久其软件股份有 限公司向栗军等发行股份购买资产并募集配套资金的批复》核准，公司增加注册资本人民币</w:t>
      </w:r>
      <w:r>
        <w:rPr>
          <w:rFonts w:ascii="Times New Roman" w:eastAsia="Times New Roman" w:hAnsi="Times New Roman" w:cs="Times New Roman"/>
          <w:color w:val="000000"/>
          <w:spacing w:val="0"/>
          <w:w w:val="100"/>
          <w:position w:val="0"/>
          <w:sz w:val="18"/>
          <w:szCs w:val="18"/>
        </w:rPr>
        <w:t>18,785,940</w:t>
      </w:r>
      <w:r>
        <w:rPr>
          <w:color w:val="000000"/>
          <w:spacing w:val="0"/>
          <w:w w:val="100"/>
          <w:position w:val="0"/>
        </w:rPr>
        <w:t>元，变更后的注册资 本为人民币</w:t>
      </w:r>
      <w:r>
        <w:rPr>
          <w:rFonts w:ascii="Times New Roman" w:eastAsia="Times New Roman" w:hAnsi="Times New Roman" w:cs="Times New Roman"/>
          <w:color w:val="000000"/>
          <w:spacing w:val="0"/>
          <w:w w:val="100"/>
          <w:position w:val="0"/>
          <w:sz w:val="18"/>
          <w:szCs w:val="18"/>
        </w:rPr>
        <w:t>216,596,780</w:t>
      </w:r>
      <w:r>
        <w:rPr>
          <w:color w:val="000000"/>
          <w:spacing w:val="0"/>
          <w:w w:val="100"/>
          <w:position w:val="0"/>
        </w:rPr>
        <w:t>元。上述变更业经立信会计师事务所（特殊普通合伙）出具信会师报字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711575</w:t>
      </w:r>
      <w:r>
        <w:rPr>
          <w:color w:val="000000"/>
          <w:spacing w:val="0"/>
          <w:w w:val="100"/>
          <w:position w:val="0"/>
        </w:rPr>
        <w:t>号验资报告予 以验证。</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年度股东大会通过的有关决议，公司以</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 共计派送现金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1,659,678.00</w:t>
      </w:r>
      <w:r>
        <w:rPr>
          <w:color w:val="000000"/>
          <w:spacing w:val="0"/>
          <w:w w:val="100"/>
          <w:position w:val="0"/>
        </w:rPr>
        <w:t>元；并以资本公积向全体股东每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股，转增后公司注册资本变更为</w:t>
      </w:r>
      <w:r>
        <w:rPr>
          <w:rFonts w:ascii="Times New Roman" w:eastAsia="Times New Roman" w:hAnsi="Times New Roman" w:cs="Times New Roman"/>
          <w:color w:val="000000"/>
          <w:spacing w:val="0"/>
          <w:w w:val="100"/>
          <w:position w:val="0"/>
          <w:sz w:val="18"/>
          <w:szCs w:val="18"/>
        </w:rPr>
        <w:t>541,491,950.00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年度股东大会决议通过的《关于定向回购王新、李勇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年度应补偿股份暨关联交易的议案》，公司 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元总价回购股东王新</w:t>
      </w:r>
      <w:r>
        <w:rPr>
          <w:rFonts w:ascii="Times New Roman" w:eastAsia="Times New Roman" w:hAnsi="Times New Roman" w:cs="Times New Roman"/>
          <w:color w:val="000000"/>
          <w:spacing w:val="0"/>
          <w:w w:val="100"/>
          <w:position w:val="0"/>
          <w:sz w:val="18"/>
          <w:szCs w:val="18"/>
        </w:rPr>
        <w:t>125,125</w:t>
      </w:r>
      <w:r>
        <w:rPr>
          <w:color w:val="000000"/>
          <w:spacing w:val="0"/>
          <w:w w:val="100"/>
          <w:position w:val="0"/>
        </w:rPr>
        <w:t>股，股东李勇</w:t>
      </w:r>
      <w:r>
        <w:rPr>
          <w:rFonts w:ascii="Times New Roman" w:eastAsia="Times New Roman" w:hAnsi="Times New Roman" w:cs="Times New Roman"/>
          <w:color w:val="000000"/>
          <w:spacing w:val="0"/>
          <w:w w:val="100"/>
          <w:position w:val="0"/>
          <w:sz w:val="18"/>
          <w:szCs w:val="18"/>
        </w:rPr>
        <w:t>94,393</w:t>
      </w:r>
      <w:r>
        <w:rPr>
          <w:color w:val="000000"/>
          <w:spacing w:val="0"/>
          <w:w w:val="100"/>
          <w:position w:val="0"/>
        </w:rPr>
        <w:t>股并予以注销，本次回购的股份已于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日在中国证券登记结算 有限责任公司深圳分公司完成注销手续，回购后公司注册资本变更为</w:t>
      </w:r>
      <w:r>
        <w:rPr>
          <w:rFonts w:ascii="Times New Roman" w:eastAsia="Times New Roman" w:hAnsi="Times New Roman" w:cs="Times New Roman"/>
          <w:color w:val="000000"/>
          <w:spacing w:val="0"/>
          <w:w w:val="100"/>
          <w:position w:val="0"/>
          <w:sz w:val="18"/>
          <w:szCs w:val="18"/>
        </w:rPr>
        <w:t>541,272,432.00</w:t>
      </w:r>
      <w:r>
        <w:rPr>
          <w:color w:val="000000"/>
          <w:spacing w:val="0"/>
          <w:w w:val="100"/>
          <w:position w:val="0"/>
        </w:rPr>
        <w:t>元。</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年度股东大会通过的有关决议，公司以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日总股本为基数，每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0.30</w:t>
      </w:r>
      <w:r>
        <w:rPr>
          <w:color w:val="000000"/>
          <w:spacing w:val="0"/>
          <w:w w:val="100"/>
          <w:position w:val="0"/>
        </w:rPr>
        <w:t>元（含 税），共计派送现金</w:t>
      </w:r>
      <w:r>
        <w:rPr>
          <w:rFonts w:ascii="Times New Roman" w:eastAsia="Times New Roman" w:hAnsi="Times New Roman" w:cs="Times New Roman"/>
          <w:color w:val="000000"/>
          <w:spacing w:val="0"/>
          <w:w w:val="100"/>
          <w:position w:val="0"/>
          <w:sz w:val="18"/>
          <w:szCs w:val="18"/>
        </w:rPr>
        <w:t>16238,172.96</w:t>
      </w:r>
      <w:r>
        <w:rPr>
          <w:color w:val="000000"/>
          <w:spacing w:val="0"/>
          <w:w w:val="100"/>
          <w:position w:val="0"/>
        </w:rPr>
        <w:t>元；并以资本公积向全体股东每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股，转增后公司注册资本变更为</w:t>
      </w:r>
      <w:r>
        <w:rPr>
          <w:rFonts w:ascii="Times New Roman" w:eastAsia="Times New Roman" w:hAnsi="Times New Roman" w:cs="Times New Roman"/>
          <w:color w:val="000000"/>
          <w:spacing w:val="0"/>
          <w:w w:val="100"/>
          <w:position w:val="0"/>
          <w:sz w:val="18"/>
          <w:szCs w:val="18"/>
        </w:rPr>
        <w:t xml:space="preserve">703,654,161.00 </w:t>
      </w:r>
      <w:r>
        <w:rPr>
          <w:color w:val="000000"/>
          <w:spacing w:val="0"/>
          <w:w w:val="100"/>
          <w:position w:val="0"/>
        </w:rPr>
        <w:t>元。</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月，公司召开的第六届董事会第十四次会议审议通过了《关于向公司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年度限制性股票激励计划激励对象首次授 予限制性股票的议案》，授予日为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日，授予</w:t>
      </w:r>
      <w:r>
        <w:rPr>
          <w:rFonts w:ascii="Times New Roman" w:eastAsia="Times New Roman" w:hAnsi="Times New Roman" w:cs="Times New Roman"/>
          <w:color w:val="000000"/>
          <w:spacing w:val="0"/>
          <w:w w:val="100"/>
          <w:position w:val="0"/>
          <w:sz w:val="18"/>
          <w:szCs w:val="18"/>
        </w:rPr>
        <w:t>347</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720</w:t>
      </w:r>
      <w:r>
        <w:rPr>
          <w:color w:val="000000"/>
          <w:spacing w:val="0"/>
          <w:w w:val="100"/>
          <w:position w:val="0"/>
        </w:rPr>
        <w:t>万股限制性股票，在资金缴纳、股份登记过程中， 有</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名激励对象因个人原因放弃认购，因此，公司激励计划实际授予</w:t>
      </w:r>
      <w:r>
        <w:rPr>
          <w:rFonts w:ascii="Times New Roman" w:eastAsia="Times New Roman" w:hAnsi="Times New Roman" w:cs="Times New Roman"/>
          <w:color w:val="000000"/>
          <w:spacing w:val="0"/>
          <w:w w:val="100"/>
          <w:position w:val="0"/>
          <w:sz w:val="18"/>
          <w:szCs w:val="18"/>
        </w:rPr>
        <w:t>326</w:t>
      </w:r>
      <w:r>
        <w:rPr>
          <w:color w:val="000000"/>
          <w:spacing w:val="0"/>
          <w:w w:val="100"/>
          <w:position w:val="0"/>
        </w:rPr>
        <w:t>名激励对象共计</w:t>
      </w:r>
      <w:r>
        <w:rPr>
          <w:rFonts w:ascii="Times New Roman" w:eastAsia="Times New Roman" w:hAnsi="Times New Roman" w:cs="Times New Roman"/>
          <w:color w:val="000000"/>
          <w:spacing w:val="0"/>
          <w:w w:val="100"/>
          <w:position w:val="0"/>
          <w:sz w:val="18"/>
          <w:szCs w:val="18"/>
        </w:rPr>
        <w:t>707.08</w:t>
      </w:r>
      <w:r>
        <w:rPr>
          <w:color w:val="000000"/>
          <w:spacing w:val="0"/>
          <w:w w:val="100"/>
          <w:position w:val="0"/>
        </w:rPr>
        <w:t>万股限制性股票，本次激励 计划授予完成后，公司增加注册资本人民币</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,070,800.00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sz w:val="18"/>
          <w:szCs w:val="18"/>
        </w:rPr>
        <w:t>710,724,961.00</w:t>
      </w:r>
      <w:r>
        <w:rPr>
          <w:color w:val="000000"/>
          <w:spacing w:val="0"/>
          <w:w w:val="100"/>
          <w:position w:val="0"/>
        </w:rPr>
        <w:t>元。上述变更经立信 会计师事务所（特殊普通合伙）出具信会师报字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ZG12200</w:t>
      </w:r>
      <w:r>
        <w:rPr>
          <w:color w:val="000000"/>
          <w:spacing w:val="0"/>
          <w:w w:val="100"/>
          <w:position w:val="0"/>
        </w:rPr>
        <w:t>号验资报告予以验证。</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月，久其转债因转股减少</w:t>
      </w:r>
      <w:r>
        <w:rPr>
          <w:rFonts w:ascii="Times New Roman" w:eastAsia="Times New Roman" w:hAnsi="Times New Roman" w:cs="Times New Roman"/>
          <w:color w:val="000000"/>
          <w:spacing w:val="0"/>
          <w:w w:val="100"/>
          <w:position w:val="0"/>
          <w:sz w:val="18"/>
          <w:szCs w:val="18"/>
        </w:rPr>
        <w:t>31,700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317</w:t>
      </w:r>
      <w:r>
        <w:rPr>
          <w:color w:val="000000"/>
          <w:spacing w:val="0"/>
          <w:w w:val="100"/>
          <w:position w:val="0"/>
        </w:rPr>
        <w:t>张），转股数量为</w:t>
      </w:r>
      <w:r>
        <w:rPr>
          <w:rFonts w:ascii="Times New Roman" w:eastAsia="Times New Roman" w:hAnsi="Times New Roman" w:cs="Times New Roman"/>
          <w:color w:val="000000"/>
          <w:spacing w:val="0"/>
          <w:w w:val="100"/>
          <w:position w:val="0"/>
          <w:sz w:val="18"/>
          <w:szCs w:val="18"/>
        </w:rPr>
        <w:t>2,456</w:t>
      </w:r>
      <w:r>
        <w:rPr>
          <w:color w:val="000000"/>
          <w:spacing w:val="0"/>
          <w:w w:val="100"/>
          <w:position w:val="0"/>
        </w:rPr>
        <w:t xml:space="preserve">股，可转债公司债券转股后，公司注册资本变更为 </w:t>
      </w:r>
      <w:r>
        <w:rPr>
          <w:rFonts w:ascii="Times New Roman" w:eastAsia="Times New Roman" w:hAnsi="Times New Roman" w:cs="Times New Roman"/>
          <w:color w:val="000000"/>
          <w:spacing w:val="0"/>
          <w:w w:val="100"/>
          <w:position w:val="0"/>
          <w:sz w:val="18"/>
          <w:szCs w:val="18"/>
        </w:rPr>
        <w:t>710,727,417.00</w:t>
      </w:r>
      <w:r>
        <w:rPr>
          <w:color w:val="000000"/>
          <w:spacing w:val="0"/>
          <w:w w:val="100"/>
          <w:position w:val="0"/>
        </w:rPr>
        <w:t>元。</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月，可转债转股后，久其转债因转股减少</w:t>
      </w:r>
      <w:r>
        <w:rPr>
          <w:rFonts w:ascii="Times New Roman" w:eastAsia="Times New Roman" w:hAnsi="Times New Roman" w:cs="Times New Roman"/>
          <w:color w:val="000000"/>
          <w:spacing w:val="0"/>
          <w:w w:val="100"/>
          <w:position w:val="0"/>
          <w:sz w:val="18"/>
          <w:szCs w:val="18"/>
        </w:rPr>
        <w:t>101,100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1,011</w:t>
      </w:r>
      <w:r>
        <w:rPr>
          <w:color w:val="000000"/>
          <w:spacing w:val="0"/>
          <w:w w:val="100"/>
          <w:position w:val="0"/>
        </w:rPr>
        <w:t>张），转股数量为</w:t>
      </w:r>
      <w:r>
        <w:rPr>
          <w:rFonts w:ascii="Times New Roman" w:eastAsia="Times New Roman" w:hAnsi="Times New Roman" w:cs="Times New Roman"/>
          <w:color w:val="000000"/>
          <w:spacing w:val="0"/>
          <w:w w:val="100"/>
          <w:position w:val="0"/>
          <w:sz w:val="18"/>
          <w:szCs w:val="18"/>
        </w:rPr>
        <w:t>7,834</w:t>
      </w:r>
      <w:r>
        <w:rPr>
          <w:color w:val="000000"/>
          <w:spacing w:val="0"/>
          <w:w w:val="100"/>
          <w:position w:val="0"/>
        </w:rPr>
        <w:t xml:space="preserve">股。公司实收资本变更为 </w:t>
      </w:r>
      <w:r>
        <w:rPr>
          <w:rFonts w:ascii="Times New Roman" w:eastAsia="Times New Roman" w:hAnsi="Times New Roman" w:cs="Times New Roman"/>
          <w:color w:val="000000"/>
          <w:spacing w:val="0"/>
          <w:w w:val="100"/>
          <w:position w:val="0"/>
          <w:sz w:val="18"/>
          <w:szCs w:val="18"/>
        </w:rPr>
        <w:t xml:space="preserve">710,735,251 </w:t>
      </w:r>
      <w:r>
        <w:rPr>
          <w:color w:val="000000"/>
          <w:spacing w:val="0"/>
          <w:w w:val="100"/>
          <w:position w:val="0"/>
        </w:rPr>
        <w:t>元。</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年度股东大会决议通过的《关于定向回购王新、李勇</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年度应补偿股份暨关联交易的议案》及《关 于回购注销部分激励对象已获授但尚未解锁的限制性股票的议案》，公司以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元总价回购股东王新</w:t>
      </w:r>
      <w:r>
        <w:rPr>
          <w:rFonts w:ascii="Times New Roman" w:eastAsia="Times New Roman" w:hAnsi="Times New Roman" w:cs="Times New Roman"/>
          <w:color w:val="000000"/>
          <w:spacing w:val="0"/>
          <w:w w:val="100"/>
          <w:position w:val="0"/>
          <w:sz w:val="18"/>
          <w:szCs w:val="18"/>
        </w:rPr>
        <w:t>104,124</w:t>
      </w:r>
      <w:r>
        <w:rPr>
          <w:color w:val="000000"/>
          <w:spacing w:val="0"/>
          <w:w w:val="100"/>
          <w:position w:val="0"/>
        </w:rPr>
        <w:t>股及股东李勇</w:t>
      </w:r>
      <w:r>
        <w:rPr>
          <w:rFonts w:ascii="Times New Roman" w:eastAsia="Times New Roman" w:hAnsi="Times New Roman" w:cs="Times New Roman"/>
          <w:color w:val="000000"/>
          <w:spacing w:val="0"/>
          <w:w w:val="100"/>
          <w:position w:val="0"/>
          <w:sz w:val="18"/>
          <w:szCs w:val="18"/>
        </w:rPr>
        <w:t xml:space="preserve">78,549 </w:t>
      </w:r>
      <w:r>
        <w:rPr>
          <w:color w:val="000000"/>
          <w:spacing w:val="0"/>
          <w:w w:val="100"/>
          <w:position w:val="0"/>
        </w:rPr>
        <w:t>股并予以注销，本次回购注销股份小计</w:t>
      </w:r>
      <w:r>
        <w:rPr>
          <w:rFonts w:ascii="Times New Roman" w:eastAsia="Times New Roman" w:hAnsi="Times New Roman" w:cs="Times New Roman"/>
          <w:color w:val="000000"/>
          <w:spacing w:val="0"/>
          <w:w w:val="100"/>
          <w:position w:val="0"/>
          <w:sz w:val="18"/>
          <w:szCs w:val="18"/>
        </w:rPr>
        <w:t>182,673</w:t>
      </w:r>
      <w:r>
        <w:rPr>
          <w:color w:val="000000"/>
          <w:spacing w:val="0"/>
          <w:w w:val="100"/>
          <w:position w:val="0"/>
        </w:rPr>
        <w:t>股；公司对</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名已离职或未达到个人绩效考核标准的激励对象持有的</w:t>
      </w:r>
      <w:r>
        <w:rPr>
          <w:rFonts w:ascii="Times New Roman" w:eastAsia="Times New Roman" w:hAnsi="Times New Roman" w:cs="Times New Roman"/>
          <w:color w:val="000000"/>
          <w:spacing w:val="0"/>
          <w:w w:val="100"/>
          <w:position w:val="0"/>
          <w:sz w:val="18"/>
          <w:szCs w:val="18"/>
        </w:rPr>
        <w:t xml:space="preserve">116,000 </w:t>
      </w:r>
      <w:r>
        <w:rPr>
          <w:color w:val="000000"/>
          <w:spacing w:val="0"/>
          <w:w w:val="100"/>
          <w:position w:val="0"/>
        </w:rPr>
        <w:t>股限制性股票予以回购注销，本次回购的股份已于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日在中国证券登记结算有限责任公司深圳分公司完成注销手 续，注销回购股权后，公司注册资本变更为</w:t>
      </w:r>
      <w:r>
        <w:rPr>
          <w:rFonts w:ascii="Times New Roman" w:eastAsia="Times New Roman" w:hAnsi="Times New Roman" w:cs="Times New Roman"/>
          <w:color w:val="000000"/>
          <w:spacing w:val="0"/>
          <w:w w:val="100"/>
          <w:position w:val="0"/>
          <w:sz w:val="18"/>
          <w:szCs w:val="18"/>
        </w:rPr>
        <w:t>710,436,578.00</w:t>
      </w:r>
      <w:r>
        <w:rPr>
          <w:color w:val="000000"/>
          <w:spacing w:val="0"/>
          <w:w w:val="100"/>
          <w:position w:val="0"/>
        </w:rPr>
        <w:t>元。公司已于</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日完成注册资本的工商变更登记手续。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月，公司第六届董事会第二十八次（临时）会议和第六届监事会第十六次（临时）会议分别审议通过了《关于向公 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年度限制性股票激励计划激励对象授予预留限制性股票的议案》，授予日为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日，授予</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万股 限制性股票，在预留限制性股票授予过程中，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名激励对象由于个人原因自愿放弃认购。因此，公司激励计划实际授予</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名 激励对象共计</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万股限制性股票，本次激励计划授予完成后，公司增加注册资本人民币</w:t>
      </w:r>
      <w:r>
        <w:rPr>
          <w:rFonts w:ascii="Times New Roman" w:eastAsia="Times New Roman" w:hAnsi="Times New Roman" w:cs="Times New Roman"/>
          <w:color w:val="000000"/>
          <w:spacing w:val="0"/>
          <w:w w:val="100"/>
          <w:position w:val="0"/>
          <w:sz w:val="18"/>
          <w:szCs w:val="18"/>
        </w:rPr>
        <w:t>790,000.00</w:t>
      </w:r>
      <w:r>
        <w:rPr>
          <w:color w:val="000000"/>
          <w:spacing w:val="0"/>
          <w:w w:val="100"/>
          <w:position w:val="0"/>
        </w:rPr>
        <w:t>元，变更后的注册资本为 人民币</w:t>
      </w:r>
      <w:r>
        <w:rPr>
          <w:rFonts w:ascii="Times New Roman" w:eastAsia="Times New Roman" w:hAnsi="Times New Roman" w:cs="Times New Roman"/>
          <w:color w:val="000000"/>
          <w:spacing w:val="0"/>
          <w:w w:val="100"/>
          <w:position w:val="0"/>
          <w:sz w:val="18"/>
          <w:szCs w:val="18"/>
        </w:rPr>
        <w:t>711,226,578.00</w:t>
      </w:r>
      <w:r>
        <w:rPr>
          <w:color w:val="000000"/>
          <w:spacing w:val="0"/>
          <w:w w:val="100"/>
          <w:position w:val="0"/>
        </w:rPr>
        <w:t>元。公司已于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日完成注册资本的工商变更登记手续。</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年度，可转债转股后，久其转债因转股减少</w:t>
      </w:r>
      <w:r>
        <w:rPr>
          <w:rFonts w:ascii="Times New Roman" w:eastAsia="Times New Roman" w:hAnsi="Times New Roman" w:cs="Times New Roman"/>
          <w:color w:val="000000"/>
          <w:spacing w:val="0"/>
          <w:w w:val="100"/>
          <w:position w:val="0"/>
          <w:sz w:val="18"/>
          <w:szCs w:val="18"/>
        </w:rPr>
        <w:t>279,500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2,795</w:t>
      </w:r>
      <w:r>
        <w:rPr>
          <w:color w:val="000000"/>
          <w:spacing w:val="0"/>
          <w:w w:val="100"/>
          <w:position w:val="0"/>
        </w:rPr>
        <w:t>张），转股数量为</w:t>
      </w:r>
      <w:r>
        <w:rPr>
          <w:rFonts w:ascii="Times New Roman" w:eastAsia="Times New Roman" w:hAnsi="Times New Roman" w:cs="Times New Roman"/>
          <w:color w:val="000000"/>
          <w:spacing w:val="0"/>
          <w:w w:val="100"/>
          <w:position w:val="0"/>
          <w:sz w:val="18"/>
          <w:szCs w:val="18"/>
        </w:rPr>
        <w:t>27,164</w:t>
      </w:r>
      <w:r>
        <w:rPr>
          <w:color w:val="000000"/>
          <w:spacing w:val="0"/>
          <w:w w:val="100"/>
          <w:position w:val="0"/>
        </w:rPr>
        <w:t>股，公司实收资本变更为</w:t>
      </w:r>
      <w:r>
        <w:rPr>
          <w:rFonts w:ascii="Times New Roman" w:eastAsia="Times New Roman" w:hAnsi="Times New Roman" w:cs="Times New Roman"/>
          <w:color w:val="000000"/>
          <w:spacing w:val="0"/>
          <w:w w:val="100"/>
          <w:position w:val="0"/>
          <w:sz w:val="18"/>
          <w:szCs w:val="18"/>
        </w:rPr>
        <w:t xml:space="preserve">711,253,742 </w:t>
      </w:r>
      <w:r>
        <w:rPr>
          <w:color w:val="000000"/>
          <w:spacing w:val="0"/>
          <w:w w:val="100"/>
          <w:position w:val="0"/>
        </w:rPr>
        <w:t>元。公司已于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日完成截至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月末因转股而增加的注册资本工商变更登记手续，变更后的注册资本为人民 币 </w:t>
      </w:r>
      <w:r>
        <w:rPr>
          <w:rFonts w:ascii="Times New Roman" w:eastAsia="Times New Roman" w:hAnsi="Times New Roman" w:cs="Times New Roman"/>
          <w:color w:val="000000"/>
          <w:spacing w:val="0"/>
          <w:w w:val="100"/>
          <w:position w:val="0"/>
          <w:sz w:val="18"/>
          <w:szCs w:val="18"/>
        </w:rPr>
        <w:t>711,253,110.00</w:t>
      </w:r>
      <w:r>
        <w:rPr>
          <w:color w:val="000000"/>
          <w:spacing w:val="0"/>
          <w:w w:val="100"/>
          <w:position w:val="0"/>
        </w:rPr>
        <w:t>元。</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年度，可转债转股后，久其转债因转股及回售减少</w:t>
      </w:r>
      <w:r>
        <w:rPr>
          <w:rFonts w:ascii="Times New Roman" w:eastAsia="Times New Roman" w:hAnsi="Times New Roman" w:cs="Times New Roman"/>
          <w:color w:val="000000"/>
          <w:spacing w:val="0"/>
          <w:w w:val="100"/>
          <w:position w:val="0"/>
          <w:sz w:val="18"/>
          <w:szCs w:val="18"/>
        </w:rPr>
        <w:t>18,700</w:t>
      </w:r>
      <w:r>
        <w:rPr>
          <w:color w:val="000000"/>
          <w:spacing w:val="0"/>
          <w:w w:val="100"/>
          <w:position w:val="0"/>
        </w:rPr>
        <w:t>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18 7</w:t>
      </w:r>
      <w:r>
        <w:rPr>
          <w:color w:val="000000"/>
          <w:spacing w:val="0"/>
          <w:w w:val="100"/>
          <w:position w:val="0"/>
        </w:rPr>
        <w:t>张），转股数量为</w:t>
      </w:r>
      <w:r>
        <w:rPr>
          <w:rFonts w:ascii="Times New Roman" w:eastAsia="Times New Roman" w:hAnsi="Times New Roman" w:cs="Times New Roman"/>
          <w:color w:val="000000"/>
          <w:spacing w:val="0"/>
          <w:w w:val="100"/>
          <w:position w:val="0"/>
          <w:sz w:val="18"/>
          <w:szCs w:val="18"/>
        </w:rPr>
        <w:t>1,821</w:t>
      </w:r>
      <w:r>
        <w:rPr>
          <w:color w:val="000000"/>
          <w:spacing w:val="0"/>
          <w:w w:val="100"/>
          <w:position w:val="0"/>
        </w:rPr>
        <w:t>股，公司实收资本变更为</w:t>
      </w:r>
      <w:r>
        <w:rPr>
          <w:rFonts w:ascii="Times New Roman" w:eastAsia="Times New Roman" w:hAnsi="Times New Roman" w:cs="Times New Roman"/>
          <w:color w:val="000000"/>
          <w:spacing w:val="0"/>
          <w:w w:val="100"/>
          <w:position w:val="0"/>
          <w:sz w:val="18"/>
          <w:szCs w:val="18"/>
        </w:rPr>
        <w:t xml:space="preserve">711,255,563 </w:t>
      </w:r>
      <w:r>
        <w:rPr>
          <w:color w:val="000000"/>
          <w:spacing w:val="0"/>
          <w:w w:val="100"/>
          <w:position w:val="0"/>
        </w:rPr>
        <w:t>元。公司已于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日完成注册资本工商变更登记手续，变更后的注册资本为人民币</w:t>
      </w:r>
      <w:r>
        <w:rPr>
          <w:rFonts w:ascii="Times New Roman" w:eastAsia="Times New Roman" w:hAnsi="Times New Roman" w:cs="Times New Roman"/>
          <w:color w:val="000000"/>
          <w:spacing w:val="0"/>
          <w:w w:val="100"/>
          <w:position w:val="0"/>
          <w:sz w:val="18"/>
          <w:szCs w:val="18"/>
        </w:rPr>
        <w:t>711,255,563.00</w:t>
      </w:r>
      <w:r>
        <w:rPr>
          <w:color w:val="000000"/>
          <w:spacing w:val="0"/>
          <w:w w:val="100"/>
          <w:position w:val="0"/>
        </w:rPr>
        <w:t>元。</w:t>
      </w:r>
    </w:p>
    <w:p>
      <w:pPr>
        <w:pStyle w:val="Style16"/>
        <w:keepNext w:val="0"/>
        <w:keepLines w:val="0"/>
        <w:widowControl w:val="0"/>
        <w:shd w:val="clear" w:color="auto" w:fill="auto"/>
        <w:bidi w:val="0"/>
        <w:spacing w:before="0" w:after="10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年度，可转债转股后，久其转债因转股及回售减少</w:t>
      </w:r>
      <w:r>
        <w:rPr>
          <w:rFonts w:ascii="Times New Roman" w:eastAsia="Times New Roman" w:hAnsi="Times New Roman" w:cs="Times New Roman"/>
          <w:color w:val="000000"/>
          <w:spacing w:val="0"/>
          <w:w w:val="100"/>
          <w:position w:val="0"/>
          <w:sz w:val="18"/>
          <w:szCs w:val="18"/>
        </w:rPr>
        <w:t>81200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812</w:t>
      </w:r>
      <w:r>
        <w:rPr>
          <w:color w:val="000000"/>
          <w:spacing w:val="0"/>
          <w:w w:val="100"/>
          <w:position w:val="0"/>
        </w:rPr>
        <w:t>张），转股数量为</w:t>
      </w:r>
      <w:r>
        <w:rPr>
          <w:rFonts w:ascii="Times New Roman" w:eastAsia="Times New Roman" w:hAnsi="Times New Roman" w:cs="Times New Roman"/>
          <w:color w:val="000000"/>
          <w:spacing w:val="0"/>
          <w:w w:val="100"/>
          <w:position w:val="0"/>
          <w:sz w:val="18"/>
          <w:szCs w:val="18"/>
        </w:rPr>
        <w:t>4,849</w:t>
      </w:r>
      <w:r>
        <w:rPr>
          <w:color w:val="000000"/>
          <w:spacing w:val="0"/>
          <w:w w:val="100"/>
          <w:position w:val="0"/>
        </w:rPr>
        <w:t>股，股权激励回购注销股权、 减少注册资本</w:t>
      </w:r>
      <w:r>
        <w:rPr>
          <w:rFonts w:ascii="Times New Roman" w:eastAsia="Times New Roman" w:hAnsi="Times New Roman" w:cs="Times New Roman"/>
          <w:color w:val="000000"/>
          <w:spacing w:val="0"/>
          <w:w w:val="100"/>
          <w:position w:val="0"/>
          <w:sz w:val="18"/>
          <w:szCs w:val="18"/>
        </w:rPr>
        <w:t>712,380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712,380</w:t>
      </w:r>
      <w:r>
        <w:rPr>
          <w:color w:val="000000"/>
          <w:spacing w:val="0"/>
          <w:w w:val="100"/>
          <w:position w:val="0"/>
        </w:rPr>
        <w:t>股），公司实收资本变更为</w:t>
      </w:r>
      <w:r>
        <w:rPr>
          <w:rFonts w:ascii="Times New Roman" w:eastAsia="Times New Roman" w:hAnsi="Times New Roman" w:cs="Times New Roman"/>
          <w:color w:val="000000"/>
          <w:spacing w:val="0"/>
          <w:w w:val="100"/>
          <w:position w:val="0"/>
          <w:sz w:val="18"/>
          <w:szCs w:val="18"/>
        </w:rPr>
        <w:t>710,548,032</w:t>
      </w:r>
      <w:r>
        <w:rPr>
          <w:color w:val="000000"/>
          <w:spacing w:val="0"/>
          <w:w w:val="100"/>
          <w:position w:val="0"/>
        </w:rPr>
        <w:t>元。公司已于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日完成注册资本工商变 更登记手续，变更后的注册资本为人民币</w:t>
      </w:r>
      <w:r>
        <w:rPr>
          <w:rFonts w:ascii="Times New Roman" w:eastAsia="Times New Roman" w:hAnsi="Times New Roman" w:cs="Times New Roman"/>
          <w:color w:val="000000"/>
          <w:spacing w:val="0"/>
          <w:w w:val="100"/>
          <w:position w:val="0"/>
          <w:sz w:val="18"/>
          <w:szCs w:val="18"/>
        </w:rPr>
        <w:t>710,548,032.00</w:t>
      </w:r>
      <w:r>
        <w:rPr>
          <w:color w:val="000000"/>
          <w:spacing w:val="0"/>
          <w:w w:val="100"/>
          <w:position w:val="0"/>
        </w:rPr>
        <w:t>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日，本公司的股本结构如下:</w:t>
      </w:r>
    </w:p>
    <w:tbl>
      <w:tblPr>
        <w:tblOverlap w:val="never"/>
        <w:jc w:val="center"/>
        <w:tblLayout w:type="fixed"/>
      </w:tblPr>
      <w:tblGrid>
        <w:gridCol w:w="4954"/>
        <w:gridCol w:w="2280"/>
        <w:gridCol w:w="2453"/>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持股数（股）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北京久其科技投资有限公司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97,301,009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78265,507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董泰湘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47,555,062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6.69</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17,783,301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沈三和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14,826230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北京久其软件股份有限公司回购专用证券户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8,294,433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栗军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6,327,026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0.89</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北京红螺食品有限公司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4,776,455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0.67</w:t>
            </w:r>
          </w:p>
        </w:tc>
      </w:tr>
    </w:tbl>
    <w:tbl>
      <w:tblPr>
        <w:tblOverlap w:val="never"/>
        <w:jc w:val="center"/>
        <w:tblLayout w:type="fixed"/>
      </w:tblPr>
      <w:tblGrid>
        <w:gridCol w:w="4958"/>
        <w:gridCol w:w="2280"/>
        <w:gridCol w:w="2448"/>
      </w:tblGrid>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持股数（股）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持股比例（</w:t>
            </w:r>
            <w:r>
              <w:rPr>
                <w:b/>
                <w:bCs/>
                <w:color w:val="000000"/>
                <w:spacing w:val="0"/>
                <w:w w:val="100"/>
                <w:position w:val="0"/>
                <w:sz w:val="19"/>
                <w:szCs w:val="19"/>
              </w:rPr>
              <w:t>％</w:t>
            </w:r>
            <w:r>
              <w:rPr>
                <w:b/>
                <w:bCs/>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刘家豪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4,210,000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3,847,400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其他社会公众股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427,361,609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710,548,032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r>
    </w:tbl>
    <w:p>
      <w:pPr>
        <w:pStyle w:val="Style4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公司统一社会信用代码：</w:t>
      </w:r>
      <w:r>
        <w:rPr>
          <w:color w:val="000000"/>
          <w:spacing w:val="0"/>
          <w:w w:val="100"/>
          <w:position w:val="0"/>
        </w:rPr>
        <w:t>911100007177242684</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公司注册地址：北京市海淀区文慧园甲</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p>
    <w:p>
      <w:pPr>
        <w:pStyle w:val="Style4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公司注册资本：</w:t>
      </w:r>
      <w:r>
        <w:rPr>
          <w:color w:val="000000"/>
          <w:spacing w:val="0"/>
          <w:w w:val="100"/>
          <w:position w:val="0"/>
          <w:sz w:val="18"/>
          <w:szCs w:val="18"/>
        </w:rPr>
        <w:t>710,548,032.00</w:t>
      </w:r>
      <w:r>
        <w:rPr>
          <w:rFonts w:ascii="SimSun" w:eastAsia="SimSun" w:hAnsi="SimSun" w:cs="SimSun"/>
          <w:color w:val="000000"/>
          <w:spacing w:val="0"/>
          <w:w w:val="100"/>
          <w:position w:val="0"/>
          <w:sz w:val="17"/>
          <w:szCs w:val="17"/>
        </w:rPr>
        <w:t>元</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公司法定代表人：赵福君</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公司经营范围：电子计算机软件、硬件及外部设备的技术开发、技术咨询、技术转让、技术服务、技术培训；经济贸易咨询、 企业管理咨询；计算机系统服务；销售（含网上销售）电子计算机软硬件及外部设备、打印纸及计算机耗材；计算机及外部 设备租赁；技术进出口、货物进出口、代理进出口；互联网信息服务业务；第一类增值电信业务中的因特网数据中心业务。</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（市场主体依法自主选择经营项目，开展经营活动;第一类增值电信业务中的因特网数据中心业务以及依法须经批准的项目， 经相关部门批准后依批准的内容开展经营活动；不得从事国家和本市产业政策禁止和限制类项目的经营活动。） 本公司的控股股东为北京久其科技投资有限公司（以下简称“久其科技”），最终控制方为董泰湘、赵福君。</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本公司及其子公司（以下简称“本集团”）属于软件和信息技术服务业，主要从事电子政务、集团管控、数字传播领域的研 发和管理咨询服务，利用大数据技术和资源为客户创造价值。</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本财务报表及财务报表附注业经本公司第七届董事会第二十五次会议于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日批准。</w:t>
      </w:r>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日，本公司合并范围内的二级子公司共</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家，较上年度减少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家；本年度合并财务报表范围及其变化情况 详见“附注八、合并范围的变动”、“附注九、在其他主体中的权益”说明。</w:t>
      </w:r>
    </w:p>
    <w:p>
      <w:pPr>
        <w:pStyle w:val="Style22"/>
        <w:keepNext/>
        <w:keepLines/>
        <w:widowControl w:val="0"/>
        <w:shd w:val="clear" w:color="auto" w:fill="auto"/>
        <w:tabs>
          <w:tab w:pos="498" w:val="left"/>
        </w:tabs>
        <w:bidi w:val="0"/>
        <w:spacing w:before="0" w:after="380" w:line="240" w:lineRule="auto"/>
        <w:ind w:left="0" w:right="0" w:firstLine="0"/>
        <w:jc w:val="left"/>
      </w:pPr>
      <w:bookmarkStart w:id="778" w:name="bookmark778"/>
      <w:bookmarkStart w:id="779" w:name="bookmark779"/>
      <w:bookmarkStart w:id="780" w:name="bookmark780"/>
      <w:bookmarkStart w:id="781" w:name="bookmark781"/>
      <w:r>
        <w:rPr>
          <w:color w:val="000000"/>
          <w:spacing w:val="0"/>
          <w:w w:val="100"/>
          <w:position w:val="0"/>
        </w:rPr>
        <w:t>四</w:t>
      </w:r>
      <w:bookmarkEnd w:id="780"/>
      <w:r>
        <w:rPr>
          <w:color w:val="000000"/>
          <w:spacing w:val="0"/>
          <w:w w:val="100"/>
          <w:position w:val="0"/>
        </w:rPr>
        <w:t>、</w:t>
        <w:tab/>
        <w:t>财务报表的编制基础</w:t>
      </w:r>
      <w:bookmarkEnd w:id="778"/>
      <w:bookmarkEnd w:id="779"/>
      <w:bookmarkEnd w:id="781"/>
    </w:p>
    <w:p>
      <w:pPr>
        <w:pStyle w:val="Style28"/>
        <w:keepNext/>
        <w:keepLines/>
        <w:widowControl w:val="0"/>
        <w:shd w:val="clear" w:color="auto" w:fill="auto"/>
        <w:tabs>
          <w:tab w:pos="385" w:val="left"/>
        </w:tabs>
        <w:bidi w:val="0"/>
        <w:spacing w:before="0" w:after="26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color w:val="000000"/>
          <w:spacing w:val="0"/>
          <w:w w:val="100"/>
          <w:position w:val="0"/>
        </w:rPr>
        <w:t>、</w:t>
        <w:tab/>
        <w:t>编制基础</w:t>
      </w:r>
      <w:bookmarkEnd w:id="782"/>
      <w:bookmarkEnd w:id="783"/>
      <w:bookmarkEnd w:id="785"/>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本财务报表按照财政部发布的企业会计准则及其应用指南、解释及其他有关规定（统称“企业会计准则”）编制。此外，本 集团还按照中国证监会《公开发行证券的公司信息披露编报规则第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年修订）披露有关财 务信息。</w:t>
      </w:r>
    </w:p>
    <w:p>
      <w:pPr>
        <w:pStyle w:val="Style28"/>
        <w:keepNext/>
        <w:keepLines/>
        <w:widowControl w:val="0"/>
        <w:shd w:val="clear" w:color="auto" w:fill="auto"/>
        <w:tabs>
          <w:tab w:pos="385" w:val="left"/>
        </w:tabs>
        <w:bidi w:val="0"/>
        <w:spacing w:before="0" w:after="26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2</w:t>
      </w:r>
      <w:bookmarkEnd w:id="788"/>
      <w:r>
        <w:rPr>
          <w:color w:val="000000"/>
          <w:spacing w:val="0"/>
          <w:w w:val="100"/>
          <w:position w:val="0"/>
        </w:rPr>
        <w:t>、</w:t>
        <w:tab/>
        <w:t>持续经营</w:t>
      </w:r>
      <w:bookmarkEnd w:id="786"/>
      <w:bookmarkEnd w:id="787"/>
      <w:bookmarkEnd w:id="789"/>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本财务报表以持续经营为基础列报。</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本集团会计核算以权责发生制为基础。除某些金融工具外，本财务报表均以历史成本为计量基础。资产如果发生减值，则按 照相关规定计提相应的减值准备。</w:t>
      </w:r>
    </w:p>
    <w:p>
      <w:pPr>
        <w:pStyle w:val="Style22"/>
        <w:keepNext/>
        <w:keepLines/>
        <w:widowControl w:val="0"/>
        <w:shd w:val="clear" w:color="auto" w:fill="auto"/>
        <w:tabs>
          <w:tab w:pos="517" w:val="left"/>
        </w:tabs>
        <w:bidi w:val="0"/>
        <w:spacing w:before="0" w:after="260" w:line="240" w:lineRule="auto"/>
        <w:ind w:left="0" w:right="0" w:firstLine="0"/>
        <w:jc w:val="left"/>
      </w:pPr>
      <w:bookmarkStart w:id="790" w:name="bookmark790"/>
      <w:bookmarkStart w:id="791" w:name="bookmark791"/>
      <w:bookmarkStart w:id="792" w:name="bookmark792"/>
      <w:bookmarkStart w:id="793" w:name="bookmark793"/>
      <w:r>
        <w:rPr>
          <w:color w:val="000000"/>
          <w:spacing w:val="0"/>
          <w:w w:val="100"/>
          <w:position w:val="0"/>
        </w:rPr>
        <w:t>五</w:t>
      </w:r>
      <w:bookmarkEnd w:id="792"/>
      <w:r>
        <w:rPr>
          <w:color w:val="000000"/>
          <w:spacing w:val="0"/>
          <w:w w:val="100"/>
          <w:position w:val="0"/>
        </w:rPr>
        <w:t>、</w:t>
        <w:tab/>
        <w:t>重要会计政策及会计估计</w:t>
      </w:r>
      <w:bookmarkEnd w:id="790"/>
      <w:bookmarkEnd w:id="791"/>
      <w:bookmarkEnd w:id="793"/>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16"/>
        <w:keepNext w:val="0"/>
        <w:keepLines w:val="0"/>
        <w:widowControl w:val="0"/>
        <w:shd w:val="clear" w:color="auto" w:fill="auto"/>
        <w:bidi w:val="0"/>
        <w:spacing w:before="0" w:after="380" w:line="298" w:lineRule="exact"/>
        <w:ind w:left="0" w:right="0" w:firstLine="0"/>
        <w:jc w:val="left"/>
      </w:pPr>
      <w:r>
        <w:rPr>
          <w:color w:val="000000"/>
          <w:spacing w:val="0"/>
          <w:w w:val="100"/>
          <w:position w:val="0"/>
        </w:rPr>
        <w:t>本集团根据自身生产经营特点，确定金融资产减值、固定资产折旧、无形资产摊销、研发费用资本化条件以及收入确认政策， 具体会计政策见附注五、</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、附注五、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和附注五、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p>
    <w:p>
      <w:pPr>
        <w:pStyle w:val="Style28"/>
        <w:keepNext/>
        <w:keepLines/>
        <w:widowControl w:val="0"/>
        <w:shd w:val="clear" w:color="auto" w:fill="auto"/>
        <w:bidi w:val="0"/>
        <w:spacing w:before="0" w:after="260" w:line="240" w:lineRule="auto"/>
        <w:ind w:left="0" w:right="0" w:firstLine="0"/>
        <w:jc w:val="left"/>
      </w:pPr>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94"/>
      <w:bookmarkEnd w:id="795"/>
      <w:bookmarkEnd w:id="796"/>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年的合并 </w:t>
      </w:r>
      <w:r>
        <w:rPr>
          <w:color w:val="000000"/>
          <w:spacing w:val="0"/>
          <w:w w:val="100"/>
          <w:position w:val="0"/>
        </w:rPr>
        <w:t>及公司经营成果和合并及公司现金流量等有关信息。</w:t>
      </w:r>
    </w:p>
    <w:p>
      <w:pPr>
        <w:pStyle w:val="Style28"/>
        <w:keepNext/>
        <w:keepLines/>
        <w:widowControl w:val="0"/>
        <w:shd w:val="clear" w:color="auto" w:fill="auto"/>
        <w:tabs>
          <w:tab w:pos="344" w:val="left"/>
        </w:tabs>
        <w:bidi w:val="0"/>
        <w:spacing w:before="0" w:after="280" w:line="240" w:lineRule="auto"/>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2</w:t>
      </w:r>
      <w:bookmarkEnd w:id="799"/>
      <w:r>
        <w:rPr>
          <w:color w:val="000000"/>
          <w:spacing w:val="0"/>
          <w:w w:val="100"/>
          <w:position w:val="0"/>
        </w:rPr>
        <w:t>、</w:t>
        <w:tab/>
        <w:t>会计期间</w:t>
      </w:r>
      <w:bookmarkEnd w:id="797"/>
      <w:bookmarkEnd w:id="798"/>
      <w:bookmarkEnd w:id="800"/>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本集团会计期间采用公历年度，即每年自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8"/>
        <w:keepNext/>
        <w:keepLines/>
        <w:widowControl w:val="0"/>
        <w:shd w:val="clear" w:color="auto" w:fill="auto"/>
        <w:tabs>
          <w:tab w:pos="344" w:val="left"/>
        </w:tabs>
        <w:bidi w:val="0"/>
        <w:spacing w:before="0" w:after="28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3</w:t>
      </w:r>
      <w:bookmarkEnd w:id="803"/>
      <w:r>
        <w:rPr>
          <w:color w:val="000000"/>
          <w:spacing w:val="0"/>
          <w:w w:val="100"/>
          <w:position w:val="0"/>
        </w:rPr>
        <w:t>、</w:t>
        <w:tab/>
        <w:t>营业周期</w:t>
      </w:r>
      <w:bookmarkEnd w:id="801"/>
      <w:bookmarkEnd w:id="802"/>
      <w:bookmarkEnd w:id="804"/>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本集团的营业周期为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8"/>
        <w:keepNext/>
        <w:keepLines/>
        <w:widowControl w:val="0"/>
        <w:shd w:val="clear" w:color="auto" w:fill="auto"/>
        <w:tabs>
          <w:tab w:pos="344" w:val="left"/>
        </w:tabs>
        <w:bidi w:val="0"/>
        <w:spacing w:before="0" w:after="280" w:line="240"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4</w:t>
      </w:r>
      <w:bookmarkEnd w:id="807"/>
      <w:r>
        <w:rPr>
          <w:color w:val="000000"/>
          <w:spacing w:val="0"/>
          <w:w w:val="100"/>
          <w:position w:val="0"/>
        </w:rPr>
        <w:t>、</w:t>
        <w:tab/>
        <w:t>记账本位币</w:t>
      </w:r>
      <w:bookmarkEnd w:id="805"/>
      <w:bookmarkEnd w:id="806"/>
      <w:bookmarkEnd w:id="808"/>
    </w:p>
    <w:p>
      <w:pPr>
        <w:pStyle w:val="Style16"/>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本集团及境内子公司以人民币为记账本位币。本集团之香港子公司根据其经营所处的主要经济环境中的货币确定港币为其记 账本位币。本集团编制本财务报表时所采用的货币为人民币。</w:t>
      </w:r>
    </w:p>
    <w:p>
      <w:pPr>
        <w:pStyle w:val="Style28"/>
        <w:keepNext/>
        <w:keepLines/>
        <w:widowControl w:val="0"/>
        <w:shd w:val="clear" w:color="auto" w:fill="auto"/>
        <w:tabs>
          <w:tab w:pos="344" w:val="left"/>
        </w:tabs>
        <w:bidi w:val="0"/>
        <w:spacing w:before="0" w:after="280" w:line="240" w:lineRule="auto"/>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5</w:t>
      </w:r>
      <w:bookmarkEnd w:id="811"/>
      <w:r>
        <w:rPr>
          <w:color w:val="000000"/>
          <w:spacing w:val="0"/>
          <w:w w:val="100"/>
          <w:position w:val="0"/>
        </w:rPr>
        <w:t>、</w:t>
        <w:tab/>
        <w:t>同一控制下和非同一控制下企业合并的会计处理方法</w:t>
      </w:r>
      <w:bookmarkEnd w:id="809"/>
      <w:bookmarkEnd w:id="810"/>
      <w:bookmarkEnd w:id="812"/>
    </w:p>
    <w:p>
      <w:pPr>
        <w:pStyle w:val="Style16"/>
        <w:keepNext w:val="0"/>
        <w:keepLines w:val="0"/>
        <w:widowControl w:val="0"/>
        <w:shd w:val="clear" w:color="auto" w:fill="auto"/>
        <w:tabs>
          <w:tab w:pos="411" w:val="left"/>
        </w:tabs>
        <w:bidi w:val="0"/>
        <w:spacing w:before="0" w:after="0" w:line="312" w:lineRule="exact"/>
        <w:ind w:left="0" w:right="0" w:firstLine="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对于同一控制下的企业合并，合并方在合并中取得的被合并方的资产、负债，除因会计政策不同而进行的调整以外，按合并 日被合并方在最终控制方合并财务报表中的账面价值计量。合并对价的账面价值或发行股份面值总额与合并中取得的净资产 账面价值的差额调整资本公积（股本溢价），资本公积（股本溢价）不足冲减的，调整留存收益。</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通过多次交易分步实现同一控制下的企业合并</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在个别财务报表中，以合并日持股比例计算的合并日应享有被合并方净资产在最终控制方合并财务报表中的账面价值的份额 作为该项投资的初始投资成本；初始投资成本与合并前持有投资的账面价值加上合并日新支付对价的账面价值之和的差额， 调整资本公积（股本溢价），资本公积不足冲减的，调整留存收益。</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在合并财务报表中，合并方在合并中取得的被合并方的资产、负债，除因会计政策不同而进行的调整以外，按合并日在最终 控制方合并财务报表中的账面价值计量；合并前持有投资的账面价值加上合并日新支付对价的账面价值之和，与合并中取得 的净资产账面价值的差额，调整资本公积（股本溢价），资本公积不足冲减的，调整留存收益。合并方在取得被合并方控制 权之前持有的长期股权投资，在取得原股权之日与合并方与被合并方同处于同一方最终控制之日孰晚日起至合并日之间已确 认有关损益、其他综合收益和其他所有者权益变动，应分别冲减比较报表期间的期初留存收益或当期损益。</w:t>
      </w:r>
    </w:p>
    <w:p>
      <w:pPr>
        <w:pStyle w:val="Style16"/>
        <w:keepNext w:val="0"/>
        <w:keepLines w:val="0"/>
        <w:widowControl w:val="0"/>
        <w:shd w:val="clear" w:color="auto" w:fill="auto"/>
        <w:tabs>
          <w:tab w:pos="411" w:val="left"/>
        </w:tabs>
        <w:bidi w:val="0"/>
        <w:spacing w:before="0" w:after="0" w:line="312" w:lineRule="exact"/>
        <w:ind w:left="0" w:right="0" w:firstLine="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对于非同一控制下的企业合并，合并成本为购买日为取得对被购买方的控制权而付出的资产、发生或承担的负债以及发行的 权益性证券的公允价值。在购买日，取得的被购买方的资产、负债及或有负债按公允价值确认。</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对合并成本大于合并中取得的被购买方可辨认净资产公允价值份额的差额，确认为商誉，按成本扣除累计减值准备进行后续 计量；对合并成本小于合并中取得的被购买方可辨认净资产公允价值份额的差额，经复核后计入当期损益。</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通过多次交易分步实现非同一控制下的企业合并</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在个别财务报表中，以购买日之前所持被购买方的股权投资的账面价值与购买日新增投资成本之和，作为该项投资的初始投 资成本。购买日之前持有的股权投资因采用权益法核算而确认的其他综合收益，购买日对这部分其他综合收益不作处理，在 处置该项投资时采用与被投资单位直接处置相关资产或负债相同的基础进行会计处理；因被投资方除净损益、其他综合收益 和利润分配以外的其他所有者权益变动而确认的所有者权益，在处置该项投资时转入处置期间的当期损益。购买日之前持有 的股权投资采用公允价值计量的，原计入其他综合收益的累计公允价值变动在改按成本法核算时转入当期损益。</w:t>
      </w:r>
    </w:p>
    <w:p>
      <w:pPr>
        <w:pStyle w:val="Style16"/>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在合并财务报表中，合并成本为购买日支付的对价与购买日之前已经持有的被购买方的股权在购买日的公允价值之和。对于 购买日之前已经持有的被购买方的股权，按照该股权在购买日的公允价值进行重新计量，公允价值与其账面价值之间的差额 计入当期收益；购买日之前已经持有的被购买方的股权涉及其他综合收益、其他所有者权益变动转为购买日当期收益，由于 被投资方重新计量设定收益计划净负债或净资产变动而产生的其他综合收益除外。</w:t>
      </w:r>
    </w:p>
    <w:p>
      <w:pPr>
        <w:pStyle w:val="Style16"/>
        <w:keepNext w:val="0"/>
        <w:keepLines w:val="0"/>
        <w:widowControl w:val="0"/>
        <w:shd w:val="clear" w:color="auto" w:fill="auto"/>
        <w:bidi w:val="0"/>
        <w:spacing w:before="0" w:after="0" w:line="317" w:lineRule="exact"/>
        <w:ind w:left="0" w:right="0" w:firstLine="0"/>
        <w:jc w:val="left"/>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）企业合并中有关交易费用的处理</w:t>
      </w:r>
    </w:p>
    <w:p>
      <w:pPr>
        <w:pStyle w:val="Style1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为进行企业合并发生的审计、法律服务、评估咨询等中介费用以及其他相关管理费用，于发生时计入当期损益。作为合并对 价发行的权益性证券或债务性证券的交易费用，计入权益性证券或债务性证券的初始确认金额。</w:t>
      </w:r>
    </w:p>
    <w:p>
      <w:pPr>
        <w:pStyle w:val="Style28"/>
        <w:keepNext/>
        <w:keepLines/>
        <w:widowControl w:val="0"/>
        <w:shd w:val="clear" w:color="auto" w:fill="auto"/>
        <w:tabs>
          <w:tab w:pos="349" w:val="left"/>
        </w:tabs>
        <w:bidi w:val="0"/>
        <w:spacing w:before="0" w:after="28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6</w:t>
      </w:r>
      <w:bookmarkEnd w:id="818"/>
      <w:r>
        <w:rPr>
          <w:color w:val="000000"/>
          <w:spacing w:val="0"/>
          <w:w w:val="100"/>
          <w:position w:val="0"/>
        </w:rPr>
        <w:t>、</w:t>
        <w:tab/>
        <w:t>合并财务报表的编制方法</w:t>
      </w:r>
      <w:bookmarkEnd w:id="816"/>
      <w:bookmarkEnd w:id="817"/>
      <w:bookmarkEnd w:id="819"/>
    </w:p>
    <w:p>
      <w:pPr>
        <w:pStyle w:val="Style16"/>
        <w:keepNext w:val="0"/>
        <w:keepLines w:val="0"/>
        <w:widowControl w:val="0"/>
        <w:shd w:val="clear" w:color="auto" w:fill="auto"/>
        <w:tabs>
          <w:tab w:pos="416" w:val="left"/>
        </w:tabs>
        <w:bidi w:val="0"/>
        <w:spacing w:before="0" w:after="0" w:line="312" w:lineRule="exact"/>
        <w:ind w:left="0" w:right="0" w:firstLine="0"/>
        <w:jc w:val="left"/>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合并范围</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合并财务报表的合并范围以控制为基础予以确定。控制，是指本集团拥有对被投资单位的权力，通过参与被投资单位的相关 活动而享有可变回报，并且有能力运用对被投资单位的权力影响其回报金额。子公司，是指被本集团控制的主体（含企业、 被投资单位中可分割的部分、结构化主体等）。</w:t>
      </w:r>
    </w:p>
    <w:p>
      <w:pPr>
        <w:pStyle w:val="Style16"/>
        <w:keepNext w:val="0"/>
        <w:keepLines w:val="0"/>
        <w:widowControl w:val="0"/>
        <w:shd w:val="clear" w:color="auto" w:fill="auto"/>
        <w:tabs>
          <w:tab w:pos="416" w:val="left"/>
        </w:tabs>
        <w:bidi w:val="0"/>
        <w:spacing w:before="0" w:after="0" w:line="312" w:lineRule="exact"/>
        <w:ind w:left="0" w:right="0" w:firstLine="0"/>
        <w:jc w:val="left"/>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合并财务报表的编制方法</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合并财务报表以本集团和子公司的财务报表为基础，根据其他有关资料，由本集团编制。在编制合并财务报表时，本公司和 子公司的会计政策和会计期间要求保持一致，公司间的重大交易和往来余额予以抵销。</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在报告期内因同一控制下企业合并增加的子公司以及业务，视同该子公司以及业务自同受最终控制方控制之日起纳入本公司 的合并范围，将其自同受最终控制方控制之日起的经营成果、现金流量分别纳入合并利润表、合并现金流量表中。</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在报告期内因非同一控制下企业合并增加的子公司以及业务，将该子公司以及业务自购买日至报告期末的收入、费用、利润 纳入合并利润表，将其现金流量纳入合并现金流量表。</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子公司的股东权益中不属于本集团所拥有的部分，作为少数股东权益在合并资产负债表中股东权益项下单独列示；子公司当 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 亏损超过了少数股东在该子公司期初所有者权益中所享有的份额，其余额仍冲减少数股东权益。</w:t>
      </w:r>
    </w:p>
    <w:p>
      <w:pPr>
        <w:pStyle w:val="Style16"/>
        <w:keepNext w:val="0"/>
        <w:keepLines w:val="0"/>
        <w:widowControl w:val="0"/>
        <w:shd w:val="clear" w:color="auto" w:fill="auto"/>
        <w:tabs>
          <w:tab w:pos="416" w:val="left"/>
        </w:tabs>
        <w:bidi w:val="0"/>
        <w:spacing w:before="0" w:after="0" w:line="312" w:lineRule="exact"/>
        <w:ind w:left="0" w:right="0" w:firstLine="0"/>
        <w:jc w:val="left"/>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购买子公司少数股东股权</w:t>
      </w:r>
    </w:p>
    <w:p>
      <w:pPr>
        <w:pStyle w:val="Style16"/>
        <w:keepNext w:val="0"/>
        <w:keepLines w:val="0"/>
        <w:widowControl w:val="0"/>
        <w:shd w:val="clear" w:color="auto" w:fill="auto"/>
        <w:bidi w:val="0"/>
        <w:spacing w:before="0" w:after="0" w:line="301" w:lineRule="exact"/>
        <w:ind w:left="0" w:right="0" w:firstLine="0"/>
        <w:jc w:val="left"/>
      </w:pPr>
      <w:r>
        <w:rPr>
          <w:color w:val="000000"/>
          <w:spacing w:val="0"/>
          <w:w w:val="100"/>
          <w:position w:val="0"/>
        </w:rPr>
        <w:t>因购买少数股权新取得的长期股权投资成本与按照新增持股比例计算应享有子公司自购买日或合并日开始持续计算的净资 产份额之间的差额，以及在不丧失控制权的情况下因部分处置对子公司的股权投资而取得的处置价款与处置长期股权投资相 对应享有子公司自购买日或合并日开始持续计算的净资产份额之间的差额，均调整合并资产负债表中的资本公积（股本溢价）， 资本公积不足冲减的，调整留存收益。</w:t>
      </w:r>
    </w:p>
    <w:p>
      <w:pPr>
        <w:pStyle w:val="Style16"/>
        <w:keepNext w:val="0"/>
        <w:keepLines w:val="0"/>
        <w:widowControl w:val="0"/>
        <w:shd w:val="clear" w:color="auto" w:fill="auto"/>
        <w:tabs>
          <w:tab w:pos="416" w:val="left"/>
        </w:tabs>
        <w:bidi w:val="0"/>
        <w:spacing w:before="0" w:after="0" w:line="315" w:lineRule="exact"/>
        <w:ind w:left="0" w:right="0" w:firstLine="0"/>
        <w:jc w:val="left"/>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丧失子公司控制权的处理</w:t>
      </w: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rPr>
        <w:t>因处置部分股权投资或其他原因丧失了对原有子公司控制权的，剩余股权按照其在丧失控制权日的公允价值进行重新计量； 处置股权取得的对价与剩余股权公允价值之和，减去按原持股比例计算应享有原有子公司自购买日开始持续计算的净资产账 面价值的份额与商誉之和，形成的差额计入丧失控制权当期的投资收益。</w:t>
      </w:r>
    </w:p>
    <w:p>
      <w:pPr>
        <w:pStyle w:val="Style16"/>
        <w:keepNext w:val="0"/>
        <w:keepLines w:val="0"/>
        <w:widowControl w:val="0"/>
        <w:shd w:val="clear" w:color="auto" w:fill="auto"/>
        <w:bidi w:val="0"/>
        <w:spacing w:before="0" w:after="380" w:line="315" w:lineRule="exact"/>
        <w:ind w:left="0" w:right="0" w:firstLine="0"/>
        <w:jc w:val="left"/>
      </w:pPr>
      <w:r>
        <w:rPr>
          <w:color w:val="000000"/>
          <w:spacing w:val="0"/>
          <w:w w:val="100"/>
          <w:position w:val="0"/>
        </w:rPr>
        <w:t>与原有子公司的股权投资相关的其他综合收益等，在丧失控制权时转入当期损益，由于被投资方重新计量设定收益计划净负 债或净资产变动而产生的其他综合收益除外。</w:t>
      </w:r>
    </w:p>
    <w:p>
      <w:pPr>
        <w:pStyle w:val="Style28"/>
        <w:keepNext/>
        <w:keepLines/>
        <w:widowControl w:val="0"/>
        <w:shd w:val="clear" w:color="auto" w:fill="auto"/>
        <w:tabs>
          <w:tab w:pos="344" w:val="left"/>
        </w:tabs>
        <w:bidi w:val="0"/>
        <w:spacing w:before="0" w:after="28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7</w:t>
      </w:r>
      <w:bookmarkEnd w:id="826"/>
      <w:r>
        <w:rPr>
          <w:color w:val="000000"/>
          <w:spacing w:val="0"/>
          <w:w w:val="100"/>
          <w:position w:val="0"/>
        </w:rPr>
        <w:t>、</w:t>
        <w:tab/>
        <w:t>现金及现金等价物的确定标准</w:t>
      </w:r>
      <w:bookmarkEnd w:id="824"/>
      <w:bookmarkEnd w:id="825"/>
      <w:bookmarkEnd w:id="827"/>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现金是指库存现金以及可以随时用于支付的存款。现金等价物，是指本公司持有的期限短、流动性强、易于转换为已知金额 现金、价值变动风险很小的投资。</w:t>
      </w:r>
    </w:p>
    <w:p>
      <w:pPr>
        <w:pStyle w:val="Style28"/>
        <w:keepNext/>
        <w:keepLines/>
        <w:widowControl w:val="0"/>
        <w:shd w:val="clear" w:color="auto" w:fill="auto"/>
        <w:tabs>
          <w:tab w:pos="349" w:val="left"/>
        </w:tabs>
        <w:bidi w:val="0"/>
        <w:spacing w:before="0" w:after="28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8</w:t>
      </w:r>
      <w:bookmarkEnd w:id="830"/>
      <w:r>
        <w:rPr>
          <w:color w:val="000000"/>
          <w:spacing w:val="0"/>
          <w:w w:val="100"/>
          <w:position w:val="0"/>
        </w:rPr>
        <w:t>、</w:t>
        <w:tab/>
        <w:t>外币业务和外币报表折算</w:t>
      </w:r>
      <w:bookmarkEnd w:id="828"/>
      <w:bookmarkEnd w:id="829"/>
      <w:bookmarkEnd w:id="831"/>
    </w:p>
    <w:p>
      <w:pPr>
        <w:pStyle w:val="Style16"/>
        <w:keepNext w:val="0"/>
        <w:keepLines w:val="0"/>
        <w:widowControl w:val="0"/>
        <w:shd w:val="clear" w:color="auto" w:fill="auto"/>
        <w:bidi w:val="0"/>
        <w:spacing w:before="0" w:after="0" w:line="310" w:lineRule="exact"/>
        <w:ind w:left="0" w:right="0" w:firstLine="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）外币业务</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本集团发生外币业务，按交易发生日的即期汇率折算为记账本位币金额。</w:t>
      </w:r>
    </w:p>
    <w:p>
      <w:pPr>
        <w:pStyle w:val="Style16"/>
        <w:keepNext w:val="0"/>
        <w:keepLines w:val="0"/>
        <w:widowControl w:val="0"/>
        <w:shd w:val="clear" w:color="auto" w:fill="auto"/>
        <w:bidi w:val="0"/>
        <w:spacing w:before="0" w:after="280" w:line="310" w:lineRule="exact"/>
        <w:ind w:left="0" w:right="0" w:firstLine="0"/>
        <w:jc w:val="both"/>
      </w:pPr>
      <w:r>
        <w:rPr>
          <w:color w:val="000000"/>
          <w:spacing w:val="0"/>
          <w:w w:val="100"/>
          <w:position w:val="0"/>
        </w:rPr>
        <w:t>资产负债表日，对外币货币性项目，采用资产负债表日即期汇率折算。因资产负债表日即期汇率与初始确认时或者前一资产 负债表日即期汇率不同而产生的汇兑差额，计入当期损益；对以历史成本计量的外币非货币性项目，仍采用交易发生日的即 期汇率折算；对以公允价值计量的外币非货币性项目，采用公允价值确定日的即期汇率折算，折算后的记账本位币金额与原 记账本位币金额的差额，计入当期损益。</w:t>
      </w:r>
    </w:p>
    <w:p>
      <w:pPr>
        <w:pStyle w:val="Style16"/>
        <w:keepNext w:val="0"/>
        <w:keepLines w:val="0"/>
        <w:widowControl w:val="0"/>
        <w:numPr>
          <w:ilvl w:val="0"/>
          <w:numId w:val="5"/>
        </w:numPr>
        <w:shd w:val="clear" w:color="auto" w:fill="auto"/>
        <w:bidi w:val="0"/>
        <w:spacing w:before="0" w:after="0" w:line="314" w:lineRule="exact"/>
        <w:ind w:left="0" w:right="0" w:firstLine="0"/>
        <w:jc w:val="left"/>
      </w:pPr>
      <w:bookmarkStart w:id="833" w:name="bookmark833"/>
      <w:bookmarkEnd w:id="833"/>
      <w:r>
        <w:rPr>
          <w:color w:val="000000"/>
          <w:spacing w:val="0"/>
          <w:w w:val="100"/>
          <w:position w:val="0"/>
        </w:rPr>
        <w:t>外币财务报表的折算</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资产负债表日，对境外子公司外币财务报表进行折算时，资产负债表中的资产和负债项目，采用资产负债表日的即期汇率折 算，股东权益项目除“未分配利润”夕卜，其他项目采用发生日的即期汇率折算。</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利润表中的收入和费用项目，采用交易发生日的即期汇率折算。</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现金流量表所有项目均按照现金流量发生日的即期汇率折算。汇率变动对现金的影响额作为调节项目，在现金流量表中单独 列示“汇率变动对现金及现金等价物的影响”项目反映。</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由于财务报表折算而产生的差额，在资产负债表股东权益项目下的“其他综合收益”项目反映。</w:t>
      </w:r>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处置境外经营并丧失控制权时，将资产负债表中股东权益项目下列示的、与该境外经营相关的外币报表折算差额，全部或按 处置该境外经营的比例转入处置当期损益。</w:t>
      </w:r>
    </w:p>
    <w:p>
      <w:pPr>
        <w:pStyle w:val="Style28"/>
        <w:keepNext/>
        <w:keepLines/>
        <w:widowControl w:val="0"/>
        <w:shd w:val="clear" w:color="auto" w:fill="auto"/>
        <w:bidi w:val="0"/>
        <w:spacing w:before="0" w:after="26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9</w:t>
      </w:r>
      <w:bookmarkEnd w:id="836"/>
      <w:r>
        <w:rPr>
          <w:color w:val="000000"/>
          <w:spacing w:val="0"/>
          <w:w w:val="100"/>
          <w:position w:val="0"/>
        </w:rPr>
        <w:t>、金融工具</w:t>
      </w:r>
      <w:bookmarkEnd w:id="834"/>
      <w:bookmarkEnd w:id="835"/>
      <w:bookmarkEnd w:id="837"/>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金融工具是指形成一方的金融资产，并形成其他方的金融负债或权益工具的合同。</w:t>
      </w:r>
    </w:p>
    <w:p>
      <w:pPr>
        <w:pStyle w:val="Style16"/>
        <w:keepNext w:val="0"/>
        <w:keepLines w:val="0"/>
        <w:widowControl w:val="0"/>
        <w:numPr>
          <w:ilvl w:val="0"/>
          <w:numId w:val="7"/>
        </w:numPr>
        <w:shd w:val="clear" w:color="auto" w:fill="auto"/>
        <w:tabs>
          <w:tab w:pos="435" w:val="left"/>
        </w:tabs>
        <w:bidi w:val="0"/>
        <w:spacing w:before="0" w:after="0" w:line="312" w:lineRule="exact"/>
        <w:ind w:left="0" w:right="0" w:firstLine="0"/>
        <w:jc w:val="left"/>
      </w:pPr>
      <w:bookmarkStart w:id="838" w:name="bookmark838"/>
      <w:bookmarkEnd w:id="838"/>
      <w:r>
        <w:rPr>
          <w:color w:val="000000"/>
          <w:spacing w:val="0"/>
          <w:w w:val="100"/>
          <w:position w:val="0"/>
        </w:rPr>
        <w:t>金融工具的确认和终止确认</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本公司于成为金融工具合同的一方时确认一项金融资产或金融负债。</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金融资产满足下列条件之一的，终止确认：</w:t>
      </w:r>
    </w:p>
    <w:p>
      <w:pPr>
        <w:pStyle w:val="Style16"/>
        <w:keepNext w:val="0"/>
        <w:keepLines w:val="0"/>
        <w:widowControl w:val="0"/>
        <w:numPr>
          <w:ilvl w:val="0"/>
          <w:numId w:val="9"/>
        </w:numPr>
        <w:shd w:val="clear" w:color="auto" w:fill="auto"/>
        <w:tabs>
          <w:tab w:pos="373" w:val="left"/>
        </w:tabs>
        <w:bidi w:val="0"/>
        <w:spacing w:before="0" w:after="0" w:line="312" w:lineRule="exact"/>
        <w:ind w:left="0" w:right="0" w:firstLine="0"/>
        <w:jc w:val="left"/>
      </w:pPr>
      <w:bookmarkStart w:id="839" w:name="bookmark839"/>
      <w:bookmarkEnd w:id="839"/>
      <w:r>
        <w:rPr>
          <w:color w:val="000000"/>
          <w:spacing w:val="0"/>
          <w:w w:val="100"/>
          <w:position w:val="0"/>
        </w:rPr>
        <w:t>收取该金融资产现金流量的合同权利终止；</w:t>
      </w:r>
    </w:p>
    <w:p>
      <w:pPr>
        <w:pStyle w:val="Style16"/>
        <w:keepNext w:val="0"/>
        <w:keepLines w:val="0"/>
        <w:widowControl w:val="0"/>
        <w:numPr>
          <w:ilvl w:val="0"/>
          <w:numId w:val="9"/>
        </w:numPr>
        <w:shd w:val="clear" w:color="auto" w:fill="auto"/>
        <w:tabs>
          <w:tab w:pos="373" w:val="left"/>
        </w:tabs>
        <w:bidi w:val="0"/>
        <w:spacing w:before="0" w:after="0" w:line="312" w:lineRule="exact"/>
        <w:ind w:left="0" w:right="0" w:firstLine="0"/>
        <w:jc w:val="left"/>
      </w:pPr>
      <w:bookmarkStart w:id="840" w:name="bookmark840"/>
      <w:bookmarkEnd w:id="840"/>
      <w:r>
        <w:rPr>
          <w:color w:val="000000"/>
          <w:spacing w:val="0"/>
          <w:w w:val="100"/>
          <w:position w:val="0"/>
        </w:rPr>
        <w:t>该金融资产已转移，且符合下述金融资产转移的终止确认条件。</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金融负债的现时义务全部或部分已经解除的，终止确认该金融负债或其一部分。本公司(债务人)与债权人之间签订协议， 以承担新金融负债方式替换现存金融负债，且新金融负债与现存金融负债的合同条款实质上不同的，终止确认现存金融负债， 并同时确认新金融负债。</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以常规方式买卖金融资产，按交易日进行会计确认和终止确认。</w:t>
      </w:r>
    </w:p>
    <w:p>
      <w:pPr>
        <w:pStyle w:val="Style16"/>
        <w:keepNext w:val="0"/>
        <w:keepLines w:val="0"/>
        <w:widowControl w:val="0"/>
        <w:numPr>
          <w:ilvl w:val="0"/>
          <w:numId w:val="7"/>
        </w:numPr>
        <w:shd w:val="clear" w:color="auto" w:fill="auto"/>
        <w:tabs>
          <w:tab w:pos="435" w:val="left"/>
        </w:tabs>
        <w:bidi w:val="0"/>
        <w:spacing w:before="0" w:after="0" w:line="312" w:lineRule="exact"/>
        <w:ind w:left="0" w:right="0" w:firstLine="0"/>
        <w:jc w:val="both"/>
      </w:pPr>
      <w:bookmarkStart w:id="841" w:name="bookmark841"/>
      <w:bookmarkEnd w:id="841"/>
      <w:r>
        <w:rPr>
          <w:color w:val="000000"/>
          <w:spacing w:val="0"/>
          <w:w w:val="100"/>
          <w:position w:val="0"/>
        </w:rPr>
        <w:t>金融资产分类和计量</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本公司在初始确认时根据管理金融资产的业务模式和金融资产的合同现金流量特征，将金融资产分为以下三类：以摊余成本 计量的金融资产、以公允价值计量且其变动计入其他综合收益的金融资产、以公允价值计量且其变动计入当期损益的金融资 产。</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以摊余成本计量的金融资产</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本公司将同时符合下列条件且未被指定为以公允价值计量且其变动计入当期损益的金融资产，分类为以摊余成本计量的金融 资产：</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本公司管理该金融资产的业务模式是以收取合同现金流量为目标；</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该金融资产的合同条款规定，在特定日期产生的现金流量，仅为对本金和以未偿付本金金额为基础的利息的支付。</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初始确认后，对于该类金融资产采用实际利率法以摊余成本计量。以摊余成本计量且不属于任何套期关系的一部分的金融资 产所产生的利得或损失，在终止确认、按照实际利率法摊销或确认减值时，计入当期损益。</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以公允价值计量且其变动计入其他综合收益的金融资产</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本公司将同时符合下列条件且未被指定为以公允价值计量且其变动计入当期损益的金融资产，分类为以公允价值计量且其变 动计入其他综合收益的金融资产：</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本公司管理该金融资产的业务模式既以收取合同现金流量为目标又以出售该金融资产为目标；</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该金融资产的合同条款规定，在特定日期产生的现金流量，仅为对本金和以未偿付本金金额为基础的利息的支付。</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初始确认后，对于该类金融资产以公允价值进行后续计量。采用实际利率法计算的利息、减值损失或利得及汇兑损益计入当 期损益，其他利得或损失计入其他综合收益。终止确认时，将之前计入其他综合收益的累计利得或损失从其他综合收益中转 出，计入当期损益。</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以公允价值计量且其变动计入当期损益的金融资产</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除上述以摊余成本计量和以公允价值计量且其变动计入其他综合收益的金融资产外，本公司将其余所有的金融资产分类为以 公允价值计量且其变动计入当期损益的金融资产。在初始确认时，为消除或显著减少会计错配，本公司将部分本应以摊余成 </w:t>
      </w:r>
      <w:r>
        <w:rPr>
          <w:color w:val="000000"/>
          <w:spacing w:val="0"/>
          <w:w w:val="100"/>
          <w:position w:val="0"/>
        </w:rPr>
        <w:t>本计量或以公允价值计量且其变动计入其他综合收益的金融资产不可撤销地指定为以公允价值计量且其变动计入当期损益 的金融资产。</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初始确认后，对于该类金融资产以公允价值进行后续计量，产生的利得或损失（包括利息和股利收入）计入当期损益，除非 该金融资产属于套期关系的一部分。</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管理金融资产的业务模式，是指本公司如何管理金融资产以产生现金流量。业务模式决定本公司所管理金融资产现金流量的 来源是收取合同现金流量、出售金融资产还是两者兼有。本公司以客观事实为依据、以关键管理人员决定的对金融资产进行 管理的特定业务目标为基础，确定管理金融资产的业务模式。</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本集团对金融资产的合同现金流量特征进行评估，以确定相关金融资产在特定日期产生的合同现金流量是否仅为对本金和以 未偿付本金金额为基础的利息的支付。其中，本金是指金融资产在初始确认时的公允价值；利息包括对货币时间价值、与特 定时期未偿付本金金额相关的信用风险、以及其他基本借贷风险、成本和利润的对价。此外，本公司对可能导致金融资产合 同现金流量的时间分布或金额发生变更的合同条款进行评估，以确定其是否满足上述合同现金流量特征的要求。</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仅在本集团改变管理金融资产的业务模式时，所有受影响的相关金融资产在业务模式发生变更后的首个报告期间的第一天进 行重分类，否则金融资产在初始确认后不得进行重分类。</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金融资产在初始确认时以公允价值计量。对于以公允价值计量且其变动计入当期损益的金融资产，相关交易费用直接计入当 期损益；对于其他类别的金融资产，相关交易费用计入初始确认金额。因销售产品或提供劳务而产生的、未包含或不考虑重 大融资成分的应收账款，本公司按照预期有权收取的对价金额作为初始确认金额。</w:t>
      </w:r>
    </w:p>
    <w:p>
      <w:pPr>
        <w:pStyle w:val="Style16"/>
        <w:keepNext w:val="0"/>
        <w:keepLines w:val="0"/>
        <w:widowControl w:val="0"/>
        <w:shd w:val="clear" w:color="auto" w:fill="auto"/>
        <w:tabs>
          <w:tab w:pos="417" w:val="left"/>
        </w:tabs>
        <w:bidi w:val="0"/>
        <w:spacing w:before="0" w:after="0" w:line="313" w:lineRule="exact"/>
        <w:ind w:left="0" w:right="0" w:firstLine="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金融负债分类和计量</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本集团的金融负债于初始确认时分类为：以公允价值计量且其变动计入当期损益的金融负债、以摊余成本计量的金融负债。 对于未划分为以公允价值计量且其变动计入当期损益的金融负债的，相关交易费用计入其初始确认金额。</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以公允价值计量且其变动计入当期损益的金融负债</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以公允价值计量且其变动计入当期损益的金融负债，包括交易性金融负债和初始确认时指定为以公允价值计量且其变动计入 当期损益的金融负债。对于此类金融负债，按照公允价值进行后续计量，公允价值变动形成的利得或损失以及与该等金融负 债相关的股利和利息支出计入当期损益。</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以摊余成本计量的金融负债</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其他金融负债采用实际利率法，按摊余成本进行后续计量，终止确认或摊销产生的利得或损失计入当期损益。</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金融负债与权益工具的区分</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金融负债，是指符合下列条件之一的负债：</w:t>
      </w:r>
    </w:p>
    <w:p>
      <w:pPr>
        <w:pStyle w:val="Style16"/>
        <w:keepNext w:val="0"/>
        <w:keepLines w:val="0"/>
        <w:widowControl w:val="0"/>
        <w:numPr>
          <w:ilvl w:val="0"/>
          <w:numId w:val="11"/>
        </w:numPr>
        <w:shd w:val="clear" w:color="auto" w:fill="auto"/>
        <w:tabs>
          <w:tab w:pos="355" w:val="left"/>
        </w:tabs>
        <w:bidi w:val="0"/>
        <w:spacing w:before="0" w:after="0" w:line="313" w:lineRule="exact"/>
        <w:ind w:left="0" w:right="0" w:firstLine="0"/>
        <w:jc w:val="both"/>
      </w:pPr>
      <w:bookmarkStart w:id="843" w:name="bookmark843"/>
      <w:bookmarkEnd w:id="843"/>
      <w:r>
        <w:rPr>
          <w:color w:val="000000"/>
          <w:spacing w:val="0"/>
          <w:w w:val="100"/>
          <w:position w:val="0"/>
        </w:rPr>
        <w:t>向其他方交付现金或其他金融资产的合同义务。</w:t>
      </w:r>
    </w:p>
    <w:p>
      <w:pPr>
        <w:pStyle w:val="Style16"/>
        <w:keepNext w:val="0"/>
        <w:keepLines w:val="0"/>
        <w:widowControl w:val="0"/>
        <w:numPr>
          <w:ilvl w:val="0"/>
          <w:numId w:val="11"/>
        </w:numPr>
        <w:shd w:val="clear" w:color="auto" w:fill="auto"/>
        <w:tabs>
          <w:tab w:pos="355" w:val="left"/>
        </w:tabs>
        <w:bidi w:val="0"/>
        <w:spacing w:before="0" w:after="0" w:line="313" w:lineRule="exact"/>
        <w:ind w:left="0" w:right="0" w:firstLine="0"/>
        <w:jc w:val="both"/>
      </w:pPr>
      <w:bookmarkStart w:id="844" w:name="bookmark844"/>
      <w:bookmarkEnd w:id="844"/>
      <w:r>
        <w:rPr>
          <w:color w:val="000000"/>
          <w:spacing w:val="0"/>
          <w:w w:val="100"/>
          <w:position w:val="0"/>
        </w:rPr>
        <w:t>在潜在不利条件下，与其他方交换金融资产或金融负债的合同义务。</w:t>
      </w:r>
    </w:p>
    <w:p>
      <w:pPr>
        <w:pStyle w:val="Style16"/>
        <w:keepNext w:val="0"/>
        <w:keepLines w:val="0"/>
        <w:widowControl w:val="0"/>
        <w:numPr>
          <w:ilvl w:val="0"/>
          <w:numId w:val="11"/>
        </w:numPr>
        <w:shd w:val="clear" w:color="auto" w:fill="auto"/>
        <w:tabs>
          <w:tab w:pos="355" w:val="left"/>
        </w:tabs>
        <w:bidi w:val="0"/>
        <w:spacing w:before="0" w:after="0" w:line="313" w:lineRule="exact"/>
        <w:ind w:left="0" w:right="0" w:firstLine="0"/>
        <w:jc w:val="both"/>
      </w:pPr>
      <w:bookmarkStart w:id="845" w:name="bookmark845"/>
      <w:bookmarkEnd w:id="845"/>
      <w:r>
        <w:rPr>
          <w:color w:val="000000"/>
          <w:spacing w:val="0"/>
          <w:w w:val="100"/>
          <w:position w:val="0"/>
        </w:rPr>
        <w:t>将来须用或可用企业自身权益工具进行结算的非衍生工具合同，且企业根据该合同将交付可变数量的自身权益工具。</w:t>
      </w:r>
    </w:p>
    <w:p>
      <w:pPr>
        <w:pStyle w:val="Style16"/>
        <w:keepNext w:val="0"/>
        <w:keepLines w:val="0"/>
        <w:widowControl w:val="0"/>
        <w:numPr>
          <w:ilvl w:val="0"/>
          <w:numId w:val="11"/>
        </w:numPr>
        <w:shd w:val="clear" w:color="auto" w:fill="auto"/>
        <w:tabs>
          <w:tab w:pos="355" w:val="left"/>
        </w:tabs>
        <w:bidi w:val="0"/>
        <w:spacing w:before="0" w:after="0" w:line="313" w:lineRule="exact"/>
        <w:ind w:left="0" w:right="0" w:firstLine="0"/>
        <w:jc w:val="both"/>
      </w:pPr>
      <w:bookmarkStart w:id="846" w:name="bookmark846"/>
      <w:bookmarkEnd w:id="846"/>
      <w:r>
        <w:rPr>
          <w:color w:val="000000"/>
          <w:spacing w:val="0"/>
          <w:w w:val="100"/>
          <w:position w:val="0"/>
        </w:rPr>
        <w:t>将来须用或可用企业自身权益工具进行结算的衍生工具合同，但以固定数量的自身权益工具交换固定金额的现金或其他金 融资产的衍生工具合同除外。</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权益工具，是指能证明拥有某个企业在扣除所有负债后的资产中剩余权益的合同。</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如果本集团不能无条件地避免以交付现金或其他金融资产来履行一项合同义务，则该合同义务符合金融负债的定义。</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如果一项金融工具须用或可用本集团自身权益工具进行结算，需要考虑用于结算该工具的本集团自身权益工具，是作为现金 或其他金融资产的替代品，还是为了使该工具持有方享有在发行方扣除所有负债后的资产中的剩余权益。如果是前者，该工 具是本集团的金融负债；如果是后者，该工具是本集团的权益工具。</w:t>
      </w:r>
    </w:p>
    <w:p>
      <w:pPr>
        <w:pStyle w:val="Style16"/>
        <w:keepNext w:val="0"/>
        <w:keepLines w:val="0"/>
        <w:widowControl w:val="0"/>
        <w:shd w:val="clear" w:color="auto" w:fill="auto"/>
        <w:tabs>
          <w:tab w:pos="417" w:val="left"/>
        </w:tabs>
        <w:bidi w:val="0"/>
        <w:spacing w:before="0" w:after="0" w:line="313" w:lineRule="exact"/>
        <w:ind w:left="0" w:right="0" w:firstLine="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衍生金融工具及嵌入衍生工具</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初始以衍生交易合同签订当日的公允价值进行计量，并以其公允价值进行后续计量。公允价值为正数的衍生金融工具确认为 一项资产，公允价值为负数的确认为一项负债。因公允价值变动而产生的任何不符合套期会计规定的利得或损失，直接计入 当期损益。</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对包含嵌入衍生工具的混合工具，如主合同为金融资产的，混合工具作为一个整体适用金融资产分类的相关规定。如主合同 并非金融资产，且该混合工具不是以公允价值计量且其变动计入当期损益进行会计处理，嵌入衍生工具与该主合同在经济特 征及风险方面不存在紧密关系，且与嵌入衍生工具条件相同，单独存在的工具符合衍生工具定义的，嵌入衍生工具从混合工 </w:t>
      </w:r>
      <w:r>
        <w:rPr>
          <w:color w:val="000000"/>
          <w:spacing w:val="0"/>
          <w:w w:val="100"/>
          <w:position w:val="0"/>
        </w:rPr>
        <w:t>具中分拆，作为单独的衍生金融工具处理。如果无法在取得时或后续的资产负债表日对嵌入衍生工具进行单独计量，则将混 合工具整体指定为以公允价值计量且其变动计入当期损益的金融资产或金融负债。</w:t>
      </w:r>
    </w:p>
    <w:p>
      <w:pPr>
        <w:pStyle w:val="Style16"/>
        <w:keepNext w:val="0"/>
        <w:keepLines w:val="0"/>
        <w:widowControl w:val="0"/>
        <w:shd w:val="clear" w:color="auto" w:fill="auto"/>
        <w:tabs>
          <w:tab w:pos="440" w:val="left"/>
        </w:tabs>
        <w:bidi w:val="0"/>
        <w:spacing w:before="0" w:after="0" w:line="310" w:lineRule="exact"/>
        <w:ind w:left="0" w:right="0" w:firstLine="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金融工具的公允价值</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金融资产和金融负债的公允价值确定方法见附注五、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16"/>
        <w:keepNext w:val="0"/>
        <w:keepLines w:val="0"/>
        <w:widowControl w:val="0"/>
        <w:shd w:val="clear" w:color="auto" w:fill="auto"/>
        <w:tabs>
          <w:tab w:pos="440" w:val="left"/>
        </w:tabs>
        <w:bidi w:val="0"/>
        <w:spacing w:before="0" w:after="0" w:line="310" w:lineRule="exact"/>
        <w:ind w:left="0" w:right="0" w:firstLine="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金融资产减值</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本集团以预期信用损失为基础，对下列项目进行减值会计处理并确认损失准备：</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以摊余成本计量的金融资产；</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以公允价值计量且其变动计入其他综合收益的应收款项和债权投资；</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号——收入》定义的合同资产；</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租赁应收款；</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预期信用损失的计量</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预期信用损失，是指以发生违约的风险为权重的金融工具信用损失的加权平均值。信用损失，是指本集团按照原实际利率折 现的、根据合同应收的所有合同现金流量与预期收取的所有现金流量之间的差额，即全部现金短缺的现值。</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本集团考虑有关过去事项、当前状况以及对未来经济状况的预测等合理且有依据的信息，以发生违约的风险为权重，计算合 同应收的现金流量与预期能收到的现金流量之间差额的现值的概率加权金额，确认预期信用损失。</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本集团对于处于不同阶段的金融工具的预期信用损失分别进行计量。金融工具自初始确认后信用风险未显著增加的，处于第 一阶段，本集团按照未来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个月内的预期信用损失计量损失准备；金融工具自初始确认后信用风险已显著增加但尚未发生信 用减值的，处于第二阶段，本集团按照该工具整个存续期的预期信用损失计量损失准备；金融工具自初始确认后已经发生信 用减值的，处于第三阶段，本集团按照该工具整个存续期的预期信用损失计量损失准备。</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对于在资产负债表日具有较低信用风险的金融工具，本集团假设其信用风险自初始确认后并未显著增加，按照未来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的预期信用损失计量损失准备。</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整个存续期预期信用损失，是指因金融工具整个预计存续期内所有可能发生的违约事件而导致的预期信用损失。未来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个月，则为预计存续期）可能发生的金 融工具违约事件而导致的预期信用损失，是整个存续期预期信用损失的一部分。</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在计量预期信用损失时，本集团需考虑的最长期限为企业面临信用风险的最长合同期限（包括考虑续约选择权）。</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本集团对于处于第一阶段和第二阶段、以及较低信用风险的金融工具，按照其未扣除减值准备的账面余额和实际利率计算利 息收入。对于处于第三阶段的金融工具，按照其账面余额减已计提减值准备后的摊余成本和实际利率计算利息收入。</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对于应收票据、应收账款、合同资产，无论是否存在重大融资成分，本集团始终按照相当于整个存续期内预期信用损失的金 额计量其损失准备。</w:t>
      </w:r>
    </w:p>
    <w:p>
      <w:pPr>
        <w:pStyle w:val="Style16"/>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当单项金融资产无法以合理成本评估预期信用损失的信息时，本集团依据信用风险特征对应收票据和应收账款划分组合，在 组合基础上计算预期信用损失，确定组合的依据如下：</w:t>
      </w:r>
    </w:p>
    <w:p>
      <w:pPr>
        <w:pStyle w:val="Style16"/>
        <w:keepNext w:val="0"/>
        <w:keepLines w:val="0"/>
        <w:widowControl w:val="0"/>
        <w:shd w:val="clear" w:color="auto" w:fill="auto"/>
        <w:tabs>
          <w:tab w:pos="397" w:val="left"/>
        </w:tabs>
        <w:bidi w:val="0"/>
        <w:spacing w:before="0" w:after="0" w:line="360" w:lineRule="auto"/>
        <w:ind w:left="0" w:right="0" w:firstLine="0"/>
        <w:jc w:val="both"/>
      </w:pPr>
      <w:bookmarkStart w:id="850" w:name="bookmark850"/>
      <w:r>
        <w:rPr>
          <w:rFonts w:ascii="Times New Roman" w:eastAsia="Times New Roman" w:hAnsi="Times New Roman" w:cs="Times New Roman"/>
          <w:color w:val="000000"/>
          <w:spacing w:val="0"/>
          <w:w w:val="100"/>
          <w:position w:val="0"/>
          <w:sz w:val="18"/>
          <w:szCs w:val="18"/>
        </w:rPr>
        <w:t>A</w:t>
      </w:r>
      <w:bookmarkEnd w:id="850"/>
      <w:r>
        <w:rPr>
          <w:color w:val="000000"/>
          <w:spacing w:val="0"/>
          <w:w w:val="100"/>
          <w:position w:val="0"/>
        </w:rPr>
        <w:t>、</w:t>
        <w:tab/>
      </w:r>
      <w:r>
        <w:rPr>
          <w:color w:val="000000"/>
          <w:spacing w:val="0"/>
          <w:w w:val="100"/>
          <w:position w:val="0"/>
        </w:rPr>
        <w:t>应收票据</w:t>
      </w:r>
    </w:p>
    <w:p>
      <w:pPr>
        <w:pStyle w:val="Style1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：银行承兑汇票</w:t>
      </w:r>
    </w:p>
    <w:p>
      <w:pPr>
        <w:pStyle w:val="Style16"/>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：商业承兑汇票</w:t>
      </w:r>
    </w:p>
    <w:p>
      <w:pPr>
        <w:pStyle w:val="Style16"/>
        <w:keepNext w:val="0"/>
        <w:keepLines w:val="0"/>
        <w:widowControl w:val="0"/>
        <w:shd w:val="clear" w:color="auto" w:fill="auto"/>
        <w:tabs>
          <w:tab w:pos="397" w:val="left"/>
        </w:tabs>
        <w:bidi w:val="0"/>
        <w:spacing w:before="0" w:after="0" w:line="360" w:lineRule="auto"/>
        <w:ind w:left="0" w:right="0" w:firstLine="0"/>
        <w:jc w:val="both"/>
      </w:pPr>
      <w:bookmarkStart w:id="851" w:name="bookmark851"/>
      <w:r>
        <w:rPr>
          <w:rFonts w:ascii="Times New Roman" w:eastAsia="Times New Roman" w:hAnsi="Times New Roman" w:cs="Times New Roman"/>
          <w:color w:val="000000"/>
          <w:spacing w:val="0"/>
          <w:w w:val="100"/>
          <w:position w:val="0"/>
          <w:sz w:val="18"/>
          <w:szCs w:val="18"/>
        </w:rPr>
        <w:t>B</w:t>
      </w:r>
      <w:bookmarkEnd w:id="851"/>
      <w:r>
        <w:rPr>
          <w:color w:val="000000"/>
          <w:spacing w:val="0"/>
          <w:w w:val="100"/>
          <w:position w:val="0"/>
        </w:rPr>
        <w:t>、</w:t>
        <w:tab/>
      </w:r>
      <w:r>
        <w:rPr>
          <w:color w:val="000000"/>
          <w:spacing w:val="0"/>
          <w:w w:val="100"/>
          <w:position w:val="0"/>
        </w:rPr>
        <w:t>应收账款</w:t>
      </w:r>
    </w:p>
    <w:p>
      <w:pPr>
        <w:pStyle w:val="Style16"/>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：软件及服务相关业务客户</w:t>
      </w:r>
    </w:p>
    <w:p>
      <w:pPr>
        <w:pStyle w:val="Style1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：数字传播业务客户</w:t>
      </w:r>
    </w:p>
    <w:p>
      <w:pPr>
        <w:pStyle w:val="Style16"/>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：合并范围内的关联方客户</w:t>
      </w:r>
    </w:p>
    <w:p>
      <w:pPr>
        <w:pStyle w:val="Style16"/>
        <w:keepNext w:val="0"/>
        <w:keepLines w:val="0"/>
        <w:widowControl w:val="0"/>
        <w:shd w:val="clear" w:color="auto" w:fill="auto"/>
        <w:tabs>
          <w:tab w:pos="397" w:val="left"/>
        </w:tabs>
        <w:bidi w:val="0"/>
        <w:spacing w:before="0" w:after="0" w:line="360" w:lineRule="auto"/>
        <w:ind w:left="0" w:right="0" w:firstLine="0"/>
        <w:jc w:val="both"/>
      </w:pPr>
      <w:bookmarkStart w:id="852" w:name="bookmark852"/>
      <w:r>
        <w:rPr>
          <w:rFonts w:ascii="Times New Roman" w:eastAsia="Times New Roman" w:hAnsi="Times New Roman" w:cs="Times New Roman"/>
          <w:color w:val="000000"/>
          <w:spacing w:val="0"/>
          <w:w w:val="100"/>
          <w:position w:val="0"/>
          <w:sz w:val="18"/>
          <w:szCs w:val="18"/>
        </w:rPr>
        <w:t>C</w:t>
      </w:r>
      <w:bookmarkEnd w:id="852"/>
      <w:r>
        <w:rPr>
          <w:color w:val="000000"/>
          <w:spacing w:val="0"/>
          <w:w w:val="100"/>
          <w:position w:val="0"/>
        </w:rPr>
        <w:t>、</w:t>
        <w:tab/>
      </w:r>
      <w:r>
        <w:rPr>
          <w:color w:val="000000"/>
          <w:spacing w:val="0"/>
          <w:w w:val="100"/>
          <w:position w:val="0"/>
        </w:rPr>
        <w:t>合同资产</w:t>
      </w:r>
    </w:p>
    <w:p>
      <w:pPr>
        <w:pStyle w:val="Style16"/>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：软件及服务相关业务客户</w:t>
      </w:r>
    </w:p>
    <w:p>
      <w:pPr>
        <w:pStyle w:val="Style1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：数字传播业务客户</w:t>
      </w:r>
    </w:p>
    <w:p>
      <w:pPr>
        <w:pStyle w:val="Style1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：合并范围内的关联方客户</w:t>
      </w:r>
    </w:p>
    <w:p>
      <w:pPr>
        <w:pStyle w:val="Style16"/>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对于划分为组合的应收票据、应收账款、合同资产，本集团参考历史信用损失经验，结合当前状况以及对未来经济状况的预 测，编制应收票据、应收账款、合同资产账龄与整个存续期预期信用损失率对照表，计算预期信用损失。</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本集团依据信用风险特征将其他应收款划分为若干组合，在组合基础上计算预期信用损失，确定组合的依据如下：</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：应收合并范围内的关联方款项</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：应收其他款项</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对划分为组合的其他应收款，本集团通过违约风险敞口和未来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 对本集团合并范围内的关联方应收款项，由于关联方违约风险较低，在短期内履行其支付合同现金流量义务的能力较强，因 此本集团将对合并范围内的关联方应收款项视为具有较低的信用风险的金融工具，直接做出信用风险自初始确认后未显著增 加的假定，考虑历史违约率为零的情况下，本集团对合并范围内的关联方应收款项的固定预期信用损失率为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应收保理款</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对于本集团从事保理业务形成的应收保理款，本集团根据交易对手和风险敞口的各种类型，通过违约风险敞口和未来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内或整个存续期预期信用损失率，计算预期信用损失。</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债权投资、其他债权投资</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对于债权投资和其他债权投资，本集团按照投资的性质，根据交易对手和风险敞口的各种类型，通过违约风险敞口和未来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个月内或整个存续期预期信用损失率，计算预期信用损失。</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信用风险显著增加的评估</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本集团通过比较金融工具在资产负债表日发生违约的风险与在初始确认日发生违约的风险，以确定金融工具预计存续期内发 生违约风险的相对变化，以评估金融工具的信用风险自初始确认后是否已显著增加。</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在确定信用风险自初始确认后是否显著增加时，本集团考虑无须付出不必要的额外成本或努力即可获得的合理且有依据的信 息，包括前瞻性信息。本集团考虑的信息包括：</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债务人未能按合同到期日支付本金和利息的情况；</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已发生的或预期的金融工具的外部或内部信用评级（如有）的严重恶化；</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已发生的或预期的债务人经营成果的严重恶化；</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现存的或预期的技术、市场、经济或法律环境变化，并将对债务人对本公司的还款能力产生重大不利影响。</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根据金融工具的性质，本集团以单项金融工具或金融工具组合为基础评估信用风险是否显著增加。以金融工具组合为基础进 行评估时，本集团可基于共同信用风险特征对金融工具进行分类，例如逾期信息和信用风险评级。</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日，本集团确定金融工具的信用风险已经显著增加。</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本集团认为金融资产在下列情况发生违约：</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借款人不大可能全额支付其对本公司的欠款，该评估不考虑本公司采取例如变现抵押品（如果持有）等追索行动；或</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金融资产逾期超过</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已发生信用减值的金融资产</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本集团在资产负债表日评估以摊余成本计量的金融资产和以公允价值计量且其变动计入其他综合收益的债权投资是否已发 生信用减值。当对金融资产预期未来现金流量具有不利影响的一项或多项事件发生时，该金融资产成为已发生信用减值的金 融资产。金融资产已发生信用减值的证据包括下列可观察信息：</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发行方或债务人发生重大财务困难；</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债务人违反合同，如偿付利息或本金违约或逾期等；</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本集团出于与债务人财务困难有关的经济或合同考虑，给予债务人在任何其他情况下都不会做出的让步；</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债务人很可能破产或进行其他财务重组；</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发行方或债务人财务困难导致该金融资产的活跃市场消失。</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预期信用损失准备的列报</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为反映金融工具的信用风险自初始确认后的变化，本集团在每个资产负债表日重新计量预期信用损失，由此形成的损失准备 的增加或转回金额，应当作为减值损失或利得计入当期损益。对于以摊余成本计量的金融资产，损失准备抵减该金融资产在 资产负债表中列示的账面价值；对于以公允价值计量且其变动计入其他综合收益的债权投资，本集团在其他综合收益中确认 其损失准备，不抵减该金融资产的账面价值。</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核销 </w:t>
      </w:r>
      <w:r>
        <w:rPr>
          <w:color w:val="000000"/>
          <w:spacing w:val="0"/>
          <w:w w:val="100"/>
          <w:position w:val="0"/>
        </w:rPr>
        <w:t>如果本集团不再合理预期金融资产合同现金流量能够全部或部分收回，则直接减记该金融资产的账面余额。这种减记构成相 关金融资产的终止确认。这种情况通常发生在本集团确定债务人没有资产或收入来源可产生足够的现金流量以偿还将被减记 的金额。但是，按照本集团收回到期款项的程序，被减记的金融资产仍可能受到执行活动的影响。</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已减记的金融资产以后又收回的，作为减值损失的转回计入收回当期的损益。</w:t>
      </w:r>
    </w:p>
    <w:p>
      <w:pPr>
        <w:pStyle w:val="Style16"/>
        <w:keepNext w:val="0"/>
        <w:keepLines w:val="0"/>
        <w:widowControl w:val="0"/>
        <w:shd w:val="clear" w:color="auto" w:fill="auto"/>
        <w:tabs>
          <w:tab w:pos="423" w:val="left"/>
        </w:tabs>
        <w:bidi w:val="0"/>
        <w:spacing w:before="0" w:after="0" w:line="317" w:lineRule="exact"/>
        <w:ind w:left="0" w:right="0" w:firstLine="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金融资产转移</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金融资产转移，是指将金融资产让与或交付给该金融资产发行方以外的另一方（转入方）。</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本集团已将金融资产所有权上几乎所有的风险和报酬转移给转入方的，终止确认该金融资产；保留了金融资产所有权上几乎 所有的风险和报酬的，不终止确认该金融资产。</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本集团既没有转移也没有保留金融资产所有权上几乎所有的风险和报酬的，分别下列情况处理:放弃了对该金融资产控制的， 终止确认该金融资产并确认产生的资产和负债；未放弃对该金融资产控制的，按照其继续涉入所转移金融资产的程度确认有 关金融资产，并相应确认有关负债。</w:t>
      </w:r>
    </w:p>
    <w:p>
      <w:pPr>
        <w:pStyle w:val="Style16"/>
        <w:keepNext w:val="0"/>
        <w:keepLines w:val="0"/>
        <w:widowControl w:val="0"/>
        <w:shd w:val="clear" w:color="auto" w:fill="auto"/>
        <w:tabs>
          <w:tab w:pos="423" w:val="left"/>
        </w:tabs>
        <w:bidi w:val="0"/>
        <w:spacing w:before="0" w:after="0" w:line="317" w:lineRule="exact"/>
        <w:ind w:left="0" w:right="0" w:firstLine="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金融资产和金融负债的抵销</w:t>
      </w:r>
    </w:p>
    <w:p>
      <w:pPr>
        <w:pStyle w:val="Style16"/>
        <w:keepNext w:val="0"/>
        <w:keepLines w:val="0"/>
        <w:widowControl w:val="0"/>
        <w:shd w:val="clear" w:color="auto" w:fill="auto"/>
        <w:bidi w:val="0"/>
        <w:spacing w:before="0" w:after="400" w:line="317" w:lineRule="exact"/>
        <w:ind w:left="0" w:right="0" w:firstLine="0"/>
        <w:jc w:val="both"/>
      </w:pPr>
      <w:r>
        <w:rPr>
          <w:color w:val="000000"/>
          <w:spacing w:val="0"/>
          <w:w w:val="100"/>
          <w:position w:val="0"/>
        </w:rPr>
        <w:t>当本集团具有抵销已确认金融资产和金融负债的法定权利，且目前可执行该种法定权利，同时本公司计划以净额结算或同时 变现该金融资产和清偿该金融负债时，金融资产和金融负债以相互抵销后的金额在资产负债表内列示。除此以外，金融资产 和金融负债在资产负债表内分别列示，不予相互抵销。</w:t>
      </w:r>
    </w:p>
    <w:p>
      <w:pPr>
        <w:pStyle w:val="Style28"/>
        <w:keepNext/>
        <w:keepLines/>
        <w:widowControl w:val="0"/>
        <w:shd w:val="clear" w:color="auto" w:fill="auto"/>
        <w:tabs>
          <w:tab w:pos="456" w:val="left"/>
        </w:tabs>
        <w:bidi w:val="0"/>
        <w:spacing w:before="0" w:after="260" w:line="24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0</w:t>
      </w:r>
      <w:r>
        <w:rPr>
          <w:color w:val="000000"/>
          <w:spacing w:val="0"/>
          <w:w w:val="100"/>
          <w:position w:val="0"/>
        </w:rPr>
        <w:t>、</w:t>
        <w:tab/>
        <w:t>公允价值计量</w:t>
      </w:r>
      <w:bookmarkEnd w:id="855"/>
      <w:bookmarkEnd w:id="856"/>
      <w:bookmarkEnd w:id="858"/>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公允价值是指市场参与者在计量日发生的有序交易中，出售一项资产所能收到或者转移一项负债所需支付的价格。</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本集团以公允价值计量相关资产或负债，假定出售资产或者转移负债的有序交易在相关资产或负债的主要市场进行；不存在 主要市场的，本集团假定该交易在相关资产或负债的最有利市场进行。主要市场（或最有利市场）是本公司在计量日能够进 入的交易市场。本公司采用市场参与者在对该资产或负债定价时为实现其经济利益最大化所使用的假设。</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存在活跃市场的金融资产或金融负债，本集团采用活跃市场中的报价确定其公允价值。金融工具不存在活跃市场的，本集团 采用估值技术确定其公允价值。</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以公允价值计量非金融资产的，考虑市场参与者将该资产用于最佳用途产生经济利益的能力，或者将该资产出售给能够用于 最佳用途的其他市场参与者产生经济利益的能力。</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本集团采用在当前情况下适用并且有足够可利用数据和其他信息支持的估值技术，优先使用相关可观察输入值，只有在可观 察输入值无法取得或取得不切实可行的情况下，才使用不可观察输入值。</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在财务报表中以公允价值计量或披露的资产和负债，根据对公允价值计量整体而言具有重要意义的最低层次输入值，确定所 属的公允价值层次：第一层次输入值，是在计量日能够取得的相同资产或负债在活跃市场上未经调整的报价；第二层次输入 值，是除第一层次输入值外相关资产或负债直接或间接可观察的输入值；第三层次输入值，是相关资产或负债的不可观察输 入值。</w:t>
      </w:r>
    </w:p>
    <w:p>
      <w:pPr>
        <w:pStyle w:val="Style16"/>
        <w:keepNext w:val="0"/>
        <w:keepLines w:val="0"/>
        <w:widowControl w:val="0"/>
        <w:shd w:val="clear" w:color="auto" w:fill="auto"/>
        <w:bidi w:val="0"/>
        <w:spacing w:before="0" w:after="400" w:line="314" w:lineRule="exact"/>
        <w:ind w:left="0" w:right="0" w:firstLine="0"/>
        <w:jc w:val="both"/>
      </w:pPr>
      <w:r>
        <w:rPr>
          <w:color w:val="000000"/>
          <w:spacing w:val="0"/>
          <w:w w:val="100"/>
          <w:position w:val="0"/>
        </w:rPr>
        <w:t>每个资产负债表日，本集团对在财务报表中确认的持续以公允价值计量的资产和负债进行重新评估，以确定是否在公允价值 计量层次之间发生转换。</w:t>
      </w:r>
    </w:p>
    <w:p>
      <w:pPr>
        <w:pStyle w:val="Style28"/>
        <w:keepNext/>
        <w:keepLines/>
        <w:widowControl w:val="0"/>
        <w:shd w:val="clear" w:color="auto" w:fill="auto"/>
        <w:tabs>
          <w:tab w:pos="456" w:val="left"/>
        </w:tabs>
        <w:bidi w:val="0"/>
        <w:spacing w:before="0" w:after="260" w:line="240"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59"/>
      <w:bookmarkEnd w:id="860"/>
      <w:bookmarkEnd w:id="862"/>
    </w:p>
    <w:p>
      <w:pPr>
        <w:pStyle w:val="Style16"/>
        <w:keepNext w:val="0"/>
        <w:keepLines w:val="0"/>
        <w:widowControl w:val="0"/>
        <w:shd w:val="clear" w:color="auto" w:fill="auto"/>
        <w:bidi w:val="0"/>
        <w:spacing w:before="0" w:after="400" w:line="315" w:lineRule="exact"/>
        <w:ind w:left="0" w:right="0" w:firstLine="0"/>
        <w:jc w:val="both"/>
      </w:pPr>
      <w:r>
        <w:rPr>
          <w:color w:val="000000"/>
          <w:spacing w:val="0"/>
          <w:w w:val="100"/>
          <w:position w:val="0"/>
        </w:rPr>
        <w:t>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28"/>
        <w:keepNext/>
        <w:keepLines/>
        <w:widowControl w:val="0"/>
        <w:shd w:val="clear" w:color="auto" w:fill="auto"/>
        <w:tabs>
          <w:tab w:pos="456" w:val="left"/>
        </w:tabs>
        <w:bidi w:val="0"/>
        <w:spacing w:before="0" w:after="260" w:line="240"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63"/>
      <w:bookmarkEnd w:id="864"/>
      <w:bookmarkEnd w:id="866"/>
    </w:p>
    <w:p>
      <w:pPr>
        <w:pStyle w:val="Style16"/>
        <w:keepNext w:val="0"/>
        <w:keepLines w:val="0"/>
        <w:widowControl w:val="0"/>
        <w:shd w:val="clear" w:color="auto" w:fill="auto"/>
        <w:bidi w:val="0"/>
        <w:spacing w:before="0" w:after="260" w:line="315" w:lineRule="exact"/>
        <w:ind w:left="0" w:right="0" w:firstLine="0"/>
        <w:jc w:val="both"/>
      </w:pPr>
      <w:r>
        <w:rPr>
          <w:color w:val="000000"/>
          <w:spacing w:val="0"/>
          <w:w w:val="100"/>
          <w:position w:val="0"/>
        </w:rPr>
        <w:t>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28"/>
        <w:keepNext/>
        <w:keepLines/>
        <w:widowControl w:val="0"/>
        <w:shd w:val="clear" w:color="auto" w:fill="auto"/>
        <w:tabs>
          <w:tab w:pos="469" w:val="left"/>
        </w:tabs>
        <w:bidi w:val="0"/>
        <w:spacing w:before="0" w:after="26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67"/>
      <w:bookmarkEnd w:id="868"/>
      <w:bookmarkEnd w:id="870"/>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28"/>
        <w:keepNext/>
        <w:keepLines/>
        <w:widowControl w:val="0"/>
        <w:shd w:val="clear" w:color="auto" w:fill="auto"/>
        <w:tabs>
          <w:tab w:pos="469" w:val="left"/>
        </w:tabs>
        <w:bidi w:val="0"/>
        <w:spacing w:before="0" w:after="26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71"/>
      <w:bookmarkEnd w:id="872"/>
      <w:bookmarkEnd w:id="874"/>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其他应收款的预期信用损失的确定方法及会计处理方法</w:t>
      </w:r>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28"/>
        <w:keepNext/>
        <w:keepLines/>
        <w:widowControl w:val="0"/>
        <w:shd w:val="clear" w:color="auto" w:fill="auto"/>
        <w:tabs>
          <w:tab w:pos="469" w:val="left"/>
        </w:tabs>
        <w:bidi w:val="0"/>
        <w:spacing w:before="0" w:after="26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75"/>
      <w:bookmarkEnd w:id="876"/>
      <w:bookmarkEnd w:id="878"/>
    </w:p>
    <w:p>
      <w:pPr>
        <w:pStyle w:val="Style16"/>
        <w:keepNext w:val="0"/>
        <w:keepLines w:val="0"/>
        <w:widowControl w:val="0"/>
        <w:shd w:val="clear" w:color="auto" w:fill="auto"/>
        <w:tabs>
          <w:tab w:pos="435" w:val="left"/>
        </w:tabs>
        <w:bidi w:val="0"/>
        <w:spacing w:before="0" w:after="0" w:line="314" w:lineRule="exact"/>
        <w:ind w:left="0" w:right="0" w:firstLine="0"/>
        <w:jc w:val="left"/>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本集团存货分为原材料、在产品、低值易耗品、库存商品、发出商品等。</w:t>
      </w:r>
    </w:p>
    <w:p>
      <w:pPr>
        <w:pStyle w:val="Style16"/>
        <w:keepNext w:val="0"/>
        <w:keepLines w:val="0"/>
        <w:widowControl w:val="0"/>
        <w:shd w:val="clear" w:color="auto" w:fill="auto"/>
        <w:tabs>
          <w:tab w:pos="435" w:val="left"/>
        </w:tabs>
        <w:bidi w:val="0"/>
        <w:spacing w:before="0" w:after="0" w:line="314" w:lineRule="exact"/>
        <w:ind w:left="0" w:right="0" w:firstLine="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发出存货的计价方法</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本集团存货取得时按实际成本计价。原材料、库存商品等发出时采用加权平均法计价。</w:t>
      </w:r>
    </w:p>
    <w:p>
      <w:pPr>
        <w:pStyle w:val="Style16"/>
        <w:keepNext w:val="0"/>
        <w:keepLines w:val="0"/>
        <w:widowControl w:val="0"/>
        <w:shd w:val="clear" w:color="auto" w:fill="auto"/>
        <w:tabs>
          <w:tab w:pos="435" w:val="left"/>
        </w:tabs>
        <w:bidi w:val="0"/>
        <w:spacing w:before="0" w:after="0" w:line="314" w:lineRule="exact"/>
        <w:ind w:left="0" w:right="0" w:firstLine="0"/>
        <w:jc w:val="left"/>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存货可变现净值的确定依据及存货跌价准备的计提方法</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存货可变现净值是按存货的估计售价减去至完工时估计将要发生的成本、估计的销售费用以及相关税费后的金额。在确定存 货的可变现净值时，以取得的确凿证据为基础，同时考虑持有存货的目的以及资产负债表日后事项的影响。</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资产负债表日，存货成本高于其可变现净值的，计提存货跌价准备。本集团通常按照单个存货项目计提存货跌价准备，资产 负债表日，以前减记存货价值的影响因素已经消失的，存货跌价准备在原已计提的金额内转回。</w:t>
      </w:r>
    </w:p>
    <w:p>
      <w:pPr>
        <w:pStyle w:val="Style16"/>
        <w:keepNext w:val="0"/>
        <w:keepLines w:val="0"/>
        <w:widowControl w:val="0"/>
        <w:shd w:val="clear" w:color="auto" w:fill="auto"/>
        <w:tabs>
          <w:tab w:pos="435" w:val="left"/>
        </w:tabs>
        <w:bidi w:val="0"/>
        <w:spacing w:before="0" w:after="0" w:line="314" w:lineRule="exact"/>
        <w:ind w:left="0" w:right="0" w:firstLine="0"/>
        <w:jc w:val="left"/>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本集团存货盘存制度采用永续盘存制。</w:t>
      </w:r>
    </w:p>
    <w:p>
      <w:pPr>
        <w:pStyle w:val="Style16"/>
        <w:keepNext w:val="0"/>
        <w:keepLines w:val="0"/>
        <w:widowControl w:val="0"/>
        <w:shd w:val="clear" w:color="auto" w:fill="auto"/>
        <w:tabs>
          <w:tab w:pos="435" w:val="left"/>
        </w:tabs>
        <w:bidi w:val="0"/>
        <w:spacing w:before="0" w:after="0" w:line="314" w:lineRule="exact"/>
        <w:ind w:left="0" w:right="0" w:firstLine="0"/>
        <w:jc w:val="left"/>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w:t>
      </w:r>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本集团低值易耗品领用时采用一次转销法摊销。</w:t>
      </w:r>
    </w:p>
    <w:p>
      <w:pPr>
        <w:pStyle w:val="Style28"/>
        <w:keepNext/>
        <w:keepLines/>
        <w:widowControl w:val="0"/>
        <w:shd w:val="clear" w:color="auto" w:fill="auto"/>
        <w:tabs>
          <w:tab w:pos="469" w:val="left"/>
        </w:tabs>
        <w:bidi w:val="0"/>
        <w:spacing w:before="0" w:after="26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84"/>
      <w:bookmarkEnd w:id="885"/>
      <w:bookmarkEnd w:id="887"/>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、金融工具</w:t>
      </w:r>
    </w:p>
    <w:p>
      <w:pPr>
        <w:pStyle w:val="Style28"/>
        <w:keepNext/>
        <w:keepLines/>
        <w:widowControl w:val="0"/>
        <w:shd w:val="clear" w:color="auto" w:fill="auto"/>
        <w:tabs>
          <w:tab w:pos="469" w:val="left"/>
        </w:tabs>
        <w:bidi w:val="0"/>
        <w:spacing w:before="0" w:after="26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88"/>
      <w:bookmarkEnd w:id="889"/>
      <w:bookmarkEnd w:id="891"/>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合同成本包括为取得合同发生的增量成本及合同履约成本。</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为取得合同发生的增量成本是指本集团不取得合同就不会发生的成本（如销售佣金等）。该成本预期能够收回的，本集团将 其作为合同取得成本确认为一项资产。本集团为取得合同发生的、除预期能够收回的增量成本之外的其他支出于发生时计入 当期损益。</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为履行合同发生的成本，不属于存货等其他企业会计准则规范范围且同时满足下列条件的，本集团将其作为合同履约成本确 认为一项资产：</w:t>
      </w:r>
    </w:p>
    <w:p>
      <w:pPr>
        <w:pStyle w:val="Style16"/>
        <w:keepNext w:val="0"/>
        <w:keepLines w:val="0"/>
        <w:widowControl w:val="0"/>
        <w:numPr>
          <w:ilvl w:val="0"/>
          <w:numId w:val="13"/>
        </w:numPr>
        <w:shd w:val="clear" w:color="auto" w:fill="auto"/>
        <w:tabs>
          <w:tab w:pos="373" w:val="left"/>
        </w:tabs>
        <w:bidi w:val="0"/>
        <w:spacing w:before="0" w:after="0" w:line="346" w:lineRule="exact"/>
        <w:ind w:left="0" w:right="0" w:firstLine="0"/>
        <w:jc w:val="left"/>
      </w:pPr>
      <w:bookmarkStart w:id="892" w:name="bookmark892"/>
      <w:bookmarkEnd w:id="892"/>
      <w:r>
        <w:rPr>
          <w:color w:val="000000"/>
          <w:spacing w:val="0"/>
          <w:w w:val="100"/>
          <w:position w:val="0"/>
        </w:rPr>
        <w:t>该成本与一份当前或预期取得的合同直接相关，包括直接人工、直接材料、制造费用（或类似费用）、明确由客户承担 的成本以及仅因该合同而发生的其他成本；</w:t>
      </w:r>
    </w:p>
    <w:p>
      <w:pPr>
        <w:pStyle w:val="Style16"/>
        <w:keepNext w:val="0"/>
        <w:keepLines w:val="0"/>
        <w:widowControl w:val="0"/>
        <w:numPr>
          <w:ilvl w:val="0"/>
          <w:numId w:val="13"/>
        </w:numPr>
        <w:shd w:val="clear" w:color="auto" w:fill="auto"/>
        <w:tabs>
          <w:tab w:pos="373" w:val="left"/>
        </w:tabs>
        <w:bidi w:val="0"/>
        <w:spacing w:before="0" w:after="0" w:line="312" w:lineRule="exact"/>
        <w:ind w:left="0" w:right="0" w:firstLine="0"/>
        <w:jc w:val="left"/>
      </w:pPr>
      <w:bookmarkStart w:id="893" w:name="bookmark893"/>
      <w:bookmarkEnd w:id="893"/>
      <w:r>
        <w:rPr>
          <w:color w:val="000000"/>
          <w:spacing w:val="0"/>
          <w:w w:val="100"/>
          <w:position w:val="0"/>
        </w:rPr>
        <w:t>该成本增加了本集团未来用于履行履约义务的资源；</w:t>
      </w:r>
    </w:p>
    <w:p>
      <w:pPr>
        <w:pStyle w:val="Style16"/>
        <w:keepNext w:val="0"/>
        <w:keepLines w:val="0"/>
        <w:widowControl w:val="0"/>
        <w:numPr>
          <w:ilvl w:val="0"/>
          <w:numId w:val="13"/>
        </w:numPr>
        <w:shd w:val="clear" w:color="auto" w:fill="auto"/>
        <w:tabs>
          <w:tab w:pos="373" w:val="left"/>
        </w:tabs>
        <w:bidi w:val="0"/>
        <w:spacing w:before="0" w:after="0" w:line="312" w:lineRule="exact"/>
        <w:ind w:left="0" w:right="0" w:firstLine="0"/>
        <w:jc w:val="left"/>
      </w:pPr>
      <w:bookmarkStart w:id="894" w:name="bookmark894"/>
      <w:bookmarkEnd w:id="894"/>
      <w:r>
        <w:rPr>
          <w:color w:val="000000"/>
          <w:spacing w:val="0"/>
          <w:w w:val="100"/>
          <w:position w:val="0"/>
        </w:rPr>
        <w:t>该成本预期能够收回。</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合同取得成本确认的资产和合同履约成本确认的资产（以下简称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）采用与该资产相关的商品或服务 收入确认相同的基础进行摊销，计入当期损益。</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当与合同成本有关的资产的账面价值高于下列两项的差额时，本集团对超出部分计提减值准备，并确认为资产减值损失：</w:t>
      </w:r>
    </w:p>
    <w:p>
      <w:pPr>
        <w:pStyle w:val="Style16"/>
        <w:keepNext w:val="0"/>
        <w:keepLines w:val="0"/>
        <w:widowControl w:val="0"/>
        <w:numPr>
          <w:ilvl w:val="0"/>
          <w:numId w:val="15"/>
        </w:numPr>
        <w:shd w:val="clear" w:color="auto" w:fill="auto"/>
        <w:bidi w:val="0"/>
        <w:spacing w:before="0" w:after="260" w:line="312" w:lineRule="exact"/>
        <w:ind w:left="0" w:right="0" w:firstLine="0"/>
        <w:jc w:val="left"/>
      </w:pPr>
      <w:bookmarkStart w:id="895" w:name="bookmark895"/>
      <w:bookmarkEnd w:id="895"/>
      <w:r>
        <w:rPr>
          <w:color w:val="000000"/>
          <w:spacing w:val="0"/>
          <w:w w:val="100"/>
          <w:position w:val="0"/>
        </w:rPr>
        <w:t>本集因转让与该资产相关的商品或服务预期能够取得的剩余对价；</w:t>
      </w:r>
    </w:p>
    <w:p>
      <w:pPr>
        <w:pStyle w:val="Style16"/>
        <w:keepNext w:val="0"/>
        <w:keepLines w:val="0"/>
        <w:widowControl w:val="0"/>
        <w:numPr>
          <w:ilvl w:val="0"/>
          <w:numId w:val="15"/>
        </w:numPr>
        <w:shd w:val="clear" w:color="auto" w:fill="auto"/>
        <w:bidi w:val="0"/>
        <w:spacing w:before="0" w:after="0" w:line="317" w:lineRule="exact"/>
        <w:ind w:left="0" w:right="0" w:firstLine="0"/>
        <w:jc w:val="both"/>
      </w:pPr>
      <w:bookmarkStart w:id="896" w:name="bookmark896"/>
      <w:bookmarkEnd w:id="896"/>
      <w:r>
        <w:rPr>
          <w:color w:val="000000"/>
          <w:spacing w:val="0"/>
          <w:w w:val="100"/>
          <w:position w:val="0"/>
        </w:rPr>
        <w:t>为转让该相关商品或服务估计将要发生的成本。</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项目中列示，初始确认时摊销 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16"/>
        <w:keepNext w:val="0"/>
        <w:keepLines w:val="0"/>
        <w:widowControl w:val="0"/>
        <w:shd w:val="clear" w:color="auto" w:fill="auto"/>
        <w:bidi w:val="0"/>
        <w:spacing w:before="0" w:after="400" w:line="317" w:lineRule="exact"/>
        <w:ind w:left="0" w:right="0" w:firstLine="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 认时摊销期限超过一年或一个正常营业周期，在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28"/>
        <w:keepNext/>
        <w:keepLines/>
        <w:widowControl w:val="0"/>
        <w:shd w:val="clear" w:color="auto" w:fill="auto"/>
        <w:bidi w:val="0"/>
        <w:spacing w:before="0" w:after="260" w:line="240" w:lineRule="auto"/>
        <w:ind w:left="0" w:right="0" w:firstLine="0"/>
        <w:jc w:val="both"/>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bookmarkEnd w:id="899"/>
      <w:r>
        <w:rPr>
          <w:rFonts w:ascii="Times New Roman" w:eastAsia="Times New Roman" w:hAnsi="Times New Roman" w:cs="Times New Roman"/>
          <w:color w:val="000000"/>
          <w:spacing w:val="0"/>
          <w:w w:val="100"/>
          <w:position w:val="0"/>
        </w:rPr>
        <w:t>8</w:t>
      </w:r>
      <w:r>
        <w:rPr>
          <w:color w:val="000000"/>
          <w:spacing w:val="0"/>
          <w:w w:val="100"/>
          <w:position w:val="0"/>
        </w:rPr>
        <w:t>、长期股权投资</w:t>
      </w:r>
      <w:bookmarkEnd w:id="897"/>
      <w:bookmarkEnd w:id="898"/>
      <w:bookmarkEnd w:id="900"/>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长期股权投资包括对子公司、合营企业和联营企业的权益性投资。本集团能够对被投资单位施加重大影响的，为本集团的联 营企业。</w:t>
      </w:r>
    </w:p>
    <w:p>
      <w:pPr>
        <w:pStyle w:val="Style16"/>
        <w:keepNext w:val="0"/>
        <w:keepLines w:val="0"/>
        <w:widowControl w:val="0"/>
        <w:shd w:val="clear" w:color="auto" w:fill="auto"/>
        <w:tabs>
          <w:tab w:pos="378" w:val="left"/>
        </w:tabs>
        <w:bidi w:val="0"/>
        <w:spacing w:before="0" w:after="0" w:line="312" w:lineRule="exact"/>
        <w:ind w:left="0" w:right="0" w:firstLine="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初始投资成本确定</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形成企业合并的长期股权投资：同一控制下企业合并取得的长期股权投资，在合并日按照取得被合并方所有者权益在最终控 制方合并财务报表中的账面价值份额作为投资成本；非同一控制下企业合并取得的长期股权投资，按照合并成本作为长期股 权投资的投资成本。</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对于其他方式取得的长期股权投资：支付现金取得的长期股权投资，按照实际支付的购买价款作为初始投资成本；发行权益 性证券取得的长期股权投资，以发行权益性证券的公允价值作为初始投资成本。</w:t>
      </w:r>
    </w:p>
    <w:p>
      <w:pPr>
        <w:pStyle w:val="Style16"/>
        <w:keepNext w:val="0"/>
        <w:keepLines w:val="0"/>
        <w:widowControl w:val="0"/>
        <w:shd w:val="clear" w:color="auto" w:fill="auto"/>
        <w:tabs>
          <w:tab w:pos="378" w:val="left"/>
        </w:tabs>
        <w:bidi w:val="0"/>
        <w:spacing w:before="0" w:after="0" w:line="312" w:lineRule="exact"/>
        <w:ind w:left="0" w:right="0" w:firstLine="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后续计量及损益确认方法</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对子公司的投资，采用成本法核算，除非投资符合持有待售的条件；对联营企业和合营企业的投资，采用权益法核算。</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采用成本法核算的长期股权投资，除取得投资时实际支付的价款或对价中包含的已宣告但尚未发放的现金股利或利润外，被 投资单位宣告分派的现金股利或利润，确认为投资收益计入当期损益。</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采用权益法核算的长期股权投资，初始投资成本大于投资时应享有被投资单位可辨认净资产公允价值份额的，不调整长期股 权投资的投资成本；初始投资成本小于投资时应享有被投资单位可辨认净资产公允价值份额的，对长期股权投资的账面价值 进行调整，差额计入投资当期的损益。</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采用权益法核算时，按照应享有或应分担的被投资单位实现的净损益和其他综合收益的份额，分别确认投资收益和其他综合 收益，同时调整长期股权投资的账面价值；按照被投资单位宣告分派的利润或现金股利计算应享有的部分，相应减少长期股 权投资的账面价值；被投资单位除净损益、其他综合收益和利润分配以外所有者权益的其他变动，调整长期股权投资的账面 价值并计入资本公积（其他资本公积）。在确认应享有被投资单位净损益的份额时，以取得投资时被投资单位各项可辨认资 产等的公允价值为基础，并按照本公司的会计政策及会计期间，对被投资单位的净利润进行调整后确认。</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因追加投资等原因能够对被投资单位施加重大影响或实施共同控制但不构成控制的，在转换日，按照原股权的公允价值加上 新增投资成本之和，作为改按权益法核算的初始投资成本。原股权于转换日的公允价值与账面价值之间的差额，以及原计入 其他综合收益的累计公允价值变动转入改按权益法核算的当期损益。</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因处置部分股权投资等原因丧失了对被投资单位的共同控制或重大影响的，处置后的剩余股权在丧失共同控制或重大影响之 日改按《企业会计准则第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金融工具确认和计量》进行会计处理，公允价值与账面价值之间的差额计入当期损益。原股 权投资因采用权益法核算而确认的其他综合收益，在终止采用权益法核算时采用与被投资单位直接处置相关资产或负债相同 的基础进行会计处理；原股权投资相关的其他所有者权益变动转入当期损益。</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因处置部分股权投资等原因丧失了对被投资单位的控制的，处置后的剩余股权能够对被投资单位实施共同控制或施加重大影 响的，改按权益法核算，并对该剩余股权视同自取得时即采用权益法核算进行调整；处置后的剩余股权不能对被投资单位实 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金融工具确认和计量》的有关规定进行会计处理，其在丧失控 制之日的公允价值与账面价值之间的差额计入当期损益。</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因其他投资方增资而导致本公司持股比例下降、从而丧失控制权但能对被投资单位实施共同控制或施加重大影响的，按照新 的持股比例确认本公司应享有的被投资单位因增资扩股而增加净资产的份额，与应结转持股比例下降部分所对应的长期股权 投资原账面价值之间的差额计入当期损益；然后，按照新的持股比例视同自取得投资时即采用权益法核算进行调整。</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本公司与联营企业及合营企业之间发生的未实现内部交易损益按照持股比例计算归属于本公司的部分，在抵销基础上确认投 资损益。但本公司与被投资单位发生的未实现内部交易损失，属于所转让资产减值损失的，不予以抵销。</w:t>
      </w:r>
    </w:p>
    <w:p>
      <w:pPr>
        <w:pStyle w:val="Style16"/>
        <w:keepNext w:val="0"/>
        <w:keepLines w:val="0"/>
        <w:widowControl w:val="0"/>
        <w:shd w:val="clear" w:color="auto" w:fill="auto"/>
        <w:tabs>
          <w:tab w:pos="435" w:val="left"/>
        </w:tabs>
        <w:bidi w:val="0"/>
        <w:spacing w:before="0" w:after="0" w:line="313" w:lineRule="exact"/>
        <w:ind w:left="0" w:right="0" w:firstLine="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确定对被投资单位具有共同控制、重大影响的依据</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能决策。在判断是否存在共同控制时，首先判断是否由所有参与方或参与方组合集体控制该安排，其次再判断该安排相关活 动的决策是否必须经过这些集体控制该安排的参与方一致同意。如果所有参与方或一组参与方必须一致行动才能决定某项安 排的相关活动，则认为所有参与方或一组参与方集体控制该安排；如果存在两个或两个以上的参与方组合能够集体控制某项 安排的，不构成共同控制。判断是否存在共同控制时，不考虑享有的保护性权利。</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重大影响，是指投资方对被投资单位的财务和经营政策有参与决策的权力，但并不能够控制或者与其他方一起共同控制这些 政策的制定。在确定能否对被投资单位施加重大影响时，考虑投资方直接或间接持有被投资单位的表决权股份以及投资方及 其他方持有的当期可执行潜在表决权在假定转换为对被投资方单位的股权后产生的影响，包括被投资单位发行的当期可转换 的认股权证、股份期权及可转换公司债券等的影响。</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的表决权股份时，一般认为对被投资单位具 有重大影响，除非有明确证据表明该种情况下不能参与被投资单位的生产经营决策，不形成重大影响；本公司拥有被投资单 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（不含）以下的表决权股份时，一般不认为对被投资单位具有重大影响，除非有明确证据表明该种情况下能够参与被 投资单位的生产经营决策，形成重大影响。</w:t>
      </w:r>
    </w:p>
    <w:p>
      <w:pPr>
        <w:pStyle w:val="Style16"/>
        <w:keepNext w:val="0"/>
        <w:keepLines w:val="0"/>
        <w:widowControl w:val="0"/>
        <w:shd w:val="clear" w:color="auto" w:fill="auto"/>
        <w:tabs>
          <w:tab w:pos="435" w:val="left"/>
        </w:tabs>
        <w:bidi w:val="0"/>
        <w:spacing w:before="0" w:after="0" w:line="313" w:lineRule="exact"/>
        <w:ind w:left="0" w:right="0" w:firstLine="0"/>
        <w:jc w:val="both"/>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减值测试方法及减值准备计提方法</w:t>
      </w:r>
    </w:p>
    <w:p>
      <w:pPr>
        <w:pStyle w:val="Style16"/>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对子公司、联营企业及合营企业的投资，计提资产减值的方法见附注五、</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8"/>
        <w:keepNext/>
        <w:keepLines/>
        <w:widowControl w:val="0"/>
        <w:shd w:val="clear" w:color="auto" w:fill="auto"/>
        <w:tabs>
          <w:tab w:pos="469" w:val="left"/>
        </w:tabs>
        <w:bidi w:val="0"/>
        <w:spacing w:before="0" w:after="300" w:line="240" w:lineRule="auto"/>
        <w:ind w:left="0" w:right="0" w:firstLine="0"/>
        <w:jc w:val="both"/>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1</w:t>
      </w:r>
      <w:bookmarkEnd w:id="907"/>
      <w:r>
        <w:rPr>
          <w:rFonts w:ascii="Times New Roman" w:eastAsia="Times New Roman" w:hAnsi="Times New Roman" w:cs="Times New Roman"/>
          <w:color w:val="000000"/>
          <w:spacing w:val="0"/>
          <w:w w:val="100"/>
          <w:position w:val="0"/>
        </w:rPr>
        <w:t>9</w:t>
      </w:r>
      <w:r>
        <w:rPr>
          <w:color w:val="000000"/>
          <w:spacing w:val="0"/>
          <w:w w:val="100"/>
          <w:position w:val="0"/>
        </w:rPr>
        <w:t>、</w:t>
        <w:tab/>
        <w:t>投资性房地产</w:t>
      </w:r>
      <w:bookmarkEnd w:id="905"/>
      <w:bookmarkEnd w:id="906"/>
      <w:bookmarkEnd w:id="908"/>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投资性房地产计量模式</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成本法计量</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折旧或摊销方法</w:t>
      </w:r>
    </w:p>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投资性房地产是指为赚取租金或资本增值，或两者兼有而持有的房地产。本集团投资性房地产包括已出租的土地使用权、持 有并准备增值后转让的土地使用权、已出租的建筑物。</w:t>
      </w:r>
    </w:p>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本集团投资性房地产按照取得时的成本进行初始计量，并按照固定资产或无形资产的有关规定，按期计提折旧或摊销。</w:t>
      </w:r>
    </w:p>
    <w:p>
      <w:pPr>
        <w:pStyle w:val="Style1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采用成本模式进行后续计量的投资性房地产，计提资产减值方法见附注五、</w:t>
      </w:r>
      <w:r>
        <w:rPr>
          <w:rFonts w:ascii="Times New Roman" w:eastAsia="Times New Roman" w:hAnsi="Times New Roman" w:cs="Times New Roman"/>
          <w:color w:val="000000"/>
          <w:spacing w:val="0"/>
          <w:w w:val="100"/>
          <w:position w:val="0"/>
          <w:sz w:val="18"/>
          <w:szCs w:val="18"/>
        </w:rPr>
        <w:t>25</w:t>
      </w:r>
    </w:p>
    <w:p>
      <w:pPr>
        <w:pStyle w:val="Style16"/>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投资性房地产出售、转让、报废或毁损的处置收入扣除其账面价值和相关税费后的差额计入当期损益。</w:t>
      </w:r>
    </w:p>
    <w:p>
      <w:pPr>
        <w:pStyle w:val="Style28"/>
        <w:keepNext/>
        <w:keepLines/>
        <w:widowControl w:val="0"/>
        <w:shd w:val="clear" w:color="auto" w:fill="auto"/>
        <w:tabs>
          <w:tab w:pos="478" w:val="left"/>
        </w:tabs>
        <w:bidi w:val="0"/>
        <w:spacing w:before="0" w:after="300" w:line="240"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0</w:t>
      </w:r>
      <w:r>
        <w:rPr>
          <w:color w:val="000000"/>
          <w:spacing w:val="0"/>
          <w:w w:val="100"/>
          <w:position w:val="0"/>
        </w:rPr>
        <w:t>、</w:t>
        <w:tab/>
        <w:t>固定资产</w:t>
      </w:r>
      <w:bookmarkEnd w:id="909"/>
      <w:bookmarkEnd w:id="910"/>
      <w:bookmarkEnd w:id="912"/>
    </w:p>
    <w:p>
      <w:pPr>
        <w:pStyle w:val="Style16"/>
        <w:keepNext w:val="0"/>
        <w:keepLines w:val="0"/>
        <w:widowControl w:val="0"/>
        <w:shd w:val="clear" w:color="auto" w:fill="auto"/>
        <w:bidi w:val="0"/>
        <w:spacing w:before="0" w:after="0" w:line="313" w:lineRule="exact"/>
        <w:ind w:left="0" w:right="0" w:firstLine="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）确认条件</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本集团固定资产是指为生产商品、提供劳务、出租或经营管理而持有的，使用寿命超过一个会计年度的有形资产。</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与该固定资产有关的经济利益很可能流入企业，并且该固定资产的成本能够可靠地计量时，固定资产才能予以确认。</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本集团固定资产按照取得时的实际成本进行初始计量。</w:t>
      </w:r>
    </w:p>
    <w:p>
      <w:pPr>
        <w:pStyle w:val="Style16"/>
        <w:keepNext w:val="0"/>
        <w:keepLines w:val="0"/>
        <w:widowControl w:val="0"/>
        <w:shd w:val="clear" w:color="auto" w:fill="auto"/>
        <w:bidi w:val="0"/>
        <w:spacing w:before="0" w:after="8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）折旧方法</w:t>
      </w:r>
    </w:p>
    <w:tbl>
      <w:tblPr>
        <w:tblOverlap w:val="never"/>
        <w:jc w:val="center"/>
        <w:tblLayout w:type="fixed"/>
      </w:tblPr>
      <w:tblGrid>
        <w:gridCol w:w="1930"/>
        <w:gridCol w:w="1915"/>
        <w:gridCol w:w="1915"/>
        <w:gridCol w:w="1915"/>
        <w:gridCol w:w="193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4.75%-1.90%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11.88%-7.92%</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23.75%-11.88%</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23.75%-11.88%</w:t>
            </w:r>
          </w:p>
        </w:tc>
      </w:tr>
    </w:tbl>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本集团采用年限平均法计提折旧。固定资产自达到预定可使用状态时开始计提折旧，终止确认时或划分为持有待售非流动资 产时停止计提折旧。在不考虑减值准备的情况下，按固定资产类别、预计使用寿命和预计残值，本公司确定各类固定资产的</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年折旧率如下：</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其中，已计提减值准备的固定资产，还应扣除已计提的固定资产减值准备累计金额计算确定折旧率。</w:t>
      </w:r>
    </w:p>
    <w:p>
      <w:pPr>
        <w:pStyle w:val="Style16"/>
        <w:keepNext w:val="0"/>
        <w:keepLines w:val="0"/>
        <w:widowControl w:val="0"/>
        <w:shd w:val="clear" w:color="auto" w:fill="auto"/>
        <w:tabs>
          <w:tab w:pos="435" w:val="left"/>
        </w:tabs>
        <w:bidi w:val="0"/>
        <w:spacing w:before="0" w:after="0" w:line="317" w:lineRule="exact"/>
        <w:ind w:left="0" w:right="0" w:firstLine="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固定资产的减值测试方法、减值准备计提方法见附注五、</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16"/>
        <w:keepNext w:val="0"/>
        <w:keepLines w:val="0"/>
        <w:widowControl w:val="0"/>
        <w:shd w:val="clear" w:color="auto" w:fill="auto"/>
        <w:tabs>
          <w:tab w:pos="435" w:val="left"/>
        </w:tabs>
        <w:bidi w:val="0"/>
        <w:spacing w:before="0" w:after="0" w:line="317" w:lineRule="exact"/>
        <w:ind w:left="0" w:right="0" w:firstLine="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每年年度终了，本集团对固定资产的使用寿命、预计净残值和折旧方法进行复核。</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使用寿命预计数与原先估计数有差异的，调整固定资产使用寿命；预计净残值预计数与原先估计数有差异的，调整预计净残 值。</w:t>
      </w:r>
    </w:p>
    <w:p>
      <w:pPr>
        <w:pStyle w:val="Style16"/>
        <w:keepNext w:val="0"/>
        <w:keepLines w:val="0"/>
        <w:widowControl w:val="0"/>
        <w:shd w:val="clear" w:color="auto" w:fill="auto"/>
        <w:tabs>
          <w:tab w:pos="435" w:val="left"/>
        </w:tabs>
        <w:bidi w:val="0"/>
        <w:spacing w:before="0" w:after="0" w:line="317" w:lineRule="exact"/>
        <w:ind w:left="0" w:right="0" w:firstLine="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固定资产处置</w:t>
      </w:r>
    </w:p>
    <w:p>
      <w:pPr>
        <w:pStyle w:val="Style16"/>
        <w:keepNext w:val="0"/>
        <w:keepLines w:val="0"/>
        <w:widowControl w:val="0"/>
        <w:shd w:val="clear" w:color="auto" w:fill="auto"/>
        <w:bidi w:val="0"/>
        <w:spacing w:before="0" w:after="400" w:line="317" w:lineRule="exact"/>
        <w:ind w:left="0" w:right="0" w:firstLine="0"/>
        <w:jc w:val="both"/>
      </w:pPr>
      <w:r>
        <w:rPr>
          <w:color w:val="000000"/>
          <w:spacing w:val="0"/>
          <w:w w:val="100"/>
          <w:position w:val="0"/>
        </w:rPr>
        <w:t>当固定资产被处置、或者预期通过使用或处置不能产生经济利益时，终止确认该固定资产。固定资产出售、转让、报废或毁 损的处置收入扣除其账面价值和相关税费后的金额计入当期损益。</w:t>
      </w:r>
    </w:p>
    <w:p>
      <w:pPr>
        <w:pStyle w:val="Style28"/>
        <w:keepNext/>
        <w:keepLines/>
        <w:widowControl w:val="0"/>
        <w:shd w:val="clear" w:color="auto" w:fill="auto"/>
        <w:tabs>
          <w:tab w:pos="478" w:val="left"/>
        </w:tabs>
        <w:bidi w:val="0"/>
        <w:spacing w:before="0" w:after="280" w:line="240"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1</w:t>
      </w:r>
      <w:r>
        <w:rPr>
          <w:color w:val="000000"/>
          <w:spacing w:val="0"/>
          <w:w w:val="100"/>
          <w:position w:val="0"/>
        </w:rPr>
        <w:t>、</w:t>
        <w:tab/>
        <w:t>在建工程</w:t>
      </w:r>
      <w:bookmarkEnd w:id="917"/>
      <w:bookmarkEnd w:id="918"/>
      <w:bookmarkEnd w:id="920"/>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本集团在建工程成本按实际工程支出确定，包括在建期间发生的各项必要工程支出、工程达到预定可使用状态前的应予资本 化的借款费用以及其他相关费用等。</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在建工程在达到预定可使用状态时转入固定资产。</w:t>
      </w:r>
    </w:p>
    <w:p>
      <w:pPr>
        <w:pStyle w:val="Style16"/>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在建工程计提资产减值方法见附注五、</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8"/>
        <w:keepNext/>
        <w:keepLines/>
        <w:widowControl w:val="0"/>
        <w:shd w:val="clear" w:color="auto" w:fill="auto"/>
        <w:tabs>
          <w:tab w:pos="478" w:val="left"/>
        </w:tabs>
        <w:bidi w:val="0"/>
        <w:spacing w:before="0" w:after="280" w:line="240" w:lineRule="auto"/>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2</w:t>
      </w:r>
      <w:r>
        <w:rPr>
          <w:color w:val="000000"/>
          <w:spacing w:val="0"/>
          <w:w w:val="100"/>
          <w:position w:val="0"/>
        </w:rPr>
        <w:t>、</w:t>
        <w:tab/>
        <w:t>借款费用</w:t>
      </w:r>
      <w:bookmarkEnd w:id="921"/>
      <w:bookmarkEnd w:id="922"/>
      <w:bookmarkEnd w:id="924"/>
    </w:p>
    <w:p>
      <w:pPr>
        <w:pStyle w:val="Style16"/>
        <w:keepNext w:val="0"/>
        <w:keepLines w:val="0"/>
        <w:widowControl w:val="0"/>
        <w:shd w:val="clear" w:color="auto" w:fill="auto"/>
        <w:tabs>
          <w:tab w:pos="435" w:val="left"/>
        </w:tabs>
        <w:bidi w:val="0"/>
        <w:spacing w:before="0" w:after="0" w:line="316" w:lineRule="exact"/>
        <w:ind w:left="0" w:right="0" w:firstLine="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借款费用资本化的确认原则</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本集团发生的借款费用，可直接归属于符合资本化条件的资产的购建或者生产的，予以资本化，计入相关资产成本；其他借 款费用，在发生时根据其发生额确认为费用，计入当期损益。借款费用同时满足下列条件的，开始资本化：</w:t>
      </w:r>
    </w:p>
    <w:p>
      <w:pPr>
        <w:pStyle w:val="Style16"/>
        <w:keepNext w:val="0"/>
        <w:keepLines w:val="0"/>
        <w:widowControl w:val="0"/>
        <w:numPr>
          <w:ilvl w:val="0"/>
          <w:numId w:val="17"/>
        </w:numPr>
        <w:shd w:val="clear" w:color="auto" w:fill="auto"/>
        <w:tabs>
          <w:tab w:pos="373" w:val="left"/>
        </w:tabs>
        <w:bidi w:val="0"/>
        <w:spacing w:before="0" w:after="0" w:line="316" w:lineRule="exact"/>
        <w:ind w:left="0" w:right="0" w:firstLine="0"/>
        <w:jc w:val="both"/>
      </w:pPr>
      <w:bookmarkStart w:id="926" w:name="bookmark926"/>
      <w:bookmarkEnd w:id="926"/>
      <w:r>
        <w:rPr>
          <w:color w:val="000000"/>
          <w:spacing w:val="0"/>
          <w:w w:val="100"/>
          <w:position w:val="0"/>
        </w:rPr>
        <w:t>资产支出已经发生，资产支出包括为购建或者生产符合资本化条件的资产而以支付现金、转移非现金资产或者承担带息 债务形式发生的支出；</w:t>
      </w:r>
    </w:p>
    <w:p>
      <w:pPr>
        <w:pStyle w:val="Style16"/>
        <w:keepNext w:val="0"/>
        <w:keepLines w:val="0"/>
        <w:widowControl w:val="0"/>
        <w:numPr>
          <w:ilvl w:val="0"/>
          <w:numId w:val="17"/>
        </w:numPr>
        <w:shd w:val="clear" w:color="auto" w:fill="auto"/>
        <w:tabs>
          <w:tab w:pos="373" w:val="left"/>
        </w:tabs>
        <w:bidi w:val="0"/>
        <w:spacing w:before="0" w:after="0" w:line="316" w:lineRule="exact"/>
        <w:ind w:left="0" w:right="0" w:firstLine="0"/>
        <w:jc w:val="both"/>
      </w:pPr>
      <w:bookmarkStart w:id="927" w:name="bookmark927"/>
      <w:bookmarkEnd w:id="927"/>
      <w:r>
        <w:rPr>
          <w:color w:val="000000"/>
          <w:spacing w:val="0"/>
          <w:w w:val="100"/>
          <w:position w:val="0"/>
        </w:rPr>
        <w:t>借款费用已经发生；</w:t>
      </w:r>
    </w:p>
    <w:p>
      <w:pPr>
        <w:pStyle w:val="Style16"/>
        <w:keepNext w:val="0"/>
        <w:keepLines w:val="0"/>
        <w:widowControl w:val="0"/>
        <w:numPr>
          <w:ilvl w:val="0"/>
          <w:numId w:val="17"/>
        </w:numPr>
        <w:shd w:val="clear" w:color="auto" w:fill="auto"/>
        <w:tabs>
          <w:tab w:pos="373" w:val="left"/>
        </w:tabs>
        <w:bidi w:val="0"/>
        <w:spacing w:before="0" w:after="0" w:line="316" w:lineRule="exact"/>
        <w:ind w:left="0" w:right="0" w:firstLine="0"/>
        <w:jc w:val="both"/>
      </w:pPr>
      <w:bookmarkStart w:id="928" w:name="bookmark928"/>
      <w:bookmarkEnd w:id="928"/>
      <w:r>
        <w:rPr>
          <w:color w:val="000000"/>
          <w:spacing w:val="0"/>
          <w:w w:val="100"/>
          <w:position w:val="0"/>
        </w:rPr>
        <w:t>为使资产达到预定可使用或者可销售状态所必要的购建或者生产活动已经开始。</w:t>
      </w:r>
    </w:p>
    <w:p>
      <w:pPr>
        <w:pStyle w:val="Style16"/>
        <w:keepNext w:val="0"/>
        <w:keepLines w:val="0"/>
        <w:widowControl w:val="0"/>
        <w:shd w:val="clear" w:color="auto" w:fill="auto"/>
        <w:tabs>
          <w:tab w:pos="435" w:val="left"/>
        </w:tabs>
        <w:bidi w:val="0"/>
        <w:spacing w:before="0" w:after="0" w:line="316" w:lineRule="exact"/>
        <w:ind w:left="0" w:right="0" w:firstLine="0"/>
        <w:jc w:val="both"/>
      </w:pPr>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借款费用资本化期间</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本集团购建或者生产符合资本化条件的资产达到预定可使用或者可销售状态时，借款费用停止资本化。在符合资本化条件的 资产达到预定可使用或者可销售状态之后所发生的借款费用，在发生时根据其发生额确认为费用，计入当期损益。</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个月的，暂停借款费用的资本化；正 常中断期间的借款费用继续资本化。</w:t>
      </w:r>
    </w:p>
    <w:p>
      <w:pPr>
        <w:pStyle w:val="Style16"/>
        <w:keepNext w:val="0"/>
        <w:keepLines w:val="0"/>
        <w:widowControl w:val="0"/>
        <w:shd w:val="clear" w:color="auto" w:fill="auto"/>
        <w:tabs>
          <w:tab w:pos="435" w:val="left"/>
        </w:tabs>
        <w:bidi w:val="0"/>
        <w:spacing w:before="0" w:after="0" w:line="316" w:lineRule="exact"/>
        <w:ind w:left="0" w:right="0" w:firstLine="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借款费用资本化率以及资本化金额的计算方法</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专门借款当期实际发生的利息费用，减去尚未动用的借款资金存入银行取得的利息收入或进行暂时性投资取得的投资收益后 的金额予以资本化；一般借款根据累计资产支出超过专门借款部分的资产支出加权平均数乘以所占用一般借款的资本化率， 确定资本化金额。资本化率根据一般借款的加权平均利率计算确定。</w:t>
      </w:r>
    </w:p>
    <w:p>
      <w:pPr>
        <w:pStyle w:val="Style16"/>
        <w:keepNext w:val="0"/>
        <w:keepLines w:val="0"/>
        <w:widowControl w:val="0"/>
        <w:shd w:val="clear" w:color="auto" w:fill="auto"/>
        <w:bidi w:val="0"/>
        <w:spacing w:before="0" w:after="400" w:line="316" w:lineRule="exact"/>
        <w:ind w:left="0" w:right="0" w:firstLine="0"/>
        <w:jc w:val="both"/>
      </w:pPr>
      <w:r>
        <w:rPr>
          <w:color w:val="000000"/>
          <w:spacing w:val="0"/>
          <w:w w:val="100"/>
          <w:position w:val="0"/>
        </w:rPr>
        <w:t>资本化期间内，外币专门借款的汇兑差额全部予以资本化；外币一般借款的汇兑差额计入当期损益。</w:t>
      </w:r>
    </w:p>
    <w:p>
      <w:pPr>
        <w:pStyle w:val="Style28"/>
        <w:keepNext/>
        <w:keepLines/>
        <w:widowControl w:val="0"/>
        <w:shd w:val="clear" w:color="auto" w:fill="auto"/>
        <w:tabs>
          <w:tab w:pos="478" w:val="left"/>
        </w:tabs>
        <w:bidi w:val="0"/>
        <w:spacing w:before="0" w:after="280" w:line="240"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3</w:t>
      </w:r>
      <w:r>
        <w:rPr>
          <w:color w:val="000000"/>
          <w:spacing w:val="0"/>
          <w:w w:val="100"/>
          <w:position w:val="0"/>
        </w:rPr>
        <w:t>、</w:t>
        <w:tab/>
        <w:t>使用权资产</w:t>
      </w:r>
      <w:bookmarkEnd w:id="931"/>
      <w:bookmarkEnd w:id="932"/>
      <w:bookmarkEnd w:id="934"/>
    </w:p>
    <w:p>
      <w:pPr>
        <w:pStyle w:val="Style16"/>
        <w:keepNext w:val="0"/>
        <w:keepLines w:val="0"/>
        <w:widowControl w:val="0"/>
        <w:shd w:val="clear" w:color="auto" w:fill="auto"/>
        <w:bidi w:val="0"/>
        <w:spacing w:before="0" w:after="0" w:line="309" w:lineRule="exact"/>
        <w:ind w:left="0" w:right="0" w:firstLine="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）使用权资产确认条件</w:t>
      </w:r>
    </w:p>
    <w:p>
      <w:pPr>
        <w:pStyle w:val="Style16"/>
        <w:keepNext w:val="0"/>
        <w:keepLines w:val="0"/>
        <w:widowControl w:val="0"/>
        <w:shd w:val="clear" w:color="auto" w:fill="auto"/>
        <w:bidi w:val="0"/>
        <w:spacing w:before="0" w:after="0" w:line="309" w:lineRule="exact"/>
        <w:ind w:left="0" w:right="0" w:firstLine="0"/>
        <w:jc w:val="both"/>
      </w:pPr>
      <w:r>
        <w:rPr>
          <w:color w:val="000000"/>
          <w:spacing w:val="0"/>
          <w:w w:val="100"/>
          <w:position w:val="0"/>
        </w:rPr>
        <w:t>使用权资产是指本集团作为承租人可在租赁期内使用租赁资产的权利。</w:t>
      </w:r>
    </w:p>
    <w:p>
      <w:pPr>
        <w:pStyle w:val="Style16"/>
        <w:keepNext w:val="0"/>
        <w:keepLines w:val="0"/>
        <w:widowControl w:val="0"/>
        <w:shd w:val="clear" w:color="auto" w:fill="auto"/>
        <w:bidi w:val="0"/>
        <w:spacing w:before="0" w:after="0" w:line="309" w:lineRule="exact"/>
        <w:ind w:left="0" w:right="0" w:firstLine="0"/>
        <w:jc w:val="both"/>
      </w:pPr>
      <w:r>
        <w:rPr>
          <w:color w:val="000000"/>
          <w:spacing w:val="0"/>
          <w:w w:val="100"/>
          <w:position w:val="0"/>
        </w:rPr>
        <w:t>在租赁期开始日，使用权资产按照成本进行初始计量。该成本包括：租赁负债的初始计量金额；在租赁期开始日或之前支付 的租赁付款额，存在租赁激励的，扣除已享受的租赁激励相关金额；本集团作为承租人发生的初始直接费用；本集团作为承 租人为拆卸及移除租赁资产、复原租赁资产所在场地或将租赁资产恢复至租赁条款约定状态预计将发生的成本。本集团作为 承租人按照《企业会计准则第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号——或有事项》对拆除复原等成本进行确认和计量。后续就租赁负债的任何重新计量作出 </w:t>
      </w:r>
      <w:r>
        <w:rPr>
          <w:color w:val="000000"/>
          <w:spacing w:val="0"/>
          <w:w w:val="100"/>
          <w:position w:val="0"/>
        </w:rPr>
        <w:t>调整。</w:t>
      </w:r>
    </w:p>
    <w:p>
      <w:pPr>
        <w:pStyle w:val="Style16"/>
        <w:keepNext w:val="0"/>
        <w:keepLines w:val="0"/>
        <w:widowControl w:val="0"/>
        <w:shd w:val="clear" w:color="auto" w:fill="auto"/>
        <w:tabs>
          <w:tab w:pos="435" w:val="left"/>
        </w:tabs>
        <w:bidi w:val="0"/>
        <w:spacing w:before="0" w:after="0" w:line="312" w:lineRule="exact"/>
        <w:ind w:left="0" w:right="0" w:firstLine="0"/>
        <w:jc w:val="left"/>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使用权资产的折旧方法</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本集团采用直线法计提折旧。本集团作为承租人能够合理确定租赁期届满时取得租赁资产所有权的，在租赁资产剩余使用寿 命内计提折旧。无法合理确定租赁期届满时能够取得租赁资产所有权的，在租赁期与租赁资产剩余使用寿命两者孰短的期间 内计提折旧。</w:t>
      </w:r>
    </w:p>
    <w:p>
      <w:pPr>
        <w:pStyle w:val="Style16"/>
        <w:keepNext w:val="0"/>
        <w:keepLines w:val="0"/>
        <w:widowControl w:val="0"/>
        <w:shd w:val="clear" w:color="auto" w:fill="auto"/>
        <w:tabs>
          <w:tab w:pos="435" w:val="left"/>
        </w:tabs>
        <w:bidi w:val="0"/>
        <w:spacing w:before="0" w:after="380" w:line="312" w:lineRule="exact"/>
        <w:ind w:left="0" w:right="0" w:firstLine="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使用权资产的减值测试方法、减值准备计提方法见附注五、</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8"/>
        <w:keepNext/>
        <w:keepLines/>
        <w:widowControl w:val="0"/>
        <w:shd w:val="clear" w:color="auto" w:fill="auto"/>
        <w:bidi w:val="0"/>
        <w:spacing w:before="0" w:after="280" w:line="240" w:lineRule="auto"/>
        <w:ind w:left="0" w:right="0" w:firstLine="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938"/>
      <w:bookmarkEnd w:id="939"/>
      <w:bookmarkEnd w:id="941"/>
    </w:p>
    <w:p>
      <w:pPr>
        <w:pStyle w:val="Style16"/>
        <w:keepNext w:val="0"/>
        <w:keepLines w:val="0"/>
        <w:widowControl w:val="0"/>
        <w:shd w:val="clear" w:color="auto" w:fill="auto"/>
        <w:bidi w:val="0"/>
        <w:spacing w:before="0" w:after="0" w:line="310" w:lineRule="exact"/>
        <w:ind w:left="0" w:right="0" w:firstLine="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）计价方法、使用寿命、减值测试</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本集团无形资产包括土地使用权、专利权、外购软件、自主研发及其他等。</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无形资产按照成本进行初始计量，并于取得无形资产时分析判断其使用寿命。使用寿命为有限的，自无形资产可供使用时起， 采用能反映与该资产有关的经济利益的预期实现方式的摊销方法，在预计使用年限内摊销；无法可靠确定预期实现方式的， 采用直线法摊销；使用寿命不确定的无形资产，不作摊销。</w:t>
      </w:r>
    </w:p>
    <w:p>
      <w:pPr>
        <w:pStyle w:val="Style16"/>
        <w:keepNext w:val="0"/>
        <w:keepLines w:val="0"/>
        <w:widowControl w:val="0"/>
        <w:shd w:val="clear" w:color="auto" w:fill="auto"/>
        <w:bidi w:val="0"/>
        <w:spacing w:before="0" w:after="40" w:line="310" w:lineRule="exact"/>
        <w:ind w:left="0" w:right="0" w:firstLine="0"/>
        <w:jc w:val="both"/>
      </w:pPr>
      <w:r>
        <w:rPr>
          <w:color w:val="000000"/>
          <w:spacing w:val="0"/>
          <w:w w:val="100"/>
          <w:position w:val="0"/>
        </w:rPr>
        <w:t>使用寿命有限的无形资产摊销方法如下：</w:t>
      </w:r>
    </w:p>
    <w:tbl>
      <w:tblPr>
        <w:tblOverlap w:val="never"/>
        <w:jc w:val="center"/>
        <w:tblLayout w:type="fixed"/>
      </w:tblPr>
      <w:tblGrid>
        <w:gridCol w:w="2419"/>
        <w:gridCol w:w="2429"/>
        <w:gridCol w:w="2414"/>
        <w:gridCol w:w="2424"/>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使用寿命（年）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摊销方法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直线法</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直线法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本集团于每年年度终了，对使用寿命有限的无形资产的使用寿命及摊销方法进行复核，与以前估计不同的，调整原先估计数， 并按会计估计变更处理。</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资产负债表日预计某项无形资产已经不能给企业带来未来经济利益的，将该项无形资产的账面价值全部转入当期损益。</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无形资产计提资产减值方法见附注五、</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16"/>
        <w:keepNext w:val="0"/>
        <w:keepLines w:val="0"/>
        <w:widowControl w:val="0"/>
        <w:shd w:val="clear" w:color="auto" w:fill="auto"/>
        <w:bidi w:val="0"/>
        <w:spacing w:before="0" w:after="0" w:line="310" w:lineRule="exact"/>
        <w:ind w:left="0" w:right="0" w:firstLine="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）内部研究开发支出会计政策</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本集团将内部研究开发项目的支出，区分为研究阶段支出和开发阶段支出。</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研究阶段的支出，于发生时计入当期损益。</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开发阶段的支出，同时满足下列条件的，才能予以资本化，即：完成该无形资产以使其能够使用或出售在技术上具有可行性； 具有完成该无形资产并使用或出售的意图；无形资产产生经济利益的方式，包括能够证明运用该无形资产生产的产品存在市 场或无形资产自身存在市场，无形资产将在内部使用的，能够证明其有用性；有足够的技术、财务资源和其他资源支持，以 完成该无形资产的开发，并有能力使用或出售该无形资产；归属于该无形资产开发阶段的支出能够可靠地计量。不满足上述 条件的开发支出计入当期损益。</w:t>
      </w:r>
    </w:p>
    <w:p>
      <w:pPr>
        <w:pStyle w:val="Style16"/>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本集团研究开发项目在满足上述条件，通过技术可行性及经济可行性研究，形成项目立项后，进入开发阶段。 已资本化的开发阶段的支出在资产负债表上列示为开发支出，自该项目达到预定用途之日转为无形资产。</w:t>
      </w:r>
    </w:p>
    <w:p>
      <w:pPr>
        <w:pStyle w:val="Style28"/>
        <w:keepNext/>
        <w:keepLines/>
        <w:widowControl w:val="0"/>
        <w:shd w:val="clear" w:color="auto" w:fill="auto"/>
        <w:bidi w:val="0"/>
        <w:spacing w:before="0" w:after="280" w:line="240" w:lineRule="auto"/>
        <w:ind w:left="0" w:right="0" w:firstLine="0"/>
        <w:jc w:val="both"/>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5</w:t>
      </w:r>
      <w:r>
        <w:rPr>
          <w:color w:val="000000"/>
          <w:spacing w:val="0"/>
          <w:w w:val="100"/>
          <w:position w:val="0"/>
        </w:rPr>
        <w:t>、长期资产减值</w:t>
      </w:r>
      <w:bookmarkEnd w:id="944"/>
      <w:bookmarkEnd w:id="945"/>
      <w:bookmarkEnd w:id="947"/>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对子公司、联营企业的长期股权投资、采用成本模式进行后续计量的投资性房地产、固定资产、在建工程、使用权资产、无 形资产、商誉等（存货、递延所得税资产、金融资产除外）的资产减值，按以下方法确定：</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于资产负债表日判断资产是否存在可能发生减值的迹象，存在减值迹象的，本集团将估计其可收回金额，进行减值测试。对 因企业合并所形成的商誉、使用寿命不确定的无形资产和尚未达到可使用状态的无形资产无论是否存在减值迹象，每年都进 行减值测试。</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可收回金额根据资产的公允价值减去处置费用后的净额与资产预计未来现金流量的现值两者之间较高者确定。本集团以单项 </w:t>
      </w:r>
      <w:r>
        <w:rPr>
          <w:color w:val="000000"/>
          <w:spacing w:val="0"/>
          <w:w w:val="100"/>
          <w:position w:val="0"/>
        </w:rPr>
        <w:t>资产为基础估计其可收回金额；难以对单项资产的可收回金额进行估计的，以该资产所属的资产组为基础确定资产组的可收 回金额。资产组的认定，以资产组产生的主要现金流入是否独立于其他资产或者资产组的现金流入为依据。</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当资产或资产组的可收回金额低于其账面价值时，本公司将其账面价值减记至可收回金额，减记的金额计入当期损益，同时 计提相应的资产减值准备。</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就商誉的减值测试而言，对于因企业合并形成的商誉的账面价值，自购买日起按照合理的方法分摊至相关的资产组；难以分 摊至相关的资产组的，将其分摊至相关的资产组组合。相关的资产组或资产组组合，是能够从企业合并的协同效应中受益的 资产组或者资产组组合，且不大于本公司确定的报告分部。</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减值测试时，如与商誉相关的资产组或者资产组组合存在减值迹象的，首先对不包含商誉的资产组或者资产组组合进行减值 测试，计算可收回金额，确认相应的减值损失。然后对包含商誉的资产组或者资产组组合进行减值测试，比较其账面价值与 可收回金额，如可收回金额低于账面价值的，确认商誉的减值损失。</w:t>
      </w:r>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资产减值损失一经确认，在以后会计期间不再转回。</w:t>
      </w:r>
    </w:p>
    <w:p>
      <w:pPr>
        <w:pStyle w:val="Style28"/>
        <w:keepNext/>
        <w:keepLines/>
        <w:widowControl w:val="0"/>
        <w:shd w:val="clear" w:color="auto" w:fill="auto"/>
        <w:tabs>
          <w:tab w:pos="475" w:val="left"/>
        </w:tabs>
        <w:bidi w:val="0"/>
        <w:spacing w:before="0" w:after="260" w:line="240" w:lineRule="auto"/>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6</w:t>
      </w:r>
      <w:r>
        <w:rPr>
          <w:color w:val="000000"/>
          <w:spacing w:val="0"/>
          <w:w w:val="100"/>
          <w:position w:val="0"/>
        </w:rPr>
        <w:t>、</w:t>
        <w:tab/>
        <w:t>长期待摊费用</w:t>
      </w:r>
      <w:bookmarkEnd w:id="948"/>
      <w:bookmarkEnd w:id="949"/>
      <w:bookmarkEnd w:id="951"/>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本集团发生的长期待摊费用按实际成本计价，并按预计受益期限平均摊销。对不能使以后会计期间受益的长期待摊费用项目， 其摊余价值全部计入当期损益。</w:t>
      </w:r>
    </w:p>
    <w:p>
      <w:pPr>
        <w:pStyle w:val="Style28"/>
        <w:keepNext/>
        <w:keepLines/>
        <w:widowControl w:val="0"/>
        <w:shd w:val="clear" w:color="auto" w:fill="auto"/>
        <w:tabs>
          <w:tab w:pos="475" w:val="left"/>
        </w:tabs>
        <w:bidi w:val="0"/>
        <w:spacing w:before="0" w:after="260" w:line="240" w:lineRule="auto"/>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7</w:t>
      </w:r>
      <w:r>
        <w:rPr>
          <w:color w:val="000000"/>
          <w:spacing w:val="0"/>
          <w:w w:val="100"/>
          <w:position w:val="0"/>
        </w:rPr>
        <w:t>、</w:t>
        <w:tab/>
        <w:t>职工薪酬</w:t>
      </w:r>
      <w:bookmarkEnd w:id="952"/>
      <w:bookmarkEnd w:id="953"/>
      <w:bookmarkEnd w:id="955"/>
    </w:p>
    <w:p>
      <w:pPr>
        <w:pStyle w:val="Style16"/>
        <w:keepNext w:val="0"/>
        <w:keepLines w:val="0"/>
        <w:widowControl w:val="0"/>
        <w:shd w:val="clear" w:color="auto" w:fill="auto"/>
        <w:tabs>
          <w:tab w:pos="431" w:val="left"/>
        </w:tabs>
        <w:bidi w:val="0"/>
        <w:spacing w:before="0" w:after="0" w:line="312" w:lineRule="exact"/>
        <w:ind w:left="0" w:right="0" w:firstLine="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短期薪酬的会计处理方法</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本集团在职工提供服务的会计期间，将实际发生的职工工资、奖金、按规定的基准和比例为职工缴纳的医疗保险费、工伤保 险费和生育保险费等社会保险费和住房公积金，确认为负债，并计入当期损益或相关资产成本。如果该负债预期在职工提供 相关服务的年度报告期结束后十二个月内不能完全支付，且财务影响重大的，则该负债将以折现后的金额计量。</w:t>
      </w:r>
    </w:p>
    <w:p>
      <w:pPr>
        <w:pStyle w:val="Style16"/>
        <w:keepNext w:val="0"/>
        <w:keepLines w:val="0"/>
        <w:widowControl w:val="0"/>
        <w:shd w:val="clear" w:color="auto" w:fill="auto"/>
        <w:tabs>
          <w:tab w:pos="431" w:val="left"/>
        </w:tabs>
        <w:bidi w:val="0"/>
        <w:spacing w:before="0" w:after="0" w:line="312" w:lineRule="exact"/>
        <w:ind w:left="0" w:right="0" w:firstLine="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离职后福利的会计处理方法</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离职后福利计划包括设定提存计划和设定受益计划。其中，设定提存计划，是指向独立的基金缴存固定费用后，企业不再承 担进一步支付义务的离职后福利计划；设定受益计划，是指除设定提存计划以外的离职后福利计划。</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设定提存计划</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设定提存计划包括基本养老保险、失业保险等。</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在职工提供服务的会计期间，根据设定提存计划计算的应缴存金额确认为负债，并计入当期损益或相关资产成本。</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设定受益计划</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对于设定受益计划，在年度资产负债表日由独立精算师进行精算估值，以预期累积福利单位法确定提供福利的成本。本公司 设定受益计划导致的职工薪酬成本包括下列组成部分：</w:t>
      </w:r>
    </w:p>
    <w:p>
      <w:pPr>
        <w:pStyle w:val="Style16"/>
        <w:keepNext w:val="0"/>
        <w:keepLines w:val="0"/>
        <w:widowControl w:val="0"/>
        <w:numPr>
          <w:ilvl w:val="0"/>
          <w:numId w:val="19"/>
        </w:numPr>
        <w:shd w:val="clear" w:color="auto" w:fill="auto"/>
        <w:tabs>
          <w:tab w:pos="369" w:val="left"/>
        </w:tabs>
        <w:bidi w:val="0"/>
        <w:spacing w:before="0" w:after="0" w:line="312" w:lineRule="exact"/>
        <w:ind w:left="0" w:right="0" w:firstLine="0"/>
        <w:jc w:val="both"/>
      </w:pPr>
      <w:bookmarkStart w:id="958" w:name="bookmark958"/>
      <w:bookmarkEnd w:id="958"/>
      <w:r>
        <w:rPr>
          <w:color w:val="000000"/>
          <w:spacing w:val="0"/>
          <w:w w:val="100"/>
          <w:position w:val="0"/>
        </w:rPr>
        <w:t>服务成本，包括当期服务成本、过去服务成本和结算利得或损失。其中，当期服务成本，是指职工当期提供服务所导致的 设定受益计划义务现值的增加额；过去服务成本，是指设定受益计划修改所导致的与以前期间职工服务相关的设定受益计划 义务现值的增加或减少。</w:t>
      </w:r>
    </w:p>
    <w:p>
      <w:pPr>
        <w:pStyle w:val="Style16"/>
        <w:keepNext w:val="0"/>
        <w:keepLines w:val="0"/>
        <w:widowControl w:val="0"/>
        <w:numPr>
          <w:ilvl w:val="0"/>
          <w:numId w:val="19"/>
        </w:numPr>
        <w:shd w:val="clear" w:color="auto" w:fill="auto"/>
        <w:tabs>
          <w:tab w:pos="369" w:val="left"/>
        </w:tabs>
        <w:bidi w:val="0"/>
        <w:spacing w:before="0" w:after="0" w:line="312" w:lineRule="exact"/>
        <w:ind w:left="0" w:right="0" w:firstLine="0"/>
        <w:jc w:val="both"/>
      </w:pPr>
      <w:bookmarkStart w:id="959" w:name="bookmark959"/>
      <w:bookmarkEnd w:id="959"/>
      <w:r>
        <w:rPr>
          <w:color w:val="000000"/>
          <w:spacing w:val="0"/>
          <w:w w:val="100"/>
          <w:position w:val="0"/>
        </w:rPr>
        <w:t>设定受益计划净负债或净资产的利息净额，包括计划资产的利息收益、设定受益计划义务的利息费用以及资产上限影响的 利息。</w:t>
      </w:r>
    </w:p>
    <w:p>
      <w:pPr>
        <w:pStyle w:val="Style16"/>
        <w:keepNext w:val="0"/>
        <w:keepLines w:val="0"/>
        <w:widowControl w:val="0"/>
        <w:numPr>
          <w:ilvl w:val="0"/>
          <w:numId w:val="19"/>
        </w:numPr>
        <w:shd w:val="clear" w:color="auto" w:fill="auto"/>
        <w:tabs>
          <w:tab w:pos="369" w:val="left"/>
        </w:tabs>
        <w:bidi w:val="0"/>
        <w:spacing w:before="0" w:after="0" w:line="312" w:lineRule="exact"/>
        <w:ind w:left="0" w:right="0" w:firstLine="0"/>
        <w:jc w:val="both"/>
      </w:pPr>
      <w:bookmarkStart w:id="960" w:name="bookmark960"/>
      <w:bookmarkEnd w:id="960"/>
      <w:r>
        <w:rPr>
          <w:color w:val="000000"/>
          <w:spacing w:val="0"/>
          <w:w w:val="100"/>
          <w:position w:val="0"/>
        </w:rPr>
        <w:t>重新计量设定受益计划净负债或净资产所产生的变动。</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除非其他会计准则要求或允许职工福利成本计入资产成本，本公司将上述第①和②项计入当期损益；第③项计入其他综合收 益且不会在后续会计期间转回至损益，在原设定受益计划终止时在权益范围内将原计入其他综合收益的部分全部结转至未分 配利润。</w:t>
      </w:r>
    </w:p>
    <w:p>
      <w:pPr>
        <w:pStyle w:val="Style16"/>
        <w:keepNext w:val="0"/>
        <w:keepLines w:val="0"/>
        <w:widowControl w:val="0"/>
        <w:shd w:val="clear" w:color="auto" w:fill="auto"/>
        <w:tabs>
          <w:tab w:pos="431" w:val="left"/>
        </w:tabs>
        <w:bidi w:val="0"/>
        <w:spacing w:before="0" w:after="0" w:line="312" w:lineRule="exact"/>
        <w:ind w:left="0" w:right="0" w:firstLine="0"/>
        <w:jc w:val="both"/>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辞退福利的会计处理方法</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本集团向职工提供辞退福利的，在下列两者孰早日确认辞退福利产生的职工薪酬负债，并计入当期损益：本集团不能单方面 撤回因解除劳动关系计划或裁减建议所提供的辞退福利时；本集团确认与涉及支付辞退福利的重组相关的成本或费用时。</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实行职工内部退休计划的，在正式退休日之前的经济补偿，属于辞退福利，自职工停止提供服务日至正常退休日期间，拟支 </w:t>
      </w:r>
      <w:r>
        <w:rPr>
          <w:color w:val="000000"/>
          <w:spacing w:val="0"/>
          <w:w w:val="100"/>
          <w:position w:val="0"/>
        </w:rPr>
        <w:t>付的内退职工工资和缴纳的社会保险费等一次性计入当期损益。正式退休日期之后的经济补偿（如正常养老退休金），按照 离职后福利处理。</w:t>
      </w:r>
    </w:p>
    <w:p>
      <w:pPr>
        <w:pStyle w:val="Style16"/>
        <w:keepNext w:val="0"/>
        <w:keepLines w:val="0"/>
        <w:widowControl w:val="0"/>
        <w:shd w:val="clear" w:color="auto" w:fill="auto"/>
        <w:bidi w:val="0"/>
        <w:spacing w:before="0" w:after="0" w:line="318" w:lineRule="exact"/>
        <w:ind w:left="0" w:right="0" w:firstLine="0"/>
        <w:jc w:val="both"/>
      </w:pPr>
      <w:bookmarkStart w:id="962" w:name="bookmark962"/>
      <w:r>
        <w:rPr>
          <w:color w:val="000000"/>
          <w:spacing w:val="0"/>
          <w:w w:val="100"/>
          <w:position w:val="0"/>
        </w:rPr>
        <w:t>（</w:t>
      </w:r>
      <w:bookmarkEnd w:id="962"/>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）其他长期职工福利的会计处理方法</w:t>
      </w:r>
    </w:p>
    <w:p>
      <w:pPr>
        <w:pStyle w:val="Style16"/>
        <w:keepNext w:val="0"/>
        <w:keepLines w:val="0"/>
        <w:widowControl w:val="0"/>
        <w:shd w:val="clear" w:color="auto" w:fill="auto"/>
        <w:bidi w:val="0"/>
        <w:spacing w:before="0" w:after="400" w:line="318" w:lineRule="exact"/>
        <w:ind w:left="0" w:right="0" w:firstLine="0"/>
        <w:jc w:val="both"/>
      </w:pPr>
      <w:r>
        <w:rPr>
          <w:color w:val="000000"/>
          <w:spacing w:val="0"/>
          <w:w w:val="100"/>
          <w:position w:val="0"/>
        </w:rPr>
        <w:t>本集团向职工提供的其他长期职工福利，符合设定提存计划条件的，按照上述关于设定提存计划的有关规定进行处理。符合 设定受益计划的，按照上述关于设定受益计划的有关规定进行处理，但相关职工薪酬成本中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重新计量设定受益计划净负债 或净资产所产生的变动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部分计入当期损益或相关资产成本。</w:t>
      </w:r>
    </w:p>
    <w:p>
      <w:pPr>
        <w:pStyle w:val="Style28"/>
        <w:keepNext/>
        <w:keepLines/>
        <w:widowControl w:val="0"/>
        <w:shd w:val="clear" w:color="auto" w:fill="auto"/>
        <w:tabs>
          <w:tab w:pos="475" w:val="left"/>
        </w:tabs>
        <w:bidi w:val="0"/>
        <w:spacing w:before="0" w:after="260" w:line="240" w:lineRule="auto"/>
        <w:ind w:left="0" w:right="0" w:firstLine="0"/>
        <w:jc w:val="both"/>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rFonts w:ascii="Times New Roman" w:eastAsia="Times New Roman" w:hAnsi="Times New Roman" w:cs="Times New Roman"/>
          <w:color w:val="000000"/>
          <w:spacing w:val="0"/>
          <w:w w:val="100"/>
          <w:position w:val="0"/>
        </w:rPr>
        <w:t>8</w:t>
      </w:r>
      <w:r>
        <w:rPr>
          <w:color w:val="000000"/>
          <w:spacing w:val="0"/>
          <w:w w:val="100"/>
          <w:position w:val="0"/>
        </w:rPr>
        <w:t>、</w:t>
        <w:tab/>
        <w:t>租赁负债</w:t>
      </w:r>
      <w:bookmarkEnd w:id="963"/>
      <w:bookmarkEnd w:id="964"/>
      <w:bookmarkEnd w:id="966"/>
    </w:p>
    <w:p>
      <w:pPr>
        <w:pStyle w:val="Style16"/>
        <w:keepNext w:val="0"/>
        <w:keepLines w:val="0"/>
        <w:widowControl w:val="0"/>
        <w:shd w:val="clear" w:color="auto" w:fill="auto"/>
        <w:bidi w:val="0"/>
        <w:spacing w:before="0" w:after="400" w:line="312" w:lineRule="exact"/>
        <w:ind w:left="0" w:right="0" w:firstLine="0"/>
        <w:jc w:val="both"/>
      </w:pPr>
      <w:r>
        <w:rPr>
          <w:color w:val="000000"/>
          <w:spacing w:val="0"/>
          <w:w w:val="100"/>
          <w:position w:val="0"/>
        </w:rPr>
        <w:t>见</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、租赁</w:t>
      </w:r>
    </w:p>
    <w:p>
      <w:pPr>
        <w:pStyle w:val="Style28"/>
        <w:keepNext/>
        <w:keepLines/>
        <w:widowControl w:val="0"/>
        <w:shd w:val="clear" w:color="auto" w:fill="auto"/>
        <w:tabs>
          <w:tab w:pos="475" w:val="left"/>
        </w:tabs>
        <w:bidi w:val="0"/>
        <w:spacing w:before="0" w:after="260" w:line="240" w:lineRule="auto"/>
        <w:ind w:left="0" w:right="0" w:firstLine="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bookmarkEnd w:id="969"/>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967"/>
      <w:bookmarkEnd w:id="968"/>
      <w:bookmarkEnd w:id="970"/>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如果与或有事项相关的义务同时符合以下条件，本公司将其确认为预计负债：</w:t>
      </w:r>
    </w:p>
    <w:p>
      <w:pPr>
        <w:pStyle w:val="Style16"/>
        <w:keepNext w:val="0"/>
        <w:keepLines w:val="0"/>
        <w:widowControl w:val="0"/>
        <w:shd w:val="clear" w:color="auto" w:fill="auto"/>
        <w:tabs>
          <w:tab w:pos="432" w:val="left"/>
        </w:tabs>
        <w:bidi w:val="0"/>
        <w:spacing w:before="0" w:after="0" w:line="312" w:lineRule="exact"/>
        <w:ind w:left="0" w:right="0" w:firstLine="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16"/>
        <w:keepNext w:val="0"/>
        <w:keepLines w:val="0"/>
        <w:widowControl w:val="0"/>
        <w:shd w:val="clear" w:color="auto" w:fill="auto"/>
        <w:tabs>
          <w:tab w:pos="432" w:val="left"/>
        </w:tabs>
        <w:bidi w:val="0"/>
        <w:spacing w:before="0" w:after="0" w:line="312" w:lineRule="exact"/>
        <w:ind w:left="0" w:right="0" w:firstLine="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该义务的履行很可能导致经济利益流出本公司；</w:t>
      </w:r>
    </w:p>
    <w:p>
      <w:pPr>
        <w:pStyle w:val="Style16"/>
        <w:keepNext w:val="0"/>
        <w:keepLines w:val="0"/>
        <w:widowControl w:val="0"/>
        <w:shd w:val="clear" w:color="auto" w:fill="auto"/>
        <w:tabs>
          <w:tab w:pos="432" w:val="left"/>
        </w:tabs>
        <w:bidi w:val="0"/>
        <w:spacing w:before="0" w:after="0" w:line="312" w:lineRule="exact"/>
        <w:ind w:left="0" w:right="0" w:firstLine="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预计负债按照履行相关现时义务所需支出的最佳估计数进行初始计量，并综合考虑与或有事项有关的风险、不确定性和货币 时间价值等因素。货币时间价值影响重大的，通过对相关未来现金流出进行折现后确定最佳估计数。本公司于资产负债表日 对预计负债的账面价值进行复核，并对账面价值进行调整以反映当前最佳估计数。</w:t>
      </w:r>
    </w:p>
    <w:p>
      <w:pPr>
        <w:pStyle w:val="Style16"/>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如果清偿已确认预计负债所需支出全部或部分预期由第三方或其他方补偿，则补偿金额只能在基本确定能收到时，作为资产 单独确认。确认的补偿金额不超过所确认负债的账面价值。</w:t>
      </w:r>
    </w:p>
    <w:p>
      <w:pPr>
        <w:pStyle w:val="Style28"/>
        <w:keepNext/>
        <w:keepLines/>
        <w:widowControl w:val="0"/>
        <w:shd w:val="clear" w:color="auto" w:fill="auto"/>
        <w:tabs>
          <w:tab w:pos="475" w:val="left"/>
        </w:tabs>
        <w:bidi w:val="0"/>
        <w:spacing w:before="0" w:after="260" w:line="240" w:lineRule="auto"/>
        <w:ind w:left="0" w:right="0" w:firstLine="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3</w:t>
      </w:r>
      <w:bookmarkEnd w:id="976"/>
      <w:r>
        <w:rPr>
          <w:rFonts w:ascii="Times New Roman" w:eastAsia="Times New Roman" w:hAnsi="Times New Roman" w:cs="Times New Roman"/>
          <w:color w:val="000000"/>
          <w:spacing w:val="0"/>
          <w:w w:val="100"/>
          <w:position w:val="0"/>
        </w:rPr>
        <w:t>0</w:t>
      </w:r>
      <w:r>
        <w:rPr>
          <w:color w:val="000000"/>
          <w:spacing w:val="0"/>
          <w:w w:val="100"/>
          <w:position w:val="0"/>
        </w:rPr>
        <w:t>、</w:t>
        <w:tab/>
        <w:t>股份支付</w:t>
      </w:r>
      <w:bookmarkEnd w:id="974"/>
      <w:bookmarkEnd w:id="975"/>
      <w:bookmarkEnd w:id="977"/>
    </w:p>
    <w:p>
      <w:pPr>
        <w:pStyle w:val="Style16"/>
        <w:keepNext w:val="0"/>
        <w:keepLines w:val="0"/>
        <w:widowControl w:val="0"/>
        <w:shd w:val="clear" w:color="auto" w:fill="auto"/>
        <w:tabs>
          <w:tab w:pos="432" w:val="left"/>
        </w:tabs>
        <w:bidi w:val="0"/>
        <w:spacing w:before="0" w:after="0" w:line="312" w:lineRule="exact"/>
        <w:ind w:left="0" w:right="0" w:firstLine="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股份支付的种类</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本集团股份支付分为以权益结算的股份支付和以现金结算的股份支付。</w:t>
      </w:r>
    </w:p>
    <w:p>
      <w:pPr>
        <w:pStyle w:val="Style16"/>
        <w:keepNext w:val="0"/>
        <w:keepLines w:val="0"/>
        <w:widowControl w:val="0"/>
        <w:shd w:val="clear" w:color="auto" w:fill="auto"/>
        <w:tabs>
          <w:tab w:pos="432" w:val="left"/>
        </w:tabs>
        <w:bidi w:val="0"/>
        <w:spacing w:before="0" w:after="0" w:line="312" w:lineRule="exact"/>
        <w:ind w:left="0" w:right="0" w:firstLine="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权益工具公允价值的确定方法</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本集团对于授予的存在活跃市场的期权等权益工具，按照活跃市场中的报价确定其公允价值。对于授予的不存在活跃市场的 期权等权益工具，采用期权定价模型等确定其公允价值。选用的期权定价模型考虑以下因素：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期 权的有效期；</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r>
        <w:rPr>
          <w:color w:val="000000"/>
          <w:spacing w:val="0"/>
          <w:w w:val="100"/>
          <w:position w:val="0"/>
        </w:rPr>
        <w:t>期权有效期内的无风险利率。</w:t>
      </w:r>
    </w:p>
    <w:p>
      <w:pPr>
        <w:pStyle w:val="Style16"/>
        <w:keepNext w:val="0"/>
        <w:keepLines w:val="0"/>
        <w:widowControl w:val="0"/>
        <w:shd w:val="clear" w:color="auto" w:fill="auto"/>
        <w:tabs>
          <w:tab w:pos="432" w:val="left"/>
        </w:tabs>
        <w:bidi w:val="0"/>
        <w:spacing w:before="0" w:after="0" w:line="312" w:lineRule="exact"/>
        <w:ind w:left="0" w:right="0" w:firstLine="0"/>
        <w:jc w:val="both"/>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确认可行权权益工具最佳估计的依据</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等待期内每个资产负债表日，本集团根据最新取得的可行权职工人数变动等后续信息作出最佳估计，修正预计可行权的权益 工具数量。在可行权日，最终预计可行权权益工具的数量应当与实际可行权数量一致。</w:t>
      </w:r>
    </w:p>
    <w:p>
      <w:pPr>
        <w:pStyle w:val="Style16"/>
        <w:keepNext w:val="0"/>
        <w:keepLines w:val="0"/>
        <w:widowControl w:val="0"/>
        <w:shd w:val="clear" w:color="auto" w:fill="auto"/>
        <w:tabs>
          <w:tab w:pos="432" w:val="left"/>
        </w:tabs>
        <w:bidi w:val="0"/>
        <w:spacing w:before="0" w:after="0" w:line="312" w:lineRule="exact"/>
        <w:ind w:left="0" w:right="0" w:firstLine="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实施、修改、终止股份支付计划的相关会计处理</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以权益结算的股份支付，按授予职工权益工具的公允价值计量。授予后立即可行权的，在授予日按照权益工具的公允价值计 入相关成本或费用，相应增加资本公积。在完成等待期内的服务或达到规定业绩条件才可行权的，在等待期内的每个资产负 债表日，以对可行权权益工具数量的最佳估计为基础，按照权益工具授予日的公允价值，将当期取得的服务计入相关成本或 费用和资本公积。在可行权日之后不再对已确认的相关成本或费用和所有者权益总额进行调整。</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以现金结算的股份支付，按照本集团承担的以股份或其他权益工具为基础计算确定的负债的公允价值计量。授予后立即可行 权的，在授予日以本集团承担负债的公允价值计入相关成本或费用，相应增加负债。在完成等待期内的服务或达到规定业绩 条件以后才可行权的以现金结算的股份支付，在等待期内的每个资产负债表日，以对可行权情况的最佳估计为基础，按照本 集团承担负债的公允价值金额，将当期取得的服务计入成本或费用和相应的负债。在相关负债结算前的每个资产负债表日以 及结算日，对负债的公允价值重新计量，其变动计入当期损益。</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本集团对股份支付计划进行修改时，若修改增加了所授予权益工具的公允价值，按照权益工具公允价值的增加相应地确认取 </w:t>
      </w:r>
      <w:r>
        <w:rPr>
          <w:color w:val="000000"/>
          <w:spacing w:val="0"/>
          <w:w w:val="100"/>
          <w:position w:val="0"/>
        </w:rPr>
        <w:t>得服务的增加；若修改增加了所授予权益工具的数量，则将增加的权益工具的公允价值相应地确认为取得服务的增加。权益 工具公允价值的增加是指修改前后的权益工具在修改日的公允价值之间的差额。若修改减少了股份支付公允价值总额或采用 了其他不利于职工的方式修改股份支付计划的条款和条件，则仍继续对取得的服务进行会计处理，视同该变更从未发生，除 非本集团取消了部分或全部已授予的权益工具。</w:t>
      </w:r>
    </w:p>
    <w:p>
      <w:pPr>
        <w:pStyle w:val="Style16"/>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在等待期内，如果取消了授予的权益工具（因未满足可行权条件的非市场条件而被取消的除外），本集团对取消所授予的权 益性工具作为加速行权处理，将剩余等待期内应确认的金额立即计入当期损益，同时确认资本公积。职工或其他方能够选择 满足非可行权条件但在等待期内未满足的，本集团将其作为授予权益工具的取消处理。</w:t>
      </w:r>
    </w:p>
    <w:p>
      <w:pPr>
        <w:pStyle w:val="Style28"/>
        <w:keepNext/>
        <w:keepLines/>
        <w:widowControl w:val="0"/>
        <w:shd w:val="clear" w:color="auto" w:fill="auto"/>
        <w:bidi w:val="0"/>
        <w:spacing w:before="0" w:after="280" w:line="240" w:lineRule="auto"/>
        <w:ind w:left="0" w:right="0" w:firstLine="0"/>
        <w:jc w:val="both"/>
      </w:pPr>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31</w:t>
      </w:r>
      <w:r>
        <w:rPr>
          <w:color w:val="000000"/>
          <w:spacing w:val="0"/>
          <w:w w:val="100"/>
          <w:position w:val="0"/>
        </w:rPr>
        <w:t>、收入</w:t>
      </w:r>
      <w:bookmarkEnd w:id="982"/>
      <w:bookmarkEnd w:id="983"/>
      <w:bookmarkEnd w:id="984"/>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6"/>
        <w:keepNext w:val="0"/>
        <w:keepLines w:val="0"/>
        <w:widowControl w:val="0"/>
        <w:shd w:val="clear" w:color="auto" w:fill="auto"/>
        <w:tabs>
          <w:tab w:pos="435" w:val="left"/>
        </w:tabs>
        <w:bidi w:val="0"/>
        <w:spacing w:before="0" w:after="0" w:line="317" w:lineRule="exact"/>
        <w:ind w:left="0" w:right="0" w:firstLine="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一般原则</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本集团在履行了合同中的履约义务，即在客户取得相关商品或服务的控制权时确认收入。</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合同中包含两项或多项履约义务的，本集团在合同开始日，按照各单项履约义务所承诺商品或服务的单独售价的相对比例， 将交易价格分摊至各单项履约义务，按照分摊至各单项履约义务的交易价格计量收入。</w:t>
      </w:r>
    </w:p>
    <w:p>
      <w:pPr>
        <w:pStyle w:val="Style16"/>
        <w:keepNext w:val="0"/>
        <w:keepLines w:val="0"/>
        <w:widowControl w:val="0"/>
        <w:shd w:val="clear" w:color="auto" w:fill="auto"/>
        <w:bidi w:val="0"/>
        <w:spacing w:before="0" w:after="80" w:line="317" w:lineRule="exact"/>
        <w:ind w:left="0" w:right="0" w:firstLine="0"/>
        <w:jc w:val="both"/>
      </w:pPr>
      <w:r>
        <w:rPr>
          <w:color w:val="000000"/>
          <w:spacing w:val="0"/>
          <w:w w:val="100"/>
          <w:position w:val="0"/>
        </w:rPr>
        <w:t>满足下列条件之一时，本集团属于在某一时段内履行履约义务；否则，属于在某一时点履行履约义务：</w:t>
      </w:r>
    </w:p>
    <w:p>
      <w:pPr>
        <w:pStyle w:val="Style16"/>
        <w:keepNext w:val="0"/>
        <w:keepLines w:val="0"/>
        <w:widowControl w:val="0"/>
        <w:numPr>
          <w:ilvl w:val="0"/>
          <w:numId w:val="21"/>
        </w:numPr>
        <w:shd w:val="clear" w:color="auto" w:fill="auto"/>
        <w:tabs>
          <w:tab w:pos="373" w:val="left"/>
        </w:tabs>
        <w:bidi w:val="0"/>
        <w:spacing w:before="0" w:after="0" w:line="240" w:lineRule="auto"/>
        <w:ind w:left="0" w:right="0" w:firstLine="0"/>
        <w:jc w:val="both"/>
      </w:pPr>
      <w:bookmarkStart w:id="986" w:name="bookmark986"/>
      <w:bookmarkEnd w:id="986"/>
      <w:r>
        <w:rPr>
          <w:color w:val="000000"/>
          <w:spacing w:val="0"/>
          <w:w w:val="100"/>
          <w:position w:val="0"/>
        </w:rPr>
        <w:t>客户在本集团履约的同时即取得并消耗本公司履约所带来的经济利益。</w:t>
      </w:r>
    </w:p>
    <w:p>
      <w:pPr>
        <w:pStyle w:val="Style16"/>
        <w:keepNext w:val="0"/>
        <w:keepLines w:val="0"/>
        <w:widowControl w:val="0"/>
        <w:numPr>
          <w:ilvl w:val="0"/>
          <w:numId w:val="21"/>
        </w:numPr>
        <w:shd w:val="clear" w:color="auto" w:fill="auto"/>
        <w:tabs>
          <w:tab w:pos="373" w:val="left"/>
        </w:tabs>
        <w:bidi w:val="0"/>
        <w:spacing w:before="0" w:after="0" w:line="313" w:lineRule="exact"/>
        <w:ind w:left="0" w:right="0" w:firstLine="0"/>
        <w:jc w:val="both"/>
      </w:pPr>
      <w:bookmarkStart w:id="987" w:name="bookmark987"/>
      <w:bookmarkEnd w:id="987"/>
      <w:r>
        <w:rPr>
          <w:color w:val="000000"/>
          <w:spacing w:val="0"/>
          <w:w w:val="100"/>
          <w:position w:val="0"/>
        </w:rPr>
        <w:t>客户能够控制本集团履约过程中在建的商品。</w:t>
      </w:r>
    </w:p>
    <w:p>
      <w:pPr>
        <w:pStyle w:val="Style16"/>
        <w:keepNext w:val="0"/>
        <w:keepLines w:val="0"/>
        <w:widowControl w:val="0"/>
        <w:numPr>
          <w:ilvl w:val="0"/>
          <w:numId w:val="21"/>
        </w:numPr>
        <w:shd w:val="clear" w:color="auto" w:fill="auto"/>
        <w:tabs>
          <w:tab w:pos="373" w:val="left"/>
        </w:tabs>
        <w:bidi w:val="0"/>
        <w:spacing w:before="0" w:after="0" w:line="313" w:lineRule="exact"/>
        <w:ind w:left="0" w:right="0" w:firstLine="0"/>
        <w:jc w:val="both"/>
      </w:pPr>
      <w:bookmarkStart w:id="988" w:name="bookmark988"/>
      <w:bookmarkEnd w:id="988"/>
      <w:r>
        <w:rPr>
          <w:color w:val="000000"/>
          <w:spacing w:val="0"/>
          <w:w w:val="100"/>
          <w:position w:val="0"/>
        </w:rPr>
        <w:t>本集团履约过程中所产出的商品具有不可替代用途，且本集团在整个合同期间内有权就累计至今已完成的履约部分收取款 项。</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对于在某一时段内履行的履约义务，本集团在该段时间内按照履约进度确认收入。履约进度不能合理确定时，本集团已经发 生的成本预计能够得到补偿的，按照已经发生的成本金额确认收入，直到履约进度能够合理确定为止。</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对于在某一时点履行的履约义务，本集团在客户取得相关商品或服务控制权时点确认收入。在判断客户是否已取得商品或服 务控制权时，本集团会考虑下列迹象：</w:t>
      </w:r>
    </w:p>
    <w:p>
      <w:pPr>
        <w:pStyle w:val="Style16"/>
        <w:keepNext w:val="0"/>
        <w:keepLines w:val="0"/>
        <w:widowControl w:val="0"/>
        <w:numPr>
          <w:ilvl w:val="0"/>
          <w:numId w:val="23"/>
        </w:numPr>
        <w:shd w:val="clear" w:color="auto" w:fill="auto"/>
        <w:tabs>
          <w:tab w:pos="373" w:val="left"/>
        </w:tabs>
        <w:bidi w:val="0"/>
        <w:spacing w:before="0" w:after="0" w:line="313" w:lineRule="exact"/>
        <w:ind w:left="0" w:right="0" w:firstLine="0"/>
        <w:jc w:val="both"/>
      </w:pPr>
      <w:bookmarkStart w:id="989" w:name="bookmark989"/>
      <w:bookmarkEnd w:id="989"/>
      <w:r>
        <w:rPr>
          <w:color w:val="000000"/>
          <w:spacing w:val="0"/>
          <w:w w:val="100"/>
          <w:position w:val="0"/>
        </w:rPr>
        <w:t>本集团就该商品或服务享有现时收款权利，即客户就该商品负有现时付款义务。</w:t>
      </w:r>
    </w:p>
    <w:p>
      <w:pPr>
        <w:pStyle w:val="Style16"/>
        <w:keepNext w:val="0"/>
        <w:keepLines w:val="0"/>
        <w:widowControl w:val="0"/>
        <w:numPr>
          <w:ilvl w:val="0"/>
          <w:numId w:val="23"/>
        </w:numPr>
        <w:shd w:val="clear" w:color="auto" w:fill="auto"/>
        <w:tabs>
          <w:tab w:pos="373" w:val="left"/>
        </w:tabs>
        <w:bidi w:val="0"/>
        <w:spacing w:before="0" w:after="0" w:line="313" w:lineRule="exact"/>
        <w:ind w:left="0" w:right="0" w:firstLine="0"/>
        <w:jc w:val="both"/>
      </w:pPr>
      <w:bookmarkStart w:id="990" w:name="bookmark990"/>
      <w:bookmarkEnd w:id="990"/>
      <w:r>
        <w:rPr>
          <w:color w:val="000000"/>
          <w:spacing w:val="0"/>
          <w:w w:val="100"/>
          <w:position w:val="0"/>
        </w:rPr>
        <w:t>本集团已将该商品的法定所有权转移给客户，即客户已拥有该商品的法定所有权。</w:t>
      </w:r>
    </w:p>
    <w:p>
      <w:pPr>
        <w:pStyle w:val="Style16"/>
        <w:keepNext w:val="0"/>
        <w:keepLines w:val="0"/>
        <w:widowControl w:val="0"/>
        <w:numPr>
          <w:ilvl w:val="0"/>
          <w:numId w:val="23"/>
        </w:numPr>
        <w:shd w:val="clear" w:color="auto" w:fill="auto"/>
        <w:tabs>
          <w:tab w:pos="373" w:val="left"/>
        </w:tabs>
        <w:bidi w:val="0"/>
        <w:spacing w:before="0" w:after="0" w:line="313" w:lineRule="exact"/>
        <w:ind w:left="0" w:right="0" w:firstLine="0"/>
        <w:jc w:val="both"/>
      </w:pPr>
      <w:bookmarkStart w:id="991" w:name="bookmark991"/>
      <w:bookmarkEnd w:id="991"/>
      <w:r>
        <w:rPr>
          <w:color w:val="000000"/>
          <w:spacing w:val="0"/>
          <w:w w:val="100"/>
          <w:position w:val="0"/>
        </w:rPr>
        <w:t>本集团已将该商品的实物转移给客户，即客户已实物占有该商品。</w:t>
      </w:r>
    </w:p>
    <w:p>
      <w:pPr>
        <w:pStyle w:val="Style16"/>
        <w:keepNext w:val="0"/>
        <w:keepLines w:val="0"/>
        <w:widowControl w:val="0"/>
        <w:numPr>
          <w:ilvl w:val="0"/>
          <w:numId w:val="23"/>
        </w:numPr>
        <w:shd w:val="clear" w:color="auto" w:fill="auto"/>
        <w:tabs>
          <w:tab w:pos="373" w:val="left"/>
        </w:tabs>
        <w:bidi w:val="0"/>
        <w:spacing w:before="0" w:after="0" w:line="313" w:lineRule="exact"/>
        <w:ind w:left="0" w:right="0" w:firstLine="0"/>
        <w:jc w:val="both"/>
      </w:pPr>
      <w:bookmarkStart w:id="992" w:name="bookmark992"/>
      <w:bookmarkEnd w:id="992"/>
      <w:r>
        <w:rPr>
          <w:color w:val="000000"/>
          <w:spacing w:val="0"/>
          <w:w w:val="100"/>
          <w:position w:val="0"/>
        </w:rPr>
        <w:t>本集团已将该商品所有权上的主要风险和报酬转移给客户，即客户已取得该商品所有权上的主要风险和报酬。</w:t>
      </w:r>
    </w:p>
    <w:p>
      <w:pPr>
        <w:pStyle w:val="Style16"/>
        <w:keepNext w:val="0"/>
        <w:keepLines w:val="0"/>
        <w:widowControl w:val="0"/>
        <w:numPr>
          <w:ilvl w:val="0"/>
          <w:numId w:val="23"/>
        </w:numPr>
        <w:shd w:val="clear" w:color="auto" w:fill="auto"/>
        <w:tabs>
          <w:tab w:pos="373" w:val="left"/>
        </w:tabs>
        <w:bidi w:val="0"/>
        <w:spacing w:before="0" w:after="0" w:line="313" w:lineRule="exact"/>
        <w:ind w:left="0" w:right="0" w:firstLine="0"/>
        <w:jc w:val="both"/>
      </w:pPr>
      <w:bookmarkStart w:id="993" w:name="bookmark993"/>
      <w:bookmarkEnd w:id="993"/>
      <w:r>
        <w:rPr>
          <w:color w:val="000000"/>
          <w:spacing w:val="0"/>
          <w:w w:val="100"/>
          <w:position w:val="0"/>
        </w:rPr>
        <w:t>客户已接受该商品或服务。</w:t>
      </w:r>
    </w:p>
    <w:p>
      <w:pPr>
        <w:pStyle w:val="Style16"/>
        <w:keepNext w:val="0"/>
        <w:keepLines w:val="0"/>
        <w:widowControl w:val="0"/>
        <w:numPr>
          <w:ilvl w:val="0"/>
          <w:numId w:val="23"/>
        </w:numPr>
        <w:shd w:val="clear" w:color="auto" w:fill="auto"/>
        <w:tabs>
          <w:tab w:pos="373" w:val="left"/>
        </w:tabs>
        <w:bidi w:val="0"/>
        <w:spacing w:before="0" w:after="0" w:line="313" w:lineRule="exact"/>
        <w:ind w:left="0" w:right="0" w:firstLine="0"/>
        <w:jc w:val="both"/>
      </w:pPr>
      <w:bookmarkStart w:id="994" w:name="bookmark994"/>
      <w:bookmarkEnd w:id="994"/>
      <w:r>
        <w:rPr>
          <w:color w:val="000000"/>
          <w:spacing w:val="0"/>
          <w:w w:val="100"/>
          <w:position w:val="0"/>
        </w:rPr>
        <w:t>其他表明客户已取得商品控制权的迹象。</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本集团已向客户转让商品或服务而有权收取对价的权利（且该权利取决于时间流逝之外的其他因素）作为合同资产，合同资 产以预期信用损失为基础计提减值（参见附注五、</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）。本集团拥有的、无条件（仅取决于时间流逝）向客户收取对价 的权利作为应收款项列示。本集团已收或应收客户对价而应向客户转让商品或服务的义务作为合同负债。</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同一合同下的合同资产和合同负债以净额列示，净额为借方余额的，根据其流动性在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 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16"/>
        <w:keepNext w:val="0"/>
        <w:keepLines w:val="0"/>
        <w:widowControl w:val="0"/>
        <w:shd w:val="clear" w:color="auto" w:fill="auto"/>
        <w:tabs>
          <w:tab w:pos="435" w:val="left"/>
        </w:tabs>
        <w:bidi w:val="0"/>
        <w:spacing w:before="0" w:after="0" w:line="313" w:lineRule="exact"/>
        <w:ind w:left="0" w:right="0" w:firstLine="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具体方法</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①软件及服务相关业务收入确认的具体方法如下：</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自行开发研制的软件产品是指经过信息产业部认证并获得著作权，销售时不转让所有权的软件产品，由此开发出来的软件具 有自主知识产权、无差异化、可批量复制的特性。不需要安装的以产品交付并经购货方验收后确认收入；需安装调试的按合 同约定在项目实施完成并经对方验收合格后确认收入。</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定制软件是指根据与客户签订的技术开发、技术转让合同，对用户的业务进行充分实地调查，并根据用户的实际需求进行专 门的软件设计与开发，由此开发出来的软件不具有通用性。定制软件项目按合同约定在项目实施完成并经对方验收合格后确 认收入。</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系统集成是指与客户订立软件产品销售的同时，为其提供软件嵌入所需的设备配件和安装服务。对于系统集成业务，如果软 </w:t>
      </w:r>
      <w:r>
        <w:rPr>
          <w:color w:val="000000"/>
          <w:spacing w:val="0"/>
          <w:w w:val="100"/>
          <w:position w:val="0"/>
        </w:rPr>
        <w:t>件收入与设备配件及安装服务收入能单独识别为合同履约义务，则软件收入与设备配件以产品交付并经购货方验收后确认收 入。如果软件收入与设备配件及安装服务收入不能单独识别为合同履约义务，则将其一并核算，待系统集成于安装完成并经 对方验收合格后确认收入。</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技术服务收入，主要是指按合同要求向客户提供技术咨询、实施和产品售后服务等业务。技术服务收入在劳务已经提供，收 到价款或预期能够收到价款时，于服务一次性完成时或于提供服务的期限内分期确认劳务收入。</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②信息服务业务收入确认的具体方法如下：</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信息服务业务是指利用数字营销平台、互联网金融平台等信息技术，给客户提供信息或者利用信息传播、交流等帮客户实现 信息增值的服务收入；没有明确服务期限的，在信息服务已经提供并获取客户确认的相关证据，根据双方约定的结算方式按 已完成的服务成果确认收入；有明确服务期限的，根据信息服务的期限，分期确认信息服务收入。</w:t>
      </w:r>
    </w:p>
    <w:p>
      <w:pPr>
        <w:pStyle w:val="Style16"/>
        <w:keepNext w:val="0"/>
        <w:keepLines w:val="0"/>
        <w:widowControl w:val="0"/>
        <w:numPr>
          <w:ilvl w:val="0"/>
          <w:numId w:val="15"/>
        </w:numPr>
        <w:shd w:val="clear" w:color="auto" w:fill="auto"/>
        <w:bidi w:val="0"/>
        <w:spacing w:before="0" w:after="0" w:line="313" w:lineRule="exact"/>
        <w:ind w:left="0" w:right="0" w:firstLine="0"/>
        <w:jc w:val="left"/>
      </w:pPr>
      <w:bookmarkStart w:id="996" w:name="bookmark996"/>
      <w:bookmarkEnd w:id="996"/>
      <w:r>
        <w:rPr>
          <w:color w:val="000000"/>
          <w:spacing w:val="0"/>
          <w:w w:val="100"/>
          <w:position w:val="0"/>
        </w:rPr>
        <w:t>应收账款保理业务收入确认的具体方法如下：</w:t>
      </w:r>
    </w:p>
    <w:p>
      <w:pPr>
        <w:pStyle w:val="Style16"/>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应收账款保理利息收入根据权责发生制原则按实际利率法确认。实际利率法是一种计算某项金融资产或负债的摊余成本以及 在相关期间分摊利息收入的方法。实际利率是在金融工具预计到期日或某一恰当较短期限内，将其未来现金流量贴现为账面 净额所使用的利率。本集团在估计未来现金流量时考虑金融工具的所有合同条款，但不考虑未来的信用损失。计算实际利率 时考虑交易成本、折溢价和合同各方之间收付的所有与实际利率相关的费用。手续费及佣金收入在服务期间按权责发生制确 认。本集团对外提供保理服务形成的应收债权保理款，向保理方应收的合同或协议价款作为初始确认金额。保理期间按约定 利率分期计算融资利息，确认收入。</w:t>
      </w:r>
    </w:p>
    <w:p>
      <w:pPr>
        <w:pStyle w:val="Style28"/>
        <w:keepNext/>
        <w:keepLines/>
        <w:widowControl w:val="0"/>
        <w:shd w:val="clear" w:color="auto" w:fill="auto"/>
        <w:tabs>
          <w:tab w:pos="444" w:val="left"/>
        </w:tabs>
        <w:bidi w:val="0"/>
        <w:spacing w:before="0" w:after="28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1000"/>
      <w:bookmarkEnd w:id="997"/>
      <w:bookmarkEnd w:id="998"/>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政府补助在满足政府补助所附条件并能够收到时确认。</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对于货币性资产的政府补助，按照收到或应收的金额计量。对于非货币性资产的政府补助，按照公允价值计量；公允价值不 能够可靠取得的，按照名义金额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与资产相关的政府补助，是指本集团取得的、用于购建或以其他方式形成长期资产的政府补助；除此之外，作为与收益相关 的政府补助。</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对于政府文件未明确规定补助对象的，能够形成长期资产的，与资产价值相对应的政府补助部分作为与资产相关的政府补助， 其余部分作为与收益相关的政府补助；难以区分的，将政府补助整体作为与收益相关的政府补助。</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与资产相关的政府补助，冲减相关资产的账面价值，或者确认为递延收益在相关资产使用期限内按照合理、系统的方法分期 计入损益。与收益相关的政府补助，用于补偿已发生的相关成本费用或损失的，计入当期损益或冲减相关成本；用于补偿以 后期间的相关成本费用或损失的，则计入递延收益，于相关成本费用或损失确认期间计入当期损益或冲减相关成本。按照名 义金额计量的政府补助，直接计入当期损益。本公司对相同或类似的政府补助业务，采用一致的方法处理。</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与日常活动相关的政府补助，按照经济业务实质，计入其他收益。与日常活动无关的政府补助，计入营业外收支。</w:t>
      </w:r>
    </w:p>
    <w:p>
      <w:pPr>
        <w:pStyle w:val="Style16"/>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已确认的政府补助需要返还时，初始确认时冲减相关资产账面价值的，调整资产账面价值；存在相关递延收益余额的，冲减 相关递延收益账面余额，超出部分计入当期损益；属于其他情况的，直接计入当期损益。</w:t>
      </w:r>
    </w:p>
    <w:p>
      <w:pPr>
        <w:pStyle w:val="Style28"/>
        <w:keepNext/>
        <w:keepLines/>
        <w:widowControl w:val="0"/>
        <w:shd w:val="clear" w:color="auto" w:fill="auto"/>
        <w:tabs>
          <w:tab w:pos="444" w:val="left"/>
        </w:tabs>
        <w:bidi w:val="0"/>
        <w:spacing w:before="0" w:after="280" w:line="240"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1"/>
      <w:bookmarkEnd w:id="1002"/>
      <w:bookmarkEnd w:id="1004"/>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所得税包括当期所得税和递延所得税。除由于企业合并产生的调整商誉，或与直接计入所有者权益的交易或者事项相关的递 延所得税计入所有者权益外，均作为所得税费用计入当期损益。</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本集团根据资产、负债于资产负债表日的账面价值与计税基础之间的暂时性差异，采用资产负债表债务法确认递延所得税。 各项应纳税暂时性差异均确认相关的递延所得税负债，除非该应纳税暂时性差异是在以下交易中产生的：</w:t>
      </w:r>
    </w:p>
    <w:p>
      <w:pPr>
        <w:pStyle w:val="Style16"/>
        <w:keepNext w:val="0"/>
        <w:keepLines w:val="0"/>
        <w:widowControl w:val="0"/>
        <w:numPr>
          <w:ilvl w:val="0"/>
          <w:numId w:val="25"/>
        </w:numPr>
        <w:shd w:val="clear" w:color="auto" w:fill="auto"/>
        <w:tabs>
          <w:tab w:pos="338" w:val="left"/>
        </w:tabs>
        <w:bidi w:val="0"/>
        <w:spacing w:before="0" w:after="0" w:line="313" w:lineRule="exact"/>
        <w:ind w:left="0" w:right="0" w:firstLine="0"/>
        <w:jc w:val="both"/>
      </w:pPr>
      <w:bookmarkStart w:id="1005" w:name="bookmark1005"/>
      <w:bookmarkEnd w:id="1005"/>
      <w:r>
        <w:rPr>
          <w:color w:val="000000"/>
          <w:spacing w:val="0"/>
          <w:w w:val="100"/>
          <w:position w:val="0"/>
        </w:rPr>
        <w:t>商誉的初始确认，或者具有以下特征的交易中产生的资产或负债的初始确认：该交易不是企业合并，并且交易发生时既不 影响会计利润也不影响应纳税所得额；</w:t>
      </w:r>
    </w:p>
    <w:p>
      <w:pPr>
        <w:pStyle w:val="Style16"/>
        <w:keepNext w:val="0"/>
        <w:keepLines w:val="0"/>
        <w:widowControl w:val="0"/>
        <w:numPr>
          <w:ilvl w:val="0"/>
          <w:numId w:val="25"/>
        </w:numPr>
        <w:shd w:val="clear" w:color="auto" w:fill="auto"/>
        <w:tabs>
          <w:tab w:pos="338" w:val="left"/>
        </w:tabs>
        <w:bidi w:val="0"/>
        <w:spacing w:before="0" w:after="0" w:line="313" w:lineRule="exact"/>
        <w:ind w:left="0" w:right="0" w:firstLine="0"/>
        <w:jc w:val="both"/>
      </w:pPr>
      <w:bookmarkStart w:id="1006" w:name="bookmark1006"/>
      <w:bookmarkEnd w:id="1006"/>
      <w:r>
        <w:rPr>
          <w:color w:val="000000"/>
          <w:spacing w:val="0"/>
          <w:w w:val="100"/>
          <w:position w:val="0"/>
        </w:rPr>
        <w:t>对于与子公司、合营企业及联营企业投资相关的应纳税暂时性差异，该暂时性差异转回的时间能够控制并且该暂时性差异 在可预见的未来很可能不会转回。</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对于可抵扣暂时性差异、能够结转以后年度的可抵扣亏损和税款抵减，本集团以很可能取得用来抵扣可抵扣暂时性差异、可 </w:t>
      </w:r>
      <w:r>
        <w:rPr>
          <w:color w:val="000000"/>
          <w:spacing w:val="0"/>
          <w:w w:val="100"/>
          <w:position w:val="0"/>
        </w:rPr>
        <w:t>抵扣亏损和税款抵减的未来应纳税所得额为限，确认由此产生的递延所得税资产，除非该可抵扣暂时性差异是在以下交易中 产生的：</w:t>
      </w:r>
    </w:p>
    <w:p>
      <w:pPr>
        <w:pStyle w:val="Style16"/>
        <w:keepNext w:val="0"/>
        <w:keepLines w:val="0"/>
        <w:widowControl w:val="0"/>
        <w:numPr>
          <w:ilvl w:val="0"/>
          <w:numId w:val="27"/>
        </w:numPr>
        <w:shd w:val="clear" w:color="auto" w:fill="auto"/>
        <w:tabs>
          <w:tab w:pos="371" w:val="left"/>
        </w:tabs>
        <w:bidi w:val="0"/>
        <w:spacing w:before="0" w:after="0" w:line="311" w:lineRule="exact"/>
        <w:ind w:left="0" w:right="0" w:firstLine="0"/>
        <w:jc w:val="left"/>
      </w:pPr>
      <w:bookmarkStart w:id="1007" w:name="bookmark1007"/>
      <w:bookmarkEnd w:id="1007"/>
      <w:r>
        <w:rPr>
          <w:color w:val="000000"/>
          <w:spacing w:val="0"/>
          <w:w w:val="100"/>
          <w:position w:val="0"/>
        </w:rPr>
        <w:t>该交易不是企业合并，并且交易发生时既不影响会计利润也不影响应纳税所得额；</w:t>
      </w:r>
    </w:p>
    <w:p>
      <w:pPr>
        <w:pStyle w:val="Style16"/>
        <w:keepNext w:val="0"/>
        <w:keepLines w:val="0"/>
        <w:widowControl w:val="0"/>
        <w:numPr>
          <w:ilvl w:val="0"/>
          <w:numId w:val="27"/>
        </w:numPr>
        <w:shd w:val="clear" w:color="auto" w:fill="auto"/>
        <w:tabs>
          <w:tab w:pos="371" w:val="left"/>
        </w:tabs>
        <w:bidi w:val="0"/>
        <w:spacing w:before="0" w:after="0" w:line="311" w:lineRule="exact"/>
        <w:ind w:left="0" w:right="0" w:firstLine="0"/>
        <w:jc w:val="left"/>
      </w:pPr>
      <w:bookmarkStart w:id="1008" w:name="bookmark1008"/>
      <w:bookmarkEnd w:id="1008"/>
      <w:r>
        <w:rPr>
          <w:color w:val="000000"/>
          <w:spacing w:val="0"/>
          <w:w w:val="100"/>
          <w:position w:val="0"/>
        </w:rPr>
        <w:t>对于与子公司、合营企业及联营企业投资相关的可抵扣暂时性差异，同时满足下列条件的，确认相应的递延所得税资产：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于资产负债表日，本集团对递延所得税资产和递延所得税负债，按照预期收回该资产或清偿该负债期间的适用税率计量，并 反映资产负债表日预期收回资产或清偿负债方式的所得税影响。</w:t>
      </w:r>
    </w:p>
    <w:p>
      <w:pPr>
        <w:pStyle w:val="Style16"/>
        <w:keepNext w:val="0"/>
        <w:keepLines w:val="0"/>
        <w:widowControl w:val="0"/>
        <w:shd w:val="clear" w:color="auto" w:fill="auto"/>
        <w:bidi w:val="0"/>
        <w:spacing w:before="0" w:after="380" w:line="311" w:lineRule="exact"/>
        <w:ind w:left="0" w:right="0" w:firstLine="0"/>
        <w:jc w:val="left"/>
      </w:pPr>
      <w:r>
        <w:rPr>
          <w:color w:val="000000"/>
          <w:spacing w:val="0"/>
          <w:w w:val="100"/>
          <w:position w:val="0"/>
        </w:rPr>
        <w:t>于资产负债表日，本集团对递延所得税资产的账面价值进行复核。如果未来期间很可能无法获得足够的应纳税所得额用以抵 扣递延所得税资产的利益，减记递延所得税资产的账面价值。在很可能获得足够的应纳税所得额时，减记的金额予以转回。</w:t>
      </w:r>
    </w:p>
    <w:p>
      <w:pPr>
        <w:pStyle w:val="Style28"/>
        <w:keepNext/>
        <w:keepLines/>
        <w:widowControl w:val="0"/>
        <w:shd w:val="clear" w:color="auto" w:fill="auto"/>
        <w:bidi w:val="0"/>
        <w:spacing w:before="0" w:after="280" w:line="240" w:lineRule="auto"/>
        <w:ind w:left="0" w:right="0" w:firstLine="0"/>
        <w:jc w:val="left"/>
      </w:pPr>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34</w:t>
      </w:r>
      <w:r>
        <w:rPr>
          <w:color w:val="000000"/>
          <w:spacing w:val="0"/>
          <w:w w:val="100"/>
          <w:position w:val="0"/>
        </w:rPr>
        <w:t>、租赁</w:t>
      </w:r>
      <w:bookmarkEnd w:id="1009"/>
      <w:bookmarkEnd w:id="1010"/>
      <w:bookmarkEnd w:id="1011"/>
    </w:p>
    <w:p>
      <w:pPr>
        <w:pStyle w:val="Style16"/>
        <w:keepNext w:val="0"/>
        <w:keepLines w:val="0"/>
        <w:widowControl w:val="0"/>
        <w:shd w:val="clear" w:color="auto" w:fill="auto"/>
        <w:tabs>
          <w:tab w:pos="434" w:val="left"/>
        </w:tabs>
        <w:bidi w:val="0"/>
        <w:spacing w:before="0" w:after="0" w:line="311" w:lineRule="exact"/>
        <w:ind w:left="0" w:right="0" w:firstLine="0"/>
        <w:jc w:val="left"/>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租赁的识别</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在合同开始日，本集团作为承租人或出租人评估合同中的客户是否有权获得在使用期间内因使用已识别资产所产生的几乎全 部经济利益，并有权在该使用期间主导已识别资产的使用。如果合同中一方让渡了在一定期间内控制一项或多项已识别资产 使用的权利以换取对价，则本公司认定合同为租赁或者包含租赁。</w:t>
      </w:r>
    </w:p>
    <w:p>
      <w:pPr>
        <w:pStyle w:val="Style16"/>
        <w:keepNext w:val="0"/>
        <w:keepLines w:val="0"/>
        <w:widowControl w:val="0"/>
        <w:shd w:val="clear" w:color="auto" w:fill="auto"/>
        <w:tabs>
          <w:tab w:pos="434" w:val="left"/>
        </w:tabs>
        <w:bidi w:val="0"/>
        <w:spacing w:before="0" w:after="0" w:line="311" w:lineRule="exact"/>
        <w:ind w:left="0" w:right="0" w:firstLine="0"/>
        <w:jc w:val="left"/>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本集团作为承租人</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在租赁期开始日，本公司对所有租赁确认使用权资产和租赁负债，简化处理的短期租赁和低价值资产租赁除外。</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使用权资产的会计政策见附注五、</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租赁负债按照租赁期开始日尚未支付的租赁付款额采用租赁内含利率计算的现值进行初始计量，无法确定租赁内含利率的， 采用增量借款利率作为折现率。租赁付款额包括：固定付款额及实质固定付款额，存在租赁激励的，扣除租赁激励相关金额； 取决于指数或比率的可变租赁付款额；购买选择权的行权价格，前提是承租人合理确定将行使该选择权；行使终止租赁选择 权需支付的款项，前提是租赁期反映出承租人将行使终止租赁选择权；以及根据承租人提供的担保余值预计应支付的款项。 后续按照固定的周期性利率计算租赁负债在租赁期内各期间的利息费用，并计入当期损益。未纳入租赁负债计量的可变租赁 付款额在实际发生时计入当期损益。</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短期租赁</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短期租赁是指在租赁期开始日，租赁期不超过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个月的租赁，包含购买选择权的租赁除外。</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本集团将短期租赁的租赁付款额，在租赁期内各个期间按照直线法的方法计入当期损益。</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对于短期租赁，本集团按照租赁资产的类别将资产类型中满足短期租赁条件的项目选择采用上述简化处理方法。 低价值资产租赁</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低价值资产租赁是指单项租赁资产为全新资产时价值低于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万元的租赁。</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本集团将低价值资产租赁的租赁付款额，在租赁期内各个期间按照直线法的方法计入当期损益。</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对于低价值资产租赁，本集团根据每项租赁的具体情况选择采用上述简化处理方法。</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租赁变更</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租赁发生变更且同时符合下列条件的，本集团将该租赁变更作为一项单独租赁进行会计处理：①该租赁变更通过增加一项或 多项租赁资产的使用权而扩大了租赁范围；②增加的对价与租赁范围扩大部分的单独价格按该合同情况调整后的金额相当。 租赁变更未作为一项单独租赁进行会计处理的，在租赁变更生效日，本集团重新分摊变更后合同的对价，重新确定租赁期， 并按照变更后租赁付款额和修订后的折现率计算的现值重新计量租赁负债。</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租赁变更导致租赁范围缩小或租赁期缩短的，本集团相应调减使用权资产的账面价值，并将部分终止或完全终止租赁的相关 利得或损失计入当期损益。</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其他租赁变更导致租赁负债重新计量的，本集团相应调整使用权资产的账面价值。</w:t>
      </w:r>
    </w:p>
    <w:p>
      <w:pPr>
        <w:pStyle w:val="Style16"/>
        <w:keepNext w:val="0"/>
        <w:keepLines w:val="0"/>
        <w:widowControl w:val="0"/>
        <w:shd w:val="clear" w:color="auto" w:fill="auto"/>
        <w:tabs>
          <w:tab w:pos="434" w:val="left"/>
        </w:tabs>
        <w:bidi w:val="0"/>
        <w:spacing w:before="0" w:after="0" w:line="311" w:lineRule="exact"/>
        <w:ind w:left="0" w:right="0" w:firstLine="0"/>
        <w:jc w:val="left"/>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本集团作为出租人</w:t>
      </w:r>
    </w:p>
    <w:p>
      <w:pPr>
        <w:pStyle w:val="Style16"/>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本集团作为出租人时，将实质上转移了与资产所有权有关的全部风险和报酬的租赁确认为融资租赁，除融资租赁之外的其他 租赁确认为经营租赁。</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融资租赁</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融资租赁中，在租赁期开始日本集团按租赁投资净额作为应收融资租赁款的入账价值，租赁投资净额为未担保余值和租赁期 开始日尚未收到的租赁收款额按照租赁内含利率折现的现值之和。本集团作为出租人按照固定的周期性利率计算并确认租赁 期内各个期间的利息收入。本集团作为出租人取得的未纳入租赁投资净额计量的可变租赁付款额在实际发生时计入当期损益。 应收融资租赁款的终止确认和减值按照《企业会计准则第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号——金融工具确认和计量》和《企业会计准则第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 资产转移》的规定进行会计处理。</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经营租赁</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经营租赁中的租金，本集团在租赁期内各个期间按照直线法确认当期损益。发生的与经营租赁有关的初始直接费用应当资本 化，在租赁期内按照与租金收入确认相同的基础进行分摊，分期计入当期损益。取得的与经营租赁有关的未计入租赁收款额 的可变租赁付款额，在实际发生时计入当期损益。</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租赁变更</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经营租赁发生变更的，本集团自变更生效日起将其作为一项新租赁进行会计处理，与变更前租赁有关的预收或应收租赁收款 额视为新租赁的收款额。</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融资租赁发生变更且同时符合下列条件的，本集团将该变更作为一项单独租赁进行会计处理：①该变更通过增加一项或多项 租赁资产的使用权而扩大了租赁范围；②增加的对价与租赁范围扩大部分的单独价格按该合同情况调整后的金额相当。</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融资租赁发生变更未作为一项单独租赁进行会计处理的，本集团分别下列情形对变更后的租赁进行处理：①假如变更在租赁 开始日生效，该租赁会被分类为经营租赁的，本集团自租赁变更生效日开始将其作为一项新租赁进行会计处理，并以租赁变 更生效日前的租赁投资净额作为租赁资产的账面价值；②假如变更在租赁开始日生效，该租赁会被分类为融资租赁的，本集 团按照《企业会计准则第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号——金融工具确认和计量》关于修改或重新议定合同的规定进行会计处理。</w:t>
      </w:r>
    </w:p>
    <w:p>
      <w:pPr>
        <w:pStyle w:val="Style16"/>
        <w:keepNext w:val="0"/>
        <w:keepLines w:val="0"/>
        <w:widowControl w:val="0"/>
        <w:shd w:val="clear" w:color="auto" w:fill="auto"/>
        <w:bidi w:val="0"/>
        <w:spacing w:before="0" w:after="0" w:line="311" w:lineRule="exact"/>
        <w:ind w:left="0" w:right="0" w:firstLine="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）转租赁</w:t>
      </w:r>
    </w:p>
    <w:p>
      <w:pPr>
        <w:pStyle w:val="Style16"/>
        <w:keepNext w:val="0"/>
        <w:keepLines w:val="0"/>
        <w:widowControl w:val="0"/>
        <w:shd w:val="clear" w:color="auto" w:fill="auto"/>
        <w:bidi w:val="0"/>
        <w:spacing w:before="0" w:after="400" w:line="311" w:lineRule="exact"/>
        <w:ind w:left="0" w:right="0" w:firstLine="0"/>
        <w:jc w:val="both"/>
      </w:pPr>
      <w:r>
        <w:rPr>
          <w:color w:val="000000"/>
          <w:spacing w:val="0"/>
          <w:w w:val="100"/>
          <w:position w:val="0"/>
        </w:rPr>
        <w:t>本集团作为转租出租人时，基于原租赁产生的使用权资产对转租赁进行分类。原租赁为短期租赁，且本集团对原租赁进行简 化处理的，将该转租赁分类为经营租赁。</w:t>
      </w:r>
    </w:p>
    <w:p>
      <w:pPr>
        <w:pStyle w:val="Style28"/>
        <w:keepNext/>
        <w:keepLines/>
        <w:widowControl w:val="0"/>
        <w:shd w:val="clear" w:color="auto" w:fill="auto"/>
        <w:tabs>
          <w:tab w:pos="452" w:val="left"/>
        </w:tabs>
        <w:bidi w:val="0"/>
        <w:spacing w:before="0" w:after="260" w:line="240" w:lineRule="auto"/>
        <w:ind w:left="0" w:right="0" w:firstLine="0"/>
        <w:jc w:val="both"/>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3</w:t>
      </w:r>
      <w:bookmarkEnd w:id="1018"/>
      <w:r>
        <w:rPr>
          <w:rFonts w:ascii="Times New Roman" w:eastAsia="Times New Roman" w:hAnsi="Times New Roman" w:cs="Times New Roman"/>
          <w:color w:val="000000"/>
          <w:spacing w:val="0"/>
          <w:w w:val="100"/>
          <w:position w:val="0"/>
        </w:rPr>
        <w:t>5</w:t>
      </w:r>
      <w:r>
        <w:rPr>
          <w:color w:val="000000"/>
          <w:spacing w:val="0"/>
          <w:w w:val="100"/>
          <w:position w:val="0"/>
        </w:rPr>
        <w:t>、</w:t>
        <w:tab/>
        <w:t>回购股份</w:t>
      </w:r>
      <w:bookmarkEnd w:id="1016"/>
      <w:bookmarkEnd w:id="1017"/>
      <w:bookmarkEnd w:id="1019"/>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本集团回购的股份在注销或者转让之前，作为库存股管理，回购股份的全部支出转作库存股成本。股份回购中支付的对价和 交易费用减少所有者权益，回购、转让或注销本公司股份时，不确认利得或损失。</w:t>
      </w:r>
    </w:p>
    <w:p>
      <w:pPr>
        <w:pStyle w:val="Style16"/>
        <w:keepNext w:val="0"/>
        <w:keepLines w:val="0"/>
        <w:widowControl w:val="0"/>
        <w:shd w:val="clear" w:color="auto" w:fill="auto"/>
        <w:bidi w:val="0"/>
        <w:spacing w:before="0" w:after="400" w:line="317" w:lineRule="exact"/>
        <w:ind w:left="0" w:right="0" w:firstLine="0"/>
        <w:jc w:val="both"/>
      </w:pPr>
      <w:r>
        <w:rPr>
          <w:color w:val="000000"/>
          <w:spacing w:val="0"/>
          <w:w w:val="100"/>
          <w:position w:val="0"/>
        </w:rPr>
        <w:t>转让库存股，按实际收到的金额与库存股账面金额的差额，计入资本公积，资本公积不足冲减的，冲减盈余公积和未分配利 润。注销库存股，按股票面值和注销股数减少股本，按注销库存股的账面余额与面值的差额，冲减资本公积，资本公积不足 冲减的，冲减盈余公积和未分配利润。</w:t>
      </w:r>
    </w:p>
    <w:p>
      <w:pPr>
        <w:pStyle w:val="Style28"/>
        <w:keepNext/>
        <w:keepLines/>
        <w:widowControl w:val="0"/>
        <w:shd w:val="clear" w:color="auto" w:fill="auto"/>
        <w:tabs>
          <w:tab w:pos="452" w:val="left"/>
        </w:tabs>
        <w:bidi w:val="0"/>
        <w:spacing w:before="0" w:after="260" w:line="240" w:lineRule="auto"/>
        <w:ind w:left="0" w:right="0" w:firstLine="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3</w:t>
      </w:r>
      <w:bookmarkEnd w:id="1022"/>
      <w:r>
        <w:rPr>
          <w:rFonts w:ascii="Times New Roman" w:eastAsia="Times New Roman" w:hAnsi="Times New Roman" w:cs="Times New Roman"/>
          <w:color w:val="000000"/>
          <w:spacing w:val="0"/>
          <w:w w:val="100"/>
          <w:position w:val="0"/>
        </w:rPr>
        <w:t>6</w:t>
      </w:r>
      <w:r>
        <w:rPr>
          <w:color w:val="000000"/>
          <w:spacing w:val="0"/>
          <w:w w:val="100"/>
          <w:position w:val="0"/>
        </w:rPr>
        <w:t>、</w:t>
        <w:tab/>
        <w:t>限制性股票</w:t>
      </w:r>
      <w:bookmarkEnd w:id="1020"/>
      <w:bookmarkEnd w:id="1021"/>
      <w:bookmarkEnd w:id="1023"/>
    </w:p>
    <w:p>
      <w:pPr>
        <w:pStyle w:val="Style16"/>
        <w:keepNext w:val="0"/>
        <w:keepLines w:val="0"/>
        <w:widowControl w:val="0"/>
        <w:shd w:val="clear" w:color="auto" w:fill="auto"/>
        <w:bidi w:val="0"/>
        <w:spacing w:before="0" w:after="400" w:line="314" w:lineRule="exact"/>
        <w:ind w:left="0" w:right="0" w:firstLine="0"/>
        <w:jc w:val="both"/>
      </w:pPr>
      <w:r>
        <w:rPr>
          <w:color w:val="000000"/>
          <w:spacing w:val="0"/>
          <w:w w:val="100"/>
          <w:position w:val="0"/>
        </w:rPr>
        <w:t>股权激励计划中，本集团授予被激励对象限制性股票，被激励对象先认购股票，如果后续未达到股权激励计划规定的解锁条 件，则本集团按照事先约定的价格回购股票。向职工发行的限制性股票按有关规定履行了注册登记等增资手续的，在授予日， 本集团根据收到的职工缴纳的认股款确认股本和资本公积（股本溢价）；同时就回购义务确认库存股和其他应付款。</w:t>
      </w:r>
    </w:p>
    <w:p>
      <w:pPr>
        <w:pStyle w:val="Style28"/>
        <w:keepNext/>
        <w:keepLines/>
        <w:widowControl w:val="0"/>
        <w:shd w:val="clear" w:color="auto" w:fill="auto"/>
        <w:tabs>
          <w:tab w:pos="452" w:val="left"/>
        </w:tabs>
        <w:bidi w:val="0"/>
        <w:spacing w:before="0" w:after="260" w:line="240" w:lineRule="auto"/>
        <w:ind w:left="0" w:right="0" w:firstLine="0"/>
        <w:jc w:val="both"/>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3</w:t>
      </w:r>
      <w:bookmarkEnd w:id="1026"/>
      <w:r>
        <w:rPr>
          <w:rFonts w:ascii="Times New Roman" w:eastAsia="Times New Roman" w:hAnsi="Times New Roman" w:cs="Times New Roman"/>
          <w:color w:val="000000"/>
          <w:spacing w:val="0"/>
          <w:w w:val="100"/>
          <w:position w:val="0"/>
        </w:rPr>
        <w:t>7</w:t>
      </w:r>
      <w:r>
        <w:rPr>
          <w:color w:val="000000"/>
          <w:spacing w:val="0"/>
          <w:w w:val="100"/>
          <w:position w:val="0"/>
        </w:rPr>
        <w:t>、</w:t>
        <w:tab/>
        <w:t>其他重要的会计政策和会计估计</w:t>
      </w:r>
      <w:bookmarkEnd w:id="1024"/>
      <w:bookmarkEnd w:id="1025"/>
      <w:bookmarkEnd w:id="1027"/>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本公司根据历史经验和其它因素，包括对未来事项的合理预期，对所采用的重要会计估计和关键假设进行持续的评价。很可 能导致下一会计年度资产和负债的账面价值出现重大调整风险的重要会计估计和关键假设列示如下：</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）金融资产的分类</w:t>
      </w:r>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本集团在确定金融资产的分类时涉及的重大判断包括业务模式及合同现金流量特征的分析等。</w:t>
      </w:r>
    </w:p>
    <w:p>
      <w:pPr>
        <w:pStyle w:val="Style16"/>
        <w:keepNext w:val="0"/>
        <w:keepLines w:val="0"/>
        <w:widowControl w:val="0"/>
        <w:shd w:val="clear" w:color="auto" w:fill="auto"/>
        <w:bidi w:val="0"/>
        <w:spacing w:before="0" w:after="260" w:line="314" w:lineRule="exact"/>
        <w:ind w:left="0" w:right="0" w:firstLine="0"/>
        <w:jc w:val="both"/>
      </w:pPr>
      <w:r>
        <w:rPr>
          <w:color w:val="000000"/>
          <w:spacing w:val="0"/>
          <w:w w:val="100"/>
          <w:position w:val="0"/>
        </w:rPr>
        <w:t>本集团在金融资产组合的层次上确定管理金融资产的业务模式，考虑的因素包括评价和向关键管理人员报告金融资产业绩的 方式、影响金融资产业绩的风险及其管理方式、以及相关业务管理人员获得报酬的方式等。</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本集团在评估金融资产的合同现金流量是否与基本借贷安排相一致时，存在以下主要判断：本金是否可能因提前还款等原因 导致在存续期内的时间分布或者金额发生变动；利息是否仅包括货币时间价值、信用风险、其他基本借贷风险以及与成本和 利润的对价。例如，提前偿付的金额是否仅反映了尚未支付的本金及以未偿付本金为基础的利息，以及因提前终止合同而支 付的合理补偿。</w:t>
      </w:r>
    </w:p>
    <w:p>
      <w:pPr>
        <w:pStyle w:val="Style16"/>
        <w:keepNext w:val="0"/>
        <w:keepLines w:val="0"/>
        <w:widowControl w:val="0"/>
        <w:shd w:val="clear" w:color="auto" w:fill="auto"/>
        <w:tabs>
          <w:tab w:pos="414" w:val="left"/>
        </w:tabs>
        <w:bidi w:val="0"/>
        <w:spacing w:before="0" w:after="0" w:line="312" w:lineRule="exact"/>
        <w:ind w:left="0" w:right="0" w:firstLine="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应收账款预期信用损失的计量</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本集团通过应收账款违约风险敞口和预期信用损失率计算应收账款预期信用损失，并基于违约概率和违约损失率确定预期信 用损失率。在确定预期信用损失率时，本集团使用内部历史信用损失经验等数据，并结合当前状况和前瞻性信息对历史数据 进行调整。在考虑前瞻性信息时，本集团使用的指标包括经济下滑的风险、外部市场环境、技术环境和客户情况的变化等。 本集团定期监控并复核与预期信用损失计算相关的假设。</w:t>
      </w:r>
    </w:p>
    <w:p>
      <w:pPr>
        <w:pStyle w:val="Style16"/>
        <w:keepNext w:val="0"/>
        <w:keepLines w:val="0"/>
        <w:widowControl w:val="0"/>
        <w:shd w:val="clear" w:color="auto" w:fill="auto"/>
        <w:tabs>
          <w:tab w:pos="414" w:val="left"/>
        </w:tabs>
        <w:bidi w:val="0"/>
        <w:spacing w:before="0" w:after="0" w:line="312" w:lineRule="exact"/>
        <w:ind w:left="0" w:right="0" w:firstLine="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固定资产、无形资产等资产的使用寿命</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管理层需要对固定资产、无形资产等资产的使用寿命作出合理估计，该估计是建立在历史经验及对固定资产、无形资产等资 产的未来使用计划和预期的基础上的。本集团至少于每年年度终了，对固定资产、无形资产等资产的使用寿命和折旧方法进 行复核，必要时进行调整。</w:t>
      </w:r>
    </w:p>
    <w:p>
      <w:pPr>
        <w:pStyle w:val="Style16"/>
        <w:keepNext w:val="0"/>
        <w:keepLines w:val="0"/>
        <w:widowControl w:val="0"/>
        <w:shd w:val="clear" w:color="auto" w:fill="auto"/>
        <w:tabs>
          <w:tab w:pos="414" w:val="left"/>
        </w:tabs>
        <w:bidi w:val="0"/>
        <w:spacing w:before="0" w:after="0" w:line="312" w:lineRule="exact"/>
        <w:ind w:left="0" w:right="0" w:firstLine="0"/>
        <w:jc w:val="both"/>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除金融资产之外的非流动资产减值</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本集团于资产负债表日对除金融资产之外的非流动资产判断是否存在可能发生减值的迹象，当存在迹象表明其账面金额不可 收回时，进行减值测试。</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当资产或资产组的账面价值高于可收回金额，即公允价值减去处置费用后的净额和预计未来现金流量的现值中的较高者，表 明发生了减值。</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公允价值减去处置费用后的净额，参考公平交易中类似资产的销售协议价格或可观察到的市场价格，减去可直接归属于该资 产处置的增量成本确定。在预计未来现金流量现值时，管理层须估计该项资产或资产组的预计未来现金流量，并选择恰当的 折现率确定未来现金流量的现值。</w:t>
      </w:r>
    </w:p>
    <w:p>
      <w:pPr>
        <w:pStyle w:val="Style16"/>
        <w:keepNext w:val="0"/>
        <w:keepLines w:val="0"/>
        <w:widowControl w:val="0"/>
        <w:shd w:val="clear" w:color="auto" w:fill="auto"/>
        <w:tabs>
          <w:tab w:pos="414" w:val="left"/>
        </w:tabs>
        <w:bidi w:val="0"/>
        <w:spacing w:before="0" w:after="0" w:line="312" w:lineRule="exact"/>
        <w:ind w:left="0" w:right="0" w:firstLine="0"/>
        <w:jc w:val="both"/>
      </w:pPr>
      <w:bookmarkStart w:id="1031" w:name="bookmark1031"/>
      <w:r>
        <w:rPr>
          <w:color w:val="000000"/>
          <w:spacing w:val="0"/>
          <w:w w:val="100"/>
          <w:position w:val="0"/>
        </w:rPr>
        <w:t>（</w:t>
      </w:r>
      <w:bookmarkEnd w:id="103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商誉减值</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本集团至少每年评估商誉是否发生减值。这要求对分配了商誉的资产组的使用价值进行估计。估计使用价值时，本集团需要 估计未来来自资产组的现金流量，同时选择恰当的折现率计算未来现金流量的现值。</w:t>
      </w:r>
    </w:p>
    <w:p>
      <w:pPr>
        <w:pStyle w:val="Style16"/>
        <w:keepNext w:val="0"/>
        <w:keepLines w:val="0"/>
        <w:widowControl w:val="0"/>
        <w:shd w:val="clear" w:color="auto" w:fill="auto"/>
        <w:tabs>
          <w:tab w:pos="414" w:val="left"/>
        </w:tabs>
        <w:bidi w:val="0"/>
        <w:spacing w:before="0" w:after="0" w:line="312" w:lineRule="exact"/>
        <w:ind w:left="0" w:right="0" w:firstLine="0"/>
        <w:jc w:val="both"/>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开发支出</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确定资本化的金额时，管理层必须做出有关资产的预期未来现金的产生、应采用的折现率以及预计受益期间的假设。</w:t>
      </w:r>
    </w:p>
    <w:p>
      <w:pPr>
        <w:pStyle w:val="Style16"/>
        <w:keepNext w:val="0"/>
        <w:keepLines w:val="0"/>
        <w:widowControl w:val="0"/>
        <w:shd w:val="clear" w:color="auto" w:fill="auto"/>
        <w:tabs>
          <w:tab w:pos="414" w:val="left"/>
        </w:tabs>
        <w:bidi w:val="0"/>
        <w:spacing w:before="0" w:after="0" w:line="312" w:lineRule="exact"/>
        <w:ind w:left="0" w:right="0" w:firstLine="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递延所得税资产</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在很有可能有足够的应纳税利润来抵扣亏损的限度内，应就所有未利用的税务亏损确认递延所得税资产。这需要管理层运用 大量的判断来估计未来应纳税利润发生的时间和金额，结合纳税筹划策略，以决定应确认的递延所得税资产的金额。</w:t>
      </w:r>
    </w:p>
    <w:p>
      <w:pPr>
        <w:pStyle w:val="Style16"/>
        <w:keepNext w:val="0"/>
        <w:keepLines w:val="0"/>
        <w:widowControl w:val="0"/>
        <w:shd w:val="clear" w:color="auto" w:fill="auto"/>
        <w:tabs>
          <w:tab w:pos="414" w:val="left"/>
        </w:tabs>
        <w:bidi w:val="0"/>
        <w:spacing w:before="0" w:after="0" w:line="312" w:lineRule="exact"/>
        <w:ind w:left="0" w:right="0" w:firstLine="0"/>
        <w:jc w:val="both"/>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企业所得税</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本集团在正常的经营活动中，有部分交易其最终的税务处理和计算存在一定的不确定性，部分项目是否能够在税前列支需要 税收主管机关的审批。如果这些税务事项的最终认定结果同最初入账的金额存在差异，则该差异将对其最终认定期间的当期 所得税和递延所得税产生影响。</w:t>
      </w:r>
    </w:p>
    <w:p>
      <w:pPr>
        <w:pStyle w:val="Style16"/>
        <w:keepNext w:val="0"/>
        <w:keepLines w:val="0"/>
        <w:widowControl w:val="0"/>
        <w:shd w:val="clear" w:color="auto" w:fill="auto"/>
        <w:tabs>
          <w:tab w:pos="414" w:val="left"/>
        </w:tabs>
        <w:bidi w:val="0"/>
        <w:spacing w:before="0" w:after="0" w:line="312" w:lineRule="exact"/>
        <w:ind w:left="0" w:right="0" w:firstLine="0"/>
        <w:jc w:val="both"/>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未上市权益投资的公允价值确定</w:t>
      </w:r>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未上市的权益投资的公允价值是根据具有类似条款和风险特征的项目当前折现率折现的预计未来现金流量。这种估价要求本 集团估计预期未来现金流量和折现率，因此具有不确定性。在有限情况下，如果用以确定公允价值的信息不足，或者公允价 值的可能估计金额分布范围很广，而成本代表了该范围内对公允价值的最佳估计的，该成本可代表其在该分布范围内对公允 价值的恰当估计。</w:t>
      </w:r>
    </w:p>
    <w:p>
      <w:pPr>
        <w:pStyle w:val="Style28"/>
        <w:keepNext/>
        <w:keepLines/>
        <w:widowControl w:val="0"/>
        <w:shd w:val="clear" w:color="auto" w:fill="auto"/>
        <w:bidi w:val="0"/>
        <w:spacing w:before="0" w:after="380" w:line="240" w:lineRule="auto"/>
        <w:ind w:left="0" w:right="0" w:firstLine="0"/>
        <w:jc w:val="both"/>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3</w:t>
      </w:r>
      <w:bookmarkEnd w:id="1038"/>
      <w:r>
        <w:rPr>
          <w:rFonts w:ascii="Times New Roman" w:eastAsia="Times New Roman" w:hAnsi="Times New Roman" w:cs="Times New Roman"/>
          <w:color w:val="000000"/>
          <w:spacing w:val="0"/>
          <w:w w:val="100"/>
          <w:position w:val="0"/>
        </w:rPr>
        <w:t>8</w:t>
      </w:r>
      <w:r>
        <w:rPr>
          <w:color w:val="000000"/>
          <w:spacing w:val="0"/>
          <w:w w:val="100"/>
          <w:position w:val="0"/>
        </w:rPr>
        <w:t>、重要会计政策和会计估计变更</w:t>
      </w:r>
      <w:bookmarkEnd w:id="1036"/>
      <w:bookmarkEnd w:id="1037"/>
      <w:bookmarkEnd w:id="1039"/>
    </w:p>
    <w:p>
      <w:pPr>
        <w:pStyle w:val="Style33"/>
        <w:keepNext/>
        <w:keepLines/>
        <w:widowControl w:val="0"/>
        <w:shd w:val="clear" w:color="auto" w:fill="auto"/>
        <w:bidi w:val="0"/>
        <w:spacing w:before="0" w:line="240" w:lineRule="auto"/>
        <w:ind w:left="0" w:right="0" w:firstLine="0"/>
        <w:jc w:val="both"/>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40"/>
      <w:bookmarkEnd w:id="1041"/>
      <w:bookmarkEnd w:id="1043"/>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526"/>
        <w:gridCol w:w="998"/>
        <w:gridCol w:w="1066"/>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备注</w:t>
            </w:r>
          </w:p>
        </w:tc>
      </w:tr>
      <w:tr>
        <w:trPr>
          <w:trHeight w:val="104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号——租赁（修订）》，要求在境内外同时上市的 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）重要会计政策变更</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①新租赁准则</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号——租赁（修订）》，要求在境内外同时上市的企业以及在境外上市并采用国 际财务报告准则或企业会计准则编制财务报表的企业，自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日起施行。本集团于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日召开的第七届董事会第十七次（临时）会议，批准自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日起执行新租赁准则，对 会计政策相关内容进行了调整。变更后的会计政策参见附注五、</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对于首次执行日前已存在的合同，本集团在首次执行日选择不重新评估其是否为租赁或者包含租赁。对首次执行日之后签订 或变更的合同，本集团按照新租赁准则中租赁的定义评估合同是否为租赁或者包含租赁。</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新租赁准则中租赁的定义并未对本集团满足租赁定义的合同的范围产生重大影响。</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作为承租人</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新租赁准则要求承租人对所有租赁确认使用权资产和租赁负债，简化处理的短期租赁和低价值资产租赁除外，并分别确认折 旧和利息费用。</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新租赁准则允许承租人选择下列方法之一对租赁进行衔接会计处理：</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号一计政策、会计估计变更和差错更正》的规定采用追溯调整法处理。</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根据首次执行本准则的累积影响数，调整首次执行本准则当年年初留存收益及财务报表其他相关项目金额，不调整可比期间 信息。</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本集团按照新租赁准则的规定，对于首次执行日新租赁准则与现行租赁准则的差异追溯调整入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年年初留存收益。同时， 本集团未对比较财务报表数据进行调整。</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对于首次执行日之前的融资租赁，本集团按照融资租入资产和应付融资租赁款的原账面价值，分别计量使用权资产和租赁负 债；</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对于首次执行日之前的经营租赁，本集团根据剩余租赁付款额按首次执行日的增量借款利率折现的现值计量租赁负债，并对 于所有租赁按照与租赁负债相等的金额，并根据预付租金进行必要调整计量使用权资产。</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在首次执行日，本集团按照附注七、</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对使用权资产进行减值测试并进行相应的会计处理。</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本集团对首次执行日之前租赁资产属于低价值资产的经营租赁或将于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个月内完成的经营租赁，采用简化处理，未确认使用 权资产和租赁负债。</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本集团对于首次执行日之前的经营租赁，采用了下列简化处理：</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计量租赁负债时，具有相似特征的租赁采用同一折现率，所采用的增量借款利率的加权平均值为</w:t>
      </w:r>
      <w:r>
        <w:rPr>
          <w:rFonts w:ascii="Times New Roman" w:eastAsia="Times New Roman" w:hAnsi="Times New Roman" w:cs="Times New Roman"/>
          <w:color w:val="000000"/>
          <w:spacing w:val="0"/>
          <w:w w:val="100"/>
          <w:position w:val="0"/>
          <w:sz w:val="18"/>
          <w:szCs w:val="18"/>
        </w:rPr>
        <w:t xml:space="preserve">4.75% </w:t>
      </w:r>
      <w:r>
        <w:rPr>
          <w:color w:val="000000"/>
          <w:spacing w:val="0"/>
          <w:w w:val="100"/>
          <w:position w:val="0"/>
        </w:rPr>
        <w:t>；使用权资产的计量 不包含初始直接费用；</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存在续租选择权或终止租赁选择权的，本集团根据首次执行日前选择权的实际行使及其他最新情况确定租赁期；</w:t>
      </w:r>
    </w:p>
    <w:p>
      <w:pPr>
        <w:pStyle w:val="Style16"/>
        <w:keepNext w:val="0"/>
        <w:keepLines w:val="0"/>
        <w:widowControl w:val="0"/>
        <w:shd w:val="clear" w:color="auto" w:fill="auto"/>
        <w:bidi w:val="0"/>
        <w:spacing w:before="0" w:after="0" w:line="316" w:lineRule="exact"/>
        <w:ind w:left="0" w:right="0" w:firstLine="0"/>
        <w:jc w:val="both"/>
      </w:pPr>
      <w:r>
        <w:rPr>
          <w:color w:val="000000"/>
          <w:spacing w:val="0"/>
          <w:w w:val="100"/>
          <w:position w:val="0"/>
        </w:rPr>
        <w:t>作为使用权资产减值测试的替代，本集团评估包含租赁的合同在首次执行日前是否为亏损合同，并根据首次执行日前计入资 产负债表的亏损准备金额调整使用权资产；</w:t>
      </w:r>
    </w:p>
    <w:p>
      <w:pPr>
        <w:pStyle w:val="Style16"/>
        <w:keepNext w:val="0"/>
        <w:keepLines w:val="0"/>
        <w:widowControl w:val="0"/>
        <w:shd w:val="clear" w:color="auto" w:fill="auto"/>
        <w:bidi w:val="0"/>
        <w:spacing w:before="0" w:after="360" w:line="316" w:lineRule="exact"/>
        <w:ind w:left="0" w:right="0" w:firstLine="0"/>
        <w:jc w:val="both"/>
      </w:pPr>
      <w:r>
        <w:rPr>
          <w:color w:val="000000"/>
          <w:spacing w:val="0"/>
          <w:w w:val="100"/>
          <w:position w:val="0"/>
        </w:rPr>
        <w:t>首次执行日前的租赁变更，本集团根据租赁变更的最终安排进行会计处理。</w:t>
      </w:r>
    </w:p>
    <w:tbl>
      <w:tblPr>
        <w:tblOverlap w:val="never"/>
        <w:jc w:val="center"/>
        <w:tblLayout w:type="fixed"/>
      </w:tblPr>
      <w:tblGrid>
        <w:gridCol w:w="2146"/>
        <w:gridCol w:w="2832"/>
        <w:gridCol w:w="710"/>
        <w:gridCol w:w="1286"/>
        <w:gridCol w:w="2712"/>
      </w:tblGrid>
      <w:tr>
        <w:trPr>
          <w:trHeight w:val="33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调整前账面金额（</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重分类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重新计量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调整后账面金额（</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75,043,855.95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-34,586.11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75,009269.84</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51,517225.21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51,304225.21</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52,606,863.34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52,606,863.34</w:t>
            </w:r>
          </w:p>
        </w:tc>
      </w:tr>
    </w:tbl>
    <w:p>
      <w:pPr>
        <w:spacing w:lineRule="exact" w:line="1"/>
        <w:rPr>
          <w:sz w:val="2"/>
          <w:szCs w:val="2"/>
        </w:rPr>
      </w:pPr>
      <w:r>
        <w:br w:type="page"/>
      </w:r>
    </w:p>
    <w:tbl>
      <w:tblPr>
        <w:tblOverlap w:val="never"/>
        <w:jc w:val="center"/>
        <w:tblLayout w:type="fixed"/>
      </w:tblPr>
      <w:tblGrid>
        <w:gridCol w:w="2146"/>
        <w:gridCol w:w="2832"/>
        <w:gridCol w:w="710"/>
        <w:gridCol w:w="1282"/>
        <w:gridCol w:w="2717"/>
      </w:tblGrid>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b/>
                <w:bCs/>
                <w:color w:val="000000"/>
                <w:spacing w:val="0"/>
                <w:w w:val="100"/>
                <w:position w:val="0"/>
                <w:sz w:val="18"/>
                <w:szCs w:val="18"/>
              </w:rPr>
              <w:t>2,667,022,974.11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52,359,277.23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2,719,382,251.34</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5,841,963.82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8,032,658.00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13,874,621.82</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44,326,619.23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44,326,619.23</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b/>
                <w:bCs/>
                <w:color w:val="000000"/>
                <w:spacing w:val="0"/>
                <w:w w:val="100"/>
                <w:position w:val="0"/>
                <w:sz w:val="18"/>
                <w:szCs w:val="18"/>
              </w:rPr>
              <w:t>1,542,847,413.68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52,359,277.23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1,595,206,690.91</w:t>
            </w:r>
          </w:p>
        </w:tc>
      </w:tr>
    </w:tbl>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日使用权资产的账面价值构成如下:</w:t>
      </w:r>
    </w:p>
    <w:tbl>
      <w:tblPr>
        <w:tblOverlap w:val="never"/>
        <w:jc w:val="center"/>
        <w:tblLayout w:type="fixed"/>
      </w:tblPr>
      <w:tblGrid>
        <w:gridCol w:w="4992"/>
        <w:gridCol w:w="4694"/>
      </w:tblGrid>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2021.01.01</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使用权资产：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对于首次执行日前的经营租赁确认的使用权资产</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52,606,863.34</w:t>
            </w:r>
          </w:p>
        </w:tc>
      </w:tr>
    </w:tbl>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年度财务报表项目的影响如下:</w:t>
      </w:r>
    </w:p>
    <w:tbl>
      <w:tblPr>
        <w:tblOverlap w:val="never"/>
        <w:jc w:val="center"/>
        <w:tblLayout w:type="fixed"/>
      </w:tblPr>
      <w:tblGrid>
        <w:gridCol w:w="2146"/>
        <w:gridCol w:w="2842"/>
        <w:gridCol w:w="1987"/>
        <w:gridCol w:w="2712"/>
      </w:tblGrid>
      <w:tr>
        <w:trPr>
          <w:trHeight w:val="33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合并资产负债表项目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2021.12.31</w:t>
            </w:r>
            <w:r>
              <w:rPr>
                <w:b/>
                <w:bCs/>
                <w:color w:val="000000"/>
                <w:spacing w:val="0"/>
                <w:w w:val="100"/>
                <w:position w:val="0"/>
              </w:rPr>
              <w:t>报表数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rPr>
              <w:t>假设按原租赁准则</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增加</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减少</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52,777,616.67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52,777,616.67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b/>
                <w:bCs/>
                <w:color w:val="000000"/>
                <w:spacing w:val="0"/>
                <w:w w:val="100"/>
                <w:position w:val="0"/>
                <w:sz w:val="18"/>
                <w:szCs w:val="18"/>
              </w:rPr>
              <w:t>2,627,825,741.48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2,575,048,124.81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52,777,616.67</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17,840,983.27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6,727,049.39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11,113,933.88</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42224278.03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42224278.03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b/>
                <w:bCs/>
                <w:color w:val="000000"/>
                <w:spacing w:val="0"/>
                <w:w w:val="100"/>
                <w:position w:val="0"/>
                <w:sz w:val="18"/>
                <w:szCs w:val="18"/>
              </w:rPr>
              <w:t>1,650,931,961.15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1,597,593,749.24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53,338,211.91</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合并利润表项目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年度报表数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rPr>
              <w:t>假设按原租赁准则</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增加碱少</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37,392242.53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34,922,986.54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2,469,255.99</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414,128,684.05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417,760,242.97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-3,631,558.92</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-1,608,433.05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-1,888,434.34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280,001.29</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44"/>
      <w:bookmarkEnd w:id="1045"/>
      <w:bookmarkEnd w:id="1047"/>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48"/>
      <w:bookmarkEnd w:id="1049"/>
      <w:bookmarkEnd w:id="1051"/>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8"/>
        <w:gridCol w:w="2462"/>
        <w:gridCol w:w="2453"/>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662,854,532.85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662,854,532.85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195,502,375.00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195,502,375.00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410,662,894.88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410,662,894.88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应收保理款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9,454,712.37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9,454,712.37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3,029,540.00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3,029,540.00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75,043,855.95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75,009,269.84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-34,586.11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51,517225.21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51,304,225.21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-213,000.00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112,884,506.43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112,884,506.43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25,617,936.72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25,617,936.72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40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17,625,451.06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17,625,451.06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1,567,393,030.47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1,567,145,444.36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-247,586.11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123,989,249.34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123,989,249.34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13,189,104.33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13,189,104.33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26,655,814.44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26,655,814.44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203,169,329.42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203,169,329.42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112,048,961.55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112,048,961.55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52,606,863.34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52,606,863.34</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108,134,573.09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108,134,573.09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10,556264.04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10,556,264.04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480,174,592.98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480,174,592.98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2,602,240.86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2,602,240.86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19,109,813.59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19,109,813.59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1,099,629,943.64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1,152,236,806.98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52,606,863.34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2,667,022,974.11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2,719,382,251.34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52,359,277.23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200,344,926.63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200,344,926.63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2,275,639.81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2,275,639.81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404,465,058.22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404,465,058.22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103,173,314.41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103,173,314.41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15,404273.83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15,404,273.83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61,635,399.25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61,635,399.25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400"/>
              <w:jc w:val="left"/>
            </w:pPr>
            <w:r>
              <w:rPr>
                <w:color w:val="000000"/>
                <w:spacing w:val="0"/>
                <w:w w:val="100"/>
                <w:position w:val="0"/>
              </w:rPr>
              <w:t>一年内到期的非流动 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5,841,963.82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13,874,621.82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8,032,658.00</w:t>
            </w:r>
          </w:p>
        </w:tc>
      </w:tr>
    </w:tbl>
    <w:p>
      <w:pPr>
        <w:spacing w:lineRule="exact" w:line="1"/>
        <w:rPr>
          <w:sz w:val="2"/>
          <w:szCs w:val="2"/>
        </w:rPr>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26249289.31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26249289.31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819,389,865.28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827,422,523.28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8,032,658.00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718,039,430.93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718,039,430.93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44,326,619.23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44,326,619.23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5,418,117.47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5,418,117.47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723,457,548.40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767,784,167.63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44,326,619.23</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1,542,847,413.68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1,595,206,690.91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52,359,277.23</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711255,563.00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711,255,563.00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154,529,007.44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154,529,007.44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278,933,736.78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278,933,736.78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64,212,594.62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64212,594.62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-1,328,606.55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-1,328,606.55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-98227,624.10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-98227,624.10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1,053,445,186.39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1,053,445,186.39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70,730,374.04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70,730,374.04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1,124,175,560.43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1,124,175,560.43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22"/>
        <w:gridCol w:w="2453"/>
        <w:gridCol w:w="2462"/>
        <w:gridCol w:w="245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2,667,022,974.11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2,719,382251.34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52,359277.23</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3"/>
        <w:gridCol w:w="2462"/>
        <w:gridCol w:w="2458"/>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224,628,058.20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224,628,058.20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180,502,375.00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180,502,375.00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85,754,715.49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85,754,715.49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15,152,138.41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15,152,138.41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79,637,842.88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79,637,842.88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46,610,705.86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46,610,705.86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22,975,754.38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22,975,754.38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40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9,029,926.64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9,029,926.64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664,291,516.86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664,291,516.86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1,849,319,739.83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1,849,319,739.83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4,306,399.66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4,306,399.66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114,304,367.47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114,304,367.47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51275,697.76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51,275,697.76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80,619,942.61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80,619,942.61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10,556264.04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10,556,264.04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2,602,240.86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2,602,240.86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6,332,391.69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6,332,391.69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2,068,041,346.16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2,119,317,043.92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51,275,697.76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2,732,332,863.02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2,783,608,560.78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51,275,697.76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31,559,969.30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31,559,969.30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2,099,663.12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2,099,663.12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297,523,370.20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297,523,370.20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67,654,419.42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67,654,419.42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1,751,297.02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1,751,297.02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275,090,109.96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275,090,109.96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40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5,841,963.82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13,556,249.54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7,714,285.72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19,445,820.86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19,445,820.86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700,966,613.70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708,680,899.42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7,714,285.72</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718,039,430.93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718,039,430.93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43,561,412.04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43,561,412.04</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3,338,117.47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3,338,117.47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721,377,548.40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764,938,960.44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43,561,412.04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1,422,344,162.10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1,473,619,859.86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51,275,697.76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711255,563.00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711,255,563.00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154,529,007.44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154,529,007.44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930,271,542.52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930,271,542.52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64,212,594.62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64212,594.62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-494,350,521.86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-494,350,521.86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1,309,988,700.92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1,309,988,700.92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2,732,332,863.02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2,783,608,560.78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51,275,697.76</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调整情况说明</w:t>
      </w:r>
    </w:p>
    <w:p>
      <w:pPr>
        <w:pStyle w:val="Style33"/>
        <w:keepNext/>
        <w:keepLines/>
        <w:widowControl w:val="0"/>
        <w:shd w:val="clear" w:color="auto" w:fill="auto"/>
        <w:tabs>
          <w:tab w:pos="483" w:val="left"/>
        </w:tabs>
        <w:bidi w:val="0"/>
        <w:spacing w:before="0" w:line="240" w:lineRule="auto"/>
        <w:ind w:left="0" w:right="0" w:firstLine="0"/>
        <w:jc w:val="both"/>
      </w:pPr>
      <w:bookmarkStart w:id="1052" w:name="bookmark1052"/>
      <w:bookmarkStart w:id="1053" w:name="bookmark1053"/>
      <w:bookmarkStart w:id="1054" w:name="bookmark1054"/>
      <w:bookmarkStart w:id="1055" w:name="bookmark1055"/>
      <w:r>
        <w:rPr>
          <w:color w:val="000000"/>
          <w:spacing w:val="0"/>
          <w:w w:val="100"/>
          <w:position w:val="0"/>
          <w:shd w:val="clear" w:color="auto" w:fill="FFFFFF"/>
        </w:rPr>
        <w:t>（</w:t>
      </w:r>
      <w:bookmarkEnd w:id="1054"/>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52"/>
      <w:bookmarkEnd w:id="1053"/>
      <w:bookmarkEnd w:id="1055"/>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1056" w:name="bookmark1056"/>
      <w:bookmarkStart w:id="1057" w:name="bookmark1057"/>
      <w:bookmarkStart w:id="1058" w:name="bookmark1058"/>
      <w:bookmarkStart w:id="1059" w:name="bookmark1059"/>
      <w:r>
        <w:rPr>
          <w:color w:val="000000"/>
          <w:spacing w:val="0"/>
          <w:w w:val="100"/>
          <w:position w:val="0"/>
        </w:rPr>
        <w:t>六</w:t>
      </w:r>
      <w:bookmarkEnd w:id="1058"/>
      <w:r>
        <w:rPr>
          <w:color w:val="000000"/>
          <w:spacing w:val="0"/>
          <w:w w:val="100"/>
          <w:position w:val="0"/>
        </w:rPr>
        <w:t>、税项</w:t>
      </w:r>
      <w:bookmarkEnd w:id="1056"/>
      <w:bookmarkEnd w:id="1057"/>
      <w:bookmarkEnd w:id="1059"/>
    </w:p>
    <w:p>
      <w:pPr>
        <w:pStyle w:val="Style28"/>
        <w:keepNext/>
        <w:keepLines/>
        <w:widowControl w:val="0"/>
        <w:shd w:val="clear" w:color="auto" w:fill="auto"/>
        <w:bidi w:val="0"/>
        <w:spacing w:before="0" w:after="320" w:line="240" w:lineRule="auto"/>
        <w:ind w:left="0" w:right="0" w:firstLine="0"/>
        <w:jc w:val="both"/>
      </w:pPr>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60"/>
      <w:bookmarkEnd w:id="1061"/>
      <w:bookmarkEnd w:id="1062"/>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6398"/>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北京久其软件股份有限公司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西安久其软件有限公司（以下简称“西安久其”）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上海久其软件有限公司（以下简称“上海久其”）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成都久其软件有限公司（以下简称“成都久其”）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广东久其软件有限公司（以下简称“广东久其”）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北京久其政务软件股份有限公司（以下简称“久其政务”）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新疆久其科技有限公司（以下简称“新疆久其”）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重庆久其软件有限公司（以下简称“重庆久其”）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海南久其云计算科技有限公司（以下简称“久其云计算”）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北京亿起联科技有限公司（以下简称“亿起联科技”）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北京华夏电通科技股份有限公司（以下简称“华夏电通”）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北京瑞意恒动科技有限公司（以下简称“瑞意恒动”）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海南久其互联网产业研究院有限公司（以下简称“久其研究院”）</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深圳市久金保商业保理有限公司（以下简称“久金保”）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北京久其金建科技有限公司（以下简称“久其金建”）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久其数字传播有限公司（以下简称“久其数字”）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雄安久其数字科技有限公司（以下简称“雄安久其”）</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both"/>
      </w:pPr>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63"/>
      <w:bookmarkEnd w:id="1064"/>
      <w:bookmarkEnd w:id="1065"/>
    </w:p>
    <w:p>
      <w:pPr>
        <w:pStyle w:val="Style16"/>
        <w:keepNext w:val="0"/>
        <w:keepLines w:val="0"/>
        <w:widowControl w:val="0"/>
        <w:shd w:val="clear" w:color="auto" w:fill="auto"/>
        <w:tabs>
          <w:tab w:pos="375" w:val="left"/>
        </w:tabs>
        <w:bidi w:val="0"/>
        <w:spacing w:before="0" w:after="0" w:line="312" w:lineRule="exact"/>
        <w:ind w:left="0" w:right="0" w:firstLine="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企业所得税</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公司之子公司华夏电通符合财政部、国家税务总局、发展改革委、工业和信息化部《关于软件和集成电路产业企业所得税优 惠政策有关问题的通知》（财税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2016]49</w:t>
      </w:r>
      <w:r>
        <w:rPr>
          <w:color w:val="000000"/>
          <w:spacing w:val="0"/>
          <w:w w:val="100"/>
          <w:position w:val="0"/>
        </w:rPr>
        <w:t>号）要求，</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年度执行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的企业所得税税率。</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本公司及子公司西安久其、上海久其、广东久其、久其政务、久其云计算、亿起联科技、瑞意恒动、久其金建系高新技术企 业，根据国家对高新技术企业的相关税收优惠政策，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年度执行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的企业所得税税率。</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公司之子公司新疆久其、重庆久其、成都久其、久其研究院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年度享受小型微利企业的相关税收优惠政策，根据《关于实 施小微企业普惠性税收减免政策的通知》（财税〔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 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的税率缴纳企业所得税。此外，根据《关于实施小微企 业和个体工商户所得税优惠政策的公告》（财政部税务总局公告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号），对小型微利企业年应纳税所得额不超过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万元的部分，在《财政部税务总局关于实施小微企业普惠性税收减免政策的通知》（财税〔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号）第二条规定的 优惠政策基础上，再减半征收企业所得税（执行期限为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16"/>
        <w:keepNext w:val="0"/>
        <w:keepLines w:val="0"/>
        <w:widowControl w:val="0"/>
        <w:shd w:val="clear" w:color="auto" w:fill="auto"/>
        <w:tabs>
          <w:tab w:pos="375" w:val="left"/>
        </w:tabs>
        <w:bidi w:val="0"/>
        <w:spacing w:before="0" w:after="0" w:line="312" w:lineRule="exact"/>
        <w:ind w:left="0" w:right="0" w:firstLine="0"/>
        <w:jc w:val="both"/>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增值税</w:t>
      </w:r>
    </w:p>
    <w:p>
      <w:pPr>
        <w:pStyle w:val="Style16"/>
        <w:keepNext w:val="0"/>
        <w:keepLines w:val="0"/>
        <w:widowControl w:val="0"/>
        <w:shd w:val="clear" w:color="auto" w:fill="auto"/>
        <w:bidi w:val="0"/>
        <w:spacing w:before="0" w:after="180" w:line="312" w:lineRule="exact"/>
        <w:ind w:left="0" w:right="0" w:firstLine="0"/>
        <w:jc w:val="both"/>
      </w:pPr>
      <w:r>
        <w:rPr>
          <w:color w:val="000000"/>
          <w:spacing w:val="0"/>
          <w:w w:val="100"/>
          <w:position w:val="0"/>
        </w:rPr>
        <w:t>根据国务院国发</w:t>
      </w: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011]4</w:t>
      </w:r>
      <w:r>
        <w:rPr>
          <w:color w:val="000000"/>
          <w:spacing w:val="0"/>
          <w:w w:val="100"/>
          <w:position w:val="0"/>
        </w:rPr>
        <w:t>号文件《国务院关于印发进一步鼓励软件产业和集成电路产业发展若干政策的通知》的规定，对增 值税一般纳税人销售其自行开发生产的软件产品，按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 即退政策，公司及子公司广东久其、久其政务、成都久其、重庆久其、华夏电通、久其金建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年度享受此规定相关的税收</w:t>
      </w:r>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优惠。</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报告期公司及其子公司享受软件产品增值税优惠政策，收到软件增值税即征即退款项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664.70</w:t>
      </w:r>
      <w:r>
        <w:rPr>
          <w:color w:val="000000"/>
          <w:spacing w:val="0"/>
          <w:w w:val="100"/>
          <w:position w:val="0"/>
        </w:rPr>
        <w:t>万元，增加利润总额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,664.70 </w:t>
      </w:r>
      <w:r>
        <w:rPr>
          <w:color w:val="000000"/>
          <w:spacing w:val="0"/>
          <w:w w:val="100"/>
          <w:position w:val="0"/>
        </w:rPr>
        <w:t>万元。报告期公司及其子公司享受企业所得税优惠政策，减少所得税费用</w:t>
      </w:r>
      <w:r>
        <w:rPr>
          <w:rFonts w:ascii="Times New Roman" w:eastAsia="Times New Roman" w:hAnsi="Times New Roman" w:cs="Times New Roman"/>
          <w:color w:val="000000"/>
          <w:spacing w:val="0"/>
          <w:w w:val="100"/>
          <w:position w:val="0"/>
          <w:sz w:val="18"/>
          <w:szCs w:val="18"/>
        </w:rPr>
        <w:t>441.01</w:t>
      </w:r>
      <w:r>
        <w:rPr>
          <w:color w:val="000000"/>
          <w:spacing w:val="0"/>
          <w:w w:val="100"/>
          <w:position w:val="0"/>
        </w:rPr>
        <w:t>万元。</w:t>
      </w:r>
    </w:p>
    <w:p>
      <w:pPr>
        <w:pStyle w:val="Style22"/>
        <w:keepNext/>
        <w:keepLines/>
        <w:widowControl w:val="0"/>
        <w:shd w:val="clear" w:color="auto" w:fill="auto"/>
        <w:bidi w:val="0"/>
        <w:spacing w:before="0" w:after="36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七</w:t>
      </w:r>
      <w:bookmarkEnd w:id="1070"/>
      <w:r>
        <w:rPr>
          <w:color w:val="000000"/>
          <w:spacing w:val="0"/>
          <w:w w:val="100"/>
          <w:position w:val="0"/>
        </w:rPr>
        <w:t>、合并财务报表项目注释</w:t>
      </w:r>
      <w:bookmarkEnd w:id="1068"/>
      <w:bookmarkEnd w:id="1069"/>
      <w:bookmarkEnd w:id="1071"/>
    </w:p>
    <w:p>
      <w:pPr>
        <w:pStyle w:val="Style28"/>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72"/>
      <w:bookmarkEnd w:id="1073"/>
      <w:bookmarkEnd w:id="107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528,059.78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502,041.06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673,218,089.63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627,652,462.13</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17,114,365.98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34,700,029.66</w:t>
            </w: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690,860,515.39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662,854,532.85</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50,197,389.31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55,014,522.08</w:t>
            </w:r>
          </w:p>
        </w:tc>
      </w:tr>
    </w:tbl>
    <w:p>
      <w:pPr>
        <w:widowControl w:val="0"/>
        <w:spacing w:after="79" w:line="1" w:lineRule="exact"/>
      </w:pP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）本集团期末存在使用受到限制的货币资金（参见附注七、</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）明细如下:</w:t>
      </w:r>
    </w:p>
    <w:tbl>
      <w:tblPr>
        <w:tblOverlap w:val="never"/>
        <w:jc w:val="center"/>
        <w:tblLayout w:type="fixed"/>
      </w:tblPr>
      <w:tblGrid>
        <w:gridCol w:w="3139"/>
        <w:gridCol w:w="3269"/>
        <w:gridCol w:w="3278"/>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b/>
                <w:bCs/>
                <w:color w:val="000000"/>
                <w:spacing w:val="0"/>
                <w:w w:val="100"/>
                <w:position w:val="0"/>
                <w:sz w:val="18"/>
                <w:szCs w:val="18"/>
              </w:rPr>
              <w:t>2021.12.31</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2020.12.31</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353,488.20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16,655,430.42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26,086,137.46</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定期存款应计利息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375,727.78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银行存款冻结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b/>
                <w:bCs/>
                <w:color w:val="000000"/>
                <w:spacing w:val="0"/>
                <w:w w:val="100"/>
                <w:position w:val="0"/>
                <w:sz w:val="18"/>
                <w:szCs w:val="18"/>
              </w:rPr>
              <w:t>17,384,646.40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26,087,017.46</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）除上述货币资金外，本集团期末不存在抵押、质押或冻结、或存放在境外且资金汇回受到限制的款项。</w:t>
      </w:r>
    </w:p>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75"/>
      <w:bookmarkEnd w:id="1076"/>
      <w:bookmarkEnd w:id="1077"/>
    </w:p>
    <w:p>
      <w:pPr>
        <w:pStyle w:val="Style16"/>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单位：元</w:t>
      </w:r>
    </w:p>
    <w:tbl>
      <w:tblPr>
        <w:tblOverlap w:val="never"/>
        <w:jc w:val="center"/>
        <w:tblLayout w:type="fixed"/>
      </w:tblPr>
      <w:tblGrid>
        <w:gridCol w:w="4267"/>
        <w:gridCol w:w="2554"/>
        <w:gridCol w:w="277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332,964,695.12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195,502,375.00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50,441,944.44</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272,964,695.12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145,060,430.56</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67"/>
        <w:gridCol w:w="2558"/>
        <w:gridCol w:w="276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332,964,695.12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195,502,375.00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3</w:t>
      </w:r>
      <w:bookmarkEnd w:id="1080"/>
      <w:r>
        <w:rPr>
          <w:color w:val="000000"/>
          <w:spacing w:val="0"/>
          <w:w w:val="100"/>
          <w:position w:val="0"/>
        </w:rPr>
        <w:t>、应收票据</w:t>
      </w:r>
      <w:bookmarkEnd w:id="1078"/>
      <w:bookmarkEnd w:id="1079"/>
      <w:bookmarkEnd w:id="1081"/>
    </w:p>
    <w:p>
      <w:pPr>
        <w:pStyle w:val="Style33"/>
        <w:keepNext/>
        <w:keepLines/>
        <w:widowControl w:val="0"/>
        <w:numPr>
          <w:ilvl w:val="0"/>
          <w:numId w:val="29"/>
        </w:numPr>
        <w:shd w:val="clear" w:color="auto" w:fill="auto"/>
        <w:bidi w:val="0"/>
        <w:spacing w:before="0" w:line="240" w:lineRule="auto"/>
        <w:ind w:left="0" w:right="0" w:firstLine="0"/>
        <w:jc w:val="both"/>
      </w:pPr>
      <w:bookmarkStart w:id="1082" w:name="bookmark1082"/>
      <w:bookmarkStart w:id="1083" w:name="bookmark1083"/>
      <w:bookmarkStart w:id="1084" w:name="bookmark1084"/>
      <w:bookmarkStart w:id="1085" w:name="bookmark1085"/>
      <w:bookmarkEnd w:id="1084"/>
      <w:r>
        <w:rPr>
          <w:color w:val="000000"/>
          <w:spacing w:val="0"/>
          <w:w w:val="100"/>
          <w:position w:val="0"/>
        </w:rPr>
        <w:t>应收票据分类列示</w:t>
      </w:r>
      <w:bookmarkEnd w:id="1082"/>
      <w:bookmarkEnd w:id="1083"/>
      <w:bookmarkEnd w:id="1085"/>
    </w:p>
    <w:p>
      <w:pPr>
        <w:pStyle w:val="Style16"/>
        <w:keepNext w:val="0"/>
        <w:keepLines w:val="0"/>
        <w:widowControl w:val="0"/>
        <w:shd w:val="clear" w:color="auto" w:fill="auto"/>
        <w:bidi w:val="0"/>
        <w:spacing w:before="0" w:after="60" w:line="240" w:lineRule="auto"/>
        <w:ind w:left="8960" w:right="0" w:firstLine="0"/>
        <w:jc w:val="left"/>
      </w:pPr>
      <w:r>
        <w:rPr>
          <w:color w:val="000000"/>
          <w:spacing w:val="0"/>
          <w:w w:val="100"/>
          <w:position w:val="0"/>
        </w:rPr>
        <w:t>单位：元</w:t>
      </w:r>
    </w:p>
    <w:tbl>
      <w:tblPr>
        <w:tblOverlap w:val="never"/>
        <w:jc w:val="center"/>
        <w:tblLayout w:type="fixed"/>
      </w:tblPr>
      <w:tblGrid>
        <w:gridCol w:w="3278"/>
        <w:gridCol w:w="3254"/>
        <w:gridCol w:w="3058"/>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11,058,244.34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13,023,494.34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w:t>
            </w:r>
          </w:p>
        </w:tc>
      </w:tr>
    </w:tbl>
    <w:p>
      <w:pPr>
        <w:widowControl w:val="0"/>
        <w:spacing w:after="5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80"/>
        <w:gridCol w:w="715"/>
        <w:gridCol w:w="547"/>
        <w:gridCol w:w="624"/>
        <w:gridCol w:w="1094"/>
        <w:gridCol w:w="998"/>
        <w:gridCol w:w="706"/>
        <w:gridCol w:w="758"/>
        <w:gridCol w:w="662"/>
        <w:gridCol w:w="101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13,023,494.34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13,023,494.34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11,058,244.34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11,058,244.34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1,965,250.00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1,965,250.00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13,023,494.34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13,023,494.34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w:t>
            </w:r>
          </w:p>
        </w:tc>
      </w:tr>
    </w:tbl>
    <w:p>
      <w:pPr>
        <w:pStyle w:val="Style1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4</w:t>
      </w:r>
      <w:bookmarkEnd w:id="1088"/>
      <w:r>
        <w:rPr>
          <w:color w:val="000000"/>
          <w:spacing w:val="0"/>
          <w:w w:val="100"/>
          <w:position w:val="0"/>
        </w:rPr>
        <w:t>、应收账款</w:t>
      </w:r>
      <w:bookmarkEnd w:id="1086"/>
      <w:bookmarkEnd w:id="1087"/>
      <w:bookmarkEnd w:id="1089"/>
    </w:p>
    <w:p>
      <w:pPr>
        <w:pStyle w:val="Style33"/>
        <w:keepNext/>
        <w:keepLines/>
        <w:widowControl w:val="0"/>
        <w:numPr>
          <w:ilvl w:val="0"/>
          <w:numId w:val="31"/>
        </w:numPr>
        <w:shd w:val="clear" w:color="auto" w:fill="auto"/>
        <w:bidi w:val="0"/>
        <w:spacing w:before="0" w:line="240" w:lineRule="auto"/>
        <w:ind w:left="0" w:right="0" w:firstLine="0"/>
        <w:jc w:val="both"/>
      </w:pPr>
      <w:bookmarkStart w:id="1090" w:name="bookmark1090"/>
      <w:bookmarkStart w:id="1091" w:name="bookmark1091"/>
      <w:bookmarkStart w:id="1092" w:name="bookmark1092"/>
      <w:bookmarkStart w:id="1093" w:name="bookmark1093"/>
      <w:bookmarkEnd w:id="1092"/>
      <w:r>
        <w:rPr>
          <w:color w:val="000000"/>
          <w:spacing w:val="0"/>
          <w:w w:val="100"/>
          <w:position w:val="0"/>
        </w:rPr>
        <w:t>应收账款分类披露</w:t>
      </w:r>
      <w:bookmarkEnd w:id="1090"/>
      <w:bookmarkEnd w:id="1091"/>
      <w:bookmarkEnd w:id="1093"/>
    </w:p>
    <w:p>
      <w:pPr>
        <w:pStyle w:val="Style16"/>
        <w:keepNext w:val="0"/>
        <w:keepLines w:val="0"/>
        <w:widowControl w:val="0"/>
        <w:shd w:val="clear" w:color="auto" w:fill="auto"/>
        <w:bidi w:val="0"/>
        <w:spacing w:before="0" w:after="1140" w:line="240" w:lineRule="auto"/>
        <w:ind w:left="8960" w:right="0" w:firstLine="0"/>
        <w:jc w:val="left"/>
      </w:pPr>
      <w:r>
        <w:rPr>
          <w:color w:val="000000"/>
          <w:spacing w:val="0"/>
          <w:w w:val="100"/>
          <w:position w:val="0"/>
        </w:rPr>
        <w:t>单位：元</w:t>
      </w:r>
    </w:p>
    <w:tbl>
      <w:tblPr>
        <w:tblOverlap w:val="never"/>
        <w:jc w:val="center"/>
        <w:tblLayout w:type="fixed"/>
      </w:tblPr>
      <w:tblGrid>
        <w:gridCol w:w="1646"/>
        <w:gridCol w:w="763"/>
        <w:gridCol w:w="763"/>
        <w:gridCol w:w="763"/>
        <w:gridCol w:w="758"/>
        <w:gridCol w:w="797"/>
        <w:gridCol w:w="778"/>
        <w:gridCol w:w="797"/>
        <w:gridCol w:w="797"/>
        <w:gridCol w:w="797"/>
        <w:gridCol w:w="931"/>
      </w:tblGrid>
      <w:tr>
        <w:trPr>
          <w:trHeight w:val="41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77,8022</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56,550,8</w:t>
            </w:r>
          </w:p>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21251,40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86,238,95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47,014,22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39224,725.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449,616,</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343.93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33,810,9</w:t>
            </w:r>
          </w:p>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415,805,3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396,652,4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2521423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371,438,16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：软件及服务 相关业务客户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210,485,</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19,470,6</w:t>
            </w:r>
          </w:p>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191,014,6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147,218,1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14,754,55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132,463,62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r>
      <w:tr>
        <w:trPr>
          <w:trHeight w:val="7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：数字传播业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务客户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239,131,</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076.08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14,340,3</w:t>
            </w:r>
          </w:p>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224,790,7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249,434,2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10,459,68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238,974,54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527,418,</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595.20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90,361,8</w:t>
            </w:r>
          </w:p>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437,056,7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482,891,3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72,228,46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410,662,89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1272"/>
        <w:gridCol w:w="1430"/>
        <w:gridCol w:w="1416"/>
        <w:gridCol w:w="3206"/>
      </w:tblGrid>
      <w:tr>
        <w:trPr>
          <w:trHeight w:val="41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24,174,004.50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18,130,503.38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涉诉风险，依据谨慎性原则计提</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17,224,947.42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12,918,710.56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涉诉风险，依据谨慎性原则计提</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9,048,191.15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6,786,143.36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涉诉风险，依据谨慎性原则计提</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5,340,245.82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2,670,122.91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涉诉风险，依据谨慎性原则计提</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5,268,455.34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3,951,341.50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涉诉风险，依据谨慎性原则计提</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4,926,029.28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3,694,521.96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账龄较长，无法收回</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4,117,413.80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3,088,060.35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涉诉风险，依据谨慎性原则计提</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2,628,810.63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1,971,607.97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涉诉风险，依据谨慎性原则计提</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1,984,112.02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992,056.01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涉诉风险，依据谨慎性原则计提</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其他零星客户应收账款汇总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3,090,041.31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2,347,780.29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涉诉风险，依据谨慎性原则计提</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77,802,251.27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56,550,848.29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16"/>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单位：元</w:t>
      </w:r>
    </w:p>
    <w:tbl>
      <w:tblPr>
        <w:tblOverlap w:val="never"/>
        <w:jc w:val="center"/>
        <w:tblLayout w:type="fixed"/>
      </w:tblPr>
      <w:tblGrid>
        <w:gridCol w:w="3418"/>
        <w:gridCol w:w="2131"/>
        <w:gridCol w:w="1982"/>
        <w:gridCol w:w="2059"/>
      </w:tblGrid>
      <w:tr>
        <w:trPr>
          <w:trHeight w:val="41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①组合计提项目：软件及服务相关业务客户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157,589,034.76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3,515,512.41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25,841,401.95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3,444,422.98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r>
    </w:tbl>
    <w:p>
      <w:pPr>
        <w:spacing w:lineRule="exact" w:line="1"/>
        <w:rPr>
          <w:sz w:val="2"/>
          <w:szCs w:val="2"/>
        </w:rPr>
      </w:pPr>
      <w:r>
        <w:br w:type="page"/>
      </w:r>
    </w:p>
    <w:tbl>
      <w:tblPr>
        <w:tblOverlap w:val="never"/>
        <w:jc w:val="center"/>
        <w:tblLayout w:type="fixed"/>
      </w:tblPr>
      <w:tblGrid>
        <w:gridCol w:w="3418"/>
        <w:gridCol w:w="2126"/>
        <w:gridCol w:w="1982"/>
        <w:gridCol w:w="2064"/>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13,037,837.67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3,658,963.07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28.06%</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14,016,993.47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8,851,754.57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63.15%</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210,485,267.85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19,470,653.03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②组合计提项目：数字传播业务客户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169,765,812.17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1,984,524.31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47,323,814.64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6,856,006.24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14.49%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20,775251.78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4,685,497.57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22.55%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1,266,197.49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814,291.61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64.31%</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239,131,076.08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14,340,319.73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449,616,343.93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33,810,972.76</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418"/>
        <w:gridCol w:w="6173"/>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5000" w:right="0" w:firstLine="0"/>
              <w:jc w:val="left"/>
              <w:rPr>
                <w:sz w:val="18"/>
                <w:szCs w:val="18"/>
              </w:rPr>
            </w:pPr>
            <w:r>
              <w:rPr>
                <w:rFonts w:ascii="Times New Roman" w:eastAsia="Times New Roman" w:hAnsi="Times New Roman" w:cs="Times New Roman"/>
                <w:color w:val="000000"/>
                <w:spacing w:val="0"/>
                <w:w w:val="100"/>
                <w:position w:val="0"/>
                <w:sz w:val="18"/>
                <w:szCs w:val="18"/>
              </w:rPr>
              <w:t>327,657,195.76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5000" w:right="0" w:firstLine="0"/>
              <w:jc w:val="left"/>
              <w:rPr>
                <w:sz w:val="18"/>
                <w:szCs w:val="18"/>
              </w:rPr>
            </w:pPr>
            <w:r>
              <w:rPr>
                <w:rFonts w:ascii="Times New Roman" w:eastAsia="Times New Roman" w:hAnsi="Times New Roman" w:cs="Times New Roman"/>
                <w:color w:val="000000"/>
                <w:spacing w:val="0"/>
                <w:w w:val="100"/>
                <w:position w:val="0"/>
                <w:sz w:val="18"/>
                <w:szCs w:val="18"/>
              </w:rPr>
              <w:t>113,463,527.69</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66,088,651.51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20209220.24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5000" w:right="0" w:firstLine="0"/>
              <w:jc w:val="left"/>
              <w:rPr>
                <w:sz w:val="18"/>
                <w:szCs w:val="18"/>
              </w:rPr>
            </w:pPr>
            <w:r>
              <w:rPr>
                <w:rFonts w:ascii="Times New Roman" w:eastAsia="Times New Roman" w:hAnsi="Times New Roman" w:cs="Times New Roman"/>
                <w:color w:val="000000"/>
                <w:spacing w:val="0"/>
                <w:w w:val="100"/>
                <w:position w:val="0"/>
                <w:sz w:val="18"/>
                <w:szCs w:val="18"/>
              </w:rPr>
              <w:t>527,418,595.20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号——行业信息披露》中软件与信息技术服务业的披露要求</w:t>
      </w:r>
    </w:p>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94"/>
      <w:bookmarkEnd w:id="1095"/>
      <w:bookmarkEnd w:id="1097"/>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8"/>
        <w:gridCol w:w="1373"/>
      </w:tblGrid>
      <w:tr>
        <w:trPr>
          <w:trHeight w:val="41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72,228,464.81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31,062,157.80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12,928,801.56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90,361,821.05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72,228,464.81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31,062,157.80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12,928,801.56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90,361,821.05</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140"/>
        <w:jc w:val="left"/>
      </w:pPr>
      <w:bookmarkStart w:id="1098" w:name="bookmark1098"/>
      <w:bookmarkStart w:id="1099" w:name="bookmark1099"/>
      <w:bookmarkStart w:id="1100" w:name="bookmark1100"/>
      <w:r>
        <w:rPr>
          <w:color w:val="000000"/>
          <w:spacing w:val="0"/>
          <w:w w:val="100"/>
          <w:position w:val="0"/>
        </w:rPr>
        <w:t>⑶本期实际核销的应收账款情况</w:t>
      </w:r>
      <w:bookmarkEnd w:id="1098"/>
      <w:bookmarkEnd w:id="1099"/>
      <w:bookmarkEnd w:id="1100"/>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712"/>
        <w:gridCol w:w="687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12,928,801.56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r>
        <w:br w:type="page"/>
      </w:r>
    </w:p>
    <w:p>
      <w:pPr>
        <w:pStyle w:val="Style1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282"/>
        <w:gridCol w:w="1430"/>
        <w:gridCol w:w="1128"/>
        <w:gridCol w:w="1982"/>
        <w:gridCol w:w="1560"/>
        <w:gridCol w:w="2208"/>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款项是否由关联交易产生</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1,375,846.50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734,193.00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571,263.00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企业注销，无法收回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494,969.20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企业注销，无法收回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349,832.00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263,274.00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250,419.00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247,509.71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232,249.00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其他零星客户</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应收账款汇总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6,584,246.15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12,928,801.56</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3"/>
        <w:keepNext/>
        <w:keepLines/>
        <w:widowControl w:val="0"/>
        <w:shd w:val="clear" w:color="auto" w:fill="auto"/>
        <w:bidi w:val="0"/>
        <w:spacing w:before="0" w:after="220" w:line="240" w:lineRule="auto"/>
        <w:ind w:left="0" w:right="0" w:firstLine="140"/>
        <w:jc w:val="left"/>
      </w:pPr>
      <w:bookmarkStart w:id="1101" w:name="bookmark1101"/>
      <w:bookmarkStart w:id="1102" w:name="bookmark1102"/>
      <w:bookmarkStart w:id="1103" w:name="bookmark1103"/>
      <w:r>
        <w:rPr>
          <w:color w:val="000000"/>
          <w:spacing w:val="0"/>
          <w:w w:val="100"/>
          <w:position w:val="0"/>
        </w:rPr>
        <w:t>⑷按欠款方归集的期末余额前五名的应收账款情况</w:t>
      </w:r>
      <w:bookmarkEnd w:id="1101"/>
      <w:bookmarkEnd w:id="1102"/>
      <w:bookmarkEnd w:id="1103"/>
    </w:p>
    <w:p>
      <w:pPr>
        <w:pStyle w:val="Style1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282"/>
        <w:gridCol w:w="2558"/>
        <w:gridCol w:w="3542"/>
        <w:gridCol w:w="2208"/>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坏账准备期末余额</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30,572,136.02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5,189,758.65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24,934207.30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541,072.30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24,542,419.93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211,064.81</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24,174,004.50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18,130,503.38</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17268,451.43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148,347.34</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121,491,219.18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5</w:t>
      </w:r>
      <w:bookmarkEnd w:id="1106"/>
      <w:r>
        <w:rPr>
          <w:color w:val="000000"/>
          <w:spacing w:val="0"/>
          <w:w w:val="100"/>
          <w:position w:val="0"/>
        </w:rPr>
        <w:t>、应收保理款</w:t>
      </w:r>
      <w:bookmarkEnd w:id="1104"/>
      <w:bookmarkEnd w:id="1105"/>
      <w:bookmarkEnd w:id="1107"/>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）按账龄披露</w:t>
      </w:r>
    </w:p>
    <w:p>
      <w:pPr>
        <w:pStyle w:val="Style16"/>
        <w:keepNext w:val="0"/>
        <w:keepLines w:val="0"/>
        <w:widowControl w:val="0"/>
        <w:shd w:val="clear" w:color="auto" w:fill="auto"/>
        <w:bidi w:val="0"/>
        <w:spacing w:before="0" w:after="54" w:line="240" w:lineRule="auto"/>
        <w:ind w:left="8940" w:right="0" w:firstLine="0"/>
        <w:jc w:val="left"/>
      </w:pPr>
      <w:r>
        <w:rPr>
          <w:color w:val="000000"/>
          <w:spacing w:val="0"/>
          <w:w w:val="100"/>
          <w:position w:val="0"/>
        </w:rPr>
        <w:t>单位：元</w:t>
      </w:r>
    </w:p>
    <w:p>
      <w:pPr>
        <w:pStyle w:val="Style42"/>
        <w:keepNext w:val="0"/>
        <w:keepLines w:val="0"/>
        <w:widowControl w:val="0"/>
        <w:pBdr>
          <w:top w:val="single" w:sz="0" w:space="4" w:color="D9D9D9"/>
          <w:left w:val="single" w:sz="0" w:space="0" w:color="D9D9D9"/>
          <w:bottom w:val="single" w:sz="0" w:space="3" w:color="D9D9D9"/>
          <w:right w:val="single" w:sz="0" w:space="0" w:color="D9D9D9"/>
        </w:pBdr>
        <w:shd w:val="clear" w:color="auto" w:fill="D9D9D9"/>
        <w:tabs>
          <w:tab w:pos="5285" w:val="left"/>
          <w:tab w:pos="8827" w:val="left"/>
        </w:tabs>
        <w:bidi w:val="0"/>
        <w:spacing w:before="0" w:after="126" w:line="240" w:lineRule="auto"/>
        <w:ind w:left="0" w:right="0" w:firstLine="0"/>
        <w:jc w:val="left"/>
      </w:pPr>
      <w:r>
        <w:rPr>
          <w:rFonts w:ascii="SimSun" w:eastAsia="SimSun" w:hAnsi="SimSun" w:cs="SimSun"/>
          <w:b/>
          <w:bCs/>
          <w:color w:val="000000"/>
          <w:spacing w:val="0"/>
          <w:w w:val="100"/>
          <w:position w:val="0"/>
          <w:sz w:val="17"/>
          <w:szCs w:val="17"/>
        </w:rPr>
        <w:t>账龄</w:t>
        <w:tab/>
      </w:r>
      <w:r>
        <w:rPr>
          <w:b/>
          <w:bCs/>
          <w:color w:val="000000"/>
          <w:spacing w:val="0"/>
          <w:w w:val="100"/>
          <w:position w:val="0"/>
        </w:rPr>
        <w:t>2021.12.31</w:t>
        <w:tab/>
        <w:t>2020.12.31</w:t>
      </w:r>
      <w:r>
        <w:br w:type="page"/>
      </w:r>
    </w:p>
    <w:tbl>
      <w:tblPr>
        <w:tblOverlap w:val="never"/>
        <w:jc w:val="center"/>
        <w:tblLayout w:type="fixed"/>
      </w:tblPr>
      <w:tblGrid>
        <w:gridCol w:w="2851"/>
        <w:gridCol w:w="3269"/>
        <w:gridCol w:w="3566"/>
      </w:tblGrid>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1,980,838.00</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1,980,838.00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42,619,162.00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100,796,007.17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62,584,712.37</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b/>
                <w:bCs/>
                <w:color w:val="000000"/>
                <w:spacing w:val="0"/>
                <w:w w:val="100"/>
                <w:position w:val="0"/>
                <w:sz w:val="18"/>
                <w:szCs w:val="18"/>
              </w:rPr>
              <w:t>105,776,845.17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112,184,712.37</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99,453,521.52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102,730,000.00</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b/>
                <w:bCs/>
                <w:color w:val="000000"/>
                <w:spacing w:val="0"/>
                <w:w w:val="100"/>
                <w:position w:val="0"/>
                <w:sz w:val="18"/>
                <w:szCs w:val="18"/>
              </w:rPr>
              <w:t>6,323,323.65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9,454,712.37</w:t>
            </w:r>
          </w:p>
        </w:tc>
      </w:tr>
    </w:tbl>
    <w:p>
      <w:pPr>
        <w:pStyle w:val="Style24"/>
        <w:keepNext w:val="0"/>
        <w:keepLines w:val="0"/>
        <w:widowControl w:val="0"/>
        <w:shd w:val="clear" w:color="auto" w:fill="auto"/>
        <w:bidi w:val="0"/>
        <w:spacing w:before="0" w:after="100" w:line="240" w:lineRule="auto"/>
        <w:ind w:left="5" w:right="0" w:firstLine="0"/>
        <w:jc w:val="left"/>
      </w:pPr>
      <w:r>
        <w:rPr>
          <w:color w:val="000000"/>
          <w:spacing w:val="0"/>
          <w:w w:val="100"/>
          <w:position w:val="0"/>
        </w:rPr>
        <w:t>说明：应收保理款系子公司久金保的保理业务形成，且均附追索权。</w:t>
      </w:r>
    </w:p>
    <w:p>
      <w:pPr>
        <w:pStyle w:val="Style24"/>
        <w:keepNext w:val="0"/>
        <w:keepLines w:val="0"/>
        <w:widowControl w:val="0"/>
        <w:shd w:val="clear" w:color="auto" w:fill="auto"/>
        <w:bidi w:val="0"/>
        <w:spacing w:before="0" w:after="100" w:line="240" w:lineRule="auto"/>
        <w:ind w:left="5"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）坏账准备计提情况</w:t>
      </w:r>
    </w:p>
    <w:p>
      <w:pPr>
        <w:pStyle w:val="Style24"/>
        <w:keepNext w:val="0"/>
        <w:keepLines w:val="0"/>
        <w:widowControl w:val="0"/>
        <w:shd w:val="clear" w:color="auto" w:fill="auto"/>
        <w:bidi w:val="0"/>
        <w:spacing w:before="0" w:after="100" w:line="240" w:lineRule="auto"/>
        <w:ind w:left="5"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）期末坏账准备计提情况</w:t>
      </w:r>
    </w:p>
    <w:p>
      <w:pPr>
        <w:pStyle w:val="Style24"/>
        <w:keepNext w:val="0"/>
        <w:keepLines w:val="0"/>
        <w:widowControl w:val="0"/>
        <w:shd w:val="clear" w:color="auto" w:fill="auto"/>
        <w:bidi w:val="0"/>
        <w:spacing w:before="0" w:after="100" w:line="240" w:lineRule="auto"/>
        <w:ind w:left="5" w:right="0" w:firstLine="0"/>
        <w:jc w:val="left"/>
      </w:pPr>
      <w:r>
        <w:rPr>
          <w:color w:val="000000"/>
          <w:spacing w:val="0"/>
          <w:w w:val="100"/>
          <w:position w:val="0"/>
        </w:rPr>
        <w:t>期末，处于第一阶段的坏账准备：</w:t>
      </w:r>
    </w:p>
    <w:tbl>
      <w:tblPr>
        <w:tblOverlap w:val="never"/>
        <w:jc w:val="center"/>
        <w:tblLayout w:type="fixed"/>
      </w:tblPr>
      <w:tblGrid>
        <w:gridCol w:w="1723"/>
        <w:gridCol w:w="1133"/>
        <w:gridCol w:w="3264"/>
        <w:gridCol w:w="998"/>
        <w:gridCol w:w="984"/>
        <w:gridCol w:w="1584"/>
      </w:tblGrid>
      <w:tr>
        <w:trPr>
          <w:trHeight w:val="35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7"/>
                <w:szCs w:val="17"/>
              </w:rPr>
              <w:t>未来</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个月内的预期信用损失率</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理由</w:t>
            </w:r>
          </w:p>
        </w:tc>
      </w:tr>
      <w:tr>
        <w:trPr>
          <w:trHeight w:val="6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自初始确认后信用 风险未显著增加</w:t>
            </w:r>
          </w:p>
        </w:tc>
      </w:tr>
    </w:tbl>
    <w:p>
      <w:pPr>
        <w:pStyle w:val="Style24"/>
        <w:keepNext w:val="0"/>
        <w:keepLines w:val="0"/>
        <w:widowControl w:val="0"/>
        <w:shd w:val="clear" w:color="auto" w:fill="auto"/>
        <w:bidi w:val="0"/>
        <w:spacing w:before="0" w:after="100" w:line="240" w:lineRule="auto"/>
        <w:ind w:left="5" w:right="0" w:firstLine="0"/>
        <w:jc w:val="left"/>
      </w:pPr>
      <w:r>
        <w:rPr>
          <w:color w:val="000000"/>
          <w:spacing w:val="0"/>
          <w:w w:val="100"/>
          <w:position w:val="0"/>
        </w:rPr>
        <w:t>期末，本集团不存在处于第二阶段的应收保理款。</w:t>
      </w:r>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期末，处于第三阶段的坏账准备：</w:t>
      </w:r>
    </w:p>
    <w:tbl>
      <w:tblPr>
        <w:tblOverlap w:val="never"/>
        <w:jc w:val="center"/>
        <w:tblLayout w:type="fixed"/>
      </w:tblPr>
      <w:tblGrid>
        <w:gridCol w:w="2851"/>
        <w:gridCol w:w="1296"/>
        <w:gridCol w:w="1406"/>
        <w:gridCol w:w="1565"/>
        <w:gridCol w:w="984"/>
        <w:gridCol w:w="1584"/>
      </w:tblGrid>
      <w:tr>
        <w:trPr>
          <w:trHeight w:val="66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整个存续期预期 信用损失率（</w:t>
            </w:r>
            <w:r>
              <w:rPr>
                <w:b/>
                <w:bCs/>
                <w:color w:val="000000"/>
                <w:spacing w:val="0"/>
                <w:w w:val="100"/>
                <w:position w:val="0"/>
                <w:sz w:val="19"/>
                <w:szCs w:val="19"/>
              </w:rPr>
              <w:t>％</w:t>
            </w:r>
            <w:r>
              <w:rPr>
                <w:b/>
                <w:bCs/>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理由</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北京立格技术有限公司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5,529,401.90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4,423,521.52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1,105,880.38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预期信用损失</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北京中新能业世纪科技有限公司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57,247,443.27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56,059,474.30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1,187,968.97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预期信用损失</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北京华科光辉科技有限公司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38,940,525.70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1,059,474.30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预期信用损失</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102,776,845.17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96.74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99,423,521.52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3,353,323.65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说明：</w:t>
      </w:r>
    </w:p>
    <w:p>
      <w:pPr>
        <w:pStyle w:val="Style16"/>
        <w:keepNext w:val="0"/>
        <w:keepLines w:val="0"/>
        <w:widowControl w:val="0"/>
        <w:numPr>
          <w:ilvl w:val="0"/>
          <w:numId w:val="33"/>
        </w:numPr>
        <w:shd w:val="clear" w:color="auto" w:fill="auto"/>
        <w:tabs>
          <w:tab w:pos="313" w:val="left"/>
        </w:tabs>
        <w:bidi w:val="0"/>
        <w:spacing w:before="0" w:after="0" w:line="312" w:lineRule="exact"/>
        <w:ind w:left="0" w:right="0" w:firstLine="0"/>
        <w:jc w:val="left"/>
      </w:pPr>
      <w:bookmarkStart w:id="1108" w:name="bookmark1108"/>
      <w:bookmarkEnd w:id="1108"/>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年度，久金保与北京中新能业世纪科技有限公司（以下简称“中新能业”）签订《国内有追索权保理业务合同》（合 同编号</w:t>
      </w:r>
      <w:r>
        <w:rPr>
          <w:rFonts w:ascii="Times New Roman" w:eastAsia="Times New Roman" w:hAnsi="Times New Roman" w:cs="Times New Roman"/>
          <w:color w:val="000000"/>
          <w:spacing w:val="0"/>
          <w:w w:val="100"/>
          <w:position w:val="0"/>
          <w:sz w:val="18"/>
          <w:szCs w:val="18"/>
        </w:rPr>
        <w:t>JJBZXNY20170808</w:t>
      </w:r>
      <w:r>
        <w:rPr>
          <w:color w:val="000000"/>
          <w:spacing w:val="0"/>
          <w:w w:val="100"/>
          <w:position w:val="0"/>
        </w:rPr>
        <w:t>）</w:t>
      </w:r>
      <w:r>
        <w:rPr>
          <w:color w:val="000000"/>
          <w:spacing w:val="0"/>
          <w:w w:val="100"/>
          <w:position w:val="0"/>
        </w:rPr>
        <w:t>，中新能业向久金保转让对中核新能核工业工程有限责任公司、核工业理化工程研究院的应收 账款进行保理，保理金额</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万元。中新能业涉及多起经济纠纷并被列为失信被执行人。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月，久金保 向北京市西城区人民法院、天津市河东区人民法院对保理申请人、保证人、债务人提起诉讼。针对案件进展的综合考虑，</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月，久金保向天津市河东区人民法院提出撤销诉讼。</w:t>
      </w:r>
    </w:p>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年度，久金保与北京华科光辉科技有限公司（以下简称“华科光辉”）签订《国内有追索权保理业务合同》（合同编号 </w:t>
      </w:r>
      <w:r>
        <w:rPr>
          <w:rFonts w:ascii="Times New Roman" w:eastAsia="Times New Roman" w:hAnsi="Times New Roman" w:cs="Times New Roman"/>
          <w:color w:val="000000"/>
          <w:spacing w:val="0"/>
          <w:w w:val="100"/>
          <w:position w:val="0"/>
          <w:sz w:val="18"/>
          <w:szCs w:val="18"/>
        </w:rPr>
        <w:t>JJBHKGH20170803</w:t>
      </w:r>
      <w:r>
        <w:rPr>
          <w:color w:val="000000"/>
          <w:spacing w:val="0"/>
          <w:w w:val="100"/>
          <w:position w:val="0"/>
        </w:rPr>
        <w:t>）</w:t>
      </w:r>
      <w:r>
        <w:rPr>
          <w:color w:val="000000"/>
          <w:spacing w:val="0"/>
          <w:w w:val="100"/>
          <w:position w:val="0"/>
        </w:rPr>
        <w:t>，华科光辉转让对中核兰州铀浓缩有限责任公司的应收账款进行保理，保理金额</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万元。华科光辉 涉及多起经济纠纷并被列为失信被执行人。</w:t>
      </w:r>
    </w:p>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年度，久金保向北京市西城区人民法院提起的诉讼已胜诉并采取强制执行措施。截至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日，久金保实际收回 本金</w:t>
      </w:r>
      <w:r>
        <w:rPr>
          <w:rFonts w:ascii="Times New Roman" w:eastAsia="Times New Roman" w:hAnsi="Times New Roman" w:cs="Times New Roman"/>
          <w:color w:val="000000"/>
          <w:spacing w:val="0"/>
          <w:w w:val="100"/>
          <w:position w:val="0"/>
          <w:sz w:val="18"/>
          <w:szCs w:val="18"/>
        </w:rPr>
        <w:t>2,415,287.63</w:t>
      </w:r>
      <w:r>
        <w:rPr>
          <w:color w:val="000000"/>
          <w:spacing w:val="0"/>
          <w:w w:val="100"/>
          <w:position w:val="0"/>
        </w:rPr>
        <w:t>元。</w:t>
      </w:r>
    </w:p>
    <w:p>
      <w:pPr>
        <w:pStyle w:val="Style1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年度，久金保向北京金融法院提起诉讼，北京金融法院已于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日受理，截至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日案件暂无实质性 进展。截至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日，久金保实际收回本金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,752,556.73</w:t>
      </w:r>
      <w:r>
        <w:rPr>
          <w:color w:val="000000"/>
          <w:spacing w:val="0"/>
          <w:w w:val="100"/>
          <w:position w:val="0"/>
        </w:rPr>
        <w:t>元，预计收回难度大。经久金保管理层对于应收保理款可收 回性的分析和评估，对中新能业的本金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万元、对华科光辉的本金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万元（共计</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万元）的预期信用损失率为</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日累计计提应收保理款坏账准备共</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万元。涉及未决诉讼情况参见附注十二、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16"/>
        <w:keepNext w:val="0"/>
        <w:keepLines w:val="0"/>
        <w:widowControl w:val="0"/>
        <w:numPr>
          <w:ilvl w:val="0"/>
          <w:numId w:val="33"/>
        </w:numPr>
        <w:shd w:val="clear" w:color="auto" w:fill="auto"/>
        <w:tabs>
          <w:tab w:pos="313" w:val="left"/>
        </w:tabs>
        <w:bidi w:val="0"/>
        <w:spacing w:before="0" w:after="0" w:line="312" w:lineRule="exact"/>
        <w:ind w:left="0" w:right="0" w:firstLine="0"/>
        <w:jc w:val="left"/>
      </w:pPr>
      <w:bookmarkStart w:id="1109" w:name="bookmark1109"/>
      <w:bookmarkEnd w:id="1109"/>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年度，久金保对北京贝能达技术有限公司（以下简称“贝能达技术”，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年已更名为北京立格技术有限公司，简称 “立格技术”）签订了《国内有追索权保理业务合同》（合同编号为</w:t>
      </w:r>
      <w:r>
        <w:rPr>
          <w:rFonts w:ascii="Times New Roman" w:eastAsia="Times New Roman" w:hAnsi="Times New Roman" w:cs="Times New Roman"/>
          <w:color w:val="000000"/>
          <w:spacing w:val="0"/>
          <w:w w:val="100"/>
          <w:position w:val="0"/>
          <w:sz w:val="18"/>
          <w:szCs w:val="18"/>
        </w:rPr>
        <w:t>JJB20180311001</w:t>
      </w:r>
      <w:r>
        <w:rPr>
          <w:color w:val="000000"/>
          <w:spacing w:val="0"/>
          <w:w w:val="100"/>
          <w:position w:val="0"/>
        </w:rPr>
        <w:t>）</w:t>
      </w:r>
      <w:r>
        <w:rPr>
          <w:color w:val="000000"/>
          <w:spacing w:val="0"/>
          <w:w w:val="100"/>
          <w:position w:val="0"/>
        </w:rPr>
        <w:t>，贝能达技术向久金保转让应收账款</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进行保理，保理金额为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万元。因主合同约定还款计划已逾期，双方签订补充协议，约定贝能达技术需支付自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日期间的违约金</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万元，原本金变更为</w:t>
      </w:r>
      <w:r>
        <w:rPr>
          <w:rFonts w:ascii="Times New Roman" w:eastAsia="Times New Roman" w:hAnsi="Times New Roman" w:cs="Times New Roman"/>
          <w:color w:val="000000"/>
          <w:spacing w:val="0"/>
          <w:w w:val="100"/>
          <w:position w:val="0"/>
          <w:sz w:val="18"/>
          <w:szCs w:val="18"/>
        </w:rPr>
        <w:t>1,128</w:t>
      </w:r>
      <w:r>
        <w:rPr>
          <w:color w:val="000000"/>
          <w:spacing w:val="0"/>
          <w:w w:val="100"/>
          <w:position w:val="0"/>
        </w:rPr>
        <w:t>万元展期按新约定的还款计划执行。</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日，久金保对对贝能达技术应收保理款</w:t>
      </w:r>
      <w:r>
        <w:rPr>
          <w:rFonts w:ascii="Times New Roman" w:eastAsia="Times New Roman" w:hAnsi="Times New Roman" w:cs="Times New Roman"/>
          <w:color w:val="000000"/>
          <w:spacing w:val="0"/>
          <w:w w:val="100"/>
          <w:position w:val="0"/>
          <w:sz w:val="18"/>
          <w:szCs w:val="18"/>
        </w:rPr>
        <w:t>880</w:t>
      </w:r>
      <w:r>
        <w:rPr>
          <w:color w:val="000000"/>
          <w:spacing w:val="0"/>
          <w:w w:val="100"/>
          <w:position w:val="0"/>
        </w:rPr>
        <w:t>万元，未按新约定的还款计划按期收回。</w:t>
      </w:r>
      <w:r>
        <w:br w:type="page"/>
      </w:r>
    </w:p>
    <w:p>
      <w:pPr>
        <w:pStyle w:val="Style16"/>
        <w:keepNext w:val="0"/>
        <w:keepLines w:val="0"/>
        <w:widowControl w:val="0"/>
        <w:shd w:val="clear" w:color="auto" w:fill="auto"/>
        <w:bidi w:val="0"/>
        <w:spacing w:before="0" w:after="10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年度，久金保向北京市西城区人民法院提起诉讼。</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日，久金保与立格技术达成和解并签订补充协议，约定 立格技术偿还本金</w:t>
      </w:r>
      <w:r>
        <w:rPr>
          <w:rFonts w:ascii="Times New Roman" w:eastAsia="Times New Roman" w:hAnsi="Times New Roman" w:cs="Times New Roman"/>
          <w:color w:val="000000"/>
          <w:spacing w:val="0"/>
          <w:w w:val="100"/>
          <w:position w:val="0"/>
          <w:sz w:val="18"/>
          <w:szCs w:val="18"/>
        </w:rPr>
        <w:t>880</w:t>
      </w:r>
      <w:r>
        <w:rPr>
          <w:color w:val="000000"/>
          <w:spacing w:val="0"/>
          <w:w w:val="100"/>
          <w:position w:val="0"/>
        </w:rPr>
        <w:t>万元及逾期利息</w:t>
      </w:r>
      <w:r>
        <w:rPr>
          <w:rFonts w:ascii="Times New Roman" w:eastAsia="Times New Roman" w:hAnsi="Times New Roman" w:cs="Times New Roman"/>
          <w:color w:val="000000"/>
          <w:spacing w:val="0"/>
          <w:w w:val="100"/>
          <w:position w:val="0"/>
          <w:sz w:val="18"/>
          <w:szCs w:val="18"/>
        </w:rPr>
        <w:t>118.57</w:t>
      </w:r>
      <w:r>
        <w:rPr>
          <w:color w:val="000000"/>
          <w:spacing w:val="0"/>
          <w:w w:val="100"/>
          <w:position w:val="0"/>
        </w:rPr>
        <w:t>万元，共计</w:t>
      </w:r>
      <w:r>
        <w:rPr>
          <w:rFonts w:ascii="Times New Roman" w:eastAsia="Times New Roman" w:hAnsi="Times New Roman" w:cs="Times New Roman"/>
          <w:color w:val="000000"/>
          <w:spacing w:val="0"/>
          <w:w w:val="100"/>
          <w:position w:val="0"/>
          <w:sz w:val="18"/>
          <w:szCs w:val="18"/>
        </w:rPr>
        <w:t>998.57</w:t>
      </w:r>
      <w:r>
        <w:rPr>
          <w:color w:val="000000"/>
          <w:spacing w:val="0"/>
          <w:w w:val="100"/>
          <w:position w:val="0"/>
        </w:rPr>
        <w:t>万元，展期按新约定的还款计划执行。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日，北京 市西城区人民法院作出（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0102</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25845</w:t>
      </w:r>
      <w:r>
        <w:rPr>
          <w:color w:val="000000"/>
          <w:spacing w:val="0"/>
          <w:w w:val="100"/>
          <w:position w:val="0"/>
        </w:rPr>
        <w:t>号裁定久金保撤诉。截至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日久金保对立格技术应收保理款</w:t>
      </w:r>
      <w:r>
        <w:rPr>
          <w:rFonts w:ascii="Times New Roman" w:eastAsia="Times New Roman" w:hAnsi="Times New Roman" w:cs="Times New Roman"/>
          <w:color w:val="000000"/>
          <w:spacing w:val="0"/>
          <w:w w:val="100"/>
          <w:position w:val="0"/>
          <w:sz w:val="18"/>
          <w:szCs w:val="18"/>
        </w:rPr>
        <w:t xml:space="preserve">880 </w:t>
      </w:r>
      <w:r>
        <w:rPr>
          <w:color w:val="000000"/>
          <w:spacing w:val="0"/>
          <w:w w:val="100"/>
          <w:position w:val="0"/>
        </w:rPr>
        <w:t>万元已收回</w:t>
      </w:r>
      <w:r>
        <w:rPr>
          <w:rFonts w:ascii="Times New Roman" w:eastAsia="Times New Roman" w:hAnsi="Times New Roman" w:cs="Times New Roman"/>
          <w:color w:val="000000"/>
          <w:spacing w:val="0"/>
          <w:w w:val="100"/>
          <w:position w:val="0"/>
          <w:sz w:val="18"/>
          <w:szCs w:val="18"/>
        </w:rPr>
        <w:t>327.06</w:t>
      </w:r>
      <w:r>
        <w:rPr>
          <w:color w:val="000000"/>
          <w:spacing w:val="0"/>
          <w:w w:val="100"/>
          <w:position w:val="0"/>
        </w:rPr>
        <w:t>万元，剩余本金</w:t>
      </w:r>
      <w:r>
        <w:rPr>
          <w:rFonts w:ascii="Times New Roman" w:eastAsia="Times New Roman" w:hAnsi="Times New Roman" w:cs="Times New Roman"/>
          <w:color w:val="000000"/>
          <w:spacing w:val="0"/>
          <w:w w:val="100"/>
          <w:position w:val="0"/>
          <w:sz w:val="18"/>
          <w:szCs w:val="18"/>
        </w:rPr>
        <w:t>552.94</w:t>
      </w:r>
      <w:r>
        <w:rPr>
          <w:color w:val="000000"/>
          <w:spacing w:val="0"/>
          <w:w w:val="100"/>
          <w:position w:val="0"/>
        </w:rPr>
        <w:t xml:space="preserve">万元。经久金保管理层对于应收保理款的可收回性的分析和评估，预期信用损失为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，累计计提应收保理款坏账准备共</w:t>
      </w:r>
      <w:r>
        <w:rPr>
          <w:rFonts w:ascii="Times New Roman" w:eastAsia="Times New Roman" w:hAnsi="Times New Roman" w:cs="Times New Roman"/>
          <w:color w:val="000000"/>
          <w:spacing w:val="0"/>
          <w:w w:val="100"/>
          <w:position w:val="0"/>
          <w:sz w:val="18"/>
          <w:szCs w:val="18"/>
        </w:rPr>
        <w:t>442.35</w:t>
      </w:r>
      <w:r>
        <w:rPr>
          <w:color w:val="000000"/>
          <w:spacing w:val="0"/>
          <w:w w:val="100"/>
          <w:position w:val="0"/>
        </w:rPr>
        <w:t>万元。</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日坏账准备计提情况</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日，处于第一阶段的坏账准备:</w:t>
      </w:r>
    </w:p>
    <w:tbl>
      <w:tblPr>
        <w:tblOverlap w:val="never"/>
        <w:jc w:val="center"/>
        <w:tblLayout w:type="fixed"/>
      </w:tblPr>
      <w:tblGrid>
        <w:gridCol w:w="1867"/>
        <w:gridCol w:w="1272"/>
        <w:gridCol w:w="2981"/>
        <w:gridCol w:w="859"/>
        <w:gridCol w:w="1118"/>
        <w:gridCol w:w="1589"/>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7"/>
                <w:szCs w:val="17"/>
              </w:rPr>
              <w:t>未来</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sz w:val="17"/>
                <w:szCs w:val="17"/>
              </w:rPr>
              <w:t>个月内的预期信用损失率</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理由</w:t>
            </w:r>
          </w:p>
        </w:tc>
      </w:tr>
      <w:tr>
        <w:trPr>
          <w:trHeight w:val="66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自初始确认后信用 风险未显著增加</w:t>
            </w:r>
          </w:p>
        </w:tc>
      </w:tr>
    </w:tbl>
    <w:p>
      <w:pPr>
        <w:widowControl w:val="0"/>
        <w:spacing w:after="3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日，本集团不存在处于第二阶段的应收保理款。</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日，处于第三阶段的坏账准备：</w:t>
      </w:r>
    </w:p>
    <w:tbl>
      <w:tblPr>
        <w:tblOverlap w:val="never"/>
        <w:jc w:val="center"/>
        <w:tblLayout w:type="fixed"/>
      </w:tblPr>
      <w:tblGrid>
        <w:gridCol w:w="1858"/>
        <w:gridCol w:w="1282"/>
        <w:gridCol w:w="2981"/>
        <w:gridCol w:w="1272"/>
        <w:gridCol w:w="1142"/>
        <w:gridCol w:w="1152"/>
      </w:tblGrid>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整个存续期预期信用损失率（</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账面价值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理由</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贝能达股份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立格技术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8,800,000.00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1,760,000.00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中新能业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57,584,712.37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56,059,474.30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1,525,238.07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华科光辉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38,940,525.70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1,059,474.30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107,184,712.37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95.80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102,680,000.00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4,504,712.37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）本期计提、收回或转回的坏账准备情况</w:t>
      </w:r>
    </w:p>
    <w:tbl>
      <w:tblPr>
        <w:tblOverlap w:val="never"/>
        <w:jc w:val="center"/>
        <w:tblLayout w:type="fixed"/>
      </w:tblPr>
      <w:tblGrid>
        <w:gridCol w:w="3106"/>
        <w:gridCol w:w="1277"/>
        <w:gridCol w:w="1786"/>
        <w:gridCol w:w="1790"/>
        <w:gridCol w:w="1728"/>
      </w:tblGrid>
      <w:tr>
        <w:trPr>
          <w:trHeight w:val="3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第三阶段</w:t>
            </w:r>
          </w:p>
        </w:tc>
        <w:tc>
          <w:tcPr>
            <w:tcBorders>
              <w:top w:val="single" w:sz="4"/>
              <w:left w:val="single" w:sz="4"/>
              <w:right w:val="single" w:sz="4"/>
            </w:tcBorders>
            <w:shd w:val="clear" w:color="auto" w:fill="D3D3D3"/>
            <w:vAlign w:val="top"/>
          </w:tcPr>
          <w:p>
            <w:pPr>
              <w:widowControl w:val="0"/>
              <w:rPr>
                <w:sz w:val="10"/>
                <w:szCs w:val="10"/>
              </w:rPr>
            </w:pPr>
          </w:p>
        </w:tc>
      </w:tr>
      <w:tr>
        <w:trPr>
          <w:trHeight w:val="648" w:hRule="exact"/>
        </w:trPr>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b/>
                <w:bCs/>
                <w:color w:val="000000"/>
                <w:spacing w:val="0"/>
                <w:w w:val="100"/>
                <w:position w:val="0"/>
              </w:rPr>
              <w:t>未来</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个月预 期信用损失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8"/>
                <w:szCs w:val="18"/>
              </w:rPr>
            </w:pPr>
            <w:r>
              <w:rPr>
                <w:b/>
                <w:bCs/>
                <w:color w:val="000000"/>
                <w:spacing w:val="0"/>
                <w:w w:val="100"/>
                <w:position w:val="0"/>
                <w:sz w:val="17"/>
                <w:szCs w:val="17"/>
              </w:rPr>
              <w:t>整个存续期预期信用 损失</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未发生信用减值</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8"/>
                <w:szCs w:val="18"/>
              </w:rPr>
            </w:pPr>
            <w:r>
              <w:rPr>
                <w:b/>
                <w:bCs/>
                <w:color w:val="000000"/>
                <w:spacing w:val="0"/>
                <w:w w:val="100"/>
                <w:position w:val="0"/>
                <w:sz w:val="17"/>
                <w:szCs w:val="17"/>
              </w:rPr>
              <w:t>整个存续期预期信用 损失</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已发生信用减值</w:t>
            </w:r>
            <w:r>
              <w:rPr>
                <w:rFonts w:ascii="Times New Roman" w:eastAsia="Times New Roman" w:hAnsi="Times New Roman" w:cs="Times New Roman"/>
                <w:b/>
                <w:bCs/>
                <w:color w:val="000000"/>
                <w:spacing w:val="0"/>
                <w:w w:val="100"/>
                <w:position w:val="0"/>
                <w:sz w:val="18"/>
                <w:szCs w:val="18"/>
              </w:rPr>
              <w:t>）</w:t>
            </w:r>
          </w:p>
        </w:tc>
        <w:tc>
          <w:tcPr>
            <w:tcBorders>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合计</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102,680,000.00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102,730,000.00</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3,256,478.48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3,306,478.48</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99,423,521.52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99,453,521.52</w:t>
            </w:r>
          </w:p>
        </w:tc>
      </w:tr>
    </w:tbl>
    <w:p>
      <w:pPr>
        <w:widowControl w:val="0"/>
        <w:spacing w:after="619" w:line="1" w:lineRule="exact"/>
      </w:pPr>
    </w:p>
    <w:p>
      <w:pPr>
        <w:pStyle w:val="Style28"/>
        <w:keepNext/>
        <w:keepLines/>
        <w:widowControl w:val="0"/>
        <w:shd w:val="clear" w:color="auto" w:fill="auto"/>
        <w:bidi w:val="0"/>
        <w:spacing w:before="0" w:after="420" w:line="240" w:lineRule="auto"/>
        <w:ind w:left="0" w:right="0" w:firstLine="0"/>
        <w:jc w:val="both"/>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6</w:t>
      </w:r>
      <w:bookmarkEnd w:id="1112"/>
      <w:r>
        <w:rPr>
          <w:color w:val="000000"/>
          <w:spacing w:val="0"/>
          <w:w w:val="100"/>
          <w:position w:val="0"/>
        </w:rPr>
        <w:t>、应收款项融资</w:t>
      </w:r>
      <w:bookmarkEnd w:id="1110"/>
      <w:bookmarkEnd w:id="1111"/>
      <w:bookmarkEnd w:id="1113"/>
    </w:p>
    <w:p>
      <w:pPr>
        <w:pStyle w:val="Style1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3,029,540.00</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3,029,540.00</w:t>
            </w:r>
          </w:p>
        </w:tc>
      </w:tr>
    </w:tbl>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tabs>
          <w:tab w:pos="435" w:val="left"/>
        </w:tabs>
        <w:bidi w:val="0"/>
        <w:spacing w:before="0" w:after="120" w:line="240" w:lineRule="auto"/>
        <w:ind w:left="0" w:right="0" w:firstLine="0"/>
        <w:jc w:val="left"/>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期末本集团不存在已质押的应收票据。</w:t>
      </w:r>
    </w:p>
    <w:p>
      <w:pPr>
        <w:pStyle w:val="Style16"/>
        <w:keepNext w:val="0"/>
        <w:keepLines w:val="0"/>
        <w:widowControl w:val="0"/>
        <w:shd w:val="clear" w:color="auto" w:fill="auto"/>
        <w:tabs>
          <w:tab w:pos="435" w:val="left"/>
        </w:tabs>
        <w:bidi w:val="0"/>
        <w:spacing w:before="0" w:after="120" w:line="240" w:lineRule="auto"/>
        <w:ind w:left="0" w:right="0" w:firstLine="0"/>
        <w:jc w:val="left"/>
      </w:pPr>
      <w:bookmarkStart w:id="1115" w:name="bookmark1115"/>
      <w:r>
        <w:rPr>
          <w:color w:val="000000"/>
          <w:spacing w:val="0"/>
          <w:w w:val="100"/>
          <w:position w:val="0"/>
        </w:rPr>
        <w:t>（</w:t>
      </w:r>
      <w:bookmarkEnd w:id="11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期末本集团列示于应收款项融资的已背书或贴现但尚未到期的应收票据</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12,639,680.00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说明：用于贴现的银行承兑汇票是由信用等级较高的银行承兑，信用风险和延期付款风险很小，并且票据相关的利率风险已 转移给银行，可以判断票据所有权上的主要风险和报酬已经转移，故终止确认。</w:t>
      </w:r>
    </w:p>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7</w:t>
      </w:r>
      <w:bookmarkEnd w:id="1118"/>
      <w:r>
        <w:rPr>
          <w:color w:val="000000"/>
          <w:spacing w:val="0"/>
          <w:w w:val="100"/>
          <w:position w:val="0"/>
        </w:rPr>
        <w:t>、预付款项</w:t>
      </w:r>
      <w:bookmarkEnd w:id="1116"/>
      <w:bookmarkEnd w:id="1117"/>
      <w:bookmarkEnd w:id="1119"/>
    </w:p>
    <w:p>
      <w:pPr>
        <w:pStyle w:val="Style33"/>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20"/>
      <w:bookmarkEnd w:id="1121"/>
      <w:bookmarkEnd w:id="112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25"/>
        <w:gridCol w:w="1930"/>
      </w:tblGrid>
      <w:tr>
        <w:trPr>
          <w:trHeight w:val="41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26,798,056.90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73,339,703.35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1,112,487.24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1,049,099.85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399,251.51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164,652.64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377,829.64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455,814.00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28,687,625.29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75,009,269.84</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年的预付账款主要系未结算的购货尾款。</w:t>
      </w:r>
    </w:p>
    <w:p>
      <w:pPr>
        <w:pStyle w:val="Style33"/>
        <w:keepNext/>
        <w:keepLines/>
        <w:widowControl w:val="0"/>
        <w:shd w:val="clear" w:color="auto" w:fill="auto"/>
        <w:bidi w:val="0"/>
        <w:spacing w:before="0" w:after="32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24"/>
      <w:bookmarkEnd w:id="1125"/>
      <w:bookmarkEnd w:id="1127"/>
    </w:p>
    <w:tbl>
      <w:tblPr>
        <w:tblOverlap w:val="never"/>
        <w:jc w:val="center"/>
        <w:tblLayout w:type="fixed"/>
      </w:tblPr>
      <w:tblGrid>
        <w:gridCol w:w="3139"/>
        <w:gridCol w:w="3269"/>
        <w:gridCol w:w="3278"/>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预付款项期末余额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rPr>
                <w:sz w:val="19"/>
                <w:szCs w:val="19"/>
              </w:rPr>
            </w:pPr>
            <w:r>
              <w:rPr>
                <w:b/>
                <w:bCs/>
                <w:color w:val="000000"/>
                <w:spacing w:val="0"/>
                <w:w w:val="100"/>
                <w:position w:val="0"/>
                <w:sz w:val="17"/>
                <w:szCs w:val="17"/>
              </w:rPr>
              <w:t>占预付款项期末余额合计数的比例</w:t>
            </w:r>
            <w:r>
              <w:rPr>
                <w:b/>
                <w:bCs/>
                <w:color w:val="000000"/>
                <w:spacing w:val="0"/>
                <w:w w:val="100"/>
                <w:position w:val="0"/>
                <w:sz w:val="19"/>
                <w:szCs w:val="19"/>
              </w:rPr>
              <w:t>％</w:t>
            </w:r>
          </w:p>
        </w:tc>
      </w:tr>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5,366,314.61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w:t>
            </w:r>
          </w:p>
        </w:tc>
      </w:tr>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4,581,400.00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w:t>
            </w:r>
          </w:p>
        </w:tc>
      </w:tr>
      <w:tr>
        <w:trPr>
          <w:trHeight w:val="33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3,342,678.49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w:t>
            </w:r>
          </w:p>
        </w:tc>
      </w:tr>
      <w:tr>
        <w:trPr>
          <w:trHeight w:val="35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2,427,184.47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w:t>
            </w:r>
          </w:p>
        </w:tc>
      </w:tr>
      <w:tr>
        <w:trPr>
          <w:trHeight w:val="33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1,897,848.10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r>
      <w:tr>
        <w:trPr>
          <w:trHeight w:val="35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17,615,425.67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61.41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8</w:t>
      </w:r>
      <w:bookmarkEnd w:id="1130"/>
      <w:r>
        <w:rPr>
          <w:color w:val="000000"/>
          <w:spacing w:val="0"/>
          <w:w w:val="100"/>
          <w:position w:val="0"/>
        </w:rPr>
        <w:t>、其他应收款</w:t>
      </w:r>
      <w:bookmarkEnd w:id="1128"/>
      <w:bookmarkEnd w:id="1129"/>
      <w:bookmarkEnd w:id="1131"/>
    </w:p>
    <w:p>
      <w:pPr>
        <w:pStyle w:val="Style16"/>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51,150,733.77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51,304225.21</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51,150,733.77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51,304225.21</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32"/>
      <w:bookmarkEnd w:id="1133"/>
      <w:bookmarkEnd w:id="1135"/>
    </w:p>
    <w:p>
      <w:pPr>
        <w:pStyle w:val="Style53"/>
        <w:keepNext/>
        <w:keepLines/>
        <w:widowControl w:val="0"/>
        <w:shd w:val="clear" w:color="auto" w:fill="auto"/>
        <w:bidi w:val="0"/>
        <w:spacing w:before="0" w:after="40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color w:val="000000"/>
          <w:spacing w:val="0"/>
          <w:w w:val="100"/>
          <w:position w:val="0"/>
        </w:rPr>
        <w:t>）其他应收款按款项性质分类情况</w:t>
      </w:r>
      <w:bookmarkEnd w:id="1136"/>
      <w:bookmarkEnd w:id="1137"/>
      <w:bookmarkEnd w:id="113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55,707,008.17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54,035,638.85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7,971,360.25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6,466,030.58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4,430,667.82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2,295,432.72</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68,109,036.24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62,797,102.15</w:t>
            </w:r>
          </w:p>
        </w:tc>
      </w:tr>
    </w:tbl>
    <w:p>
      <w:pPr>
        <w:widowControl w:val="0"/>
        <w:spacing w:after="339" w:line="1" w:lineRule="exact"/>
      </w:pPr>
    </w:p>
    <w:p>
      <w:pPr>
        <w:pStyle w:val="Style53"/>
        <w:keepNext/>
        <w:keepLines/>
        <w:widowControl w:val="0"/>
        <w:shd w:val="clear" w:color="auto" w:fill="auto"/>
        <w:bidi w:val="0"/>
        <w:spacing w:before="0" w:after="40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bookmarkEnd w:id="1142"/>
      <w:r>
        <w:rPr>
          <w:color w:val="000000"/>
          <w:spacing w:val="0"/>
          <w:w w:val="100"/>
          <w:position w:val="0"/>
        </w:rPr>
        <w:t>）坏账准备计提情况</w:t>
      </w:r>
      <w:bookmarkEnd w:id="1140"/>
      <w:bookmarkEnd w:id="1141"/>
      <w:bookmarkEnd w:id="114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30"/>
        <w:gridCol w:w="1430"/>
        <w:gridCol w:w="1838"/>
        <w:gridCol w:w="1982"/>
        <w:gridCol w:w="121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11,492,876.94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11,492,876.94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6,178,159.30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6,178,159.30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712,733.77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712,733.77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16,958,302.47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16,958,302.47</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8"/>
        <w:gridCol w:w="702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5960" w:right="0" w:firstLine="0"/>
              <w:jc w:val="left"/>
              <w:rPr>
                <w:sz w:val="18"/>
                <w:szCs w:val="18"/>
              </w:rPr>
            </w:pPr>
            <w:r>
              <w:rPr>
                <w:rFonts w:ascii="Times New Roman" w:eastAsia="Times New Roman" w:hAnsi="Times New Roman" w:cs="Times New Roman"/>
                <w:color w:val="000000"/>
                <w:spacing w:val="0"/>
                <w:w w:val="100"/>
                <w:position w:val="0"/>
                <w:sz w:val="18"/>
                <w:szCs w:val="18"/>
              </w:rPr>
              <w:t>22,618,317.66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7,390,146.87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5960" w:right="0" w:firstLine="0"/>
              <w:jc w:val="left"/>
              <w:rPr>
                <w:sz w:val="18"/>
                <w:szCs w:val="18"/>
              </w:rPr>
            </w:pPr>
            <w:r>
              <w:rPr>
                <w:rFonts w:ascii="Times New Roman" w:eastAsia="Times New Roman" w:hAnsi="Times New Roman" w:cs="Times New Roman"/>
                <w:color w:val="000000"/>
                <w:spacing w:val="0"/>
                <w:w w:val="100"/>
                <w:position w:val="0"/>
                <w:sz w:val="18"/>
                <w:szCs w:val="18"/>
              </w:rPr>
              <w:t>10,782,339.39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5960" w:right="0" w:firstLine="0"/>
              <w:jc w:val="left"/>
              <w:rPr>
                <w:sz w:val="18"/>
                <w:szCs w:val="18"/>
              </w:rPr>
            </w:pPr>
            <w:r>
              <w:rPr>
                <w:rFonts w:ascii="Times New Roman" w:eastAsia="Times New Roman" w:hAnsi="Times New Roman" w:cs="Times New Roman"/>
                <w:color w:val="000000"/>
                <w:spacing w:val="0"/>
                <w:w w:val="100"/>
                <w:position w:val="0"/>
                <w:sz w:val="18"/>
                <w:szCs w:val="18"/>
              </w:rPr>
              <w:t>27,318232.32</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5960" w:right="0" w:firstLine="0"/>
              <w:jc w:val="left"/>
              <w:rPr>
                <w:sz w:val="18"/>
                <w:szCs w:val="18"/>
              </w:rPr>
            </w:pPr>
            <w:r>
              <w:rPr>
                <w:rFonts w:ascii="Times New Roman" w:eastAsia="Times New Roman" w:hAnsi="Times New Roman" w:cs="Times New Roman"/>
                <w:color w:val="000000"/>
                <w:spacing w:val="0"/>
                <w:w w:val="100"/>
                <w:position w:val="0"/>
                <w:sz w:val="18"/>
                <w:szCs w:val="18"/>
              </w:rPr>
              <w:t>68,109,036.24</w:t>
            </w:r>
          </w:p>
        </w:tc>
      </w:tr>
    </w:tbl>
    <w:p>
      <w:pPr>
        <w:spacing w:lineRule="exact" w:line="1"/>
        <w:rPr>
          <w:sz w:val="2"/>
          <w:szCs w:val="2"/>
        </w:rPr>
      </w:pPr>
      <w:r>
        <w:br w:type="page"/>
      </w:r>
    </w:p>
    <w:p>
      <w:pPr>
        <w:pStyle w:val="Style53"/>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color w:val="000000"/>
          <w:spacing w:val="0"/>
          <w:w w:val="100"/>
          <w:position w:val="0"/>
        </w:rPr>
        <w:t>）本期计提、收回或转回的坏账准备情况</w:t>
      </w:r>
      <w:bookmarkEnd w:id="1144"/>
      <w:bookmarkEnd w:id="1145"/>
      <w:bookmarkEnd w:id="1147"/>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9"/>
        <w:gridCol w:w="1200"/>
        <w:gridCol w:w="1306"/>
        <w:gridCol w:w="1094"/>
        <w:gridCol w:w="1733"/>
        <w:gridCol w:w="1733"/>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11,492,876.94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6,178,159.30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712,733.77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16,958,302.47</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11,492,876.94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6,178,159.30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712,733.77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16,958,302.47</w:t>
            </w:r>
          </w:p>
        </w:tc>
      </w:tr>
    </w:tbl>
    <w:p>
      <w:pPr>
        <w:widowControl w:val="0"/>
        <w:spacing w:after="319" w:line="1" w:lineRule="exact"/>
      </w:pPr>
    </w:p>
    <w:p>
      <w:pPr>
        <w:pStyle w:val="Style53"/>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4</w:t>
      </w:r>
      <w:bookmarkEnd w:id="1150"/>
      <w:r>
        <w:rPr>
          <w:color w:val="000000"/>
          <w:spacing w:val="0"/>
          <w:w w:val="100"/>
          <w:position w:val="0"/>
        </w:rPr>
        <w:t>）本期实际核销的其他应收款情况</w:t>
      </w:r>
      <w:bookmarkEnd w:id="1148"/>
      <w:bookmarkEnd w:id="1149"/>
      <w:bookmarkEnd w:id="1151"/>
    </w:p>
    <w:p>
      <w:pPr>
        <w:pStyle w:val="Style1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573"/>
        <w:gridCol w:w="7018"/>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712,733.77</w:t>
            </w:r>
          </w:p>
        </w:tc>
      </w:tr>
    </w:tbl>
    <w:p>
      <w:pPr>
        <w:widowControl w:val="0"/>
        <w:spacing w:after="319" w:line="1" w:lineRule="exact"/>
      </w:pPr>
    </w:p>
    <w:p>
      <w:pPr>
        <w:pStyle w:val="Style53"/>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5</w:t>
      </w:r>
      <w:bookmarkEnd w:id="1154"/>
      <w:r>
        <w:rPr>
          <w:color w:val="000000"/>
          <w:spacing w:val="0"/>
          <w:w w:val="100"/>
          <w:position w:val="0"/>
        </w:rPr>
        <w:t>）按欠款方归集的期末余额前五名的其他应收款情况</w:t>
      </w:r>
      <w:bookmarkEnd w:id="1152"/>
      <w:bookmarkEnd w:id="1153"/>
      <w:bookmarkEnd w:id="1155"/>
    </w:p>
    <w:p>
      <w:pPr>
        <w:pStyle w:val="Style16"/>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152"/>
        <w:gridCol w:w="1416"/>
        <w:gridCol w:w="2232"/>
        <w:gridCol w:w="1594"/>
        <w:gridCol w:w="1594"/>
        <w:gridCol w:w="1603"/>
      </w:tblGrid>
      <w:tr>
        <w:trPr>
          <w:trHeight w:val="73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5,329,394.00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1,769,773.71</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3,187,863.28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2,050,138.92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703,312.50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1,785,800.00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267,870.00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1,496,300.00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641,520.67</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13,674,357.28</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5,432,615.80</w:t>
            </w:r>
          </w:p>
        </w:tc>
      </w:tr>
    </w:tbl>
    <w:p>
      <w:pPr>
        <w:widowControl w:val="0"/>
        <w:spacing w:after="319" w:line="1" w:lineRule="exact"/>
      </w:pPr>
    </w:p>
    <w:p>
      <w:pPr>
        <w:pStyle w:val="Style28"/>
        <w:keepNext/>
        <w:keepLines/>
        <w:widowControl w:val="0"/>
        <w:shd w:val="clear" w:color="auto" w:fill="auto"/>
        <w:bidi w:val="0"/>
        <w:spacing w:before="0" w:after="24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9</w:t>
      </w:r>
      <w:bookmarkEnd w:id="1158"/>
      <w:r>
        <w:rPr>
          <w:color w:val="000000"/>
          <w:spacing w:val="0"/>
          <w:w w:val="100"/>
          <w:position w:val="0"/>
        </w:rPr>
        <w:t>、存货</w:t>
      </w:r>
      <w:bookmarkEnd w:id="1156"/>
      <w:bookmarkEnd w:id="1157"/>
      <w:bookmarkEnd w:id="1159"/>
    </w:p>
    <w:p>
      <w:pPr>
        <w:pStyle w:val="Style1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公司是否需要遵守房地产行业的披露要求 否</w:t>
      </w:r>
    </w:p>
    <w:p>
      <w:pPr>
        <w:pStyle w:val="Style33"/>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60"/>
      <w:bookmarkEnd w:id="1161"/>
      <w:bookmarkEnd w:id="11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68"/>
        <w:gridCol w:w="1368"/>
        <w:gridCol w:w="1378"/>
        <w:gridCol w:w="1373"/>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存货跌价准备或</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合同履约成本减</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1,501,163.73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1,501,163.73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1,632,601.31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1,632,601.31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2,214,585.48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2,214,585.48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1,990,615.23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1,990,615.23</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13,175,343.52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13,169,815.71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7,684,097.41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7,678,569.60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55,451,541.12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55,451,541.12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47,078296.43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47,078296.43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23,088,167.66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23,088,167.66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54,504,423.86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54,504,423.86</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95,430,801.51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95,425273.70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112,890,034.24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112,884,506.43</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140"/>
        <w:jc w:val="left"/>
      </w:pPr>
      <w:bookmarkStart w:id="1164" w:name="bookmark1164"/>
      <w:bookmarkStart w:id="1165" w:name="bookmark1165"/>
      <w:bookmarkStart w:id="1166" w:name="bookmark1166"/>
      <w:r>
        <w:rPr>
          <w:color w:val="000000"/>
          <w:spacing w:val="0"/>
          <w:w w:val="100"/>
          <w:position w:val="0"/>
        </w:rPr>
        <w:t>⑵存货跌价准备和合同履约成本减值准备</w:t>
      </w:r>
      <w:bookmarkEnd w:id="1164"/>
      <w:bookmarkEnd w:id="1165"/>
      <w:bookmarkEnd w:id="11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78"/>
        <w:gridCol w:w="1373"/>
      </w:tblGrid>
      <w:tr>
        <w:trPr>
          <w:trHeight w:val="41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5,527.81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5,527.81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5,527.81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5,527.81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67"/>
      <w:bookmarkEnd w:id="1168"/>
      <w:bookmarkEnd w:id="117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18"/>
        <w:gridCol w:w="1618"/>
        <w:gridCol w:w="1334"/>
        <w:gridCol w:w="1205"/>
        <w:gridCol w:w="1186"/>
        <w:gridCol w:w="1200"/>
        <w:gridCol w:w="133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账面价值</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30,243,332.07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4,377,887.52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25,865,444.55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27,461,389.43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1,843,452.71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25,617,936.72</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减：列示于其他非流 动资产的合同资产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30,243,332.07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4,377,887.52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25,865,444.55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27,461,389.43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1,843,452.71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25,617,936.72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widowControl w:val="0"/>
        <w:spacing w:after="219" w:line="1" w:lineRule="exact"/>
      </w:pPr>
    </w:p>
    <w:p>
      <w:pPr>
        <w:pStyle w:val="Style16"/>
        <w:keepNext w:val="0"/>
        <w:keepLines w:val="0"/>
        <w:widowControl w:val="0"/>
        <w:shd w:val="clear" w:color="auto" w:fill="auto"/>
        <w:bidi w:val="0"/>
        <w:spacing w:before="0" w:after="4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w:t>
      </w:r>
      <w:r>
        <w:rPr>
          <w:rFonts w:ascii="Courier New" w:eastAsia="Courier New" w:hAnsi="Courier New" w:cs="Courier New"/>
          <w:color w:val="000000"/>
          <w:spacing w:val="0"/>
          <w:w w:val="100"/>
          <w:position w:val="0"/>
          <w:sz w:val="18"/>
          <w:szCs w:val="18"/>
        </w:rPr>
        <w:t>1</w:t>
      </w:r>
      <w:r>
        <w:rPr>
          <w:color w:val="000000"/>
          <w:spacing w:val="0"/>
          <w:w w:val="100"/>
          <w:position w:val="0"/>
        </w:rPr>
        <w:t>)</w:t>
      </w:r>
      <w:r>
        <w:rPr>
          <w:color w:val="000000"/>
          <w:spacing w:val="0"/>
          <w:w w:val="100"/>
          <w:position w:val="0"/>
        </w:rPr>
        <w:t>合同资产减值准备计提情况</w:t>
      </w:r>
    </w:p>
    <w:tbl>
      <w:tblPr>
        <w:tblOverlap w:val="never"/>
        <w:jc w:val="center"/>
        <w:tblLayout w:type="fixed"/>
      </w:tblPr>
      <w:tblGrid>
        <w:gridCol w:w="2011"/>
        <w:gridCol w:w="1416"/>
        <w:gridCol w:w="1133"/>
        <w:gridCol w:w="1498"/>
        <w:gridCol w:w="1910"/>
        <w:gridCol w:w="1718"/>
      </w:tblGrid>
      <w:tr>
        <w:trPr>
          <w:trHeight w:val="346" w:hRule="exact"/>
        </w:trPr>
        <w:tc>
          <w:tcPr>
            <w:vMerge w:val="restart"/>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2021.12.31</w:t>
            </w:r>
          </w:p>
        </w:tc>
      </w:tr>
      <w:tr>
        <w:trPr>
          <w:trHeight w:val="341" w:hRule="exact"/>
        </w:trPr>
        <w:tc>
          <w:tcPr>
            <w:vMerge/>
            <w:tcBorders>
              <w:left w:val="single" w:sz="4"/>
            </w:tcBorders>
            <w:shd w:val="clear" w:color="auto" w:fill="D3D3D3"/>
            <w:vAlign w:val="bottom"/>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账面价值</w:t>
            </w:r>
          </w:p>
        </w:tc>
      </w:tr>
      <w:tr>
        <w:trPr>
          <w:trHeight w:val="341"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预期信用损失率</w:t>
            </w:r>
            <w:r>
              <w:rPr>
                <w:rFonts w:ascii="Times New Roman" w:eastAsia="Times New Roman" w:hAnsi="Times New Roman" w:cs="Times New Roman"/>
                <w:b/>
                <w:bCs/>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30243,332.07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4,377,887.52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25,865,444.55</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54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：软件及服务 相关业务客户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30243,332.07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4,377,887.52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25,865,444.55</w:t>
            </w: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30,243,332.07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4,377,887.52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b/>
                <w:bCs/>
                <w:color w:val="000000"/>
                <w:spacing w:val="0"/>
                <w:w w:val="100"/>
                <w:position w:val="0"/>
                <w:sz w:val="18"/>
                <w:szCs w:val="18"/>
              </w:rPr>
              <w:t>25,865,444.55</w:t>
            </w:r>
          </w:p>
        </w:tc>
      </w:tr>
      <w:tr>
        <w:trPr>
          <w:trHeight w:val="355"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2020.12.31</w:t>
            </w:r>
          </w:p>
        </w:tc>
      </w:tr>
      <w:tr>
        <w:trPr>
          <w:trHeight w:val="341" w:hRule="exact"/>
        </w:trPr>
        <w:tc>
          <w:tcPr>
            <w:vMerge/>
            <w:tcBorders>
              <w:left w:val="single" w:sz="4"/>
              <w:bottom w:val="single" w:sz="4"/>
            </w:tcBorders>
            <w:shd w:val="clear" w:color="auto" w:fill="D3D3D3"/>
            <w:vAlign w:val="center"/>
          </w:tcPr>
          <w:p>
            <w:pPr/>
          </w:p>
        </w:tc>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2011"/>
        <w:gridCol w:w="1416"/>
        <w:gridCol w:w="1133"/>
        <w:gridCol w:w="1498"/>
        <w:gridCol w:w="1910"/>
        <w:gridCol w:w="1718"/>
      </w:tblGrid>
      <w:tr>
        <w:trPr>
          <w:trHeight w:val="3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b/>
                <w:bCs/>
                <w:color w:val="000000"/>
                <w:spacing w:val="0"/>
                <w:w w:val="100"/>
                <w:position w:val="0"/>
                <w:sz w:val="17"/>
                <w:szCs w:val="17"/>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预期信用损失率</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27,461,389.43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1,843,452.71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25,617,936.72</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64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54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：软件及服务 相关业务客户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27,461,389.43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1,843,452.71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25,617,936.72</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27,461,389.43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1,843,452.71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b/>
                <w:bCs/>
                <w:color w:val="000000"/>
                <w:spacing w:val="0"/>
                <w:w w:val="100"/>
                <w:position w:val="0"/>
                <w:sz w:val="18"/>
                <w:szCs w:val="18"/>
              </w:rPr>
              <w:t>6.71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25,617,936.72</w:t>
            </w:r>
          </w:p>
        </w:tc>
      </w:tr>
    </w:tbl>
    <w:p>
      <w:pPr>
        <w:widowControl w:val="0"/>
        <w:spacing w:after="159" w:line="1" w:lineRule="exact"/>
      </w:pP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按组合计提坏账准备：</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rPr>
        <w:t>组合计提项目：软件及服务相关业务客户</w:t>
      </w:r>
    </w:p>
    <w:tbl>
      <w:tblPr>
        <w:tblOverlap w:val="never"/>
        <w:jc w:val="center"/>
        <w:tblLayout w:type="fixed"/>
      </w:tblPr>
      <w:tblGrid>
        <w:gridCol w:w="1282"/>
        <w:gridCol w:w="1402"/>
        <w:gridCol w:w="1392"/>
        <w:gridCol w:w="1406"/>
        <w:gridCol w:w="1406"/>
        <w:gridCol w:w="1392"/>
        <w:gridCol w:w="1406"/>
      </w:tblGrid>
      <w:tr>
        <w:trPr>
          <w:trHeight w:val="34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2021.12.31</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2020.12.31</w:t>
            </w:r>
          </w:p>
        </w:tc>
      </w:tr>
      <w:tr>
        <w:trPr>
          <w:trHeight w:val="6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合同资产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预期信用损失率</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合同资产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b/>
                <w:bCs/>
                <w:color w:val="000000"/>
                <w:spacing w:val="0"/>
                <w:w w:val="100"/>
                <w:position w:val="0"/>
              </w:rPr>
              <w:t>预期信用损失率</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15,534,532.40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406,152.40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18261,420.05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446,353.56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r>
      <w:tr>
        <w:trPr>
          <w:trHeight w:val="33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8,005,272.79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1,293,975.09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9,199,969.38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1,397,099.15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w:t>
            </w:r>
          </w:p>
        </w:tc>
      </w:tr>
      <w:tr>
        <w:trPr>
          <w:trHeight w:val="35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6,703,526.88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2,677,760.03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30,243,332.07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4,377,887.52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27,461,389.43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1,843,452.71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6.71</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)本期计提、收回或转回的合同资产减值准备情况</w:t>
      </w:r>
    </w:p>
    <w:p>
      <w:pPr>
        <w:widowControl w:val="0"/>
        <w:spacing w:after="159" w:line="1" w:lineRule="exact"/>
      </w:pPr>
    </w:p>
    <w:tbl>
      <w:tblPr>
        <w:tblOverlap w:val="never"/>
        <w:jc w:val="center"/>
        <w:tblLayout w:type="fixed"/>
      </w:tblPr>
      <w:tblGrid>
        <w:gridCol w:w="2722"/>
        <w:gridCol w:w="6965"/>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合同资产减值准备金额</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000" w:right="0" w:firstLine="0"/>
              <w:jc w:val="left"/>
              <w:rPr>
                <w:sz w:val="18"/>
                <w:szCs w:val="18"/>
              </w:rPr>
            </w:pPr>
            <w:r>
              <w:rPr>
                <w:rFonts w:ascii="Times New Roman" w:eastAsia="Times New Roman" w:hAnsi="Times New Roman" w:cs="Times New Roman"/>
                <w:b/>
                <w:bCs/>
                <w:color w:val="000000"/>
                <w:spacing w:val="0"/>
                <w:w w:val="100"/>
                <w:position w:val="0"/>
                <w:sz w:val="18"/>
                <w:szCs w:val="18"/>
              </w:rPr>
              <w:t>1,843,452.71</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000" w:right="0" w:firstLine="0"/>
              <w:jc w:val="left"/>
              <w:rPr>
                <w:sz w:val="18"/>
                <w:szCs w:val="18"/>
              </w:rPr>
            </w:pPr>
            <w:r>
              <w:rPr>
                <w:rFonts w:ascii="Times New Roman" w:eastAsia="Times New Roman" w:hAnsi="Times New Roman" w:cs="Times New Roman"/>
                <w:color w:val="000000"/>
                <w:spacing w:val="0"/>
                <w:w w:val="100"/>
                <w:position w:val="0"/>
                <w:sz w:val="18"/>
                <w:szCs w:val="18"/>
              </w:rPr>
              <w:t>2,534,434.81</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2021.12.3</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减值准备金额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6000" w:right="0" w:firstLine="0"/>
              <w:jc w:val="left"/>
              <w:rPr>
                <w:sz w:val="18"/>
                <w:szCs w:val="18"/>
              </w:rPr>
            </w:pPr>
            <w:r>
              <w:rPr>
                <w:rFonts w:ascii="Times New Roman" w:eastAsia="Times New Roman" w:hAnsi="Times New Roman" w:cs="Times New Roman"/>
                <w:b/>
                <w:bCs/>
                <w:color w:val="000000"/>
                <w:spacing w:val="0"/>
                <w:w w:val="100"/>
                <w:position w:val="0"/>
                <w:sz w:val="18"/>
                <w:szCs w:val="18"/>
              </w:rPr>
              <w:t>4,377,887.52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1</w:t>
      </w:r>
      <w:r>
        <w:rPr>
          <w:color w:val="000000"/>
          <w:spacing w:val="0"/>
          <w:w w:val="100"/>
          <w:position w:val="0"/>
        </w:rPr>
        <w:t>、其他流动资产</w:t>
      </w:r>
      <w:bookmarkEnd w:id="1171"/>
      <w:bookmarkEnd w:id="1172"/>
      <w:bookmarkEnd w:id="1174"/>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3686"/>
        <w:gridCol w:w="3192"/>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多交或预缴的增值税额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8,081,532.30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13,575,558.10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认证进项税额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3,581,694.03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3,873,338.26</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173,050.54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3,504.16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11,666,747.48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17,625,451.06</w:t>
            </w:r>
          </w:p>
        </w:tc>
      </w:tr>
    </w:tbl>
    <w:p>
      <w:pPr>
        <w:sectPr>
          <w:footnotePr>
            <w:pos w:val="pageBottom"/>
            <w:numFmt w:val="decimal"/>
            <w:numRestart w:val="continuous"/>
          </w:footnotePr>
          <w:pgSz w:w="11900" w:h="16840"/>
          <w:pgMar w:top="1371" w:right="1010" w:bottom="1433" w:left="1031" w:header="0" w:footer="3" w:gutter="0"/>
          <w:cols w:space="720"/>
          <w:noEndnote/>
          <w:rtlGutter w:val="0"/>
          <w:docGrid w:linePitch="360"/>
        </w:sectPr>
      </w:pPr>
    </w:p>
    <w:p>
      <w:pPr>
        <w:pStyle w:val="Style28"/>
        <w:keepNext/>
        <w:keepLines/>
        <w:widowControl w:val="0"/>
        <w:shd w:val="clear" w:color="auto" w:fill="auto"/>
        <w:bidi w:val="0"/>
        <w:spacing w:before="0" w:after="40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175"/>
      <w:bookmarkEnd w:id="1176"/>
      <w:bookmarkEnd w:id="1178"/>
    </w:p>
    <w:p>
      <w:pPr>
        <w:pStyle w:val="Style24"/>
        <w:keepNext w:val="0"/>
        <w:keepLines w:val="0"/>
        <w:widowControl w:val="0"/>
        <w:shd w:val="clear" w:color="auto" w:fill="auto"/>
        <w:bidi w:val="0"/>
        <w:spacing w:before="0" w:after="0" w:line="240" w:lineRule="auto"/>
        <w:ind w:left="13272" w:right="0" w:firstLine="0"/>
        <w:jc w:val="left"/>
      </w:pPr>
      <w:r>
        <w:rPr>
          <w:color w:val="000000"/>
          <w:spacing w:val="0"/>
          <w:w w:val="100"/>
          <w:position w:val="0"/>
        </w:rPr>
        <w:t>单位：元</w:t>
      </w:r>
    </w:p>
    <w:tbl>
      <w:tblPr>
        <w:tblOverlap w:val="never"/>
        <w:jc w:val="center"/>
        <w:tblLayout w:type="fixed"/>
      </w:tblPr>
      <w:tblGrid>
        <w:gridCol w:w="2438"/>
        <w:gridCol w:w="1258"/>
        <w:gridCol w:w="994"/>
        <w:gridCol w:w="1118"/>
        <w:gridCol w:w="1262"/>
        <w:gridCol w:w="960"/>
        <w:gridCol w:w="864"/>
        <w:gridCol w:w="1248"/>
        <w:gridCol w:w="686"/>
        <w:gridCol w:w="1090"/>
        <w:gridCol w:w="1181"/>
        <w:gridCol w:w="946"/>
      </w:tblGrid>
      <w:tr>
        <w:trPr>
          <w:trHeight w:val="40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期初余额（账面 价值）</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本期增减变动</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期末余额（账 面价值）</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725" w:hRule="exact"/>
        </w:trPr>
        <w:tc>
          <w:tcPr>
            <w:tcBorders>
              <w:left w:val="single" w:sz="4"/>
            </w:tcBorders>
            <w:shd w:val="clear" w:color="auto" w:fill="D3D3D3"/>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被投资单位</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41"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计提减</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同望科技股份有限公司（以下 简称“同望科技”）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38,009,552.08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4,744,140.00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3,717,895.11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-954,425.82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35,408,881.37</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深圳前海数聚成长投资中心</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（有限合伙）（以下简称“前海 数聚”）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70,459,446.64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16,022,880.00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-4,362,750.18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1,677,677.55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48,396,138.91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国新久其数字科技（北京）有 限公司（以下简称“国新久其”）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15,520250.62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1,177,516.10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442,935.33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16,254,831.39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北京久其易实科技有限公司</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（（以下简称“久其易实”）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244,635.18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北京质能赢销科技有限公司</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（以下简称“质能赢销”）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-1,885,784.81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562,215.19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123,989,249.34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20,767,020.00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-1,358,488.60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2,740,612.88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-954,425.82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100,866,702.04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123,989,249.34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20,767,020.00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-1,358,488.60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2,740,612.88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-954,425.82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100,866,702.04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tabs>
          <w:tab w:pos="435" w:val="left"/>
        </w:tabs>
        <w:bidi w:val="0"/>
        <w:spacing w:before="0" w:after="0" w:line="326" w:lineRule="exact"/>
        <w:ind w:left="0" w:right="0" w:firstLine="0"/>
        <w:jc w:val="left"/>
      </w:pPr>
      <w:bookmarkStart w:id="1179" w:name="bookmark1179"/>
      <w:r>
        <w:rPr>
          <w:color w:val="000000"/>
          <w:spacing w:val="0"/>
          <w:w w:val="100"/>
          <w:position w:val="0"/>
        </w:rPr>
        <w:t>（</w:t>
      </w:r>
      <w:bookmarkEnd w:id="11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本公司本期处置同望科技部分股权，处置后持股比例</w:t>
      </w:r>
      <w:r>
        <w:rPr>
          <w:rFonts w:ascii="Times New Roman" w:eastAsia="Times New Roman" w:hAnsi="Times New Roman" w:cs="Times New Roman"/>
          <w:color w:val="000000"/>
          <w:spacing w:val="0"/>
          <w:w w:val="100"/>
          <w:position w:val="0"/>
          <w:sz w:val="18"/>
          <w:szCs w:val="18"/>
        </w:rPr>
        <w:t>11.01%</w:t>
      </w:r>
      <w:r>
        <w:rPr>
          <w:color w:val="000000"/>
          <w:spacing w:val="0"/>
          <w:w w:val="100"/>
          <w:position w:val="0"/>
        </w:rPr>
        <w:t>，本公司拥有其董事席位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位，仍可对其施加重大影响。</w:t>
      </w:r>
    </w:p>
    <w:p>
      <w:pPr>
        <w:pStyle w:val="Style16"/>
        <w:keepNext w:val="0"/>
        <w:keepLines w:val="0"/>
        <w:widowControl w:val="0"/>
        <w:shd w:val="clear" w:color="auto" w:fill="auto"/>
        <w:tabs>
          <w:tab w:pos="531" w:val="left"/>
        </w:tabs>
        <w:bidi w:val="0"/>
        <w:spacing w:before="0" w:after="0" w:line="326" w:lineRule="exact"/>
        <w:ind w:left="0" w:right="0" w:firstLine="0"/>
        <w:jc w:val="left"/>
      </w:pPr>
      <w:bookmarkStart w:id="1180" w:name="bookmark1180"/>
      <w:r>
        <w:rPr>
          <w:color w:val="000000"/>
          <w:spacing w:val="0"/>
          <w:w w:val="100"/>
          <w:position w:val="0"/>
        </w:rPr>
        <w:t>（</w:t>
      </w:r>
      <w:bookmarkEnd w:id="11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本公司本期由于前海数聚合伙份额减少，各合伙人按实缴合伙份额等比例以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合伙份额退伙，本公司退伙后持股比例</w:t>
      </w:r>
      <w:r>
        <w:rPr>
          <w:rFonts w:ascii="Times New Roman" w:eastAsia="Times New Roman" w:hAnsi="Times New Roman" w:cs="Times New Roman"/>
          <w:color w:val="000000"/>
          <w:spacing w:val="0"/>
          <w:w w:val="100"/>
          <w:position w:val="0"/>
          <w:sz w:val="18"/>
          <w:szCs w:val="18"/>
        </w:rPr>
        <w:t>50.07%</w:t>
      </w:r>
      <w:r>
        <w:rPr>
          <w:color w:val="000000"/>
          <w:spacing w:val="0"/>
          <w:w w:val="100"/>
          <w:position w:val="0"/>
        </w:rPr>
        <w:t>，由于本公司为有限合伙人，不得执行合伙事 务，可对其施加重大影响。</w:t>
      </w:r>
    </w:p>
    <w:p>
      <w:pPr>
        <w:pStyle w:val="Style16"/>
        <w:keepNext w:val="0"/>
        <w:keepLines w:val="0"/>
        <w:widowControl w:val="0"/>
        <w:shd w:val="clear" w:color="auto" w:fill="auto"/>
        <w:tabs>
          <w:tab w:pos="435" w:val="left"/>
        </w:tabs>
        <w:bidi w:val="0"/>
        <w:spacing w:before="0" w:after="0" w:line="326" w:lineRule="exact"/>
        <w:ind w:left="0" w:right="0" w:firstLine="0"/>
        <w:jc w:val="left"/>
      </w:pPr>
      <w:bookmarkStart w:id="1181" w:name="bookmark1181"/>
      <w:r>
        <w:rPr>
          <w:color w:val="000000"/>
          <w:spacing w:val="0"/>
          <w:w w:val="100"/>
          <w:position w:val="0"/>
        </w:rPr>
        <w:t>（</w:t>
      </w:r>
      <w:bookmarkEnd w:id="118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久其研究院本期新增对久其易实投资，缴纳出资</w:t>
      </w:r>
      <w:r>
        <w:rPr>
          <w:rFonts w:ascii="Times New Roman" w:eastAsia="Times New Roman" w:hAnsi="Times New Roman" w:cs="Times New Roman"/>
          <w:color w:val="000000"/>
          <w:spacing w:val="0"/>
          <w:w w:val="100"/>
          <w:position w:val="0"/>
          <w:sz w:val="18"/>
          <w:szCs w:val="18"/>
        </w:rPr>
        <w:t>250,000.00</w:t>
      </w:r>
      <w:r>
        <w:rPr>
          <w:color w:val="000000"/>
          <w:spacing w:val="0"/>
          <w:w w:val="100"/>
          <w:position w:val="0"/>
        </w:rPr>
        <w:t>元，持股比例</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，执行董事董泰湘系久其软件最终控制方，可对其施加重大影响。</w:t>
      </w:r>
    </w:p>
    <w:p>
      <w:pPr>
        <w:pStyle w:val="Style16"/>
        <w:keepNext w:val="0"/>
        <w:keepLines w:val="0"/>
        <w:widowControl w:val="0"/>
        <w:shd w:val="clear" w:color="auto" w:fill="auto"/>
        <w:tabs>
          <w:tab w:pos="435" w:val="left"/>
        </w:tabs>
        <w:bidi w:val="0"/>
        <w:spacing w:before="0" w:after="200" w:line="326" w:lineRule="exact"/>
        <w:ind w:left="0" w:right="0" w:firstLine="0"/>
        <w:jc w:val="left"/>
        <w:sectPr>
          <w:footnotePr>
            <w:pos w:val="pageBottom"/>
            <w:numFmt w:val="decimal"/>
            <w:numRestart w:val="continuous"/>
          </w:footnotePr>
          <w:pgSz w:w="16840" w:h="11900" w:orient="landscape"/>
          <w:pgMar w:top="1145" w:right="1391" w:bottom="1154" w:left="1405" w:header="0" w:footer="3" w:gutter="0"/>
          <w:cols w:space="720"/>
          <w:noEndnote/>
          <w:rtlGutter w:val="0"/>
          <w:docGrid w:linePitch="360"/>
        </w:sectPr>
      </w:pPr>
      <w:bookmarkStart w:id="1182" w:name="bookmark1182"/>
      <w:r>
        <w:rPr>
          <w:color w:val="000000"/>
          <w:spacing w:val="0"/>
          <w:w w:val="100"/>
          <w:position w:val="0"/>
        </w:rPr>
        <w:t>（</w:t>
      </w:r>
      <w:bookmarkEnd w:id="118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久其数字本期新增对质能赢销投资，缴纳出资</w:t>
      </w:r>
      <w:r>
        <w:rPr>
          <w:rFonts w:ascii="Times New Roman" w:eastAsia="Times New Roman" w:hAnsi="Times New Roman" w:cs="Times New Roman"/>
          <w:color w:val="000000"/>
          <w:spacing w:val="0"/>
          <w:w w:val="100"/>
          <w:position w:val="0"/>
          <w:sz w:val="18"/>
          <w:szCs w:val="18"/>
        </w:rPr>
        <w:t>2,040,000.00</w:t>
      </w:r>
      <w:r>
        <w:rPr>
          <w:color w:val="000000"/>
          <w:spacing w:val="0"/>
          <w:w w:val="100"/>
          <w:position w:val="0"/>
        </w:rPr>
        <w:t>元，持股比例</w:t>
      </w:r>
      <w:r>
        <w:rPr>
          <w:rFonts w:ascii="Times New Roman" w:eastAsia="Times New Roman" w:hAnsi="Times New Roman" w:cs="Times New Roman"/>
          <w:color w:val="000000"/>
          <w:spacing w:val="0"/>
          <w:w w:val="100"/>
          <w:position w:val="0"/>
          <w:sz w:val="18"/>
          <w:szCs w:val="18"/>
        </w:rPr>
        <w:t>40.08%</w:t>
      </w:r>
      <w:r>
        <w:rPr>
          <w:color w:val="000000"/>
          <w:spacing w:val="0"/>
          <w:w w:val="100"/>
          <w:position w:val="0"/>
        </w:rPr>
        <w:t>，可对其施加重大影响。</w:t>
      </w:r>
    </w:p>
    <w:p>
      <w:pPr>
        <w:pStyle w:val="Style28"/>
        <w:keepNext/>
        <w:keepLines/>
        <w:widowControl w:val="0"/>
        <w:shd w:val="clear" w:color="auto" w:fill="auto"/>
        <w:bidi w:val="0"/>
        <w:spacing w:before="380" w:after="38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bookmarkEnd w:id="1183"/>
      <w:bookmarkEnd w:id="1184"/>
      <w:bookmarkEnd w:id="118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67"/>
        <w:gridCol w:w="2266"/>
        <w:gridCol w:w="2592"/>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指定为以公允价值计量且其变动计入当期损益的金融资产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9,887,184.70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13,189,104.33</w:t>
            </w:r>
          </w:p>
        </w:tc>
      </w:tr>
      <w:tr>
        <w:trPr>
          <w:trHeight w:val="42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9,887,184.70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13,189,104.33</w:t>
            </w:r>
          </w:p>
        </w:tc>
      </w:tr>
    </w:tbl>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pStyle w:val="Style16"/>
        <w:keepNext w:val="0"/>
        <w:keepLines w:val="0"/>
        <w:widowControl w:val="0"/>
        <w:shd w:val="clear" w:color="auto" w:fill="auto"/>
        <w:tabs>
          <w:tab w:pos="485" w:val="left"/>
        </w:tabs>
        <w:bidi w:val="0"/>
        <w:spacing w:before="0" w:after="0" w:line="313" w:lineRule="exact"/>
        <w:ind w:left="0" w:right="0" w:firstLine="0"/>
        <w:jc w:val="both"/>
      </w:pPr>
      <w:bookmarkStart w:id="1187" w:name="bookmark1187"/>
      <w:r>
        <w:rPr>
          <w:color w:val="000000"/>
          <w:spacing w:val="0"/>
          <w:w w:val="100"/>
          <w:position w:val="0"/>
        </w:rPr>
        <w:t>（</w:t>
      </w:r>
      <w:bookmarkEnd w:id="11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本公司与深圳市惟新科技股份有限公司（以下简称“惟新科技”）于</w:t>
      </w:r>
      <w:r>
        <w:rPr>
          <w:rFonts w:ascii="Courier New" w:eastAsia="Courier New" w:hAnsi="Courier New" w:cs="Courier New"/>
          <w:color w:val="000000"/>
          <w:spacing w:val="0"/>
          <w:w w:val="100"/>
          <w:position w:val="0"/>
          <w:sz w:val="18"/>
          <w:szCs w:val="18"/>
        </w:rPr>
        <w:t>20</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日签订了股份认购协议，以现金方式 认购惟新科技</w:t>
      </w:r>
      <w:r>
        <w:rPr>
          <w:rFonts w:ascii="Times New Roman" w:eastAsia="Times New Roman" w:hAnsi="Times New Roman" w:cs="Times New Roman"/>
          <w:color w:val="000000"/>
          <w:spacing w:val="0"/>
          <w:w w:val="100"/>
          <w:position w:val="0"/>
          <w:sz w:val="18"/>
          <w:szCs w:val="18"/>
        </w:rPr>
        <w:t>1,133,334</w:t>
      </w:r>
      <w:r>
        <w:rPr>
          <w:color w:val="000000"/>
          <w:spacing w:val="0"/>
          <w:w w:val="100"/>
          <w:position w:val="0"/>
        </w:rPr>
        <w:t>股，认购价格为</w:t>
      </w:r>
      <w:r>
        <w:rPr>
          <w:rFonts w:ascii="Times New Roman" w:eastAsia="Times New Roman" w:hAnsi="Times New Roman" w:cs="Times New Roman"/>
          <w:color w:val="000000"/>
          <w:spacing w:val="0"/>
          <w:w w:val="100"/>
          <w:position w:val="0"/>
          <w:sz w:val="18"/>
          <w:szCs w:val="18"/>
        </w:rPr>
        <w:t>4.4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元人民币每股，共计</w:t>
      </w:r>
      <w:r>
        <w:rPr>
          <w:rFonts w:ascii="Times New Roman" w:eastAsia="Times New Roman" w:hAnsi="Times New Roman" w:cs="Times New Roman"/>
          <w:color w:val="000000"/>
          <w:spacing w:val="0"/>
          <w:w w:val="100"/>
          <w:position w:val="0"/>
          <w:sz w:val="18"/>
          <w:szCs w:val="18"/>
        </w:rPr>
        <w:t>4,998,002.94</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日，该权益工具投资的公 允价值为</w:t>
      </w:r>
      <w:r>
        <w:rPr>
          <w:rFonts w:ascii="Times New Roman" w:eastAsia="Times New Roman" w:hAnsi="Times New Roman" w:cs="Times New Roman"/>
          <w:color w:val="000000"/>
          <w:spacing w:val="0"/>
          <w:w w:val="100"/>
          <w:position w:val="0"/>
          <w:sz w:val="18"/>
          <w:szCs w:val="18"/>
        </w:rPr>
        <w:t>3,639,835.8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16"/>
        <w:keepNext w:val="0"/>
        <w:keepLines w:val="0"/>
        <w:widowControl w:val="0"/>
        <w:shd w:val="clear" w:color="auto" w:fill="auto"/>
        <w:bidi w:val="0"/>
        <w:spacing w:before="0" w:after="0" w:line="313" w:lineRule="exact"/>
        <w:ind w:left="0" w:right="0" w:firstLine="0"/>
        <w:jc w:val="both"/>
      </w:pPr>
      <w:bookmarkStart w:id="1188" w:name="bookmark1188"/>
      <w:r>
        <w:rPr>
          <w:color w:val="000000"/>
          <w:spacing w:val="0"/>
          <w:w w:val="100"/>
          <w:position w:val="0"/>
        </w:rPr>
        <w:t>（</w:t>
      </w:r>
      <w:bookmarkEnd w:id="11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久其研究院于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日与互动派科技股份有限公司、徐亚波、广州数说邦投资合伙企业（有限合伙）、广州数盈 投资合伙企业（有限合伙）及广州数说故事信息科技有限公司（以下简称“数说故事”）共同签订了投资协议，协议约定研 究院向数说故事增资</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,000,000.00</w:t>
      </w:r>
      <w:r>
        <w:rPr>
          <w:color w:val="000000"/>
          <w:spacing w:val="0"/>
          <w:w w:val="100"/>
          <w:position w:val="0"/>
        </w:rPr>
        <w:t>元，取得数说故事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年度，久其研究院将数说故事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股权进行转让， 转让后不再持有数说故事股权。</w:t>
      </w:r>
    </w:p>
    <w:p>
      <w:pPr>
        <w:pStyle w:val="Style16"/>
        <w:keepNext w:val="0"/>
        <w:keepLines w:val="0"/>
        <w:widowControl w:val="0"/>
        <w:shd w:val="clear" w:color="auto" w:fill="auto"/>
        <w:bidi w:val="0"/>
        <w:spacing w:before="0" w:after="380" w:line="313" w:lineRule="exact"/>
        <w:ind w:left="0" w:right="0" w:firstLine="0"/>
        <w:jc w:val="both"/>
      </w:pPr>
      <w:bookmarkStart w:id="1189" w:name="bookmark1189"/>
      <w:r>
        <w:rPr>
          <w:color w:val="000000"/>
          <w:spacing w:val="0"/>
          <w:w w:val="100"/>
          <w:position w:val="0"/>
        </w:rPr>
        <w:t>（</w:t>
      </w:r>
      <w:bookmarkEnd w:id="11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本集团于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月对北京中民颐养科技服务有限公司（以下简称''中民颐养”）、北京蜂语网络科技有限公司（以下 简称“蜂语网络”）、北京久其云福科技有限公司（以下简称“云福科技”）的部分股权进行转让，转让后，本集团持有中 民颐养、蜂语网络、云福科技的剩余股权比例分别为</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，丧失对其控制权，且无重大影响，该部分 权益工具投资指定为以公允价值计量且其变动计入当期损益的金融资产。截至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日，本集团持有中民颐养、蜂语 网络、云福科技等权益工具投资的公允价值分别为</w:t>
      </w:r>
      <w:r>
        <w:rPr>
          <w:rFonts w:ascii="Times New Roman" w:eastAsia="Times New Roman" w:hAnsi="Times New Roman" w:cs="Times New Roman"/>
          <w:color w:val="000000"/>
          <w:spacing w:val="0"/>
          <w:w w:val="100"/>
          <w:position w:val="0"/>
          <w:sz w:val="18"/>
          <w:szCs w:val="18"/>
        </w:rPr>
        <w:t>1,980,791.50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2,850,000.00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1,416,557.38</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both"/>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bookmarkEnd w:id="1192"/>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190"/>
      <w:bookmarkEnd w:id="1191"/>
      <w:bookmarkEnd w:id="1193"/>
    </w:p>
    <w:p>
      <w:pPr>
        <w:pStyle w:val="Style33"/>
        <w:keepNext/>
        <w:keepLines/>
        <w:widowControl w:val="0"/>
        <w:shd w:val="clear" w:color="auto" w:fill="auto"/>
        <w:bidi w:val="0"/>
        <w:spacing w:before="0" w:after="260" w:line="240" w:lineRule="auto"/>
        <w:ind w:left="0" w:right="0" w:firstLine="0"/>
        <w:jc w:val="both"/>
      </w:pPr>
      <w:bookmarkStart w:id="1194" w:name="bookmark1194"/>
      <w:bookmarkStart w:id="1195" w:name="bookmark1195"/>
      <w:bookmarkStart w:id="1196" w:name="bookmark11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94"/>
      <w:bookmarkEnd w:id="1195"/>
      <w:bookmarkEnd w:id="1196"/>
    </w:p>
    <w:p>
      <w:pPr>
        <w:pStyle w:val="Style16"/>
        <w:keepNext w:val="0"/>
        <w:keepLines w:val="0"/>
        <w:widowControl w:val="0"/>
        <w:shd w:val="clear" w:color="auto" w:fill="auto"/>
        <w:bidi w:val="0"/>
        <w:spacing w:before="0" w:after="12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704"/>
        <w:gridCol w:w="1920"/>
        <w:gridCol w:w="1910"/>
        <w:gridCol w:w="1934"/>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35,438,827.01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35,438,827.01</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35,438,827.01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35,438,827.01</w:t>
            </w:r>
          </w:p>
        </w:tc>
      </w:tr>
    </w:tbl>
    <w:p>
      <w:pPr>
        <w:spacing w:lineRule="exact" w:line="1"/>
        <w:rPr>
          <w:sz w:val="2"/>
          <w:szCs w:val="2"/>
        </w:rPr>
      </w:pPr>
      <w:r>
        <w:br w:type="page"/>
      </w:r>
    </w:p>
    <w:tbl>
      <w:tblPr>
        <w:tblOverlap w:val="never"/>
        <w:jc w:val="center"/>
        <w:tblLayout w:type="fixed"/>
      </w:tblPr>
      <w:tblGrid>
        <w:gridCol w:w="2136"/>
        <w:gridCol w:w="1704"/>
        <w:gridCol w:w="1920"/>
        <w:gridCol w:w="1910"/>
        <w:gridCol w:w="193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8,783,012.57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8,783,012.57</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933,280.92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933,280.92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9,716,293.49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9,716,293.49</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25,722,533.52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25,722,533.52</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26,655,814.44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26,655,814.44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both"/>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97"/>
      <w:bookmarkEnd w:id="1198"/>
      <w:bookmarkEnd w:id="1200"/>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1</w:t>
      </w:r>
      <w:bookmarkEnd w:id="1203"/>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201"/>
      <w:bookmarkEnd w:id="1202"/>
      <w:bookmarkEnd w:id="120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4258"/>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189,399,452.69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203,169,329.42</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189,399,452.69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203,169,329.42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both"/>
      </w:pPr>
      <w:bookmarkStart w:id="1205" w:name="bookmark1205"/>
      <w:bookmarkStart w:id="1206" w:name="bookmark1206"/>
      <w:bookmarkStart w:id="1207" w:name="bookmark12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05"/>
      <w:bookmarkEnd w:id="1206"/>
      <w:bookmarkEnd w:id="120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411"/>
        <w:gridCol w:w="1248"/>
        <w:gridCol w:w="1589"/>
        <w:gridCol w:w="1598"/>
        <w:gridCol w:w="160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238,744,761.21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20,184,700.11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63,595,306.53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5,847,723.87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328,372,491.72</w:t>
            </w:r>
          </w:p>
        </w:tc>
      </w:tr>
    </w:tbl>
    <w:p>
      <w:pPr>
        <w:spacing w:lineRule="exact" w:line="1"/>
        <w:rPr>
          <w:sz w:val="2"/>
          <w:szCs w:val="2"/>
        </w:rPr>
      </w:pPr>
      <w:r>
        <w:br w:type="page"/>
      </w:r>
    </w:p>
    <w:tbl>
      <w:tblPr>
        <w:tblOverlap w:val="never"/>
        <w:jc w:val="center"/>
        <w:tblLayout w:type="fixed"/>
      </w:tblPr>
      <w:tblGrid>
        <w:gridCol w:w="2136"/>
        <w:gridCol w:w="1416"/>
        <w:gridCol w:w="1248"/>
        <w:gridCol w:w="1589"/>
        <w:gridCol w:w="1594"/>
        <w:gridCol w:w="160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1,431,507.05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11,789.00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1,443,296.05</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1,261,574.44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11,789.00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1,273,363.44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169,932.61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169,932.61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2,345,931.45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1,962,808.64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184,111.69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4,492,851.78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2,345,931.45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1,710,665.64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42,631.69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4,099,228.78</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252,143.00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141,480.00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393,623.00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238,744,761.21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17,838,768.66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63,064,004.94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5,675,401.18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325,322,935.99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59,392,543.40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12,711,970.79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48,171,831.92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4,926,816.19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125,203,162.30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6,270,820.92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1,312,468.46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6,067,997.85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319,565.44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13,970,852.67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6,270,820.92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1,312,468.46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6,067,997.85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319,565.44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13,970,852.67</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1,226,862.33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1,851,101.09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172,568.25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3,250,531.67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1,226,862.33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1,611,565.24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38,161.90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2,876,589.47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239,535.85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134,406.35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373,942.20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65,663,364.32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12,797,576.92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52,388,728.68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5,073,813.38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135,923,483.30</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12,607.15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19,680.80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12,607.15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19,680.80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12,607.15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19,680.80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12,607.15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19,680.80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173,081,396.89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5,041,191.74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10,675,276.26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601,587.80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189,399,452.69</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179,352,217.81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7,472,729.32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15,423,474.61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920,907.68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203,169,329.42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208"/>
      <w:bookmarkEnd w:id="1209"/>
      <w:bookmarkEnd w:id="121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2837"/>
        <w:gridCol w:w="404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116,242,173.29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112,048,961.55</w:t>
            </w:r>
          </w:p>
        </w:tc>
      </w:tr>
    </w:tbl>
    <w:p>
      <w:pPr>
        <w:spacing w:lineRule="exact" w:line="1"/>
        <w:rPr>
          <w:sz w:val="2"/>
          <w:szCs w:val="2"/>
        </w:rPr>
      </w:pPr>
      <w:r>
        <w:br w:type="page"/>
      </w:r>
    </w:p>
    <w:tbl>
      <w:tblPr>
        <w:tblOverlap w:val="never"/>
        <w:jc w:val="center"/>
        <w:tblLayout w:type="fixed"/>
      </w:tblPr>
      <w:tblGrid>
        <w:gridCol w:w="2712"/>
        <w:gridCol w:w="2837"/>
        <w:gridCol w:w="404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116242,173.29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112,048,961.55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12"/>
      <w:bookmarkEnd w:id="1213"/>
      <w:bookmarkEnd w:id="121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68"/>
        <w:gridCol w:w="1368"/>
        <w:gridCol w:w="1373"/>
        <w:gridCol w:w="1378"/>
      </w:tblGrid>
      <w:tr>
        <w:trPr>
          <w:trHeight w:val="41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久其政务研发中 心建设项目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116242,173.29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116242,173.29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112,048,961.55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112,048,961.55</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116242,173.29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116242,173.29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112,048,961.55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112,048,961.55</w:t>
            </w:r>
          </w:p>
        </w:tc>
      </w:tr>
    </w:tbl>
    <w:p>
      <w:pPr>
        <w:widowControl w:val="0"/>
        <w:spacing w:after="319" w:line="1" w:lineRule="exact"/>
      </w:pPr>
    </w:p>
    <w:p>
      <w:pPr>
        <w:pStyle w:val="Style33"/>
        <w:keepNext/>
        <w:keepLines/>
        <w:widowControl w:val="0"/>
        <w:numPr>
          <w:ilvl w:val="0"/>
          <w:numId w:val="31"/>
        </w:numPr>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重要在建工程项目本期变动情况</w:t>
      </w:r>
      <w:bookmarkEnd w:id="1215"/>
      <w:bookmarkEnd w:id="1216"/>
      <w:bookmarkEnd w:id="1218"/>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44"/>
        <w:gridCol w:w="734"/>
        <w:gridCol w:w="734"/>
        <w:gridCol w:w="744"/>
        <w:gridCol w:w="734"/>
        <w:gridCol w:w="730"/>
        <w:gridCol w:w="744"/>
        <w:gridCol w:w="734"/>
        <w:gridCol w:w="730"/>
        <w:gridCol w:w="749"/>
        <w:gridCol w:w="739"/>
      </w:tblGrid>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本期其</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他减少</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资金来 源</w:t>
            </w:r>
          </w:p>
        </w:tc>
      </w:tr>
      <w:tr>
        <w:trPr>
          <w:trHeight w:val="134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久其政</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务研发</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中心建</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295,802,</w:t>
            </w:r>
          </w:p>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317.45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112,048,</w:t>
            </w:r>
          </w:p>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4,193,21</w:t>
            </w:r>
          </w:p>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116242,</w:t>
            </w:r>
          </w:p>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 金和自 有资金</w:t>
            </w:r>
          </w:p>
        </w:tc>
      </w:tr>
      <w:tr>
        <w:trPr>
          <w:trHeight w:val="71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295,802,</w:t>
            </w:r>
          </w:p>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317.45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112,048,</w:t>
            </w:r>
          </w:p>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961.55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4,193,21</w:t>
            </w:r>
          </w:p>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116242,</w:t>
            </w:r>
          </w:p>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173.29</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1</w:t>
      </w:r>
      <w:bookmarkEnd w:id="1221"/>
      <w:r>
        <w:rPr>
          <w:rFonts w:ascii="Times New Roman" w:eastAsia="Times New Roman" w:hAnsi="Times New Roman" w:cs="Times New Roman"/>
          <w:color w:val="000000"/>
          <w:spacing w:val="0"/>
          <w:w w:val="100"/>
          <w:position w:val="0"/>
        </w:rPr>
        <w:t>7</w:t>
      </w:r>
      <w:r>
        <w:rPr>
          <w:color w:val="000000"/>
          <w:spacing w:val="0"/>
          <w:w w:val="100"/>
          <w:position w:val="0"/>
        </w:rPr>
        <w:t>、使用权资产</w:t>
      </w:r>
      <w:bookmarkEnd w:id="1219"/>
      <w:bookmarkEnd w:id="1220"/>
      <w:bookmarkEnd w:id="122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52,606,863.34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52,606,863.34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9,626,107.46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9,626,107.46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62232,970.80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62232,970.80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9,455,354.13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9,455,354.13</w:t>
            </w:r>
          </w:p>
        </w:tc>
      </w:tr>
    </w:tbl>
    <w:p>
      <w:pPr>
        <w:spacing w:lineRule="exact" w:line="1"/>
        <w:rPr>
          <w:sz w:val="2"/>
          <w:szCs w:val="2"/>
        </w:rPr>
      </w:pPr>
      <w:r>
        <w:br w:type="page"/>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9,455,354.13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9,455,354.13</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9,455,354.13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9,455,354.13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52,777,616.67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52,777,616.67</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52,606,863.34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52,606,863.34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bookmarkEnd w:id="1225"/>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1223"/>
      <w:bookmarkEnd w:id="1224"/>
      <w:bookmarkEnd w:id="1226"/>
    </w:p>
    <w:p>
      <w:pPr>
        <w:pStyle w:val="Style33"/>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27"/>
      <w:bookmarkEnd w:id="1228"/>
      <w:bookmarkEnd w:id="1229"/>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0"/>
        <w:gridCol w:w="1200"/>
        <w:gridCol w:w="1200"/>
        <w:gridCol w:w="1190"/>
        <w:gridCol w:w="1200"/>
        <w:gridCol w:w="1200"/>
        <w:gridCol w:w="1200"/>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外购软件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21,307,433.90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51,178264.25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156,603,063.17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16,220,000.00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245,708,761.32</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58,846.92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58,846.92</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5,580,000.00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 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21,307,433.90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45,657,111.17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156,603,063.17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16,220,000.00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240,187,608.24</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210"/>
        <w:gridCol w:w="1190"/>
        <w:gridCol w:w="1200"/>
        <w:gridCol w:w="1200"/>
        <w:gridCol w:w="1190"/>
        <w:gridCol w:w="1200"/>
        <w:gridCol w:w="1200"/>
        <w:gridCol w:w="12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3,277,578.88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30,631,555.78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86,710,720.44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137,239,855.10</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430,502.16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4,697,564.73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12,682,456.13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17,810,523.02</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430,502.16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4,697,564.73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12,682,456.13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17,810,523.02</w:t>
            </w: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3,734,833.26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3,734,833.26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3,389,166.39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3,389,166.39</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 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345,666.87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345,666.87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3,708,081.04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31,594287.25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99,393,176.57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151,315,544.86</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334,333.13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334,333.13</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334,333.13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334,333.13</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 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334,333.13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334,333.13</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17,599,352.86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14,062,823.92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57,209,886.60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88,872,063.38</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18,029,855.02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20212,375.34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69,892,342.73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108,134,573.09</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64.37%</w:t>
      </w:r>
      <w:r>
        <w:rPr>
          <w:color w:val="000000"/>
          <w:spacing w:val="0"/>
          <w:w w:val="100"/>
          <w:position w:val="0"/>
        </w:rPr>
        <w:t>。</w:t>
      </w:r>
    </w:p>
    <w:p>
      <w:pPr>
        <w:pStyle w:val="Style28"/>
        <w:keepNext/>
        <w:keepLines/>
        <w:widowControl w:val="0"/>
        <w:shd w:val="clear" w:color="auto" w:fill="auto"/>
        <w:bidi w:val="0"/>
        <w:spacing w:before="0" w:after="42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bookmarkEnd w:id="1232"/>
      <w:r>
        <w:rPr>
          <w:rFonts w:ascii="Times New Roman" w:eastAsia="Times New Roman" w:hAnsi="Times New Roman" w:cs="Times New Roman"/>
          <w:color w:val="000000"/>
          <w:spacing w:val="0"/>
          <w:w w:val="100"/>
          <w:position w:val="0"/>
        </w:rPr>
        <w:t>9</w:t>
      </w:r>
      <w:r>
        <w:rPr>
          <w:color w:val="000000"/>
          <w:spacing w:val="0"/>
          <w:w w:val="100"/>
          <w:position w:val="0"/>
        </w:rPr>
        <w:t>、开发支出</w:t>
      </w:r>
      <w:bookmarkEnd w:id="1230"/>
      <w:bookmarkEnd w:id="1231"/>
      <w:bookmarkEnd w:id="123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1272"/>
        <w:gridCol w:w="1282"/>
        <w:gridCol w:w="418"/>
        <w:gridCol w:w="149"/>
        <w:gridCol w:w="1416"/>
        <w:gridCol w:w="1272"/>
        <w:gridCol w:w="144"/>
        <w:gridCol w:w="1210"/>
      </w:tblGrid>
      <w:tr>
        <w:trPr>
          <w:trHeight w:val="41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内部开发支出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转入当期损益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rPr>
              <w:t>行政事业单位内部控制管理系 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10,556,264.04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10 2 80,861.87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20,837,125.91</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久其新一代技术中台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104,801,698.39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104,801,698.39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24"/>
        <w:gridCol w:w="1272"/>
        <w:gridCol w:w="1286"/>
        <w:gridCol w:w="418"/>
        <w:gridCol w:w="144"/>
        <w:gridCol w:w="1421"/>
        <w:gridCol w:w="1272"/>
        <w:gridCol w:w="144"/>
        <w:gridCol w:w="121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内部开发支出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转入当期损益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大数据信息资源管理平台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42,580,585.94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42,580,585.94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华夏电通新一代智慧法庭综合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支撑平台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15,927,925.45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15,927,925.45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久其新一代资产管理平台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15,190,820.06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15,190,820.06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久其金建数字工程项目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15,115,104.24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15,115,104.24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久其金建财务共享云平台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12,073,149.80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12,073,149.80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华夏电通电子卷宗智能巡查系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8,580,549.72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8,580,549.72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新一代资产管理系统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5,053,290.19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5,053,290.19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大数据营销平台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4,846,223.60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4,846,223.60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华夏信息数据可视化系统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4,272,201.27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4,272,201.27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基于微服务架构的新一代底层 技术平台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3,119,662.35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3,119,662.35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政企大数据项目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3,117278.90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3,117,278.90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新一代资产管理平台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3,103,416.93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3,103,416.93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点入研发平台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2,392,525.30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2,392,525.30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华夏信息减刑假释办案平台</w:t>
            </w:r>
            <w:r>
              <w:rPr>
                <w:rFonts w:ascii="Times New Roman" w:eastAsia="Times New Roman" w:hAnsi="Times New Roman" w:cs="Times New Roman"/>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检察院端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2,386,505.65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2,386,505.65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互联网应用开发平台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2,330,383.57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2,330,383.57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华夏电通合议应用系统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1,930,712.13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1,930,712.13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华夏电通智慧庭审法律支撑引 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1,626,850.40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1,626,850.40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集团财务管控系统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1,540,623.86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1,540,623.86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华夏电通审判委员会会议系统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1,467,352.99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1,467,352.99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华夏电通专业法官会议系统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1,173,809.91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1,173,809.91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华夏信息指挥调度控制系统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1,142,262.84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1,142,262.84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政府财务核算平台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1,142,242.98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1,142,242.98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华夏电通法律智慧能力开发平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992,959.20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992,959.20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华夏信息社区矫正检察办案系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687,336.60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687,336.60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华夏电通数据中台预研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679,604.03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679,604.03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海南久其大数据处理与分析平 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606,334.28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606,334.28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24"/>
        <w:gridCol w:w="1272"/>
        <w:gridCol w:w="1286"/>
        <w:gridCol w:w="418"/>
        <w:gridCol w:w="144"/>
        <w:gridCol w:w="1421"/>
        <w:gridCol w:w="1272"/>
        <w:gridCol w:w="144"/>
        <w:gridCol w:w="121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内部开发支出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转入当期损益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新一代资产业务构建平台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512,997.05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512,997.05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华夏电通电子卷宗法律支撑引</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华夏信息死刑执行检察子系统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媒体营销与个性化推荐平台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华夏电通应用系统智慧支撑平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205,960.36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205,960.36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10,556 264.04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269,986,918.74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259,706,056.87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20,837,125.91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20</w:t>
      </w:r>
      <w:r>
        <w:rPr>
          <w:color w:val="000000"/>
          <w:spacing w:val="0"/>
          <w:w w:val="100"/>
          <w:position w:val="0"/>
        </w:rPr>
        <w:t>、商誉</w:t>
      </w:r>
      <w:bookmarkEnd w:id="1234"/>
      <w:bookmarkEnd w:id="1235"/>
      <w:bookmarkEnd w:id="1236"/>
    </w:p>
    <w:p>
      <w:pPr>
        <w:pStyle w:val="Style33"/>
        <w:keepNext/>
        <w:keepLines/>
        <w:widowControl w:val="0"/>
        <w:shd w:val="clear" w:color="auto" w:fill="auto"/>
        <w:bidi w:val="0"/>
        <w:spacing w:before="0" w:line="240" w:lineRule="auto"/>
        <w:ind w:left="0" w:right="0" w:firstLine="0"/>
        <w:jc w:val="both"/>
      </w:pPr>
      <w:bookmarkStart w:id="1237" w:name="bookmark1237"/>
      <w:bookmarkStart w:id="1238" w:name="bookmark1238"/>
      <w:bookmarkStart w:id="1239" w:name="bookmark12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37"/>
      <w:bookmarkEnd w:id="1238"/>
      <w:bookmarkEnd w:id="1239"/>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846"/>
        <w:gridCol w:w="1704"/>
        <w:gridCol w:w="1560"/>
        <w:gridCol w:w="288"/>
        <w:gridCol w:w="1560"/>
        <w:gridCol w:w="264"/>
        <w:gridCol w:w="1368"/>
      </w:tblGrid>
      <w:tr>
        <w:trPr>
          <w:trHeight w:val="41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亿起联科技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446,246,013.63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446,246,013.63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407,462,912.20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407,462,912.20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瑞意恒动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177,261,216.67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177,261,216.67</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久其智通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1,033,371,142.50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2,401,000.00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1,030,970,142.50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40"/>
      <w:bookmarkEnd w:id="1241"/>
      <w:bookmarkEnd w:id="124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14"/>
        <w:gridCol w:w="1536"/>
        <w:gridCol w:w="1589"/>
        <w:gridCol w:w="1392"/>
        <w:gridCol w:w="1594"/>
      </w:tblGrid>
      <w:tr>
        <w:trPr>
          <w:trHeight w:val="41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亿起联科技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409,368,717.33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16,645,200.00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426,013,917.33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125,690,545.90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125,690,545.90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瑞意恒动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141,426,832.19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35,834,384.48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177,261,216.67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久其智通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2,401,000.00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553,196,549.52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178,170,130.38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2,401,000.00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728,965,679.90</w:t>
            </w:r>
          </w:p>
        </w:tc>
      </w:tr>
    </w:tbl>
    <w:p>
      <w:pPr>
        <w:pStyle w:val="Style16"/>
        <w:keepNext w:val="0"/>
        <w:keepLines w:val="0"/>
        <w:widowControl w:val="0"/>
        <w:shd w:val="clear" w:color="auto" w:fill="auto"/>
        <w:bidi w:val="0"/>
        <w:spacing w:before="0" w:after="0" w:line="326" w:lineRule="exact"/>
        <w:ind w:left="0" w:right="0" w:firstLine="0"/>
        <w:jc w:val="left"/>
      </w:pPr>
      <w:r>
        <w:rPr>
          <w:color w:val="000000"/>
          <w:spacing w:val="0"/>
          <w:w w:val="100"/>
          <w:position w:val="0"/>
        </w:rPr>
        <w:t>商誉所在资产组或资产组组合的相关信息</w:t>
      </w:r>
    </w:p>
    <w:p>
      <w:pPr>
        <w:pStyle w:val="Style16"/>
        <w:keepNext w:val="0"/>
        <w:keepLines w:val="0"/>
        <w:widowControl w:val="0"/>
        <w:shd w:val="clear" w:color="auto" w:fill="auto"/>
        <w:bidi w:val="0"/>
        <w:spacing w:before="0" w:after="340" w:line="326"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6"/>
        <w:keepNext w:val="0"/>
        <w:keepLines w:val="0"/>
        <w:widowControl w:val="0"/>
        <w:shd w:val="clear" w:color="auto" w:fill="auto"/>
        <w:tabs>
          <w:tab w:pos="329" w:val="left"/>
        </w:tabs>
        <w:bidi w:val="0"/>
        <w:spacing w:before="0" w:after="320" w:line="312" w:lineRule="exact"/>
        <w:ind w:left="0" w:right="0" w:firstLine="0"/>
        <w:jc w:val="both"/>
      </w:pPr>
      <w:bookmarkStart w:id="1244" w:name="bookmark1244"/>
      <w:r>
        <w:rPr>
          <w:rFonts w:ascii="Times New Roman" w:eastAsia="Times New Roman" w:hAnsi="Times New Roman" w:cs="Times New Roman"/>
          <w:color w:val="000000"/>
          <w:spacing w:val="0"/>
          <w:w w:val="100"/>
          <w:position w:val="0"/>
          <w:sz w:val="18"/>
          <w:szCs w:val="18"/>
        </w:rPr>
        <w:t>1</w:t>
      </w:r>
      <w:bookmarkEnd w:id="124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年末，本集团采用预计未来现金流现值的方法计算与亿起联科技相关的商誉所在资产组的可收回金额。本集团根据 管理层批准的财务预算预计未来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年内现金流量。管理层根据过往表现及其对市场发展的预期编制上述财务预算。计算未来 现金流现值所采用的税前折现率为</w:t>
      </w:r>
      <w:r>
        <w:rPr>
          <w:rFonts w:ascii="Times New Roman" w:eastAsia="Times New Roman" w:hAnsi="Times New Roman" w:cs="Times New Roman"/>
          <w:color w:val="000000"/>
          <w:spacing w:val="0"/>
          <w:w w:val="100"/>
          <w:position w:val="0"/>
          <w:sz w:val="18"/>
          <w:szCs w:val="18"/>
        </w:rPr>
        <w:t xml:space="preserve">14.75% </w:t>
      </w:r>
      <w:r>
        <w:rPr>
          <w:color w:val="000000"/>
          <w:spacing w:val="0"/>
          <w:w w:val="100"/>
          <w:position w:val="0"/>
        </w:rPr>
        <w:t>（上期：</w:t>
      </w:r>
      <w:r>
        <w:rPr>
          <w:rFonts w:ascii="Times New Roman" w:eastAsia="Times New Roman" w:hAnsi="Times New Roman" w:cs="Times New Roman"/>
          <w:color w:val="000000"/>
          <w:spacing w:val="0"/>
          <w:w w:val="100"/>
          <w:position w:val="0"/>
          <w:sz w:val="18"/>
          <w:szCs w:val="18"/>
        </w:rPr>
        <w:t>15.63%</w:t>
      </w:r>
      <w:r>
        <w:rPr>
          <w:color w:val="000000"/>
          <w:spacing w:val="0"/>
          <w:w w:val="100"/>
          <w:position w:val="0"/>
        </w:rPr>
        <w:t>），已反映了相对于有关分部的风险。根据减值测试的结果，本 期商誉计提减值</w:t>
      </w:r>
      <w:r>
        <w:rPr>
          <w:rFonts w:ascii="Times New Roman" w:eastAsia="Times New Roman" w:hAnsi="Times New Roman" w:cs="Times New Roman"/>
          <w:color w:val="000000"/>
          <w:spacing w:val="0"/>
          <w:w w:val="100"/>
          <w:position w:val="0"/>
          <w:sz w:val="18"/>
          <w:szCs w:val="18"/>
        </w:rPr>
        <w:t>16,645,200.00</w:t>
      </w:r>
      <w:r>
        <w:rPr>
          <w:color w:val="000000"/>
          <w:spacing w:val="0"/>
          <w:w w:val="100"/>
          <w:position w:val="0"/>
        </w:rPr>
        <w:t>元，期末累计商誉减值准备</w:t>
      </w:r>
      <w:r>
        <w:rPr>
          <w:rFonts w:ascii="Times New Roman" w:eastAsia="Times New Roman" w:hAnsi="Times New Roman" w:cs="Times New Roman"/>
          <w:color w:val="000000"/>
          <w:spacing w:val="0"/>
          <w:w w:val="100"/>
          <w:position w:val="0"/>
          <w:sz w:val="18"/>
          <w:szCs w:val="18"/>
        </w:rPr>
        <w:t>426,013,917.33</w:t>
      </w:r>
      <w:r>
        <w:rPr>
          <w:color w:val="000000"/>
          <w:spacing w:val="0"/>
          <w:w w:val="100"/>
          <w:position w:val="0"/>
        </w:rPr>
        <w:t>元（上期末商誉减值准备：</w:t>
      </w:r>
      <w:r>
        <w:rPr>
          <w:rFonts w:ascii="Times New Roman" w:eastAsia="Times New Roman" w:hAnsi="Times New Roman" w:cs="Times New Roman"/>
          <w:color w:val="000000"/>
          <w:spacing w:val="0"/>
          <w:w w:val="100"/>
          <w:position w:val="0"/>
          <w:sz w:val="18"/>
          <w:szCs w:val="18"/>
        </w:rPr>
        <w:t>409,368,717.33</w:t>
      </w:r>
      <w:r>
        <w:rPr>
          <w:color w:val="000000"/>
          <w:spacing w:val="0"/>
          <w:w w:val="100"/>
          <w:position w:val="0"/>
        </w:rPr>
        <w:t>元）。</w:t>
      </w:r>
    </w:p>
    <w:p>
      <w:pPr>
        <w:pStyle w:val="Style16"/>
        <w:keepNext w:val="0"/>
        <w:keepLines w:val="0"/>
        <w:widowControl w:val="0"/>
        <w:shd w:val="clear" w:color="auto" w:fill="auto"/>
        <w:tabs>
          <w:tab w:pos="338" w:val="left"/>
        </w:tabs>
        <w:bidi w:val="0"/>
        <w:spacing w:before="0" w:after="0" w:line="312" w:lineRule="exact"/>
        <w:ind w:left="0" w:right="0" w:firstLine="0"/>
        <w:jc w:val="both"/>
      </w:pPr>
      <w:bookmarkStart w:id="1245" w:name="bookmark1245"/>
      <w:r>
        <w:rPr>
          <w:rFonts w:ascii="Times New Roman" w:eastAsia="Times New Roman" w:hAnsi="Times New Roman" w:cs="Times New Roman"/>
          <w:color w:val="000000"/>
          <w:spacing w:val="0"/>
          <w:w w:val="100"/>
          <w:position w:val="0"/>
          <w:sz w:val="18"/>
          <w:szCs w:val="18"/>
        </w:rPr>
        <w:t>2</w:t>
      </w:r>
      <w:bookmarkEnd w:id="124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年末，本集团采用预计未来现金流现值的方法计算与华夏电通相关的商誉所在资产组的可收回金额。本集团根据管 理层批准的财务预算预计未来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年内现金流量。管理层根据过往表现及其对市场发展的预期编制上述财务预算。计算未来现 金流现值所采用的税前折现率为</w:t>
      </w:r>
      <w:r>
        <w:rPr>
          <w:rFonts w:ascii="Times New Roman" w:eastAsia="Times New Roman" w:hAnsi="Times New Roman" w:cs="Times New Roman"/>
          <w:color w:val="000000"/>
          <w:spacing w:val="0"/>
          <w:w w:val="100"/>
          <w:position w:val="0"/>
          <w:sz w:val="18"/>
          <w:szCs w:val="18"/>
        </w:rPr>
        <w:t xml:space="preserve">14.34% </w:t>
      </w:r>
      <w:r>
        <w:rPr>
          <w:color w:val="000000"/>
          <w:spacing w:val="0"/>
          <w:w w:val="100"/>
          <w:position w:val="0"/>
        </w:rPr>
        <w:t>（上期：</w:t>
      </w:r>
      <w:r>
        <w:rPr>
          <w:rFonts w:ascii="Times New Roman" w:eastAsia="Times New Roman" w:hAnsi="Times New Roman" w:cs="Times New Roman"/>
          <w:color w:val="000000"/>
          <w:spacing w:val="0"/>
          <w:w w:val="100"/>
          <w:position w:val="0"/>
          <w:sz w:val="18"/>
          <w:szCs w:val="18"/>
        </w:rPr>
        <w:t>14.80%</w:t>
      </w:r>
      <w:r>
        <w:rPr>
          <w:color w:val="000000"/>
          <w:spacing w:val="0"/>
          <w:w w:val="100"/>
          <w:position w:val="0"/>
        </w:rPr>
        <w:t>），已反映了相对于有关分部的风险。根据减值测试的结果，本期 商誉计提减值</w:t>
      </w:r>
      <w:r>
        <w:rPr>
          <w:rFonts w:ascii="Times New Roman" w:eastAsia="Times New Roman" w:hAnsi="Times New Roman" w:cs="Times New Roman"/>
          <w:color w:val="000000"/>
          <w:spacing w:val="0"/>
          <w:w w:val="100"/>
          <w:position w:val="0"/>
          <w:sz w:val="18"/>
          <w:szCs w:val="18"/>
        </w:rPr>
        <w:t>125,690,545.90</w:t>
      </w:r>
      <w:r>
        <w:rPr>
          <w:color w:val="000000"/>
          <w:spacing w:val="0"/>
          <w:w w:val="100"/>
          <w:position w:val="0"/>
        </w:rPr>
        <w:t>元，期末累计商誉减值准备</w:t>
      </w:r>
      <w:r>
        <w:rPr>
          <w:rFonts w:ascii="Times New Roman" w:eastAsia="Times New Roman" w:hAnsi="Times New Roman" w:cs="Times New Roman"/>
          <w:color w:val="000000"/>
          <w:spacing w:val="0"/>
          <w:w w:val="100"/>
          <w:position w:val="0"/>
          <w:sz w:val="18"/>
          <w:szCs w:val="18"/>
        </w:rPr>
        <w:t>125,690,545.90</w:t>
      </w:r>
      <w:r>
        <w:rPr>
          <w:color w:val="000000"/>
          <w:spacing w:val="0"/>
          <w:w w:val="100"/>
          <w:position w:val="0"/>
        </w:rPr>
        <w:t>元（上期期末商誉未发生减值）。</w:t>
      </w:r>
    </w:p>
    <w:p>
      <w:pPr>
        <w:pStyle w:val="Style16"/>
        <w:keepNext w:val="0"/>
        <w:keepLines w:val="0"/>
        <w:widowControl w:val="0"/>
        <w:shd w:val="clear" w:color="auto" w:fill="auto"/>
        <w:tabs>
          <w:tab w:pos="338" w:val="left"/>
        </w:tabs>
        <w:bidi w:val="0"/>
        <w:spacing w:before="0" w:after="320" w:line="312" w:lineRule="exact"/>
        <w:ind w:left="0" w:right="0" w:firstLine="0"/>
        <w:jc w:val="both"/>
      </w:pPr>
      <w:bookmarkStart w:id="1246" w:name="bookmark1246"/>
      <w:r>
        <w:rPr>
          <w:rFonts w:ascii="Times New Roman" w:eastAsia="Times New Roman" w:hAnsi="Times New Roman" w:cs="Times New Roman"/>
          <w:color w:val="000000"/>
          <w:spacing w:val="0"/>
          <w:w w:val="100"/>
          <w:position w:val="0"/>
          <w:sz w:val="18"/>
          <w:szCs w:val="18"/>
        </w:rPr>
        <w:t>3</w:t>
      </w:r>
      <w:bookmarkEnd w:id="124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年末，本集团采用预计未来现金流现值的方法计算与瑞意恒动相关的商誉所在资产组的可收回金额。本集团根据管 理层批准的财务预算预计未来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年内现金流量。管理层根据过往表现及其对市场发展的预期编制上述财务预算。计算未来现 金流现值所采用的税前折现率为</w:t>
      </w:r>
      <w:r>
        <w:rPr>
          <w:rFonts w:ascii="Times New Roman" w:eastAsia="Times New Roman" w:hAnsi="Times New Roman" w:cs="Times New Roman"/>
          <w:color w:val="000000"/>
          <w:spacing w:val="0"/>
          <w:w w:val="100"/>
          <w:position w:val="0"/>
          <w:sz w:val="18"/>
          <w:szCs w:val="18"/>
        </w:rPr>
        <w:t xml:space="preserve">16.07% </w:t>
      </w:r>
      <w:r>
        <w:rPr>
          <w:color w:val="000000"/>
          <w:spacing w:val="0"/>
          <w:w w:val="100"/>
          <w:position w:val="0"/>
        </w:rPr>
        <w:t>（上期：</w:t>
      </w:r>
      <w:r>
        <w:rPr>
          <w:rFonts w:ascii="Times New Roman" w:eastAsia="Times New Roman" w:hAnsi="Times New Roman" w:cs="Times New Roman"/>
          <w:color w:val="000000"/>
          <w:spacing w:val="0"/>
          <w:w w:val="100"/>
          <w:position w:val="0"/>
          <w:sz w:val="18"/>
          <w:szCs w:val="18"/>
        </w:rPr>
        <w:t>17.51%</w:t>
      </w:r>
      <w:r>
        <w:rPr>
          <w:color w:val="000000"/>
          <w:spacing w:val="0"/>
          <w:w w:val="100"/>
          <w:position w:val="0"/>
        </w:rPr>
        <w:t>），已反映了相对于有关分部的风险。根据减值测试的结果，本期 商誉计提减值</w:t>
      </w:r>
      <w:r>
        <w:rPr>
          <w:rFonts w:ascii="Times New Roman" w:eastAsia="Times New Roman" w:hAnsi="Times New Roman" w:cs="Times New Roman"/>
          <w:color w:val="000000"/>
          <w:spacing w:val="0"/>
          <w:w w:val="100"/>
          <w:position w:val="0"/>
          <w:sz w:val="18"/>
          <w:szCs w:val="18"/>
        </w:rPr>
        <w:t>35,834,384.48</w:t>
      </w:r>
      <w:r>
        <w:rPr>
          <w:color w:val="000000"/>
          <w:spacing w:val="0"/>
          <w:w w:val="100"/>
          <w:position w:val="0"/>
        </w:rPr>
        <w:t>元，期末累计商誉减值准备</w:t>
      </w:r>
      <w:r>
        <w:rPr>
          <w:rFonts w:ascii="Times New Roman" w:eastAsia="Times New Roman" w:hAnsi="Times New Roman" w:cs="Times New Roman"/>
          <w:color w:val="000000"/>
          <w:spacing w:val="0"/>
          <w:w w:val="100"/>
          <w:position w:val="0"/>
          <w:sz w:val="18"/>
          <w:szCs w:val="18"/>
        </w:rPr>
        <w:t>177,261,216.67</w:t>
      </w:r>
      <w:r>
        <w:rPr>
          <w:color w:val="000000"/>
          <w:spacing w:val="0"/>
          <w:w w:val="100"/>
          <w:position w:val="0"/>
        </w:rPr>
        <w:t>元（上期末商誉减值准备：</w:t>
      </w:r>
      <w:r>
        <w:rPr>
          <w:rFonts w:ascii="Times New Roman" w:eastAsia="Times New Roman" w:hAnsi="Times New Roman" w:cs="Times New Roman"/>
          <w:color w:val="000000"/>
          <w:spacing w:val="0"/>
          <w:w w:val="100"/>
          <w:position w:val="0"/>
          <w:sz w:val="18"/>
          <w:szCs w:val="18"/>
        </w:rPr>
        <w:t>141,426,832.19</w:t>
      </w:r>
      <w:r>
        <w:rPr>
          <w:color w:val="000000"/>
          <w:spacing w:val="0"/>
          <w:w w:val="100"/>
          <w:position w:val="0"/>
        </w:rPr>
        <w:t>元）。</w:t>
      </w:r>
    </w:p>
    <w:p>
      <w:pPr>
        <w:pStyle w:val="Style28"/>
        <w:keepNext/>
        <w:keepLines/>
        <w:widowControl w:val="0"/>
        <w:shd w:val="clear" w:color="auto" w:fill="auto"/>
        <w:bidi w:val="0"/>
        <w:spacing w:before="0" w:after="140" w:line="240" w:lineRule="auto"/>
        <w:ind w:left="0" w:right="0" w:firstLine="0"/>
        <w:jc w:val="both"/>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247"/>
      <w:bookmarkEnd w:id="1248"/>
      <w:bookmarkEnd w:id="125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2,602,240.86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1,497,859.22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563,002.87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3,537,097.21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2,602,240.86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1,497,859.22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563,002.87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3,537,097.21</w:t>
            </w:r>
          </w:p>
        </w:tc>
      </w:tr>
    </w:tbl>
    <w:p>
      <w:pPr>
        <w:widowControl w:val="0"/>
        <w:spacing w:after="259" w:line="1" w:lineRule="exact"/>
      </w:pPr>
    </w:p>
    <w:p>
      <w:pPr>
        <w:pStyle w:val="Style28"/>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51"/>
      <w:bookmarkEnd w:id="1252"/>
      <w:bookmarkEnd w:id="1254"/>
    </w:p>
    <w:p>
      <w:pPr>
        <w:pStyle w:val="Style33"/>
        <w:keepNext/>
        <w:keepLines/>
        <w:widowControl w:val="0"/>
        <w:shd w:val="clear" w:color="auto" w:fill="auto"/>
        <w:bidi w:val="0"/>
        <w:spacing w:before="0" w:after="360" w:line="240" w:lineRule="auto"/>
        <w:ind w:left="0" w:right="0" w:firstLine="0"/>
        <w:jc w:val="left"/>
      </w:pPr>
      <w:bookmarkStart w:id="1255" w:name="bookmark1255"/>
      <w:bookmarkStart w:id="1256" w:name="bookmark1256"/>
      <w:bookmarkStart w:id="1257" w:name="bookmark12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55"/>
      <w:bookmarkEnd w:id="1256"/>
      <w:bookmarkEnd w:id="125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1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递延所得税资产</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47230202.86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6,293,901.10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39,375,656.83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4,666,900.49</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10,401,346.85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1,139,689.31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10,473,790.13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1,146,933.64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113,772,662.94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16,361,317.56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90,834,341.19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11,768,171.70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2,674,926.91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267,492.69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3,338,117.47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333,811.75</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其他非流动金融资产的 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189,228.28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18,922.83</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5,923,013.69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592,301.37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11,750,731.80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1,175,073.18</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180,002,153.25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24,654,702.03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155,961,865.70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19,109,813.59</w:t>
            </w:r>
          </w:p>
        </w:tc>
      </w:tr>
    </w:tbl>
    <w:p>
      <w:pPr>
        <w:widowControl w:val="0"/>
        <w:spacing w:after="499" w:line="1" w:lineRule="exact"/>
      </w:pPr>
    </w:p>
    <w:p>
      <w:pPr>
        <w:pStyle w:val="Style33"/>
        <w:keepNext/>
        <w:keepLines/>
        <w:widowControl w:val="0"/>
        <w:shd w:val="clear" w:color="auto" w:fill="auto"/>
        <w:bidi w:val="0"/>
        <w:spacing w:before="0" w:after="320" w:line="240" w:lineRule="auto"/>
        <w:ind w:left="0" w:right="0" w:firstLine="0"/>
        <w:jc w:val="left"/>
      </w:pPr>
      <w:bookmarkStart w:id="1258" w:name="bookmark1258"/>
      <w:bookmarkStart w:id="1259" w:name="bookmark1259"/>
      <w:bookmarkStart w:id="1260" w:name="bookmark12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58"/>
      <w:bookmarkEnd w:id="1259"/>
      <w:bookmarkEnd w:id="1260"/>
    </w:p>
    <w:p>
      <w:pPr>
        <w:pStyle w:val="Style16"/>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递延所得税负债</w:t>
            </w:r>
          </w:p>
        </w:tc>
      </w:tr>
      <w:tr>
        <w:trPr>
          <w:trHeight w:val="7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交易性金融工具、衍生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金融工具的估值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5,108,902.90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510,890.30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5,108,902.90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510,890.30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numPr>
          <w:ilvl w:val="0"/>
          <w:numId w:val="35"/>
        </w:numPr>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bookmarkEnd w:id="1263"/>
      <w:r>
        <w:rPr>
          <w:color w:val="000000"/>
          <w:spacing w:val="0"/>
          <w:w w:val="100"/>
          <w:position w:val="0"/>
        </w:rPr>
        <w:t>以抵销后净额列示的递延所得税资产或负债</w:t>
      </w:r>
      <w:bookmarkEnd w:id="1261"/>
      <w:bookmarkEnd w:id="1262"/>
      <w:bookmarkEnd w:id="126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15"/>
        <w:gridCol w:w="1915"/>
        <w:gridCol w:w="1915"/>
        <w:gridCol w:w="1930"/>
      </w:tblGrid>
      <w:tr>
        <w:trPr>
          <w:trHeight w:val="73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24,654,702.03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19,109,813.59</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510,890.30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numPr>
          <w:ilvl w:val="0"/>
          <w:numId w:val="35"/>
        </w:numPr>
        <w:shd w:val="clear" w:color="auto" w:fill="auto"/>
        <w:bidi w:val="0"/>
        <w:spacing w:before="0" w:after="140" w:line="240" w:lineRule="auto"/>
        <w:ind w:left="0" w:right="0" w:firstLine="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未确认递延所得税资产明细</w:t>
      </w:r>
      <w:bookmarkEnd w:id="1265"/>
      <w:bookmarkEnd w:id="1266"/>
      <w:bookmarkEnd w:id="126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3979"/>
        <w:gridCol w:w="3187"/>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103,312,250.64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107,396,058.30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1,452,023,377.85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1,467,565,497.09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1,555,335,628.49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1,574,961,555.39</w:t>
            </w:r>
          </w:p>
        </w:tc>
      </w:tr>
    </w:tbl>
    <w:p>
      <w:pPr>
        <w:widowControl w:val="0"/>
        <w:spacing w:after="319" w:line="1" w:lineRule="exact"/>
      </w:pPr>
    </w:p>
    <w:p>
      <w:pPr>
        <w:pStyle w:val="Style33"/>
        <w:keepNext/>
        <w:keepLines/>
        <w:widowControl w:val="0"/>
        <w:shd w:val="clear" w:color="auto" w:fill="auto"/>
        <w:bidi w:val="0"/>
        <w:spacing w:before="0" w:after="140" w:line="240" w:lineRule="auto"/>
        <w:ind w:left="0" w:right="0" w:firstLine="0"/>
        <w:jc w:val="left"/>
      </w:pPr>
      <w:bookmarkStart w:id="1269" w:name="bookmark1269"/>
      <w:bookmarkStart w:id="1270" w:name="bookmark1270"/>
      <w:bookmarkStart w:id="1271" w:name="bookmark1271"/>
      <w:r>
        <w:rPr>
          <w:color w:val="000000"/>
          <w:spacing w:val="0"/>
          <w:w w:val="100"/>
          <w:position w:val="0"/>
        </w:rPr>
        <w:t>⑸未确认递延所得税资产的可抵扣亏损将于以下年度到期</w:t>
      </w:r>
      <w:bookmarkEnd w:id="1269"/>
      <w:bookmarkEnd w:id="1270"/>
      <w:bookmarkEnd w:id="127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006"/>
        <w:gridCol w:w="1992"/>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12,489232.58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9,576,387.20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16,587,984.51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45,828,350.67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47,719,832.08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49,841,787.06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55,098,060.24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38,391,613.10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24200278.18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15,550,529.26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4,358,597.23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3,792,471.82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7,426,816.30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4,586,753.80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10,574239.49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1,052,096,998.60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1,056,299278.42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30,870,742.47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232,811,178.06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2031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201,487,743.87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1,452,023,377.85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1,467,565,497.09</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8"/>
        <w:keepNext/>
        <w:keepLines/>
        <w:widowControl w:val="0"/>
        <w:shd w:val="clear" w:color="auto" w:fill="auto"/>
        <w:bidi w:val="0"/>
        <w:spacing w:before="0" w:after="14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272"/>
      <w:bookmarkEnd w:id="1273"/>
      <w:bookmarkEnd w:id="127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1,178,294.00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1,178,294.00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both"/>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276"/>
      <w:bookmarkEnd w:id="1277"/>
      <w:bookmarkEnd w:id="1279"/>
    </w:p>
    <w:p>
      <w:pPr>
        <w:pStyle w:val="Style33"/>
        <w:keepNext/>
        <w:keepLines/>
        <w:widowControl w:val="0"/>
        <w:shd w:val="clear" w:color="auto" w:fill="auto"/>
        <w:bidi w:val="0"/>
        <w:spacing w:before="0" w:line="240" w:lineRule="auto"/>
        <w:ind w:left="0" w:right="0" w:firstLine="0"/>
        <w:jc w:val="both"/>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80"/>
      <w:bookmarkEnd w:id="1281"/>
      <w:bookmarkEnd w:id="128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163,364,726.57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195,141,340.21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5,303,611.15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4,322,568.38</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926,405.80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656,150.84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565,665.16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224,867.20</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170,160,408.68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200,344,926.63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bookmarkEnd w:id="1285"/>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283"/>
      <w:bookmarkEnd w:id="1284"/>
      <w:bookmarkEnd w:id="1286"/>
    </w:p>
    <w:p>
      <w:pPr>
        <w:pStyle w:val="Style33"/>
        <w:keepNext/>
        <w:keepLines/>
        <w:widowControl w:val="0"/>
        <w:shd w:val="clear" w:color="auto" w:fill="auto"/>
        <w:bidi w:val="0"/>
        <w:spacing w:before="0" w:line="240" w:lineRule="auto"/>
        <w:ind w:left="0" w:right="0" w:firstLine="0"/>
        <w:jc w:val="both"/>
      </w:pPr>
      <w:bookmarkStart w:id="1287" w:name="bookmark1287"/>
      <w:bookmarkStart w:id="1288" w:name="bookmark1288"/>
      <w:bookmarkStart w:id="1289" w:name="bookmark12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87"/>
      <w:bookmarkEnd w:id="1288"/>
      <w:bookmarkEnd w:id="128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2,619,778.42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2,240,724.81</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34,915.00</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2,655,778.42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2,275,639.81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bookmarkEnd w:id="1292"/>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290"/>
      <w:bookmarkEnd w:id="1291"/>
      <w:bookmarkEnd w:id="129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298,594,013.91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306,980,802.11</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91,336,152.49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59,020,459.96</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32,004,897.98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33,843,073.52</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11,960,465.56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4,620,722.63</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减：计入其他非流动负债的合同负债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433,895,529.94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404,465,058.22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294"/>
      <w:bookmarkEnd w:id="1295"/>
      <w:bookmarkEnd w:id="1297"/>
    </w:p>
    <w:p>
      <w:pPr>
        <w:pStyle w:val="Style33"/>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98"/>
      <w:bookmarkEnd w:id="1299"/>
      <w:bookmarkEnd w:id="130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1838"/>
        <w:gridCol w:w="1853"/>
        <w:gridCol w:w="1704"/>
        <w:gridCol w:w="1786"/>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102,583,853.48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580,482,728.83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546,377,471.07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136,689,111.24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314,008.93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60248,331.39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58,794,329.31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1,768,011.01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275,452.00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2,602,755.00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2,474,501.00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403,706.00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103,173,314.41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643,333,815.22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607,646,301.38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138,860,828.25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01"/>
      <w:bookmarkEnd w:id="1302"/>
      <w:bookmarkEnd w:id="130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1704"/>
        <w:gridCol w:w="1776"/>
        <w:gridCol w:w="1910"/>
        <w:gridCol w:w="193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98,500,876.69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504,396,302.39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469,784,538.28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133,112,640.80</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9,076,604.67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9,076,604.67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1,153,853.74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36,356,503.26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36,472,400.96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1,037,956.04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1,137,894.32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35,090,645.32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35,230,752.63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997,787.01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951,384.96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921,606.56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34,525.66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314,472.98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320,041.77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5,643.37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151,615.00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29,331,124.09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29,309,952.60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172,786.49</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2,777,508.05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1,322,194.42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1,733,974.56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2,365,727.91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102,583,853.48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580,482,728.83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546,377,471.07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136,689,111.24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04"/>
      <w:bookmarkEnd w:id="1305"/>
      <w:bookmarkEnd w:id="130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289,253.92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58,047,851.02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56,634,205.31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1,702,899.63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24,755.01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2,200,480.37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2,160,124.00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65,111.38</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314,008.93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60,248,331.39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58,794,329.31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1,768,011.01</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both"/>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bookmarkEnd w:id="1310"/>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08"/>
      <w:bookmarkEnd w:id="1309"/>
      <w:bookmarkEnd w:id="131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7,432,375.94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8,871,865.70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3,840,194.15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2,605,629.43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1,396,889.05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1,139,160.07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1,455,365.18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1,440,974.94</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1,111,072.86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1,117299.28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185,226.70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229,344.41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15,421,123.88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15,404273.83</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312"/>
      <w:bookmarkEnd w:id="1313"/>
      <w:bookmarkEnd w:id="131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53,128,053.04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61,635,399.25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53,128,053.04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61,635,399.25</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316" w:name="bookmark1316"/>
      <w:bookmarkStart w:id="1317" w:name="bookmark1317"/>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16"/>
      <w:bookmarkEnd w:id="1317"/>
      <w:bookmarkEnd w:id="1318"/>
    </w:p>
    <w:p>
      <w:pPr>
        <w:pStyle w:val="Style53"/>
        <w:keepNext/>
        <w:keepLines/>
        <w:widowControl w:val="0"/>
        <w:shd w:val="clear" w:color="auto" w:fill="auto"/>
        <w:bidi w:val="0"/>
        <w:spacing w:before="0" w:after="340" w:line="240" w:lineRule="auto"/>
        <w:ind w:left="0" w:right="0" w:firstLine="0"/>
        <w:jc w:val="left"/>
      </w:pPr>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19"/>
      <w:bookmarkEnd w:id="1320"/>
      <w:bookmarkEnd w:id="132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31,718,996.00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40,106,018.00</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员工保险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5,566,139.02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7,147,788.04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1,076,118.73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3,018,471.93</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7,785,343.43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5,095,500.80</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2,981,455.86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2,267,620.48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53,128,053.04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61,635,399.25</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322"/>
      <w:bookmarkEnd w:id="1323"/>
      <w:bookmarkEnd w:id="132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6,727,049.39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5,841,963.82</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11,113,933.88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8,032,658.00</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17,840,983.27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13,874,621.82</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3</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326"/>
      <w:bookmarkEnd w:id="1327"/>
      <w:bookmarkEnd w:id="1329"/>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24,184,328.38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26249289.31</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24,184,328.38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26249289.31</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both"/>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3</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、应付债券</w:t>
      </w:r>
      <w:bookmarkEnd w:id="1330"/>
      <w:bookmarkEnd w:id="1331"/>
      <w:bookmarkEnd w:id="1333"/>
    </w:p>
    <w:p>
      <w:pPr>
        <w:pStyle w:val="Style33"/>
        <w:keepNext/>
        <w:keepLines/>
        <w:widowControl w:val="0"/>
        <w:shd w:val="clear" w:color="auto" w:fill="auto"/>
        <w:bidi w:val="0"/>
        <w:spacing w:before="0" w:line="240" w:lineRule="auto"/>
        <w:ind w:left="0" w:right="0" w:firstLine="0"/>
        <w:jc w:val="both"/>
      </w:pPr>
      <w:bookmarkStart w:id="1334" w:name="bookmark1334"/>
      <w:bookmarkStart w:id="1335" w:name="bookmark1335"/>
      <w:bookmarkStart w:id="1336" w:name="bookmark13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34"/>
      <w:bookmarkEnd w:id="1335"/>
      <w:bookmarkEnd w:id="1336"/>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845"/>
        <w:gridCol w:w="2558"/>
        <w:gridCol w:w="3187"/>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752,843,587.44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723,881,394.75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减：一年内到期的应付债券（附注七、</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-6,727,049.39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-5,841,963.82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746,116,538.05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718,039,430.93</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both"/>
      </w:pPr>
      <w:bookmarkStart w:id="1337" w:name="bookmark1337"/>
      <w:bookmarkStart w:id="1338" w:name="bookmark1338"/>
      <w:bookmarkStart w:id="1339" w:name="bookmark13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337"/>
      <w:bookmarkEnd w:id="1338"/>
      <w:bookmarkEnd w:id="133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88"/>
        <w:gridCol w:w="994"/>
        <w:gridCol w:w="854"/>
        <w:gridCol w:w="562"/>
        <w:gridCol w:w="989"/>
        <w:gridCol w:w="994"/>
        <w:gridCol w:w="422"/>
        <w:gridCol w:w="998"/>
        <w:gridCol w:w="998"/>
        <w:gridCol w:w="994"/>
        <w:gridCol w:w="1032"/>
      </w:tblGrid>
      <w:tr>
        <w:trPr>
          <w:trHeight w:val="73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面值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按面值计提 利息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溢折价摊销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久其转债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723,881,394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11,019,666.</w:t>
            </w:r>
          </w:p>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28,158,307.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10,215,781.</w:t>
            </w:r>
          </w:p>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752,843,587.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780,000,000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723,881,394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11,019,666.</w:t>
            </w:r>
          </w:p>
          <w:p>
            <w:pPr>
              <w:pStyle w:val="Style1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28,158,307.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10,215,781.</w:t>
            </w:r>
          </w:p>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752,843,587.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both"/>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340"/>
      <w:bookmarkEnd w:id="1341"/>
      <w:bookmarkEnd w:id="1343"/>
    </w:p>
    <w:p>
      <w:pPr>
        <w:pStyle w:val="Style16"/>
        <w:keepNext w:val="0"/>
        <w:keepLines w:val="0"/>
        <w:widowControl w:val="0"/>
        <w:shd w:val="clear" w:color="auto" w:fill="auto"/>
        <w:tabs>
          <w:tab w:pos="354" w:val="left"/>
        </w:tabs>
        <w:bidi w:val="0"/>
        <w:spacing w:before="0" w:after="0" w:line="314" w:lineRule="exact"/>
        <w:ind w:left="0" w:right="0" w:firstLine="0"/>
        <w:jc w:val="both"/>
      </w:pPr>
      <w:bookmarkStart w:id="1344" w:name="bookmark1344"/>
      <w:r>
        <w:rPr>
          <w:rFonts w:ascii="Times New Roman" w:eastAsia="Times New Roman" w:hAnsi="Times New Roman" w:cs="Times New Roman"/>
          <w:color w:val="000000"/>
          <w:spacing w:val="0"/>
          <w:w w:val="100"/>
          <w:position w:val="0"/>
          <w:sz w:val="18"/>
          <w:szCs w:val="18"/>
        </w:rPr>
        <w:t>1</w:t>
      </w:r>
      <w:bookmarkEnd w:id="1344"/>
      <w:r>
        <w:rPr>
          <w:color w:val="000000"/>
          <w:spacing w:val="0"/>
          <w:w w:val="100"/>
          <w:position w:val="0"/>
        </w:rPr>
        <w:t>）</w:t>
        <w:tab/>
        <w:t>根据中国证券监督管理委员会证监许可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2017]392</w:t>
      </w:r>
      <w:r>
        <w:rPr>
          <w:color w:val="000000"/>
          <w:spacing w:val="0"/>
          <w:w w:val="100"/>
          <w:position w:val="0"/>
        </w:rPr>
        <w:t>号文核准，本公司于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日向社会公开发售</w:t>
      </w:r>
      <w:r>
        <w:rPr>
          <w:rFonts w:ascii="Times New Roman" w:eastAsia="Times New Roman" w:hAnsi="Times New Roman" w:cs="Times New Roman"/>
          <w:color w:val="000000"/>
          <w:spacing w:val="0"/>
          <w:w w:val="100"/>
          <w:position w:val="0"/>
          <w:sz w:val="18"/>
          <w:szCs w:val="18"/>
        </w:rPr>
        <w:t>780</w:t>
      </w:r>
      <w:r>
        <w:rPr>
          <w:color w:val="000000"/>
          <w:spacing w:val="0"/>
          <w:w w:val="100"/>
          <w:position w:val="0"/>
        </w:rPr>
        <w:t>万张可转换公司 债券，每张面值为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元，发行总额为</w:t>
      </w:r>
      <w:r>
        <w:rPr>
          <w:rFonts w:ascii="Times New Roman" w:eastAsia="Times New Roman" w:hAnsi="Times New Roman" w:cs="Times New Roman"/>
          <w:color w:val="000000"/>
          <w:spacing w:val="0"/>
          <w:w w:val="100"/>
          <w:position w:val="0"/>
          <w:sz w:val="18"/>
          <w:szCs w:val="18"/>
        </w:rPr>
        <w:t>780,000,000</w:t>
      </w:r>
      <w:r>
        <w:rPr>
          <w:color w:val="000000"/>
          <w:spacing w:val="0"/>
          <w:w w:val="100"/>
          <w:position w:val="0"/>
        </w:rPr>
        <w:t>元，债券期限为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p>
      <w:pPr>
        <w:pStyle w:val="Style16"/>
        <w:keepNext w:val="0"/>
        <w:keepLines w:val="0"/>
        <w:widowControl w:val="0"/>
        <w:shd w:val="clear" w:color="auto" w:fill="auto"/>
        <w:tabs>
          <w:tab w:pos="363" w:val="left"/>
        </w:tabs>
        <w:bidi w:val="0"/>
        <w:spacing w:before="0" w:after="0" w:line="314" w:lineRule="exact"/>
        <w:ind w:left="0" w:right="0" w:firstLine="0"/>
        <w:jc w:val="both"/>
      </w:pPr>
      <w:bookmarkStart w:id="1345" w:name="bookmark1345"/>
      <w:r>
        <w:rPr>
          <w:rFonts w:ascii="Times New Roman" w:eastAsia="Times New Roman" w:hAnsi="Times New Roman" w:cs="Times New Roman"/>
          <w:color w:val="000000"/>
          <w:spacing w:val="0"/>
          <w:w w:val="100"/>
          <w:position w:val="0"/>
          <w:sz w:val="18"/>
          <w:szCs w:val="18"/>
        </w:rPr>
        <w:t>2</w:t>
      </w:r>
      <w:bookmarkEnd w:id="1345"/>
      <w:r>
        <w:rPr>
          <w:color w:val="000000"/>
          <w:spacing w:val="0"/>
          <w:w w:val="100"/>
          <w:position w:val="0"/>
        </w:rPr>
        <w:t>）</w:t>
        <w:tab/>
        <w:t>本次债券票面利率预设区间为</w:t>
      </w:r>
      <w:r>
        <w:rPr>
          <w:rFonts w:ascii="Times New Roman" w:eastAsia="Times New Roman" w:hAnsi="Times New Roman" w:cs="Times New Roman"/>
          <w:color w:val="000000"/>
          <w:spacing w:val="0"/>
          <w:w w:val="100"/>
          <w:position w:val="0"/>
          <w:sz w:val="18"/>
          <w:szCs w:val="18"/>
        </w:rPr>
        <w:t>0.3%-1.8%</w:t>
      </w:r>
      <w:r>
        <w:rPr>
          <w:color w:val="000000"/>
          <w:spacing w:val="0"/>
          <w:w w:val="100"/>
          <w:position w:val="0"/>
        </w:rPr>
        <w:t>，第一年为</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，第二年为</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，第三年为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，第四年为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，第五年为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第六年为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p>
    <w:p>
      <w:pPr>
        <w:pStyle w:val="Style16"/>
        <w:keepNext w:val="0"/>
        <w:keepLines w:val="0"/>
        <w:widowControl w:val="0"/>
        <w:shd w:val="clear" w:color="auto" w:fill="auto"/>
        <w:tabs>
          <w:tab w:pos="368" w:val="left"/>
        </w:tabs>
        <w:bidi w:val="0"/>
        <w:spacing w:before="0" w:after="0" w:line="314" w:lineRule="exact"/>
        <w:ind w:left="0" w:right="0" w:firstLine="0"/>
        <w:jc w:val="both"/>
      </w:pPr>
      <w:bookmarkStart w:id="1346" w:name="bookmark1346"/>
      <w:r>
        <w:rPr>
          <w:rFonts w:ascii="Times New Roman" w:eastAsia="Times New Roman" w:hAnsi="Times New Roman" w:cs="Times New Roman"/>
          <w:color w:val="000000"/>
          <w:spacing w:val="0"/>
          <w:w w:val="100"/>
          <w:position w:val="0"/>
          <w:sz w:val="18"/>
          <w:szCs w:val="18"/>
        </w:rPr>
        <w:t>3</w:t>
      </w:r>
      <w:bookmarkEnd w:id="1346"/>
      <w:r>
        <w:rPr>
          <w:color w:val="000000"/>
          <w:spacing w:val="0"/>
          <w:w w:val="100"/>
          <w:position w:val="0"/>
        </w:rPr>
        <w:t>）</w:t>
        <w:tab/>
        <w:t>根据相关法规和《北京久其软件股份有限公司公开发行可转换公司债券募集说明书》的规定，本次发行的可转换公司债 券转股期限自发行结束之日起满六个月后的第一个交易日起至可转换公司债券到期日止，本次发行的可转债的初始转股价格 为</w:t>
      </w:r>
      <w:r>
        <w:rPr>
          <w:rFonts w:ascii="Times New Roman" w:eastAsia="Times New Roman" w:hAnsi="Times New Roman" w:cs="Times New Roman"/>
          <w:color w:val="000000"/>
          <w:spacing w:val="0"/>
          <w:w w:val="100"/>
          <w:position w:val="0"/>
          <w:sz w:val="18"/>
          <w:szCs w:val="18"/>
        </w:rPr>
        <w:t>12.97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股，由于公司实施股权激励限制性股票首次授予而新增的</w:t>
      </w:r>
      <w:r>
        <w:rPr>
          <w:rFonts w:ascii="Times New Roman" w:eastAsia="Times New Roman" w:hAnsi="Times New Roman" w:cs="Times New Roman"/>
          <w:color w:val="000000"/>
          <w:spacing w:val="0"/>
          <w:w w:val="100"/>
          <w:position w:val="0"/>
          <w:sz w:val="18"/>
          <w:szCs w:val="18"/>
        </w:rPr>
        <w:t>707.08</w:t>
      </w:r>
      <w:r>
        <w:rPr>
          <w:color w:val="000000"/>
          <w:spacing w:val="0"/>
          <w:w w:val="100"/>
          <w:position w:val="0"/>
        </w:rPr>
        <w:t>万股股份上市流通日期为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日，久其转 债的转股价格于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日由初始的</w:t>
      </w:r>
      <w:r>
        <w:rPr>
          <w:rFonts w:ascii="Times New Roman" w:eastAsia="Times New Roman" w:hAnsi="Times New Roman" w:cs="Times New Roman"/>
          <w:color w:val="000000"/>
          <w:spacing w:val="0"/>
          <w:w w:val="100"/>
          <w:position w:val="0"/>
          <w:sz w:val="18"/>
          <w:szCs w:val="18"/>
        </w:rPr>
        <w:t>12.</w:t>
      </w:r>
      <w:r>
        <w:rPr>
          <w:rFonts w:ascii="Times New Roman" w:eastAsia="Times New Roman" w:hAnsi="Times New Roman" w:cs="Times New Roman"/>
          <w:color w:val="000000"/>
          <w:spacing w:val="0"/>
          <w:w w:val="100"/>
          <w:position w:val="0"/>
          <w:sz w:val="18"/>
          <w:szCs w:val="18"/>
        </w:rPr>
        <w:t>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股调整至</w:t>
      </w:r>
      <w:r>
        <w:rPr>
          <w:rFonts w:ascii="Times New Roman" w:eastAsia="Times New Roman" w:hAnsi="Times New Roman" w:cs="Times New Roman"/>
          <w:color w:val="000000"/>
          <w:spacing w:val="0"/>
          <w:w w:val="100"/>
          <w:position w:val="0"/>
          <w:sz w:val="18"/>
          <w:szCs w:val="18"/>
        </w:rPr>
        <w:t xml:space="preserve">12.9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股。公司实施</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年年度权益分派方案，以权益分派股权 登记日（即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元（含税）现金股利。此外，公司不送红股，不以资 </w:t>
      </w:r>
      <w:r>
        <w:rPr>
          <w:color w:val="000000"/>
          <w:spacing w:val="0"/>
          <w:w w:val="100"/>
          <w:position w:val="0"/>
        </w:rPr>
        <w:t>本公积金转增股本，除息日（即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日）久其转债转股价格由</w:t>
      </w:r>
      <w:r>
        <w:rPr>
          <w:rFonts w:ascii="Times New Roman" w:eastAsia="Times New Roman" w:hAnsi="Times New Roman" w:cs="Times New Roman"/>
          <w:color w:val="000000"/>
          <w:spacing w:val="0"/>
          <w:w w:val="100"/>
          <w:position w:val="0"/>
          <w:sz w:val="18"/>
          <w:szCs w:val="18"/>
        </w:rPr>
        <w:t xml:space="preserve">12.9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12.87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股，调整后的价格于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日起生效。公司股权激励计划预留限制性股票完成登记并于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日上市，久其转债转股价格由</w:t>
      </w:r>
      <w:r>
        <w:rPr>
          <w:rFonts w:ascii="Times New Roman" w:eastAsia="Times New Roman" w:hAnsi="Times New Roman" w:cs="Times New Roman"/>
          <w:color w:val="000000"/>
          <w:spacing w:val="0"/>
          <w:w w:val="100"/>
          <w:position w:val="0"/>
          <w:sz w:val="18"/>
          <w:szCs w:val="18"/>
        </w:rPr>
        <w:t>12.87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股调整为 </w:t>
      </w:r>
      <w:r>
        <w:rPr>
          <w:rFonts w:ascii="Times New Roman" w:eastAsia="Times New Roman" w:hAnsi="Times New Roman" w:cs="Times New Roman"/>
          <w:color w:val="000000"/>
          <w:spacing w:val="0"/>
          <w:w w:val="100"/>
          <w:position w:val="0"/>
          <w:sz w:val="18"/>
          <w:szCs w:val="18"/>
        </w:rPr>
        <w:t>12.86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股，调整后的价格已于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日起生效。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年度，久其转债转股价格由</w:t>
      </w:r>
      <w:r>
        <w:rPr>
          <w:rFonts w:ascii="Times New Roman" w:eastAsia="Times New Roman" w:hAnsi="Times New Roman" w:cs="Times New Roman"/>
          <w:color w:val="000000"/>
          <w:spacing w:val="0"/>
          <w:w w:val="100"/>
          <w:position w:val="0"/>
          <w:sz w:val="18"/>
          <w:szCs w:val="18"/>
        </w:rPr>
        <w:t>12.86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股向下修正为</w:t>
      </w:r>
      <w:r>
        <w:rPr>
          <w:rFonts w:ascii="Times New Roman" w:eastAsia="Times New Roman" w:hAnsi="Times New Roman" w:cs="Times New Roman"/>
          <w:color w:val="000000"/>
          <w:spacing w:val="0"/>
          <w:w w:val="100"/>
          <w:position w:val="0"/>
          <w:sz w:val="18"/>
          <w:szCs w:val="18"/>
        </w:rPr>
        <w:t>9.48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 整后的价格已于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日起生效。</w:t>
      </w:r>
    </w:p>
    <w:p>
      <w:pPr>
        <w:pStyle w:val="Style16"/>
        <w:keepNext w:val="0"/>
        <w:keepLines w:val="0"/>
        <w:widowControl w:val="0"/>
        <w:shd w:val="clear" w:color="auto" w:fill="auto"/>
        <w:tabs>
          <w:tab w:pos="363" w:val="left"/>
        </w:tabs>
        <w:bidi w:val="0"/>
        <w:spacing w:before="0" w:after="0" w:line="314" w:lineRule="exact"/>
        <w:ind w:left="0" w:right="0" w:firstLine="0"/>
        <w:jc w:val="both"/>
      </w:pPr>
      <w:bookmarkStart w:id="1347" w:name="bookmark1347"/>
      <w:r>
        <w:rPr>
          <w:rFonts w:ascii="Times New Roman" w:eastAsia="Times New Roman" w:hAnsi="Times New Roman" w:cs="Times New Roman"/>
          <w:color w:val="000000"/>
          <w:spacing w:val="0"/>
          <w:w w:val="100"/>
          <w:position w:val="0"/>
          <w:sz w:val="18"/>
          <w:szCs w:val="18"/>
        </w:rPr>
        <w:t>4</w:t>
      </w:r>
      <w:bookmarkEnd w:id="1347"/>
      <w:r>
        <w:rPr>
          <w:color w:val="000000"/>
          <w:spacing w:val="0"/>
          <w:w w:val="100"/>
          <w:position w:val="0"/>
        </w:rPr>
        <w:t>）</w:t>
        <w:tab/>
        <w:t>本公司对发行的可转债中的负债成份和权益成分进行了分拆，在考虑发行费用后，计入负债部分公允价值为</w:t>
      </w:r>
      <w:r>
        <w:rPr>
          <w:rFonts w:ascii="Times New Roman" w:eastAsia="Times New Roman" w:hAnsi="Times New Roman" w:cs="Times New Roman"/>
          <w:color w:val="000000"/>
          <w:spacing w:val="0"/>
          <w:w w:val="100"/>
          <w:position w:val="0"/>
          <w:sz w:val="18"/>
          <w:szCs w:val="18"/>
        </w:rPr>
        <w:t xml:space="preserve">611,192,859.76 </w:t>
      </w:r>
      <w:r>
        <w:rPr>
          <w:color w:val="000000"/>
          <w:spacing w:val="0"/>
          <w:w w:val="100"/>
          <w:position w:val="0"/>
        </w:rPr>
        <w:t>元，计入权益部分公允价值为</w:t>
      </w:r>
      <w:r>
        <w:rPr>
          <w:rFonts w:ascii="Times New Roman" w:eastAsia="Times New Roman" w:hAnsi="Times New Roman" w:cs="Times New Roman"/>
          <w:color w:val="000000"/>
          <w:spacing w:val="0"/>
          <w:w w:val="100"/>
          <w:position w:val="0"/>
          <w:sz w:val="18"/>
          <w:szCs w:val="18"/>
        </w:rPr>
        <w:t>154,607,993.81</w:t>
      </w:r>
      <w:r>
        <w:rPr>
          <w:color w:val="000000"/>
          <w:spacing w:val="0"/>
          <w:w w:val="100"/>
          <w:position w:val="0"/>
        </w:rPr>
        <w:t>元，合计</w:t>
      </w:r>
      <w:r>
        <w:rPr>
          <w:rFonts w:ascii="Times New Roman" w:eastAsia="Times New Roman" w:hAnsi="Times New Roman" w:cs="Times New Roman"/>
          <w:color w:val="000000"/>
          <w:spacing w:val="0"/>
          <w:w w:val="100"/>
          <w:position w:val="0"/>
          <w:sz w:val="18"/>
          <w:szCs w:val="18"/>
        </w:rPr>
        <w:t>765,800,853.57</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日，可转债计入负债部分的公允 价值为</w:t>
      </w:r>
      <w:r>
        <w:rPr>
          <w:rFonts w:ascii="Times New Roman" w:eastAsia="Times New Roman" w:hAnsi="Times New Roman" w:cs="Times New Roman"/>
          <w:color w:val="000000"/>
          <w:spacing w:val="0"/>
          <w:w w:val="100"/>
          <w:position w:val="0"/>
          <w:sz w:val="18"/>
          <w:szCs w:val="18"/>
        </w:rPr>
        <w:t>752,843,587.44</w:t>
      </w:r>
      <w:r>
        <w:rPr>
          <w:color w:val="000000"/>
          <w:spacing w:val="0"/>
          <w:w w:val="100"/>
          <w:position w:val="0"/>
        </w:rPr>
        <w:t>元，其中按面值计提的利息</w:t>
      </w:r>
      <w:r>
        <w:rPr>
          <w:rFonts w:ascii="Times New Roman" w:eastAsia="Times New Roman" w:hAnsi="Times New Roman" w:cs="Times New Roman"/>
          <w:color w:val="000000"/>
          <w:spacing w:val="0"/>
          <w:w w:val="100"/>
          <w:position w:val="0"/>
          <w:sz w:val="18"/>
          <w:szCs w:val="18"/>
        </w:rPr>
        <w:t>6,727,049.39</w:t>
      </w:r>
      <w:r>
        <w:rPr>
          <w:color w:val="000000"/>
          <w:spacing w:val="0"/>
          <w:w w:val="100"/>
          <w:position w:val="0"/>
        </w:rPr>
        <w:t>元计入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年内到期的应付债券（附注七、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）。可转债计入权益 部分的情况详见附注七、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p>
    <w:p>
      <w:pPr>
        <w:pStyle w:val="Style42"/>
        <w:keepNext w:val="0"/>
        <w:keepLines w:val="0"/>
        <w:widowControl w:val="0"/>
        <w:shd w:val="clear" w:color="auto" w:fill="auto"/>
        <w:bidi w:val="0"/>
        <w:spacing w:before="0" w:after="380" w:line="314" w:lineRule="exact"/>
        <w:ind w:left="0" w:right="0" w:firstLine="0"/>
        <w:jc w:val="both"/>
        <w:rPr>
          <w:sz w:val="17"/>
          <w:szCs w:val="17"/>
        </w:rPr>
      </w:pPr>
      <w:bookmarkStart w:id="1348" w:name="bookmark1348"/>
      <w:r>
        <w:rPr>
          <w:color w:val="000000"/>
          <w:spacing w:val="0"/>
          <w:w w:val="100"/>
          <w:position w:val="0"/>
          <w:sz w:val="18"/>
          <w:szCs w:val="18"/>
        </w:rPr>
        <w:t>5</w:t>
      </w:r>
      <w:bookmarkEnd w:id="1348"/>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年度，久其转债因转股及回售减少</w:t>
      </w:r>
      <w:r>
        <w:rPr>
          <w:color w:val="000000"/>
          <w:spacing w:val="0"/>
          <w:w w:val="100"/>
          <w:position w:val="0"/>
          <w:sz w:val="18"/>
          <w:szCs w:val="18"/>
        </w:rPr>
        <w:t>18,700</w:t>
      </w:r>
      <w:r>
        <w:rPr>
          <w:rFonts w:ascii="SimSun" w:eastAsia="SimSun" w:hAnsi="SimSun" w:cs="SimSun"/>
          <w:color w:val="000000"/>
          <w:spacing w:val="0"/>
          <w:w w:val="100"/>
          <w:position w:val="0"/>
          <w:sz w:val="17"/>
          <w:szCs w:val="17"/>
        </w:rPr>
        <w:t>元（</w:t>
      </w:r>
      <w:r>
        <w:rPr>
          <w:color w:val="000000"/>
          <w:spacing w:val="0"/>
          <w:w w:val="100"/>
          <w:position w:val="0"/>
          <w:sz w:val="18"/>
          <w:szCs w:val="18"/>
        </w:rPr>
        <w:t>187</w:t>
      </w:r>
      <w:r>
        <w:rPr>
          <w:rFonts w:ascii="SimSun" w:eastAsia="SimSun" w:hAnsi="SimSun" w:cs="SimSun"/>
          <w:color w:val="000000"/>
          <w:spacing w:val="0"/>
          <w:w w:val="100"/>
          <w:position w:val="0"/>
          <w:sz w:val="17"/>
          <w:szCs w:val="17"/>
        </w:rPr>
        <w:t>张），转股数量</w:t>
      </w:r>
      <w:r>
        <w:rPr>
          <w:color w:val="000000"/>
          <w:spacing w:val="0"/>
          <w:w w:val="100"/>
          <w:position w:val="0"/>
          <w:sz w:val="18"/>
          <w:szCs w:val="18"/>
        </w:rPr>
        <w:t>1,821.00</w:t>
      </w:r>
      <w:r>
        <w:rPr>
          <w:rFonts w:ascii="SimSun" w:eastAsia="SimSun" w:hAnsi="SimSun" w:cs="SimSun"/>
          <w:color w:val="000000"/>
          <w:spacing w:val="0"/>
          <w:w w:val="100"/>
          <w:position w:val="0"/>
          <w:sz w:val="17"/>
          <w:szCs w:val="17"/>
        </w:rPr>
        <w:t>股。截至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日，剩余可转债的 面值余额</w:t>
      </w:r>
      <w:r>
        <w:rPr>
          <w:color w:val="000000"/>
          <w:spacing w:val="0"/>
          <w:w w:val="100"/>
          <w:position w:val="0"/>
          <w:sz w:val="18"/>
          <w:szCs w:val="18"/>
        </w:rPr>
        <w:t>77</w:t>
      </w:r>
      <w:r>
        <w:rPr>
          <w:color w:val="000000"/>
          <w:spacing w:val="0"/>
          <w:w w:val="100"/>
          <w:position w:val="0"/>
          <w:sz w:val="18"/>
          <w:szCs w:val="18"/>
        </w:rPr>
        <w:t>9,569,000.00</w:t>
      </w:r>
      <w:r>
        <w:rPr>
          <w:rFonts w:ascii="SimSun" w:eastAsia="SimSun" w:hAnsi="SimSun" w:cs="SimSun"/>
          <w:color w:val="000000"/>
          <w:spacing w:val="0"/>
          <w:w w:val="100"/>
          <w:position w:val="0"/>
          <w:sz w:val="17"/>
          <w:szCs w:val="17"/>
        </w:rPr>
        <w:t>元（</w:t>
      </w:r>
      <w:r>
        <w:rPr>
          <w:color w:val="000000"/>
          <w:spacing w:val="0"/>
          <w:w w:val="100"/>
          <w:position w:val="0"/>
          <w:sz w:val="18"/>
          <w:szCs w:val="18"/>
        </w:rPr>
        <w:t>7,795,690</w:t>
      </w:r>
      <w:r>
        <w:rPr>
          <w:rFonts w:ascii="SimSun" w:eastAsia="SimSun" w:hAnsi="SimSun" w:cs="SimSun"/>
          <w:color w:val="000000"/>
          <w:spacing w:val="0"/>
          <w:w w:val="100"/>
          <w:position w:val="0"/>
          <w:sz w:val="17"/>
          <w:szCs w:val="17"/>
        </w:rPr>
        <w:t>张）。</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年度，久其转债因转股及回售减少</w:t>
      </w:r>
      <w:r>
        <w:rPr>
          <w:color w:val="000000"/>
          <w:spacing w:val="0"/>
          <w:w w:val="100"/>
          <w:position w:val="0"/>
          <w:sz w:val="18"/>
          <w:szCs w:val="18"/>
        </w:rPr>
        <w:t>81,200</w:t>
      </w:r>
      <w:r>
        <w:rPr>
          <w:rFonts w:ascii="SimSun" w:eastAsia="SimSun" w:hAnsi="SimSun" w:cs="SimSun"/>
          <w:color w:val="000000"/>
          <w:spacing w:val="0"/>
          <w:w w:val="100"/>
          <w:position w:val="0"/>
          <w:sz w:val="17"/>
          <w:szCs w:val="17"/>
        </w:rPr>
        <w:t>元（</w:t>
      </w:r>
      <w:r>
        <w:rPr>
          <w:color w:val="000000"/>
          <w:spacing w:val="0"/>
          <w:w w:val="100"/>
          <w:position w:val="0"/>
          <w:sz w:val="18"/>
          <w:szCs w:val="18"/>
        </w:rPr>
        <w:t>812</w:t>
      </w:r>
      <w:r>
        <w:rPr>
          <w:rFonts w:ascii="SimSun" w:eastAsia="SimSun" w:hAnsi="SimSun" w:cs="SimSun"/>
          <w:color w:val="000000"/>
          <w:spacing w:val="0"/>
          <w:w w:val="100"/>
          <w:position w:val="0"/>
          <w:sz w:val="17"/>
          <w:szCs w:val="17"/>
        </w:rPr>
        <w:t>张），转股数量为</w:t>
      </w:r>
      <w:r>
        <w:rPr>
          <w:color w:val="000000"/>
          <w:spacing w:val="0"/>
          <w:w w:val="100"/>
          <w:position w:val="0"/>
          <w:sz w:val="18"/>
          <w:szCs w:val="18"/>
        </w:rPr>
        <w:t xml:space="preserve">4,849.00 </w:t>
      </w:r>
      <w:r>
        <w:rPr>
          <w:rFonts w:ascii="SimSun" w:eastAsia="SimSun" w:hAnsi="SimSun" w:cs="SimSun"/>
          <w:color w:val="000000"/>
          <w:spacing w:val="0"/>
          <w:w w:val="100"/>
          <w:position w:val="0"/>
          <w:sz w:val="17"/>
          <w:szCs w:val="17"/>
        </w:rPr>
        <w:t>股。截至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日，剩余可转债的面值余额</w:t>
      </w:r>
      <w:r>
        <w:rPr>
          <w:color w:val="000000"/>
          <w:spacing w:val="0"/>
          <w:w w:val="100"/>
          <w:position w:val="0"/>
          <w:sz w:val="18"/>
          <w:szCs w:val="18"/>
        </w:rPr>
        <w:t>779,487,800.00</w:t>
      </w:r>
      <w:r>
        <w:rPr>
          <w:rFonts w:ascii="SimSun" w:eastAsia="SimSun" w:hAnsi="SimSun" w:cs="SimSun"/>
          <w:color w:val="000000"/>
          <w:spacing w:val="0"/>
          <w:w w:val="100"/>
          <w:position w:val="0"/>
          <w:sz w:val="17"/>
          <w:szCs w:val="17"/>
        </w:rPr>
        <w:t>元（</w:t>
      </w:r>
      <w:r>
        <w:rPr>
          <w:color w:val="000000"/>
          <w:spacing w:val="0"/>
          <w:w w:val="100"/>
          <w:position w:val="0"/>
          <w:sz w:val="18"/>
          <w:szCs w:val="18"/>
        </w:rPr>
        <w:t>7,794,878</w:t>
      </w:r>
      <w:r>
        <w:rPr>
          <w:rFonts w:ascii="SimSun" w:eastAsia="SimSun" w:hAnsi="SimSun" w:cs="SimSun"/>
          <w:color w:val="000000"/>
          <w:spacing w:val="0"/>
          <w:w w:val="100"/>
          <w:position w:val="0"/>
          <w:sz w:val="17"/>
          <w:szCs w:val="17"/>
        </w:rPr>
        <w:t>张）。</w:t>
      </w:r>
    </w:p>
    <w:p>
      <w:pPr>
        <w:pStyle w:val="Style28"/>
        <w:keepNext/>
        <w:keepLines/>
        <w:widowControl w:val="0"/>
        <w:shd w:val="clear" w:color="auto" w:fill="auto"/>
        <w:bidi w:val="0"/>
        <w:spacing w:before="0" w:after="380" w:line="240" w:lineRule="auto"/>
        <w:ind w:left="0" w:right="0" w:firstLine="0"/>
        <w:jc w:val="both"/>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3</w:t>
      </w:r>
      <w:r>
        <w:rPr>
          <w:color w:val="000000"/>
          <w:spacing w:val="0"/>
          <w:w w:val="100"/>
          <w:position w:val="0"/>
        </w:rPr>
        <w:t>、租赁负债</w:t>
      </w:r>
      <w:bookmarkEnd w:id="1349"/>
      <w:bookmarkEnd w:id="1350"/>
      <w:bookmarkEnd w:id="135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60,737,676.46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61,530,887.72</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-7,399,464.55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-9,171,610.49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-11,113,933.88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-8,032,658.00</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42,224,278.03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44,326,619.23</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年计提的租赁负债利息费用金额为人民币</w:t>
      </w:r>
      <w:r>
        <w:rPr>
          <w:rFonts w:ascii="Times New Roman" w:eastAsia="Times New Roman" w:hAnsi="Times New Roman" w:cs="Times New Roman"/>
          <w:color w:val="000000"/>
          <w:spacing w:val="0"/>
          <w:w w:val="100"/>
          <w:position w:val="0"/>
          <w:sz w:val="18"/>
          <w:szCs w:val="18"/>
        </w:rPr>
        <w:t>247</w:t>
      </w:r>
      <w:r>
        <w:rPr>
          <w:color w:val="000000"/>
          <w:spacing w:val="0"/>
          <w:w w:val="100"/>
          <w:position w:val="0"/>
        </w:rPr>
        <w:t>万元，计入到财务费用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利息支出中。</w:t>
      </w:r>
    </w:p>
    <w:p>
      <w:pPr>
        <w:pStyle w:val="Style28"/>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4</w:t>
      </w:r>
      <w:r>
        <w:rPr>
          <w:color w:val="000000"/>
          <w:spacing w:val="0"/>
          <w:w w:val="100"/>
          <w:position w:val="0"/>
        </w:rPr>
        <w:t>、递延收益</w:t>
      </w:r>
      <w:bookmarkEnd w:id="1353"/>
      <w:bookmarkEnd w:id="1354"/>
      <w:bookmarkEnd w:id="135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18"/>
        <w:gridCol w:w="1411"/>
        <w:gridCol w:w="1109"/>
        <w:gridCol w:w="1238"/>
        <w:gridCol w:w="1426"/>
        <w:gridCol w:w="342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5,418,117.47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663,190.56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4,754,926.91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与资产相关的补助未摊销完毕</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5,418,117.47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663,190.56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4,754,926.91</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8"/>
        <w:keepNext w:val="0"/>
        <w:keepLines w:val="0"/>
        <w:widowControl w:val="0"/>
        <w:shd w:val="clear" w:color="auto" w:fill="auto"/>
        <w:bidi w:val="0"/>
        <w:spacing w:before="0" w:line="240" w:lineRule="auto"/>
        <w:ind w:left="0" w:right="0" w:firstLine="0"/>
        <w:jc w:val="left"/>
      </w:pPr>
      <w:r>
        <w:rPr>
          <w:color w:val="000000"/>
          <w:spacing w:val="0"/>
          <w:w w:val="100"/>
          <w:position w:val="0"/>
        </w:rPr>
        <w:t>计入递延收益的政府补助详见附注七、</w:t>
      </w:r>
      <w:r>
        <w:rPr>
          <w:rFonts w:ascii="Times New Roman" w:eastAsia="Times New Roman" w:hAnsi="Times New Roman" w:cs="Times New Roman"/>
          <w:color w:val="000000"/>
          <w:spacing w:val="0"/>
          <w:w w:val="100"/>
          <w:position w:val="0"/>
          <w:sz w:val="20"/>
          <w:szCs w:val="20"/>
        </w:rPr>
        <w:t>62</w:t>
      </w:r>
      <w:r>
        <w:rPr>
          <w:color w:val="000000"/>
          <w:spacing w:val="0"/>
          <w:w w:val="100"/>
          <w:position w:val="0"/>
        </w:rPr>
        <w:t>、政府补助</w:t>
      </w:r>
    </w:p>
    <w:p>
      <w:pPr>
        <w:pStyle w:val="Style28"/>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35</w:t>
      </w:r>
      <w:r>
        <w:rPr>
          <w:color w:val="000000"/>
          <w:spacing w:val="0"/>
          <w:w w:val="100"/>
          <w:position w:val="0"/>
        </w:rPr>
        <w:t>、股本</w:t>
      </w:r>
      <w:bookmarkEnd w:id="1357"/>
      <w:bookmarkEnd w:id="1358"/>
      <w:bookmarkEnd w:id="135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5"/>
        <w:gridCol w:w="1195"/>
        <w:gridCol w:w="1200"/>
        <w:gridCol w:w="1195"/>
        <w:gridCol w:w="1195"/>
        <w:gridCol w:w="1200"/>
        <w:gridCol w:w="1200"/>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711255,563.00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-707,531.00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-707,531.00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710,548,032.00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年度，久其转债因转股及回售减少</w:t>
      </w:r>
      <w:r>
        <w:rPr>
          <w:rFonts w:ascii="Times New Roman" w:eastAsia="Times New Roman" w:hAnsi="Times New Roman" w:cs="Times New Roman"/>
          <w:color w:val="000000"/>
          <w:spacing w:val="0"/>
          <w:w w:val="100"/>
          <w:position w:val="0"/>
          <w:sz w:val="18"/>
          <w:szCs w:val="18"/>
        </w:rPr>
        <w:t>81,200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812</w:t>
      </w:r>
      <w:r>
        <w:rPr>
          <w:color w:val="000000"/>
          <w:spacing w:val="0"/>
          <w:w w:val="100"/>
          <w:position w:val="0"/>
        </w:rPr>
        <w:t>张），转股数量为</w:t>
      </w:r>
      <w:r>
        <w:rPr>
          <w:rFonts w:ascii="Times New Roman" w:eastAsia="Times New Roman" w:hAnsi="Times New Roman" w:cs="Times New Roman"/>
          <w:color w:val="000000"/>
          <w:spacing w:val="0"/>
          <w:w w:val="100"/>
          <w:position w:val="0"/>
          <w:sz w:val="18"/>
          <w:szCs w:val="18"/>
        </w:rPr>
        <w:t>4,849</w:t>
      </w:r>
      <w:r>
        <w:rPr>
          <w:color w:val="000000"/>
          <w:spacing w:val="0"/>
          <w:w w:val="100"/>
          <w:position w:val="0"/>
        </w:rPr>
        <w:t>股；股权激励回购注销股权、减少注册资本</w:t>
      </w:r>
      <w:r>
        <w:rPr>
          <w:rFonts w:ascii="Times New Roman" w:eastAsia="Times New Roman" w:hAnsi="Times New Roman" w:cs="Times New Roman"/>
          <w:color w:val="000000"/>
          <w:spacing w:val="0"/>
          <w:w w:val="100"/>
          <w:position w:val="0"/>
          <w:sz w:val="18"/>
          <w:szCs w:val="18"/>
        </w:rPr>
        <w:t xml:space="preserve">712,380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712,380</w:t>
      </w:r>
      <w:r>
        <w:rPr>
          <w:color w:val="000000"/>
          <w:spacing w:val="0"/>
          <w:w w:val="100"/>
          <w:position w:val="0"/>
        </w:rPr>
        <w:t>股），此次股权激励回购注销股权、减少注册资本由致同会计师事务所（特殊普通合伙）出具报告号为致同验 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110C 000435</w:t>
      </w:r>
      <w:r>
        <w:rPr>
          <w:color w:val="000000"/>
          <w:spacing w:val="0"/>
          <w:w w:val="100"/>
          <w:position w:val="0"/>
        </w:rPr>
        <w:t>号的验资报告。</w:t>
      </w:r>
    </w:p>
    <w:p>
      <w:pPr>
        <w:pStyle w:val="Style28"/>
        <w:keepNext/>
        <w:keepLines/>
        <w:widowControl w:val="0"/>
        <w:shd w:val="clear" w:color="auto" w:fill="auto"/>
        <w:bidi w:val="0"/>
        <w:spacing w:before="0" w:after="380" w:line="240" w:lineRule="auto"/>
        <w:ind w:left="0" w:right="0" w:firstLine="0"/>
        <w:jc w:val="both"/>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3</w:t>
      </w:r>
      <w:bookmarkEnd w:id="1362"/>
      <w:r>
        <w:rPr>
          <w:rFonts w:ascii="Times New Roman" w:eastAsia="Times New Roman" w:hAnsi="Times New Roman" w:cs="Times New Roman"/>
          <w:color w:val="000000"/>
          <w:spacing w:val="0"/>
          <w:w w:val="100"/>
          <w:position w:val="0"/>
        </w:rPr>
        <w:t>6</w:t>
      </w:r>
      <w:r>
        <w:rPr>
          <w:color w:val="000000"/>
          <w:spacing w:val="0"/>
          <w:w w:val="100"/>
          <w:position w:val="0"/>
        </w:rPr>
        <w:t>、其他权益工具</w:t>
      </w:r>
      <w:bookmarkEnd w:id="1360"/>
      <w:bookmarkEnd w:id="1361"/>
      <w:bookmarkEnd w:id="1363"/>
    </w:p>
    <w:p>
      <w:pPr>
        <w:pStyle w:val="Style33"/>
        <w:keepNext/>
        <w:keepLines/>
        <w:widowControl w:val="0"/>
        <w:shd w:val="clear" w:color="auto" w:fill="auto"/>
        <w:bidi w:val="0"/>
        <w:spacing w:before="0" w:line="240" w:lineRule="auto"/>
        <w:ind w:left="0" w:right="0" w:firstLine="0"/>
        <w:jc w:val="both"/>
      </w:pPr>
      <w:bookmarkStart w:id="1364" w:name="bookmark1364"/>
      <w:bookmarkStart w:id="1365" w:name="bookmark1365"/>
      <w:bookmarkStart w:id="1366" w:name="bookmark13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）期末发行在外的优先股、永续债等金融工具变动情况表</w:t>
      </w:r>
      <w:bookmarkEnd w:id="1364"/>
      <w:bookmarkEnd w:id="1365"/>
      <w:bookmarkEnd w:id="13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056"/>
        <w:gridCol w:w="1176"/>
        <w:gridCol w:w="1046"/>
        <w:gridCol w:w="1056"/>
        <w:gridCol w:w="1046"/>
        <w:gridCol w:w="1046"/>
        <w:gridCol w:w="1042"/>
        <w:gridCol w:w="120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可转债权益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7,795,690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154,529,007.44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7,794,878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154,512,915.31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7,795,690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154,529,007.44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16,092.13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7,794,878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154,512,915.31</w:t>
            </w:r>
          </w:p>
        </w:tc>
      </w:tr>
    </w:tbl>
    <w:p>
      <w:pPr>
        <w:widowControl w:val="0"/>
        <w:spacing w:after="99" w:line="1" w:lineRule="exact"/>
      </w:pPr>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其他权益工具本期增减变动情况、变动原因说明，以及相关会计处理的依据:</w:t>
      </w:r>
    </w:p>
    <w:p>
      <w:pPr>
        <w:pStyle w:val="Style16"/>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可转债发行及变动情况详见附注七、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p>
    <w:p>
      <w:pPr>
        <w:pStyle w:val="Style28"/>
        <w:keepNext/>
        <w:keepLines/>
        <w:widowControl w:val="0"/>
        <w:shd w:val="clear" w:color="auto" w:fill="auto"/>
        <w:bidi w:val="0"/>
        <w:spacing w:before="0" w:after="380" w:line="240" w:lineRule="auto"/>
        <w:ind w:left="0" w:right="0" w:firstLine="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367"/>
      <w:bookmarkEnd w:id="1368"/>
      <w:bookmarkEnd w:id="137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249,304,808.66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249,346,776.60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29,628,928.</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415,968.59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8,949,861.31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21,095,035.40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278,933,736.78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457,936.53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8,949,861.31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270,441,812.00</w:t>
            </w:r>
          </w:p>
        </w:tc>
      </w:tr>
    </w:tbl>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其他说明，包括本期增减变动情况、变动原因说明：</w:t>
      </w:r>
    </w:p>
    <w:p>
      <w:pPr>
        <w:pStyle w:val="Style16"/>
        <w:keepNext w:val="0"/>
        <w:keepLines w:val="0"/>
        <w:widowControl w:val="0"/>
        <w:shd w:val="clear" w:color="auto" w:fill="auto"/>
        <w:tabs>
          <w:tab w:pos="435" w:val="left"/>
        </w:tabs>
        <w:bidi w:val="0"/>
        <w:spacing w:before="0" w:after="0" w:line="314" w:lineRule="exact"/>
        <w:ind w:left="0" w:right="0" w:firstLine="0"/>
        <w:jc w:val="both"/>
      </w:pPr>
      <w:bookmarkStart w:id="1371" w:name="bookmark1371"/>
      <w:r>
        <w:rPr>
          <w:color w:val="000000"/>
          <w:spacing w:val="0"/>
          <w:w w:val="100"/>
          <w:position w:val="0"/>
        </w:rPr>
        <w:t>（</w:t>
      </w:r>
      <w:bookmarkEnd w:id="13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本期可转债转股增加股本溢价</w:t>
      </w:r>
      <w:r>
        <w:rPr>
          <w:rFonts w:ascii="Times New Roman" w:eastAsia="Times New Roman" w:hAnsi="Times New Roman" w:cs="Times New Roman"/>
          <w:color w:val="000000"/>
          <w:spacing w:val="0"/>
          <w:w w:val="100"/>
          <w:position w:val="0"/>
          <w:sz w:val="18"/>
          <w:szCs w:val="18"/>
        </w:rPr>
        <w:t>41,967.94</w:t>
      </w:r>
      <w:r>
        <w:rPr>
          <w:color w:val="000000"/>
          <w:spacing w:val="0"/>
          <w:w w:val="100"/>
          <w:position w:val="0"/>
        </w:rPr>
        <w:t>元。</w:t>
      </w:r>
    </w:p>
    <w:p>
      <w:pPr>
        <w:pStyle w:val="Style16"/>
        <w:keepNext w:val="0"/>
        <w:keepLines w:val="0"/>
        <w:widowControl w:val="0"/>
        <w:shd w:val="clear" w:color="auto" w:fill="auto"/>
        <w:tabs>
          <w:tab w:pos="536" w:val="left"/>
        </w:tabs>
        <w:bidi w:val="0"/>
        <w:spacing w:before="0" w:after="380" w:line="314" w:lineRule="exact"/>
        <w:ind w:left="0" w:right="0" w:firstLine="0"/>
        <w:jc w:val="both"/>
      </w:pPr>
      <w:bookmarkStart w:id="1372" w:name="bookmark1372"/>
      <w:r>
        <w:rPr>
          <w:color w:val="000000"/>
          <w:spacing w:val="0"/>
          <w:w w:val="100"/>
          <w:position w:val="0"/>
        </w:rPr>
        <w:t>（</w:t>
      </w:r>
      <w:bookmarkEnd w:id="13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其他资本公积本年增加系本期联营企业其他权益变动确认其他资本公积</w:t>
      </w:r>
      <w:r>
        <w:rPr>
          <w:rFonts w:ascii="Times New Roman" w:eastAsia="Times New Roman" w:hAnsi="Times New Roman" w:cs="Times New Roman"/>
          <w:color w:val="000000"/>
          <w:spacing w:val="0"/>
          <w:w w:val="100"/>
          <w:position w:val="0"/>
          <w:sz w:val="18"/>
          <w:szCs w:val="18"/>
        </w:rPr>
        <w:t>408,000.00</w:t>
      </w:r>
      <w:r>
        <w:rPr>
          <w:color w:val="000000"/>
          <w:spacing w:val="0"/>
          <w:w w:val="100"/>
          <w:position w:val="0"/>
        </w:rPr>
        <w:t>元，以及可转债回售增加其他资本公 积</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,968.59</w:t>
      </w:r>
      <w:r>
        <w:rPr>
          <w:color w:val="000000"/>
          <w:spacing w:val="0"/>
          <w:w w:val="100"/>
          <w:position w:val="0"/>
        </w:rPr>
        <w:t>元；减少系本期子公司华夏电通调整冲回股份支付费用导致其他资本公积减少</w:t>
      </w:r>
      <w:r>
        <w:rPr>
          <w:rFonts w:ascii="Times New Roman" w:eastAsia="Times New Roman" w:hAnsi="Times New Roman" w:cs="Times New Roman"/>
          <w:color w:val="000000"/>
          <w:spacing w:val="0"/>
          <w:w w:val="100"/>
          <w:position w:val="0"/>
          <w:sz w:val="18"/>
          <w:szCs w:val="18"/>
        </w:rPr>
        <w:t>5,568,144.71</w:t>
      </w:r>
      <w:r>
        <w:rPr>
          <w:color w:val="000000"/>
          <w:spacing w:val="0"/>
          <w:w w:val="100"/>
          <w:position w:val="0"/>
        </w:rPr>
        <w:t>元，以及因股权激励回 购注销股权、减少注册资本导致其他资本公积减少</w:t>
      </w:r>
      <w:r>
        <w:rPr>
          <w:rFonts w:ascii="Times New Roman" w:eastAsia="Times New Roman" w:hAnsi="Times New Roman" w:cs="Times New Roman"/>
          <w:color w:val="000000"/>
          <w:spacing w:val="0"/>
          <w:w w:val="100"/>
          <w:position w:val="0"/>
          <w:sz w:val="18"/>
          <w:szCs w:val="18"/>
        </w:rPr>
        <w:t>3,381,716.60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both"/>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3</w:t>
      </w:r>
      <w:bookmarkEnd w:id="1375"/>
      <w:r>
        <w:rPr>
          <w:rFonts w:ascii="Times New Roman" w:eastAsia="Times New Roman" w:hAnsi="Times New Roman" w:cs="Times New Roman"/>
          <w:color w:val="000000"/>
          <w:spacing w:val="0"/>
          <w:w w:val="100"/>
          <w:position w:val="0"/>
        </w:rPr>
        <w:t>8</w:t>
      </w:r>
      <w:r>
        <w:rPr>
          <w:color w:val="000000"/>
          <w:spacing w:val="0"/>
          <w:w w:val="100"/>
          <w:position w:val="0"/>
        </w:rPr>
        <w:t>、库存股</w:t>
      </w:r>
      <w:bookmarkEnd w:id="1373"/>
      <w:bookmarkEnd w:id="1374"/>
      <w:bookmarkEnd w:id="137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4,109,018.00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4,109,018.00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60,103,576.62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60,103,576.62</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64212,594.62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4,109,018.00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60,103,576.62</w:t>
            </w:r>
          </w:p>
        </w:tc>
      </w:tr>
    </w:tbl>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其他说明，包括本期增减变动情况、变动原因说明：</w:t>
      </w:r>
    </w:p>
    <w:p>
      <w:pPr>
        <w:pStyle w:val="Style16"/>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本期减少系本公司对因离职和个人股权激励考核指标未达标的</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名激励对象持有的共计</w:t>
      </w:r>
      <w:r>
        <w:rPr>
          <w:rFonts w:ascii="Times New Roman" w:eastAsia="Times New Roman" w:hAnsi="Times New Roman" w:cs="Times New Roman"/>
          <w:color w:val="000000"/>
          <w:spacing w:val="0"/>
          <w:w w:val="100"/>
          <w:position w:val="0"/>
          <w:sz w:val="18"/>
          <w:szCs w:val="18"/>
        </w:rPr>
        <w:t>712,380</w:t>
      </w:r>
      <w:r>
        <w:rPr>
          <w:color w:val="000000"/>
          <w:spacing w:val="0"/>
          <w:w w:val="100"/>
          <w:position w:val="0"/>
        </w:rPr>
        <w:t>股限制性股票进行回购并注 销所致。</w:t>
      </w:r>
      <w:r>
        <w:br w:type="page"/>
      </w:r>
    </w:p>
    <w:p>
      <w:pPr>
        <w:pStyle w:val="Style28"/>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3</w:t>
      </w:r>
      <w:bookmarkEnd w:id="1379"/>
      <w:r>
        <w:rPr>
          <w:rFonts w:ascii="Times New Roman" w:eastAsia="Times New Roman" w:hAnsi="Times New Roman" w:cs="Times New Roman"/>
          <w:color w:val="000000"/>
          <w:spacing w:val="0"/>
          <w:w w:val="100"/>
          <w:position w:val="0"/>
        </w:rPr>
        <w:t>9</w:t>
      </w:r>
      <w:r>
        <w:rPr>
          <w:color w:val="000000"/>
          <w:spacing w:val="0"/>
          <w:w w:val="100"/>
          <w:position w:val="0"/>
        </w:rPr>
        <w:t>、其他综合收益</w:t>
      </w:r>
      <w:bookmarkEnd w:id="1377"/>
      <w:bookmarkEnd w:id="1378"/>
      <w:bookmarkEnd w:id="138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62"/>
        <w:gridCol w:w="1070"/>
        <w:gridCol w:w="1248"/>
        <w:gridCol w:w="1262"/>
        <w:gridCol w:w="1368"/>
        <w:gridCol w:w="686"/>
        <w:gridCol w:w="1186"/>
        <w:gridCol w:w="662"/>
        <w:gridCol w:w="1080"/>
      </w:tblGrid>
      <w:tr>
        <w:trPr>
          <w:trHeight w:val="41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本期所得税前</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减：前期计入其 他综合收益当 期转入损益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减：前期计入其 他综合收益当期 转入留存收益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减：所</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得税费</w:t>
            </w: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二、将重分类</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进损益的其他</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-1,328,606.55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-1,034,186.88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-1,034,186.88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-2,362,793.43</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外币财务报表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-1,328,606.55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-1,034,186.88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-1,034,186.88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-2,362,793.43</w:t>
            </w:r>
          </w:p>
        </w:tc>
      </w:tr>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其他综合收益 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-1,328,606.55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-1,034,186.88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-1,034,186.88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-2,362,793.43</w:t>
            </w:r>
          </w:p>
        </w:tc>
      </w:tr>
    </w:tbl>
    <w:p>
      <w:pPr>
        <w:pStyle w:val="Style1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其他说明，包括对现金流量套期损益的有效部分转为被套期项目初始确认金额调整：</w:t>
      </w:r>
    </w:p>
    <w:p>
      <w:pPr>
        <w:pStyle w:val="Style16"/>
        <w:keepNext w:val="0"/>
        <w:keepLines w:val="0"/>
        <w:widowControl w:val="0"/>
        <w:shd w:val="clear" w:color="auto" w:fill="auto"/>
        <w:bidi w:val="0"/>
        <w:spacing w:before="0" w:after="320" w:line="307" w:lineRule="exact"/>
        <w:ind w:left="0" w:right="0" w:firstLine="0"/>
        <w:jc w:val="left"/>
      </w:pPr>
      <w:r>
        <w:rPr>
          <w:color w:val="000000"/>
          <w:spacing w:val="0"/>
          <w:w w:val="100"/>
          <w:position w:val="0"/>
        </w:rPr>
        <w:t>其他综合收益的税后净额本期发生额为</w:t>
      </w:r>
      <w:r>
        <w:rPr>
          <w:rFonts w:ascii="Times New Roman" w:eastAsia="Times New Roman" w:hAnsi="Times New Roman" w:cs="Times New Roman"/>
          <w:color w:val="000000"/>
          <w:spacing w:val="0"/>
          <w:w w:val="100"/>
          <w:position w:val="0"/>
          <w:sz w:val="18"/>
          <w:szCs w:val="18"/>
        </w:rPr>
        <w:t>-1,034,186.88</w:t>
      </w:r>
      <w:r>
        <w:rPr>
          <w:color w:val="000000"/>
          <w:spacing w:val="0"/>
          <w:w w:val="100"/>
          <w:position w:val="0"/>
        </w:rPr>
        <w:t xml:space="preserve">元。其中，归属于母公司股东的其他综合收益的税后净额本期发生额为 </w:t>
      </w:r>
      <w:r>
        <w:rPr>
          <w:rFonts w:ascii="Times New Roman" w:eastAsia="Times New Roman" w:hAnsi="Times New Roman" w:cs="Times New Roman"/>
          <w:color w:val="000000"/>
          <w:spacing w:val="0"/>
          <w:w w:val="100"/>
          <w:position w:val="0"/>
          <w:sz w:val="18"/>
          <w:szCs w:val="18"/>
        </w:rPr>
        <w:t>-1,034,186.88</w:t>
      </w:r>
      <w:r>
        <w:rPr>
          <w:color w:val="000000"/>
          <w:spacing w:val="0"/>
          <w:w w:val="100"/>
          <w:position w:val="0"/>
        </w:rPr>
        <w:t>元。</w:t>
      </w:r>
    </w:p>
    <w:p>
      <w:pPr>
        <w:pStyle w:val="Style28"/>
        <w:keepNext/>
        <w:keepLines/>
        <w:widowControl w:val="0"/>
        <w:shd w:val="clear" w:color="auto" w:fill="auto"/>
        <w:bidi w:val="0"/>
        <w:spacing w:before="0" w:after="32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4</w:t>
      </w:r>
      <w:bookmarkEnd w:id="1383"/>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381"/>
      <w:bookmarkEnd w:id="1382"/>
      <w:bookmarkEnd w:id="138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72,495,704.44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72,495,704.44</w:t>
            </w:r>
          </w:p>
        </w:tc>
      </w:tr>
    </w:tbl>
    <w:p>
      <w:pPr>
        <w:widowControl w:val="0"/>
        <w:spacing w:after="259" w:line="1" w:lineRule="exact"/>
      </w:pPr>
    </w:p>
    <w:p>
      <w:pPr>
        <w:pStyle w:val="Style28"/>
        <w:keepNext/>
        <w:keepLines/>
        <w:widowControl w:val="0"/>
        <w:shd w:val="clear" w:color="auto" w:fill="auto"/>
        <w:bidi w:val="0"/>
        <w:spacing w:before="0" w:after="32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4</w:t>
      </w:r>
      <w:bookmarkEnd w:id="1387"/>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385"/>
      <w:bookmarkEnd w:id="1386"/>
      <w:bookmarkEnd w:id="1388"/>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8"/>
        <w:gridCol w:w="2928"/>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-98227,624.10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14,922,706.30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-184,776,906.22</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-98227,624.10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-169,854,199.92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-131,715,984.95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71,626,575.82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-229,943,609.05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-98,227,624.10</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6"/>
        <w:keepNext w:val="0"/>
        <w:keepLines w:val="0"/>
        <w:widowControl w:val="0"/>
        <w:shd w:val="clear" w:color="auto" w:fill="auto"/>
        <w:tabs>
          <w:tab w:pos="325" w:val="left"/>
        </w:tabs>
        <w:bidi w:val="0"/>
        <w:spacing w:before="0" w:after="120" w:line="240" w:lineRule="auto"/>
        <w:ind w:left="0" w:right="0" w:firstLine="0"/>
        <w:jc w:val="left"/>
      </w:pPr>
      <w:bookmarkStart w:id="1389" w:name="bookmark1389"/>
      <w:r>
        <w:rPr>
          <w:rFonts w:ascii="Times New Roman" w:eastAsia="Times New Roman" w:hAnsi="Times New Roman" w:cs="Times New Roman"/>
          <w:color w:val="000000"/>
          <w:spacing w:val="0"/>
          <w:w w:val="100"/>
          <w:position w:val="0"/>
          <w:sz w:val="18"/>
          <w:szCs w:val="18"/>
        </w:rPr>
        <w:t>1</w:t>
      </w:r>
      <w:bookmarkEnd w:id="138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44" w:val="left"/>
        </w:tabs>
        <w:bidi w:val="0"/>
        <w:spacing w:before="0" w:after="120" w:line="240" w:lineRule="auto"/>
        <w:ind w:left="0" w:right="0" w:firstLine="0"/>
        <w:jc w:val="left"/>
      </w:pPr>
      <w:bookmarkStart w:id="1390" w:name="bookmark1390"/>
      <w:r>
        <w:rPr>
          <w:rFonts w:ascii="Times New Roman" w:eastAsia="Times New Roman" w:hAnsi="Times New Roman" w:cs="Times New Roman"/>
          <w:color w:val="000000"/>
          <w:spacing w:val="0"/>
          <w:w w:val="100"/>
          <w:position w:val="0"/>
          <w:sz w:val="18"/>
          <w:szCs w:val="18"/>
        </w:rPr>
        <w:t>2</w:t>
      </w:r>
      <w:bookmarkEnd w:id="139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44" w:val="left"/>
        </w:tabs>
        <w:bidi w:val="0"/>
        <w:spacing w:before="0" w:after="120" w:line="240" w:lineRule="auto"/>
        <w:ind w:left="0" w:right="0" w:firstLine="0"/>
        <w:jc w:val="left"/>
      </w:pPr>
      <w:bookmarkStart w:id="1391" w:name="bookmark1391"/>
      <w:r>
        <w:rPr>
          <w:rFonts w:ascii="Times New Roman" w:eastAsia="Times New Roman" w:hAnsi="Times New Roman" w:cs="Times New Roman"/>
          <w:color w:val="000000"/>
          <w:spacing w:val="0"/>
          <w:w w:val="100"/>
          <w:position w:val="0"/>
          <w:sz w:val="18"/>
          <w:szCs w:val="18"/>
        </w:rPr>
        <w:t>3</w:t>
      </w:r>
      <w:bookmarkEnd w:id="13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44" w:val="left"/>
        </w:tabs>
        <w:bidi w:val="0"/>
        <w:spacing w:before="0" w:after="120" w:line="240" w:lineRule="auto"/>
        <w:ind w:left="0" w:right="0" w:firstLine="0"/>
        <w:jc w:val="left"/>
      </w:pPr>
      <w:bookmarkStart w:id="1392" w:name="bookmark1392"/>
      <w:r>
        <w:rPr>
          <w:rFonts w:ascii="Times New Roman" w:eastAsia="Times New Roman" w:hAnsi="Times New Roman" w:cs="Times New Roman"/>
          <w:color w:val="000000"/>
          <w:spacing w:val="0"/>
          <w:w w:val="100"/>
          <w:position w:val="0"/>
          <w:sz w:val="18"/>
          <w:szCs w:val="18"/>
        </w:rPr>
        <w:t>4</w:t>
      </w:r>
      <w:bookmarkEnd w:id="13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6"/>
        <w:keepNext w:val="0"/>
        <w:keepLines w:val="0"/>
        <w:widowControl w:val="0"/>
        <w:shd w:val="clear" w:color="auto" w:fill="auto"/>
        <w:tabs>
          <w:tab w:pos="344" w:val="left"/>
        </w:tabs>
        <w:bidi w:val="0"/>
        <w:spacing w:before="0" w:after="120" w:line="240" w:lineRule="auto"/>
        <w:ind w:left="0" w:right="0" w:firstLine="0"/>
        <w:jc w:val="left"/>
      </w:pPr>
      <w:bookmarkStart w:id="1393" w:name="bookmark1393"/>
      <w:r>
        <w:rPr>
          <w:rFonts w:ascii="Times New Roman" w:eastAsia="Times New Roman" w:hAnsi="Times New Roman" w:cs="Times New Roman"/>
          <w:color w:val="000000"/>
          <w:spacing w:val="0"/>
          <w:w w:val="100"/>
          <w:position w:val="0"/>
          <w:sz w:val="18"/>
          <w:szCs w:val="18"/>
        </w:rPr>
        <w:t>5</w:t>
      </w:r>
      <w:bookmarkEnd w:id="13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28"/>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4</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394"/>
      <w:bookmarkEnd w:id="1395"/>
      <w:bookmarkEnd w:id="139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2,697,662,715.90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1,859,372,163.92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2,814,767,879.96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2,090,725,945.38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10,942,896.19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1,295,541.41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6,640,839.28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1,058,972.71</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2,708,605,612.09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1,860,667,705.33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2,821,408,719.24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2,091,784,918.09</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1699"/>
        <w:gridCol w:w="1421"/>
        <w:gridCol w:w="1560"/>
        <w:gridCol w:w="1320"/>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具体扣除情况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具体扣除情况</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2,708,605,612.09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2,821,408,719.24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营业收入扣除项目合计金额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10,942,896.19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闲置房屋和设备 出租，与主营业务 无关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6,640,839.28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闲置房屋和设 备出租，与主营 业务无关</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营业收入扣除项目合计金额占营业收入的比重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一、与主营业务无关的业务收入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16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正常经营之外的其他业务收入。如出租固定 资产、无形资产、包装物，销售材料，用材料 进行非货币性资产交换，经营受托管理业务等 实现的收入，以及虽计入主营业务收入，但属 于上市公司正常经营之外的收入。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10,942,896.19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闲置房屋和设备 出租，与主营业务 无关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6,640,839.28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闲置房屋和设 备出租，与主营 业务无关</w:t>
            </w:r>
          </w:p>
        </w:tc>
      </w:tr>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10,942,896.19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闲置房屋和设备 出租，与主营业务 无关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6,640,839.28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闲置房屋和设 备出租，与主营 业务无关</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二、不具备商业实质的收入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2,697,662,715.90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2,814,767,879.96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1,050,496,109.53</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815,973,030.57</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146,041,210.00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16,953,579.05</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w:t>
      </w:r>
    </w:p>
    <w:p>
      <w:pPr>
        <w:pStyle w:val="Style28"/>
        <w:keepNext/>
        <w:keepLines/>
        <w:widowControl w:val="0"/>
        <w:shd w:val="clear" w:color="auto" w:fill="auto"/>
        <w:bidi w:val="0"/>
        <w:spacing w:before="0" w:after="26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4</w:t>
      </w:r>
      <w:bookmarkEnd w:id="1400"/>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398"/>
      <w:bookmarkEnd w:id="1399"/>
      <w:bookmarkEnd w:id="1401"/>
    </w:p>
    <w:p>
      <w:pPr>
        <w:pStyle w:val="Style16"/>
        <w:keepNext w:val="0"/>
        <w:keepLines w:val="0"/>
        <w:widowControl w:val="0"/>
        <w:shd w:val="clear" w:color="auto" w:fill="auto"/>
        <w:bidi w:val="0"/>
        <w:spacing w:before="0" w:after="120" w:line="314" w:lineRule="exact"/>
        <w:ind w:left="0" w:right="0" w:firstLine="0"/>
        <w:jc w:val="right"/>
      </w:pPr>
      <w:r>
        <w:rPr>
          <w:color w:val="000000"/>
          <w:spacing w:val="0"/>
          <w:w w:val="100"/>
          <w:position w:val="0"/>
        </w:rPr>
        <w:t>单位：元</w:t>
      </w: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4,063,813.90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4,040,640.10</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2,932,449.81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2,977,487.21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2,581,348.21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2,407,044.31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679,012.65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721,292.91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168,196.14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264,652.60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10,424,820.71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10,411,117.13</w:t>
            </w:r>
          </w:p>
        </w:tc>
      </w:tr>
    </w:tbl>
    <w:p>
      <w:pPr>
        <w:widowControl w:val="0"/>
        <w:spacing w:after="79" w:line="1" w:lineRule="exact"/>
      </w:pPr>
    </w:p>
    <w:p>
      <w:pPr>
        <w:pStyle w:val="Style16"/>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400" w:line="240" w:lineRule="auto"/>
        <w:ind w:left="0" w:right="0" w:firstLine="0"/>
        <w:jc w:val="both"/>
      </w:pPr>
      <w:r>
        <w:rPr>
          <w:color w:val="000000"/>
          <w:spacing w:val="0"/>
          <w:w w:val="100"/>
          <w:position w:val="0"/>
        </w:rPr>
        <w:t>各项税金及附加的计缴标准详见附注六、税项。</w:t>
      </w:r>
    </w:p>
    <w:p>
      <w:pPr>
        <w:pStyle w:val="Style28"/>
        <w:keepNext/>
        <w:keepLines/>
        <w:widowControl w:val="0"/>
        <w:shd w:val="clear" w:color="auto" w:fill="auto"/>
        <w:bidi w:val="0"/>
        <w:spacing w:before="0" w:after="400" w:line="240" w:lineRule="auto"/>
        <w:ind w:left="0" w:right="0" w:firstLine="0"/>
        <w:jc w:val="both"/>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4</w:t>
      </w:r>
      <w:bookmarkEnd w:id="1404"/>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402"/>
      <w:bookmarkEnd w:id="1403"/>
      <w:bookmarkEnd w:id="140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57,980,814.74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53219216.58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7,602,361.96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6,091,876.09</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5,341,598.05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5,523,848.95</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1,612,817.31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2,329,272.43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1,163,345.19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1,465,232.41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977,934.98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988,852.67</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620,910.76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664,547.68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2,062,508.62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5,128,891.31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77,362291.61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75,411,738.12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4</w:t>
      </w:r>
      <w:bookmarkEnd w:id="1408"/>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406"/>
      <w:bookmarkEnd w:id="1407"/>
      <w:bookmarkEnd w:id="140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335,441,241.63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282,427,529.65</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10200,835.38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14244,344.14</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9,502,855.28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10,830,058.25</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9,301,227.33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9,050,968.32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7,113,198.79</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8,308,090.73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5,473,014.55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7,716,624.19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7,457,078.04</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4,393,394.48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16,859,045.04</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水电、暖气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3,302,057.17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2,781,171.49</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2,763,520.85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2,372,205.32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1,175,301.87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4,445,547.91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12,972,566.82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23,646,694.41</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414,128,684.05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377,649,887.59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4</w:t>
      </w:r>
      <w:bookmarkEnd w:id="1412"/>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410"/>
      <w:bookmarkEnd w:id="1411"/>
      <w:bookmarkEnd w:id="141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239,858,741.44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251,242,931.82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18,112,210.02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20294,376.78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1,592,088.42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2,439,445.44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143,016.99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5,324,642.45</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259,706,056.87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279,301,396.49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4</w:t>
      </w:r>
      <w:bookmarkEnd w:id="1416"/>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414"/>
      <w:bookmarkEnd w:id="1415"/>
      <w:bookmarkEnd w:id="141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41,901,768.96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45,119,070.87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5,955,768.87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7,937,954.42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1,148,872.00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-469,918.55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297,370.44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293,832.64</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37,392242.53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37,005,030.54</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4</w:t>
      </w:r>
      <w:bookmarkEnd w:id="1420"/>
      <w:r>
        <w:rPr>
          <w:rFonts w:ascii="Times New Roman" w:eastAsia="Times New Roman" w:hAnsi="Times New Roman" w:cs="Times New Roman"/>
          <w:color w:val="000000"/>
          <w:spacing w:val="0"/>
          <w:w w:val="100"/>
          <w:position w:val="0"/>
        </w:rPr>
        <w:t>8</w:t>
      </w:r>
      <w:r>
        <w:rPr>
          <w:color w:val="000000"/>
          <w:spacing w:val="0"/>
          <w:w w:val="100"/>
          <w:position w:val="0"/>
        </w:rPr>
        <w:t>、其他收益</w:t>
      </w:r>
      <w:bookmarkEnd w:id="1418"/>
      <w:bookmarkEnd w:id="1419"/>
      <w:bookmarkEnd w:id="142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0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16,646,978.77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20,614,958.39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6,135,647.15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2,450,848.68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290,177.06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1,642,598.34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久其智慧物流公共服务平台项目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360,410.88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488,691.69</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工程实验室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302,779.68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1,794,230.94</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社保退免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38,128.25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52,479.69</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北京市应届生岗补社补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17,915.00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其他税费退免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100,850.70</w:t>
            </w:r>
          </w:p>
        </w:tc>
      </w:tr>
      <w:tr>
        <w:trPr>
          <w:trHeight w:val="72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中关村国家自主创新示范区重大前沿原 创技术成果转化和产业化项目资金支持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研发费用专项补贴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804,800.00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统计达标企业奖励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吸纳高校毕业生一次性补贴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购买信用报告费用补贴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23,792,060.65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38,040,458.43</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4</w:t>
      </w:r>
      <w:bookmarkEnd w:id="1424"/>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422"/>
      <w:bookmarkEnd w:id="1423"/>
      <w:bookmarkEnd w:id="142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694"/>
        <w:gridCol w:w="2558"/>
        <w:gridCol w:w="233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-1,358,488.60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5,414,964.98</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-683,916.10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1,033,500.14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4,002,229.66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1,973,977.22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丧失控制权后，剩余股权按公允价值重新计量产生的利得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3,786,989.53</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2,562,047.78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4,521,872.74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12209,431.87</w:t>
            </w:r>
          </w:p>
        </w:tc>
      </w:tr>
    </w:tbl>
    <w:p>
      <w:pPr>
        <w:widowControl w:val="0"/>
        <w:spacing w:after="239" w:line="1" w:lineRule="exact"/>
      </w:pPr>
    </w:p>
    <w:p>
      <w:pPr>
        <w:pStyle w:val="Style28"/>
        <w:keepNext/>
        <w:keepLines/>
        <w:widowControl w:val="0"/>
        <w:shd w:val="clear" w:color="auto" w:fill="auto"/>
        <w:bidi w:val="0"/>
        <w:spacing w:before="0" w:after="24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5</w:t>
      </w:r>
      <w:bookmarkEnd w:id="1428"/>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426"/>
      <w:bookmarkEnd w:id="1427"/>
      <w:bookmarkEnd w:id="142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5,964,695.12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502,375.00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630,591.59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2,208,518.16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6,595,286.71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2,710,893.16</w:t>
            </w:r>
          </w:p>
        </w:tc>
      </w:tr>
    </w:tbl>
    <w:p>
      <w:pPr>
        <w:widowControl w:val="0"/>
        <w:spacing w:after="239" w:line="1" w:lineRule="exact"/>
      </w:pPr>
    </w:p>
    <w:p>
      <w:pPr>
        <w:pStyle w:val="Style28"/>
        <w:keepNext/>
        <w:keepLines/>
        <w:widowControl w:val="0"/>
        <w:shd w:val="clear" w:color="auto" w:fill="auto"/>
        <w:bidi w:val="0"/>
        <w:spacing w:before="0" w:after="24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5</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430"/>
      <w:bookmarkEnd w:id="1431"/>
      <w:bookmarkEnd w:id="143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-6,223,305.94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-3,920,614.22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-32,508,778.75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-52,059,415.48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3,276,478.48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-31,328,511.19</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-35,455,606.21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-87,308,540.89</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5</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434"/>
      <w:bookmarkEnd w:id="1435"/>
      <w:bookmarkEnd w:id="143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-19,680.80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-334,333.13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-178,170,130.38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-94,723,794.13</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-2,534,434.81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-1,711,646.04</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-180,724,245.99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-96,769,773.30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5</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438"/>
      <w:bookmarkEnd w:id="1439"/>
      <w:bookmarkEnd w:id="144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固定资产处置利得（损失以</w:t>
            </w:r>
            <w:r>
              <w:rPr>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-242,702.50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596.00</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无形资产处置利得（损失以</w:t>
            </w:r>
            <w:r>
              <w:rPr>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-1,510,833.61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5,272,569.91</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-1,753,536.11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5,273,165.91</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5</w:t>
      </w:r>
      <w:bookmarkEnd w:id="1444"/>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442"/>
      <w:bookmarkEnd w:id="1443"/>
      <w:bookmarkEnd w:id="144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006"/>
        <w:gridCol w:w="1992"/>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计入当期非经常性损益的金额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663,950.04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1,131,813.30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663,950.04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业绩承诺及应收账款补偿款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4,620,313.30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274,774.52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943,236.74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274,774.52</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938,724.56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251,495,363.34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938,724.56</w:t>
            </w:r>
          </w:p>
        </w:tc>
      </w:tr>
    </w:tbl>
    <w:p>
      <w:pPr>
        <w:sectPr>
          <w:footnotePr>
            <w:pos w:val="pageBottom"/>
            <w:numFmt w:val="decimal"/>
            <w:numRestart w:val="continuous"/>
          </w:footnotePr>
          <w:pgSz w:w="11900" w:h="16840"/>
          <w:pgMar w:top="1386" w:right="1107" w:bottom="1396" w:left="1068" w:header="0" w:footer="3" w:gutter="0"/>
          <w:cols w:space="720"/>
          <w:noEndnote/>
          <w:rtlGutter w:val="0"/>
          <w:docGrid w:linePitch="360"/>
        </w:sectPr>
      </w:pPr>
    </w:p>
    <w:p>
      <w:pPr>
        <w:pStyle w:val="Style16"/>
        <w:keepNext w:val="0"/>
        <w:keepLines w:val="0"/>
        <w:widowControl w:val="0"/>
        <w:shd w:val="clear" w:color="auto" w:fill="auto"/>
        <w:bidi w:val="0"/>
        <w:spacing w:before="100" w:after="140" w:line="240" w:lineRule="auto"/>
        <w:ind w:left="0" w:right="0" w:firstLine="0"/>
        <w:jc w:val="left"/>
      </w:pPr>
      <w:r>
        <w:rPr>
          <w:color w:val="000000"/>
          <w:spacing w:val="0"/>
          <w:w w:val="100"/>
          <w:position w:val="0"/>
        </w:rPr>
        <w:t>计入当期损益的政府补助:</w:t>
      </w:r>
    </w:p>
    <w:p>
      <w:pPr>
        <w:pStyle w:val="Style24"/>
        <w:keepNext w:val="0"/>
        <w:keepLines w:val="0"/>
        <w:widowControl w:val="0"/>
        <w:shd w:val="clear" w:color="auto" w:fill="auto"/>
        <w:bidi w:val="0"/>
        <w:spacing w:before="0" w:after="0" w:line="240" w:lineRule="auto"/>
        <w:ind w:left="13272" w:right="0" w:firstLine="0"/>
        <w:jc w:val="left"/>
      </w:pPr>
      <w:r>
        <w:rPr>
          <w:color w:val="000000"/>
          <w:spacing w:val="0"/>
          <w:w w:val="100"/>
          <w:position w:val="0"/>
        </w:rPr>
        <w:t>单位：元</w:t>
      </w:r>
    </w:p>
    <w:tbl>
      <w:tblPr>
        <w:tblOverlap w:val="never"/>
        <w:jc w:val="center"/>
        <w:tblLayout w:type="fixed"/>
      </w:tblPr>
      <w:tblGrid>
        <w:gridCol w:w="2160"/>
        <w:gridCol w:w="1930"/>
        <w:gridCol w:w="566"/>
        <w:gridCol w:w="3888"/>
        <w:gridCol w:w="1133"/>
        <w:gridCol w:w="706"/>
        <w:gridCol w:w="1286"/>
        <w:gridCol w:w="1142"/>
        <w:gridCol w:w="1234"/>
      </w:tblGrid>
      <w:tr>
        <w:trPr>
          <w:trHeight w:val="73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发放</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补贴是否影</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是否特</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社会保险基金管理中心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pPr>
            <w:r>
              <w:rPr>
                <w:color w:val="000000"/>
                <w:spacing w:val="0"/>
                <w:w w:val="100"/>
                <w:position w:val="0"/>
              </w:rPr>
              <w:t>因从事国家鼓励和扶持特定行业、产业而获得的 补助（按国家级政策规定依法取得）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237,974.04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594,965.40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因从事国家鼓励和扶持特定行业、产业而获得的 补助（按国家级政策规定依法取得）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高新技术认定奖励费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澄迈县工业信息化和科 学技术局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因从事国家鼓励和扶持特定行业、产业而获得的 补助（按国家级政策规定依法取得）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支持外贸企业提升国际化</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经营能力资金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地方财政资金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因从事国家鼓励和扶持特定行业、产业而获得的 补助（按国家级政策规定依法取得）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0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投资奖励专项资金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经济发展局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因从事国家鼓励和扶持特定行业、产业而获得的 补助（按国家级政策规定依法取得）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社会保障局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因从事国家鼓励和扶持特定行业、产业而获得的 补助（按国家级政策规定依法取得）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沈阳市人力资源和社会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保障局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pPr>
            <w:r>
              <w:rPr>
                <w:color w:val="000000"/>
                <w:spacing w:val="0"/>
                <w:w w:val="100"/>
                <w:position w:val="0"/>
              </w:rPr>
              <w:t>因从事国家鼓励和扶持特定行业、产业而获得的 补助（按国家级政策规定依法取得）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北京市专利资助金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国家知识产权局专利局 北京代办处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因研究开发、技术更新及改造等获得的补助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北京市海淀区人民政府 办公室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pPr>
            <w:r>
              <w:rPr>
                <w:color w:val="000000"/>
                <w:spacing w:val="0"/>
                <w:w w:val="100"/>
                <w:position w:val="0"/>
              </w:rPr>
              <w:t>因从事国家鼓励和扶持特定行业、产业而获得的 补助（按国家级政策规定依法取得）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118,040.00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人才扶持奖励资金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北京经济技术开发区财</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政审计局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因从事国家鼓励和扶持特定行业、产业而获得的 补助（按国家级政策规定依法取得）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中关村示范区科技型小微 企业研发费用支持资金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中关村科技园区管理委 员会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pPr>
            <w:r>
              <w:rPr>
                <w:color w:val="000000"/>
                <w:spacing w:val="0"/>
                <w:w w:val="100"/>
                <w:position w:val="0"/>
              </w:rPr>
              <w:t>因从事国家鼓励和扶持特定行业、产业而获得的 补助（按国家级政策规定依法取得）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160"/>
        <w:gridCol w:w="1930"/>
        <w:gridCol w:w="566"/>
        <w:gridCol w:w="3888"/>
        <w:gridCol w:w="1133"/>
        <w:gridCol w:w="706"/>
        <w:gridCol w:w="1286"/>
        <w:gridCol w:w="1142"/>
        <w:gridCol w:w="1234"/>
      </w:tblGrid>
      <w:tr>
        <w:trPr>
          <w:trHeight w:val="74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发放</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补贴是否影</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是否特</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滞留湖北人员岗位补贴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社会保险基金管理中心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因从事国家鼓励和扶持特定行业、产业而获得的 补助（按国家级政策规定依法取得）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地方财政补贴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南京市鼓楼区财政局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因从事国家鼓励和扶持特定行业、产业而获得的 补助（按国家级政策规定依法取得）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5</w:t>
      </w:r>
      <w:bookmarkEnd w:id="1448"/>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446"/>
      <w:bookmarkEnd w:id="1447"/>
      <w:bookmarkEnd w:id="1449"/>
    </w:p>
    <w:p>
      <w:pPr>
        <w:pStyle w:val="Style24"/>
        <w:keepNext w:val="0"/>
        <w:keepLines w:val="0"/>
        <w:widowControl w:val="0"/>
        <w:shd w:val="clear" w:color="auto" w:fill="auto"/>
        <w:bidi w:val="0"/>
        <w:spacing w:before="0" w:after="0" w:line="240" w:lineRule="auto"/>
        <w:ind w:left="13272" w:right="0" w:firstLine="0"/>
        <w:jc w:val="left"/>
      </w:pPr>
      <w:r>
        <w:rPr>
          <w:color w:val="000000"/>
          <w:spacing w:val="0"/>
          <w:w w:val="100"/>
          <w:position w:val="0"/>
        </w:rPr>
        <w:t>单位：元</w:t>
      </w:r>
    </w:p>
    <w:tbl>
      <w:tblPr>
        <w:tblOverlap w:val="never"/>
        <w:jc w:val="center"/>
        <w:tblLayout w:type="fixed"/>
      </w:tblPr>
      <w:tblGrid>
        <w:gridCol w:w="3504"/>
        <w:gridCol w:w="3518"/>
        <w:gridCol w:w="3504"/>
        <w:gridCol w:w="3518"/>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计入当期非经常性损益的金额</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2,401,331.00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71,775.73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65,360.37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486,505.61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98,571.99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486,505.61</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581,865.98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2,571,678.72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581,865.98</w:t>
            </w:r>
          </w:p>
        </w:tc>
      </w:tr>
    </w:tbl>
    <w:p>
      <w:pPr>
        <w:sectPr>
          <w:footnotePr>
            <w:pos w:val="pageBottom"/>
            <w:numFmt w:val="decimal"/>
            <w:numRestart w:val="continuous"/>
          </w:footnotePr>
          <w:pgSz w:w="16840" w:h="11900" w:orient="landscape"/>
          <w:pgMar w:top="1133" w:right="1391" w:bottom="1441" w:left="1405" w:header="0" w:footer="3" w:gutter="0"/>
          <w:cols w:space="720"/>
          <w:noEndnote/>
          <w:rtlGutter w:val="0"/>
          <w:docGrid w:linePitch="360"/>
        </w:sectPr>
      </w:pPr>
    </w:p>
    <w:p>
      <w:pPr>
        <w:pStyle w:val="Style28"/>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5</w:t>
      </w:r>
      <w:bookmarkEnd w:id="1452"/>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450"/>
      <w:bookmarkEnd w:id="1451"/>
      <w:bookmarkEnd w:id="1453"/>
    </w:p>
    <w:p>
      <w:pPr>
        <w:pStyle w:val="Style33"/>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54"/>
      <w:bookmarkEnd w:id="1455"/>
      <w:bookmarkEnd w:id="145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3,425,565.09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2,663,478.69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-5,033,998.14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-4,176,566.49</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-1,608,433.05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-1,513,087.80</w:t>
            </w:r>
          </w:p>
        </w:tc>
      </w:tr>
    </w:tbl>
    <w:p>
      <w:pPr>
        <w:widowControl w:val="0"/>
        <w:spacing w:after="379" w:line="1" w:lineRule="exact"/>
      </w:pPr>
    </w:p>
    <w:p>
      <w:pPr>
        <w:pStyle w:val="Style33"/>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57"/>
      <w:bookmarkEnd w:id="1458"/>
      <w:bookmarkEnd w:id="145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6398"/>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-133,743,498.64</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-20,061,524.80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3,834,038.47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-1,618,536.96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-846,282.38</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2,494,973.40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-2,802,903.28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42,407,540.71</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538,870.68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-182,898.34</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-24,652,367.92</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-719,342.63</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-1,608,433.05</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78" w:val="left"/>
        </w:tabs>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5</w:t>
      </w:r>
      <w:bookmarkEnd w:id="146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460"/>
      <w:bookmarkEnd w:id="1461"/>
      <w:bookmarkEnd w:id="146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w:t>
      </w:r>
    </w:p>
    <w:p>
      <w:pPr>
        <w:pStyle w:val="Style28"/>
        <w:keepNext/>
        <w:keepLines/>
        <w:widowControl w:val="0"/>
        <w:shd w:val="clear" w:color="auto" w:fill="auto"/>
        <w:tabs>
          <w:tab w:pos="478" w:val="left"/>
        </w:tabs>
        <w:bidi w:val="0"/>
        <w:spacing w:before="0" w:after="38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5</w:t>
      </w:r>
      <w:bookmarkEnd w:id="146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464"/>
      <w:bookmarkEnd w:id="1465"/>
      <w:bookmarkEnd w:id="1467"/>
    </w:p>
    <w:p>
      <w:pPr>
        <w:pStyle w:val="Style33"/>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68"/>
      <w:bookmarkEnd w:id="1469"/>
      <w:bookmarkEnd w:id="1470"/>
    </w:p>
    <w:p>
      <w:pPr>
        <w:pStyle w:val="Style16"/>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5,716,299.70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7,937,954.42</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1,130,820.23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14,975,430.54</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收到往来款及保证金等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78,302 223.02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86,951,350.31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85,149,342.95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109,864,735.27</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471" w:name="bookmark1471"/>
      <w:bookmarkStart w:id="1472" w:name="bookmark1472"/>
      <w:bookmarkStart w:id="1473" w:name="bookmark14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71"/>
      <w:bookmarkEnd w:id="1472"/>
      <w:bookmarkEnd w:id="147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支付期间费用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64,617,214.48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63,326,821.01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支付往来款及保证金等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81,429,047.64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98,446,886.41</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146,046,262.12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161,773,707.42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140"/>
        <w:jc w:val="left"/>
      </w:pPr>
      <w:bookmarkStart w:id="1474" w:name="bookmark1474"/>
      <w:bookmarkStart w:id="1475" w:name="bookmark1475"/>
      <w:bookmarkStart w:id="1476" w:name="bookmark1476"/>
      <w:r>
        <w:rPr>
          <w:color w:val="000000"/>
          <w:spacing w:val="0"/>
          <w:w w:val="100"/>
          <w:position w:val="0"/>
        </w:rPr>
        <w:t>⑶收到的其他与投资活动有关的现金</w:t>
      </w:r>
      <w:bookmarkEnd w:id="1474"/>
      <w:bookmarkEnd w:id="1475"/>
      <w:bookmarkEnd w:id="147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收到子公司原股东的承诺补偿及应收账 款转让款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4,620,313.30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4,620,313.30</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477"/>
      <w:bookmarkEnd w:id="1478"/>
      <w:bookmarkEnd w:id="148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偿还租赁负债支付的金额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11,436,732.51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支付股票回购款项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5,388,459.75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12,101,062.01</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支付瑞意恒动原股东后续对价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16,825,192.26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17,101,062.01</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5</w:t>
      </w:r>
      <w:bookmarkEnd w:id="1483"/>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481"/>
      <w:bookmarkEnd w:id="1482"/>
      <w:bookmarkEnd w:id="1484"/>
    </w:p>
    <w:p>
      <w:pPr>
        <w:pStyle w:val="Style33"/>
        <w:keepNext/>
        <w:keepLines/>
        <w:widowControl w:val="0"/>
        <w:shd w:val="clear" w:color="auto" w:fill="auto"/>
        <w:bidi w:val="0"/>
        <w:spacing w:before="0" w:after="400" w:line="240" w:lineRule="auto"/>
        <w:ind w:left="0" w:right="0" w:firstLine="0"/>
        <w:jc w:val="left"/>
      </w:pPr>
      <w:bookmarkStart w:id="1485" w:name="bookmark1485"/>
      <w:bookmarkStart w:id="1486" w:name="bookmark1486"/>
      <w:bookmarkStart w:id="1487" w:name="bookmark14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85"/>
      <w:bookmarkEnd w:id="1486"/>
      <w:bookmarkEnd w:id="1487"/>
    </w:p>
    <w:p>
      <w:pPr>
        <w:pStyle w:val="Style16"/>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-132,135,065.59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74,437,038.88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180,724,245.99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96,769,773.30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35,455,606.21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87,308,540.89</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14,793,005.78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17,494,786.99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9,455,354.13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16,880,650.70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17,652,586.60</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563,002.87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346,965.48</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76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1,753,536.11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-5,252,414.13</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76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65,360.37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51,023.95</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76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-6,595,286.71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-2,710,893.16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42,773208.64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44,922,218.67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-4,521,872.74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-12209,431.87</w:t>
            </w: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76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-5,544,888.44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-4,176,566.49</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76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510,890.30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17,459232.73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-81,556,071.02</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76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-78,623,613.90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142,031,810.55</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76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110,580,723.03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55,502,215.56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-1,475,299.95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-234,065,236.16</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202,118,789.53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196,546,348.04</w:t>
            </w: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现金的期末余额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673,475,868.99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636,767,515.39</w:t>
            </w:r>
          </w:p>
        </w:tc>
      </w:tr>
    </w:tbl>
    <w:p>
      <w:pPr>
        <w:spacing w:lineRule="exact" w:line="1"/>
        <w:rPr>
          <w:sz w:val="2"/>
          <w:szCs w:val="2"/>
        </w:rPr>
      </w:pPr>
      <w:r>
        <w:br w:type="page"/>
      </w:r>
    </w:p>
    <w:tbl>
      <w:tblPr>
        <w:tblOverlap w:val="never"/>
        <w:jc w:val="center"/>
        <w:tblLayout w:type="fixed"/>
      </w:tblPr>
      <w:tblGrid>
        <w:gridCol w:w="3336"/>
        <w:gridCol w:w="3067"/>
        <w:gridCol w:w="318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636,767,515.39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713,811,456.57</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36,708,353.60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-77,043,941.18</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88"/>
      <w:bookmarkEnd w:id="1489"/>
      <w:bookmarkEnd w:id="149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673,475,868.99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636,767,515.39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528,059.78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502,041.06</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672,842,361.85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627,651,582.13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105,447.36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8,613,892.20</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673,475,868.99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636,767,515.39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6</w:t>
      </w:r>
      <w:bookmarkEnd w:id="1493"/>
      <w:r>
        <w:rPr>
          <w:rFonts w:ascii="Times New Roman" w:eastAsia="Times New Roman" w:hAnsi="Times New Roman" w:cs="Times New Roman"/>
          <w:color w:val="000000"/>
          <w:spacing w:val="0"/>
          <w:w w:val="100"/>
          <w:position w:val="0"/>
        </w:rPr>
        <w:t>0</w:t>
      </w:r>
      <w:r>
        <w:rPr>
          <w:color w:val="000000"/>
          <w:spacing w:val="0"/>
          <w:w w:val="100"/>
          <w:position w:val="0"/>
        </w:rPr>
        <w:t>、所有权或使用权受到限制的资产</w:t>
      </w:r>
      <w:bookmarkEnd w:id="1491"/>
      <w:bookmarkEnd w:id="1492"/>
      <w:bookmarkEnd w:id="149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7"/>
        <w:gridCol w:w="3187"/>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17,384,646.40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履约保证金、银行承兑汇票保证金及定 期存款应计利息</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17,384,646.40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6</w:t>
      </w:r>
      <w:bookmarkEnd w:id="1497"/>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95"/>
      <w:bookmarkEnd w:id="1496"/>
      <w:bookmarkEnd w:id="1498"/>
    </w:p>
    <w:p>
      <w:pPr>
        <w:pStyle w:val="Style33"/>
        <w:keepNext/>
        <w:keepLines/>
        <w:widowControl w:val="0"/>
        <w:shd w:val="clear" w:color="auto" w:fill="auto"/>
        <w:bidi w:val="0"/>
        <w:spacing w:before="0" w:after="400" w:line="240" w:lineRule="auto"/>
        <w:ind w:left="0" w:right="0" w:firstLine="0"/>
        <w:jc w:val="left"/>
      </w:pPr>
      <w:bookmarkStart w:id="1499" w:name="bookmark1499"/>
      <w:bookmarkStart w:id="1500" w:name="bookmark1500"/>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99"/>
      <w:bookmarkEnd w:id="1500"/>
      <w:bookmarkEnd w:id="150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10"/>
        <w:gridCol w:w="2294"/>
        <w:gridCol w:w="2386"/>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64,852,987.86</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9,673,719.29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61,676,732.07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775,950.82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634,417.39</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45,865,187.58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2,541,619.37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澳元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218,629,027.78</w:t>
            </w:r>
          </w:p>
        </w:tc>
      </w:tr>
    </w:tbl>
    <w:p>
      <w:pPr>
        <w:spacing w:lineRule="exact" w:line="1"/>
        <w:rPr>
          <w:sz w:val="2"/>
          <w:szCs w:val="2"/>
        </w:rPr>
      </w:pPr>
      <w:r>
        <w:br w:type="page"/>
      </w:r>
    </w:p>
    <w:tbl>
      <w:tblPr>
        <w:tblOverlap w:val="never"/>
        <w:jc w:val="center"/>
        <w:tblLayout w:type="fixed"/>
      </w:tblPr>
      <w:tblGrid>
        <w:gridCol w:w="2506"/>
        <w:gridCol w:w="2294"/>
        <w:gridCol w:w="2390"/>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267,403,409.71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218,629,027.78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3,591,650.17</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4,392,918.50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3,591,650.17</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109,189,739.99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133,549,094.90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109,189,739.99</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44,035,769.75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53,859,796.66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44,035,769.75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3"/>
        <w:keepNext/>
        <w:keepLines/>
        <w:widowControl w:val="0"/>
        <w:shd w:val="clear" w:color="auto" w:fill="auto"/>
        <w:bidi w:val="0"/>
        <w:spacing w:before="0" w:after="280" w:line="331" w:lineRule="exact"/>
        <w:ind w:left="0" w:right="0" w:firstLine="0"/>
        <w:jc w:val="left"/>
      </w:pPr>
      <w:bookmarkStart w:id="1502" w:name="bookmark1502"/>
      <w:bookmarkStart w:id="1503" w:name="bookmark1503"/>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02"/>
      <w:bookmarkEnd w:id="1503"/>
      <w:bookmarkEnd w:id="1504"/>
    </w:p>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公司四级子公司久其数字传播（香港）有限公司、丰骏科技有限公司于香港注册经营，港币为其经营所处的主要经济环境中 的货币，故以港币作为其记账本位币。</w:t>
      </w:r>
    </w:p>
    <w:p>
      <w:pPr>
        <w:pStyle w:val="Style28"/>
        <w:keepNext/>
        <w:keepLines/>
        <w:widowControl w:val="0"/>
        <w:shd w:val="clear" w:color="auto" w:fill="auto"/>
        <w:bidi w:val="0"/>
        <w:spacing w:before="0" w:line="331" w:lineRule="exact"/>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6</w:t>
      </w:r>
      <w:bookmarkEnd w:id="1507"/>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505"/>
      <w:bookmarkEnd w:id="1506"/>
      <w:bookmarkEnd w:id="1508"/>
    </w:p>
    <w:p>
      <w:pPr>
        <w:pStyle w:val="Style24"/>
        <w:keepNext w:val="0"/>
        <w:keepLines w:val="0"/>
        <w:widowControl w:val="0"/>
        <w:shd w:val="clear" w:color="auto" w:fill="auto"/>
        <w:bidi w:val="0"/>
        <w:spacing w:before="0" w:after="0" w:line="240" w:lineRule="auto"/>
        <w:ind w:left="1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）计入递延收益的政府补助，后续采用总额法计量</w:t>
      </w:r>
    </w:p>
    <w:tbl>
      <w:tblPr>
        <w:tblOverlap w:val="never"/>
        <w:jc w:val="center"/>
        <w:tblLayout w:type="fixed"/>
      </w:tblPr>
      <w:tblGrid>
        <w:gridCol w:w="1714"/>
        <w:gridCol w:w="854"/>
        <w:gridCol w:w="1166"/>
        <w:gridCol w:w="1080"/>
        <w:gridCol w:w="1152"/>
        <w:gridCol w:w="1142"/>
        <w:gridCol w:w="1416"/>
        <w:gridCol w:w="1138"/>
      </w:tblGrid>
      <w:tr>
        <w:trPr>
          <w:trHeight w:val="66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补助项目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2020.12.31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本期新增补 助金额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本期结转计入 损益的金额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2021.12.31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本期结转计入损 益的列报项目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与资产相关</w:t>
            </w:r>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与收益相关</w:t>
            </w:r>
          </w:p>
        </w:tc>
      </w:tr>
      <w:tr>
        <w:trPr>
          <w:trHeight w:val="64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久其智慧物流公共服 务平台项目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1,618,718.62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360,410.88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1,258,307.74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与资产相关</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工程实验室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1,719,398.85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302,779.68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1,416,619.17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与资产相关</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地源热泵工程项目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与资产相关</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5,418,117.47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663,190.56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4,754,926.91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39" w:line="1" w:lineRule="exact"/>
      </w:pPr>
    </w:p>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）采用总额法计入当期损益的政府补助情况</w:t>
      </w:r>
    </w:p>
    <w:tbl>
      <w:tblPr>
        <w:tblOverlap w:val="never"/>
        <w:jc w:val="center"/>
        <w:tblLayout w:type="fixed"/>
      </w:tblPr>
      <w:tblGrid>
        <w:gridCol w:w="3206"/>
        <w:gridCol w:w="1243"/>
        <w:gridCol w:w="1373"/>
        <w:gridCol w:w="1282"/>
        <w:gridCol w:w="1344"/>
        <w:gridCol w:w="1238"/>
      </w:tblGrid>
      <w:tr>
        <w:trPr>
          <w:trHeight w:val="64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补助项目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上期计入损益的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本期计入损益 的金额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计入损益的 列报项目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与资产相关</w:t>
            </w:r>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与收益相关</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20,614,958.39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16,646,978.77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与收益相关</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2,450,848.68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6,135,647.15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与收益相关</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1,642,598.34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290,177.06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3202"/>
        <w:gridCol w:w="1248"/>
        <w:gridCol w:w="1368"/>
        <w:gridCol w:w="1286"/>
        <w:gridCol w:w="1344"/>
        <w:gridCol w:w="1238"/>
      </w:tblGrid>
      <w:tr>
        <w:trPr>
          <w:trHeight w:val="65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补助项目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上期计入损益的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本期计入损益 的金额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计入损益的 列报项目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与资产相关</w:t>
            </w:r>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社保退免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52,479.69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38,128.25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北京市应届生岗补社补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17,915.00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其他税费退免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税收返还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65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中关村国家自主创新示范区重大前沿原 创技术成果转化和产业化项目资金支持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20"/>
              <w:jc w:val="both"/>
            </w:pPr>
            <w:r>
              <w:rPr>
                <w:color w:val="000000"/>
                <w:spacing w:val="0"/>
                <w:w w:val="100"/>
                <w:position w:val="0"/>
              </w:rPr>
              <w:t>与资产相关</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研发费用专项补贴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统计达标企业奖励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吸纳高校毕业生一次性补贴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购买信用报告费用补贴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594,965.40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237,974.04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高新技术认定奖励费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支持外贸企业提升国际化经营能力资金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投资奖励专项资金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21,576.00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北京市专利资助金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人才扶持奖励资金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中关村示范区科技型小微企业研发费用 支持资金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40"/>
              <w:jc w:val="both"/>
            </w:pPr>
            <w:r>
              <w:rPr>
                <w:color w:val="000000"/>
                <w:spacing w:val="0"/>
                <w:w w:val="100"/>
                <w:position w:val="0"/>
              </w:rPr>
              <w:t>营业外收入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20"/>
              <w:jc w:val="both"/>
            </w:pPr>
            <w:r>
              <w:rPr>
                <w:color w:val="000000"/>
                <w:spacing w:val="0"/>
                <w:w w:val="100"/>
                <w:position w:val="0"/>
              </w:rPr>
              <w:t>与收益相关</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滞留湖北人员岗位补贴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地方财政补贴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与收益相关</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36,889,349.10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23,792,820.13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八</w:t>
      </w:r>
      <w:bookmarkEnd w:id="1511"/>
      <w:r>
        <w:rPr>
          <w:color w:val="000000"/>
          <w:spacing w:val="0"/>
          <w:w w:val="100"/>
          <w:position w:val="0"/>
        </w:rPr>
        <w:t>、合并范围的变更</w:t>
      </w:r>
      <w:bookmarkEnd w:id="1509"/>
      <w:bookmarkEnd w:id="1510"/>
      <w:bookmarkEnd w:id="1512"/>
    </w:p>
    <w:p>
      <w:pPr>
        <w:pStyle w:val="Style28"/>
        <w:keepNext/>
        <w:keepLines/>
        <w:widowControl w:val="0"/>
        <w:shd w:val="clear" w:color="auto" w:fill="auto"/>
        <w:bidi w:val="0"/>
        <w:spacing w:before="0" w:after="420" w:line="240" w:lineRule="auto"/>
        <w:ind w:left="0" w:right="0" w:firstLine="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13"/>
      <w:bookmarkEnd w:id="1514"/>
      <w:bookmarkEnd w:id="1515"/>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8"/>
        <w:keepNext/>
        <w:keepLines/>
        <w:widowControl w:val="0"/>
        <w:shd w:val="clear" w:color="auto" w:fill="auto"/>
        <w:tabs>
          <w:tab w:pos="368" w:val="left"/>
        </w:tabs>
        <w:bidi w:val="0"/>
        <w:spacing w:before="0" w:after="42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2</w:t>
      </w:r>
      <w:bookmarkEnd w:id="1518"/>
      <w:r>
        <w:rPr>
          <w:color w:val="000000"/>
          <w:spacing w:val="0"/>
          <w:w w:val="100"/>
          <w:position w:val="0"/>
        </w:rPr>
        <w:t>、</w:t>
        <w:tab/>
        <w:t>同一控制下企业合并</w:t>
      </w:r>
      <w:bookmarkEnd w:id="1516"/>
      <w:bookmarkEnd w:id="1517"/>
      <w:bookmarkEnd w:id="1519"/>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8"/>
        <w:keepNext/>
        <w:keepLines/>
        <w:widowControl w:val="0"/>
        <w:shd w:val="clear" w:color="auto" w:fill="auto"/>
        <w:tabs>
          <w:tab w:pos="368" w:val="left"/>
        </w:tabs>
        <w:bidi w:val="0"/>
        <w:spacing w:before="0" w:after="42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3</w:t>
      </w:r>
      <w:bookmarkEnd w:id="1522"/>
      <w:r>
        <w:rPr>
          <w:color w:val="000000"/>
          <w:spacing w:val="0"/>
          <w:w w:val="100"/>
          <w:position w:val="0"/>
        </w:rPr>
        <w:t>、</w:t>
        <w:tab/>
        <w:t>反向购买</w:t>
      </w:r>
      <w:bookmarkEnd w:id="1520"/>
      <w:bookmarkEnd w:id="1521"/>
      <w:bookmarkEnd w:id="152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tabs>
          <w:tab w:pos="368" w:val="left"/>
        </w:tabs>
        <w:bidi w:val="0"/>
        <w:spacing w:before="0" w:after="2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4</w:t>
      </w:r>
      <w:bookmarkEnd w:id="1526"/>
      <w:r>
        <w:rPr>
          <w:color w:val="000000"/>
          <w:spacing w:val="0"/>
          <w:w w:val="100"/>
          <w:position w:val="0"/>
        </w:rPr>
        <w:t>、</w:t>
        <w:tab/>
        <w:t>处置子公司</w:t>
      </w:r>
      <w:bookmarkEnd w:id="1524"/>
      <w:bookmarkEnd w:id="1525"/>
      <w:bookmarkEnd w:id="1527"/>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是否存在单次处置对子公司投资即丧失控制权的情形</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16"/>
        <w:keepNext w:val="0"/>
        <w:keepLines w:val="0"/>
        <w:widowControl w:val="0"/>
        <w:shd w:val="clear" w:color="auto" w:fill="auto"/>
        <w:bidi w:val="0"/>
        <w:spacing w:before="0" w:after="360" w:line="31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368" w:val="left"/>
        </w:tabs>
        <w:bidi w:val="0"/>
        <w:spacing w:before="0" w:after="28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5</w:t>
      </w:r>
      <w:bookmarkEnd w:id="1530"/>
      <w:r>
        <w:rPr>
          <w:color w:val="000000"/>
          <w:spacing w:val="0"/>
          <w:w w:val="100"/>
          <w:position w:val="0"/>
        </w:rPr>
        <w:t>、</w:t>
        <w:tab/>
        <w:t>其他原因的合并范围变动</w:t>
      </w:r>
      <w:bookmarkEnd w:id="1528"/>
      <w:bookmarkEnd w:id="1529"/>
      <w:bookmarkEnd w:id="1531"/>
    </w:p>
    <w:p>
      <w:pPr>
        <w:pStyle w:val="Style1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年度注销二级子公司北京久其智通数据科技有限公司及北京久其互联网金融信息服务有限公司导致合并范围内 二级子公司减少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家，本期合并范围内二级子公司为</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家。</w:t>
      </w:r>
    </w:p>
    <w:p>
      <w:pPr>
        <w:pStyle w:val="Style22"/>
        <w:keepNext/>
        <w:keepLines/>
        <w:widowControl w:val="0"/>
        <w:shd w:val="clear" w:color="auto" w:fill="auto"/>
        <w:bidi w:val="0"/>
        <w:spacing w:before="0" w:after="36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九</w:t>
      </w:r>
      <w:bookmarkEnd w:id="1534"/>
      <w:r>
        <w:rPr>
          <w:color w:val="000000"/>
          <w:spacing w:val="0"/>
          <w:w w:val="100"/>
          <w:position w:val="0"/>
        </w:rPr>
        <w:t>、在其他主体中的权益</w:t>
      </w:r>
      <w:bookmarkEnd w:id="1532"/>
      <w:bookmarkEnd w:id="1533"/>
      <w:bookmarkEnd w:id="1535"/>
    </w:p>
    <w:p>
      <w:pPr>
        <w:pStyle w:val="Style28"/>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36"/>
      <w:bookmarkEnd w:id="1537"/>
      <w:bookmarkEnd w:id="1538"/>
    </w:p>
    <w:p>
      <w:pPr>
        <w:pStyle w:val="Style33"/>
        <w:keepNext/>
        <w:keepLines/>
        <w:widowControl w:val="0"/>
        <w:shd w:val="clear" w:color="auto" w:fill="auto"/>
        <w:bidi w:val="0"/>
        <w:spacing w:before="0" w:after="360" w:line="240" w:lineRule="auto"/>
        <w:ind w:left="0" w:right="0" w:firstLine="0"/>
        <w:jc w:val="left"/>
      </w:pPr>
      <w:bookmarkStart w:id="1539" w:name="bookmark1539"/>
      <w:bookmarkStart w:id="1540" w:name="bookmark1540"/>
      <w:bookmarkStart w:id="1541" w:name="bookmark15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39"/>
      <w:bookmarkEnd w:id="1540"/>
      <w:bookmarkEnd w:id="1541"/>
    </w:p>
    <w:tbl>
      <w:tblPr>
        <w:tblOverlap w:val="never"/>
        <w:jc w:val="center"/>
        <w:tblLayout w:type="fixed"/>
      </w:tblPr>
      <w:tblGrid>
        <w:gridCol w:w="3888"/>
        <w:gridCol w:w="1262"/>
        <w:gridCol w:w="1032"/>
        <w:gridCol w:w="1022"/>
        <w:gridCol w:w="922"/>
        <w:gridCol w:w="557"/>
        <w:gridCol w:w="1042"/>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取得方式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直接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西安久其软件有限公司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上海久其软件有限公司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成都久其软件有限公司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广东久其软件有限公司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北京久其政务软件股份有限公司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新疆久其科技有限公司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乌鲁木齐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重庆久其软件有限公司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海南久其云计算科技有限公司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澄迈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澄迈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北京亿起联科技有限公司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并购</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北京华夏电通科技股份有限公司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并购</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北京瑞意恒动科技有限公司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并购</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海南久其互联网产业研究院有限公司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澄迈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澄迈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深圳市久金保商业保理有限公司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北京久其金建科技有限公司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久其数字传播有限公司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雄安久其数字科技有限公司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雄安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443" w:right="1006" w:bottom="1477" w:left="1021" w:header="0" w:footer="3" w:gutter="0"/>
          <w:cols w:space="720"/>
          <w:noEndnote/>
          <w:rtlGutter w:val="0"/>
          <w:docGrid w:linePitch="360"/>
        </w:sectPr>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日，华夏电通向激励对象授予的限制性股权尚未解锁，本公司对华夏电通的净资产份额享有比例为</w:t>
      </w:r>
      <w:r>
        <w:rPr>
          <w:rFonts w:ascii="Times New Roman" w:eastAsia="Times New Roman" w:hAnsi="Times New Roman" w:cs="Times New Roman"/>
          <w:color w:val="000000"/>
          <w:spacing w:val="0"/>
          <w:w w:val="100"/>
          <w:position w:val="0"/>
          <w:sz w:val="18"/>
          <w:szCs w:val="18"/>
        </w:rPr>
        <w:t>93.53%</w:t>
      </w:r>
      <w:r>
        <w:rPr>
          <w:color w:val="000000"/>
          <w:spacing w:val="0"/>
          <w:w w:val="100"/>
          <w:position w:val="0"/>
        </w:rPr>
        <w:t>。</w:t>
      </w:r>
    </w:p>
    <w:p>
      <w:pPr>
        <w:pStyle w:val="Style33"/>
        <w:keepNext/>
        <w:keepLines/>
        <w:widowControl w:val="0"/>
        <w:shd w:val="clear" w:color="auto" w:fill="auto"/>
        <w:bidi w:val="0"/>
        <w:spacing w:before="0" w:after="400" w:line="240" w:lineRule="auto"/>
        <w:ind w:left="0" w:right="0" w:firstLine="0"/>
        <w:jc w:val="left"/>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42"/>
      <w:bookmarkEnd w:id="1543"/>
      <w:bookmarkEnd w:id="1544"/>
    </w:p>
    <w:p>
      <w:pPr>
        <w:pStyle w:val="Style24"/>
        <w:keepNext w:val="0"/>
        <w:keepLines w:val="0"/>
        <w:widowControl w:val="0"/>
        <w:shd w:val="clear" w:color="auto" w:fill="auto"/>
        <w:bidi w:val="0"/>
        <w:spacing w:before="0" w:after="0" w:line="240" w:lineRule="auto"/>
        <w:ind w:left="13272" w:right="0" w:firstLine="0"/>
        <w:jc w:val="left"/>
      </w:pPr>
      <w:r>
        <w:rPr>
          <w:color w:val="000000"/>
          <w:spacing w:val="0"/>
          <w:w w:val="100"/>
          <w:position w:val="0"/>
        </w:rPr>
        <w:t>单位：元</w:t>
      </w:r>
    </w:p>
    <w:tbl>
      <w:tblPr>
        <w:tblOverlap w:val="never"/>
        <w:jc w:val="center"/>
        <w:tblLayout w:type="fixed"/>
      </w:tblPr>
      <w:tblGrid>
        <w:gridCol w:w="1478"/>
        <w:gridCol w:w="2304"/>
        <w:gridCol w:w="3418"/>
        <w:gridCol w:w="3970"/>
        <w:gridCol w:w="2875"/>
      </w:tblGrid>
      <w:tr>
        <w:trPr>
          <w:trHeight w:val="77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子公司名称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本期向少数股东宣告分派的股利</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期末少数股东权益余额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广东久其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1,284,262.92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4,485,414.59</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久其政务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1,728,758.52</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久其金建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3,168,053.51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19,156,702.96</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-5,805,043.45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35,934,419.61</w:t>
            </w:r>
          </w:p>
        </w:tc>
      </w:tr>
    </w:tbl>
    <w:p>
      <w:pPr>
        <w:widowControl w:val="0"/>
        <w:spacing w:after="319" w:line="1" w:lineRule="exact"/>
      </w:pPr>
    </w:p>
    <w:p>
      <w:pPr>
        <w:pStyle w:val="Style33"/>
        <w:keepNext/>
        <w:keepLines/>
        <w:widowControl w:val="0"/>
        <w:numPr>
          <w:ilvl w:val="0"/>
          <w:numId w:val="37"/>
        </w:numPr>
        <w:shd w:val="clear" w:color="auto" w:fill="auto"/>
        <w:bidi w:val="0"/>
        <w:spacing w:before="0" w:after="400" w:line="240" w:lineRule="auto"/>
        <w:ind w:left="0" w:right="0" w:firstLine="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重要非全资子公司的主要财务信息</w:t>
      </w:r>
      <w:bookmarkEnd w:id="1545"/>
      <w:bookmarkEnd w:id="1546"/>
      <w:bookmarkEnd w:id="1548"/>
    </w:p>
    <w:p>
      <w:pPr>
        <w:pStyle w:val="Style24"/>
        <w:keepNext w:val="0"/>
        <w:keepLines w:val="0"/>
        <w:widowControl w:val="0"/>
        <w:shd w:val="clear" w:color="auto" w:fill="auto"/>
        <w:bidi w:val="0"/>
        <w:spacing w:before="0" w:after="0" w:line="240" w:lineRule="auto"/>
        <w:ind w:left="13248" w:right="0" w:firstLine="0"/>
        <w:jc w:val="left"/>
      </w:pPr>
      <w:r>
        <w:rPr>
          <w:color w:val="000000"/>
          <w:spacing w:val="0"/>
          <w:w w:val="100"/>
          <w:position w:val="0"/>
        </w:rPr>
        <w:t>单位：元</w:t>
      </w:r>
    </w:p>
    <w:tbl>
      <w:tblPr>
        <w:tblOverlap w:val="never"/>
        <w:jc w:val="center"/>
        <w:tblLayout w:type="fixed"/>
      </w:tblPr>
      <w:tblGrid>
        <w:gridCol w:w="859"/>
        <w:gridCol w:w="1277"/>
        <w:gridCol w:w="1282"/>
        <w:gridCol w:w="1272"/>
        <w:gridCol w:w="854"/>
        <w:gridCol w:w="710"/>
        <w:gridCol w:w="1272"/>
        <w:gridCol w:w="1272"/>
        <w:gridCol w:w="1286"/>
        <w:gridCol w:w="1128"/>
        <w:gridCol w:w="850"/>
        <w:gridCol w:w="710"/>
        <w:gridCol w:w="1296"/>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资产合计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流动负债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广东久其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15,977,446.14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111,394.98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16,088,841.12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2,631,251.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2,631,251.58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12237,873.94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443,552.09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12,681,426.03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3,077,010.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3,077,010.58</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久其政务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250,036,794.07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139,484,549.90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389,521,343.97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41,689,63</w:t>
            </w:r>
          </w:p>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2,080,00</w:t>
            </w:r>
          </w:p>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43,769,639.37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238,048,952.70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133,861,668.08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371,910,620.7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16,892,35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18,972,350.73</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久其金建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81,866,776.86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8,516,201.96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90,382,978.82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48,328,86</w:t>
            </w:r>
          </w:p>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2,958,79</w:t>
            </w:r>
          </w:p>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51287,666.65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69218,704.65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2,480,885.53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71,699,590.18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37,069,69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37,069,693.33</w:t>
            </w:r>
          </w:p>
        </w:tc>
      </w:tr>
      <w:tr>
        <w:trPr>
          <w:trHeight w:val="7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286,563,189.02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79,079,601.66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365,642,790.68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111,547,4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546,264.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112,093,688.84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277,030,712.86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83,071,101.75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360,101,814.6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126,816,4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126,816,407.96</w:t>
            </w:r>
          </w:p>
        </w:tc>
      </w:tr>
    </w:tbl>
    <w:p>
      <w:pPr>
        <w:sectPr>
          <w:footnotePr>
            <w:pos w:val="pageBottom"/>
            <w:numFmt w:val="decimal"/>
            <w:numRestart w:val="continuous"/>
          </w:footnotePr>
          <w:pgSz w:w="16840" w:h="11900" w:orient="landscape"/>
          <w:pgMar w:top="1145" w:right="1343" w:bottom="1154" w:left="1405" w:header="0" w:footer="3" w:gutter="0"/>
          <w:cols w:space="720"/>
          <w:noEndnote/>
          <w:rtlGutter w:val="0"/>
          <w:docGrid w:linePitch="360"/>
        </w:sectPr>
      </w:pPr>
    </w:p>
    <w:p>
      <w:pPr>
        <w:pStyle w:val="Style16"/>
        <w:keepNext w:val="0"/>
        <w:keepLines w:val="0"/>
        <w:widowControl w:val="0"/>
        <w:shd w:val="clear" w:color="auto" w:fill="auto"/>
        <w:bidi w:val="0"/>
        <w:spacing w:before="0" w:after="80" w:line="326" w:lineRule="exact"/>
        <w:ind w:left="10080" w:right="0" w:firstLine="0"/>
        <w:jc w:val="right"/>
      </w:pPr>
      <w:r>
        <w:rPr>
          <w:color w:val="000000"/>
          <w:spacing w:val="0"/>
          <w:w w:val="100"/>
          <w:position w:val="0"/>
        </w:rPr>
        <w:t>北京久其软件股份有限公司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r>
        <w:rPr>
          <w:color w:val="000000"/>
          <w:spacing w:val="0"/>
          <w:w w:val="100"/>
          <w:position w:val="0"/>
          <w:u w:val="single"/>
        </w:rPr>
        <w:t xml:space="preserve"> </w:t>
      </w:r>
      <w:r>
        <w:rPr>
          <w:color w:val="000000"/>
          <w:spacing w:val="0"/>
          <w:w w:val="100"/>
          <w:position w:val="0"/>
        </w:rPr>
        <w:t>单位：元</w:t>
      </w:r>
    </w:p>
    <w:tbl>
      <w:tblPr>
        <w:tblOverlap w:val="never"/>
        <w:jc w:val="center"/>
        <w:tblLayout w:type="fixed"/>
      </w:tblPr>
      <w:tblGrid>
        <w:gridCol w:w="1248"/>
        <w:gridCol w:w="1546"/>
        <w:gridCol w:w="1416"/>
        <w:gridCol w:w="1483"/>
        <w:gridCol w:w="1954"/>
        <w:gridCol w:w="1536"/>
        <w:gridCol w:w="1421"/>
        <w:gridCol w:w="1483"/>
        <w:gridCol w:w="195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综合收益总额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经营活动现金流量</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广东久其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9,093,529.85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3,853,174.09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3,853,174.09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-338,331.52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4,395,876.63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310,765.06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310,765.06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2,457,397.52</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久其政务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49,031,705.27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-7,186,565.45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-7,186,565.45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13,460,180.66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43,095,083.30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4,774,132.18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4,774,132.18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-120,416,384.35</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久其金建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72,698,018.58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6,465,415.32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6,465,415.32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7,260,722.58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54,837,024.49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5,067,761.65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5,067,761.65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12,542220.84</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231,392,982.66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36,477,130.45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36,477,130.45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24,925,111.96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154,697,103.48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23,393,653.75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23,393,653.75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47,639,748.50</w:t>
            </w:r>
          </w:p>
        </w:tc>
      </w:tr>
    </w:tbl>
    <w:p>
      <w:pPr>
        <w:widowControl w:val="0"/>
        <w:spacing w:after="319" w:line="1" w:lineRule="exact"/>
      </w:pPr>
    </w:p>
    <w:p>
      <w:pPr>
        <w:pStyle w:val="Style28"/>
        <w:keepNext/>
        <w:keepLines/>
        <w:widowControl w:val="0"/>
        <w:shd w:val="clear" w:color="auto" w:fill="auto"/>
        <w:tabs>
          <w:tab w:pos="368" w:val="left"/>
        </w:tabs>
        <w:bidi w:val="0"/>
        <w:spacing w:before="0" w:after="40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bookmarkEnd w:id="1551"/>
      <w:r>
        <w:rPr>
          <w:color w:val="000000"/>
          <w:spacing w:val="0"/>
          <w:w w:val="100"/>
          <w:position w:val="0"/>
        </w:rPr>
        <w:t>、</w:t>
        <w:tab/>
        <w:t>在子公司的所有者权益份额发生变化且仍控制子公司的交易</w:t>
      </w:r>
      <w:bookmarkEnd w:id="1549"/>
      <w:bookmarkEnd w:id="1550"/>
      <w:bookmarkEnd w:id="1552"/>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28"/>
        <w:keepNext/>
        <w:keepLines/>
        <w:widowControl w:val="0"/>
        <w:shd w:val="clear" w:color="auto" w:fill="auto"/>
        <w:tabs>
          <w:tab w:pos="368" w:val="left"/>
        </w:tabs>
        <w:bidi w:val="0"/>
        <w:spacing w:before="0" w:after="40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3</w:t>
      </w:r>
      <w:bookmarkEnd w:id="1555"/>
      <w:r>
        <w:rPr>
          <w:color w:val="000000"/>
          <w:spacing w:val="0"/>
          <w:w w:val="100"/>
          <w:position w:val="0"/>
        </w:rPr>
        <w:t>、</w:t>
        <w:tab/>
        <w:t>在合营安排或联营企业中的权益</w:t>
      </w:r>
      <w:bookmarkEnd w:id="1553"/>
      <w:bookmarkEnd w:id="1554"/>
      <w:bookmarkEnd w:id="1556"/>
    </w:p>
    <w:p>
      <w:pPr>
        <w:pStyle w:val="Style33"/>
        <w:keepNext/>
        <w:keepLines/>
        <w:widowControl w:val="0"/>
        <w:shd w:val="clear" w:color="auto" w:fill="auto"/>
        <w:bidi w:val="0"/>
        <w:spacing w:before="0" w:after="320" w:line="240" w:lineRule="auto"/>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57"/>
      <w:bookmarkEnd w:id="1558"/>
      <w:bookmarkEnd w:id="1559"/>
    </w:p>
    <w:tbl>
      <w:tblPr>
        <w:tblOverlap w:val="never"/>
        <w:jc w:val="center"/>
        <w:tblLayout w:type="fixed"/>
      </w:tblPr>
      <w:tblGrid>
        <w:gridCol w:w="2011"/>
        <w:gridCol w:w="2006"/>
        <w:gridCol w:w="2006"/>
        <w:gridCol w:w="1997"/>
        <w:gridCol w:w="2002"/>
        <w:gridCol w:w="2011"/>
        <w:gridCol w:w="2011"/>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合营企业或联营企业名 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对合营企业或联营企业 投资的会计处理方法</w:t>
            </w:r>
          </w:p>
        </w:tc>
      </w:tr>
      <w:tr>
        <w:trPr>
          <w:trHeight w:val="41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同望科技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前海数聚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租赁和商务服务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国新久其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科学研究和技术服务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易实科技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科技推广和应用服务业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质能赢销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科技推广和应用服务业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16"/>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6840" w:h="11900" w:orient="landscape"/>
          <w:pgMar w:top="761" w:right="1391" w:bottom="1154" w:left="1405" w:header="0" w:footer="3" w:gutter="0"/>
          <w:cols w:space="720"/>
          <w:noEndnote/>
          <w:rtlGutter w:val="0"/>
          <w:docGrid w:linePitch="360"/>
        </w:sectPr>
      </w:pPr>
      <w:r>
        <w:rPr>
          <w:color w:val="000000"/>
          <w:spacing w:val="0"/>
          <w:w w:val="100"/>
          <w:position w:val="0"/>
        </w:rPr>
        <w:t>本公司本期处置同望科技部分股权，处置后持股比例</w:t>
      </w:r>
      <w:r>
        <w:rPr>
          <w:rFonts w:ascii="Times New Roman" w:eastAsia="Times New Roman" w:hAnsi="Times New Roman" w:cs="Times New Roman"/>
          <w:color w:val="000000"/>
          <w:spacing w:val="0"/>
          <w:w w:val="100"/>
          <w:position w:val="0"/>
          <w:sz w:val="18"/>
          <w:szCs w:val="18"/>
        </w:rPr>
        <w:t>11.01%</w:t>
      </w:r>
      <w:r>
        <w:rPr>
          <w:color w:val="000000"/>
          <w:spacing w:val="0"/>
          <w:w w:val="100"/>
          <w:position w:val="0"/>
        </w:rPr>
        <w:t>，本公司拥有其董事席位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位，仍可对其施加重大影响。</w:t>
      </w:r>
    </w:p>
    <w:p>
      <w:pPr>
        <w:pStyle w:val="Style33"/>
        <w:keepNext/>
        <w:keepLines/>
        <w:widowControl w:val="0"/>
        <w:shd w:val="clear" w:color="auto" w:fill="auto"/>
        <w:bidi w:val="0"/>
        <w:spacing w:before="340" w:after="400" w:line="240" w:lineRule="auto"/>
        <w:ind w:left="0" w:right="0" w:firstLine="0"/>
        <w:jc w:val="left"/>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560"/>
      <w:bookmarkEnd w:id="1561"/>
      <w:bookmarkEnd w:id="1562"/>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3"/>
        <w:keepNext/>
        <w:keepLines/>
        <w:widowControl w:val="0"/>
        <w:numPr>
          <w:ilvl w:val="0"/>
          <w:numId w:val="39"/>
        </w:numPr>
        <w:shd w:val="clear" w:color="auto" w:fill="auto"/>
        <w:bidi w:val="0"/>
        <w:spacing w:before="0" w:after="400" w:line="240" w:lineRule="auto"/>
        <w:ind w:left="0" w:right="0" w:firstLine="0"/>
        <w:jc w:val="left"/>
      </w:pPr>
      <w:bookmarkStart w:id="1563" w:name="bookmark1563"/>
      <w:bookmarkStart w:id="1564" w:name="bookmark1564"/>
      <w:bookmarkStart w:id="1565" w:name="bookmark1565"/>
      <w:bookmarkStart w:id="1566" w:name="bookmark1566"/>
      <w:bookmarkEnd w:id="1565"/>
      <w:r>
        <w:rPr>
          <w:color w:val="000000"/>
          <w:spacing w:val="0"/>
          <w:w w:val="100"/>
          <w:position w:val="0"/>
        </w:rPr>
        <w:t>重要联营企业的主要财务信息</w:t>
      </w:r>
      <w:bookmarkEnd w:id="1563"/>
      <w:bookmarkEnd w:id="1564"/>
      <w:bookmarkEnd w:id="1566"/>
    </w:p>
    <w:p>
      <w:pPr>
        <w:pStyle w:val="Style24"/>
        <w:keepNext w:val="0"/>
        <w:keepLines w:val="0"/>
        <w:widowControl w:val="0"/>
        <w:shd w:val="clear" w:color="auto" w:fill="auto"/>
        <w:bidi w:val="0"/>
        <w:spacing w:before="0" w:after="0" w:line="240" w:lineRule="auto"/>
        <w:ind w:left="13272" w:right="0" w:firstLine="0"/>
        <w:jc w:val="left"/>
      </w:pPr>
      <w:r>
        <w:rPr>
          <w:color w:val="000000"/>
          <w:spacing w:val="0"/>
          <w:w w:val="100"/>
          <w:position w:val="0"/>
        </w:rPr>
        <w:t>单位：元</w:t>
      </w:r>
    </w:p>
    <w:tbl>
      <w:tblPr>
        <w:tblOverlap w:val="never"/>
        <w:jc w:val="center"/>
        <w:tblLayout w:type="fixed"/>
      </w:tblPr>
      <w:tblGrid>
        <w:gridCol w:w="1282"/>
        <w:gridCol w:w="1272"/>
        <w:gridCol w:w="1286"/>
        <w:gridCol w:w="1272"/>
        <w:gridCol w:w="1272"/>
        <w:gridCol w:w="1272"/>
        <w:gridCol w:w="1286"/>
        <w:gridCol w:w="1272"/>
        <w:gridCol w:w="1272"/>
        <w:gridCol w:w="1277"/>
        <w:gridCol w:w="1282"/>
      </w:tblGrid>
      <w:tr>
        <w:trPr>
          <w:trHeight w:val="418"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同望科技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前海数聚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国新久其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易实科技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质能赢销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同望科技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前海数聚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国新久其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易实科技</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质能赢销</w:t>
            </w: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126,549,218.91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1,525,071.11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29,390,459.35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767,009.44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706,925.54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128,299,013.00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14,466,863.87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26,514,823.30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99,895,763.38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94,929,277.00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9,291,507.56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1,035,156.81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893,998.19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92,002223.20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126,252,029.40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7,161,087.87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226,444,982.29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96,454,348.11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38,681,966.91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1,802,166.25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1,600,923.73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220,301,236.20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140,718,893.27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33,675,911.17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58,600,425.37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3,831,273.24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155,814.41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222,945.32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77,470,130.30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2,001,930.31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161,918.85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1,677,568.39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2,481,818.18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58,762,344.22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5,508,841.63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155,814.41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222,945.32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79,951,948.48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2,001,930.31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167,682,638.07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96,454,348.11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33,173,125.28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1,646,351.84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1,377,978.41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140,349,287.72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140,718,893.27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31,673,980.86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969,428.86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944,376.67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 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166,713,209.21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96,454,348.11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33,173,125.28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1,646,351.84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1,377,978.41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139,404,911.05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140,718,893.27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31,673,980.86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按持股比例计 算的净资产份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18,355,124.33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48296,138.91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16254,831.39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671,711.55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562,215.19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18,004,586.01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70,460,060.64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15,520,250.62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17,053,757.04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20,004,966.07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272"/>
        <w:gridCol w:w="1286"/>
        <w:gridCol w:w="1272"/>
        <w:gridCol w:w="1272"/>
        <w:gridCol w:w="1272"/>
        <w:gridCol w:w="1286"/>
        <w:gridCol w:w="1272"/>
        <w:gridCol w:w="1272"/>
        <w:gridCol w:w="1277"/>
        <w:gridCol w:w="1282"/>
      </w:tblGrid>
      <w:tr>
        <w:trPr>
          <w:trHeight w:val="437"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同望科技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前海数聚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国新久其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易实科技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质能赢销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同望科技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前海数聚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国新久其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易实科技</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质能赢销</w:t>
            </w:r>
          </w:p>
        </w:tc>
      </w:tr>
      <w:tr>
        <w:trPr>
          <w:trHeight w:val="37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对联营企业权 益投资的账面 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35,408,881.37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48,396,138.91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16254,831.39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671,711.55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562,215.19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38,009,552.08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70,560,060.64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15,520,250.62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存在公开报价 的联营企业权 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165,085,825.66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13,961215.71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413,465.35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16,610.29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118,080,450.97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9,996,378.82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32,420,801.59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-8,988,739.09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2,403,094.08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-53,648.16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-4,622,021.59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21,673,131.31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1,692,536.26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2,025,716.67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终止经营的净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32,440,301.59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-8,988,739.09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2,403,094.08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-53,648.16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-4,622,021.59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21,673,131.31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1,692,536.26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2,025,716.67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本年度收到的</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来自联营企业</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的股利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1,677,677.55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442,935.33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8"/>
        <w:keepNext/>
        <w:keepLines/>
        <w:widowControl w:val="0"/>
        <w:shd w:val="clear" w:color="auto" w:fill="auto"/>
        <w:bidi w:val="0"/>
        <w:spacing w:before="0" w:after="24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color w:val="000000"/>
          <w:spacing w:val="0"/>
          <w:w w:val="100"/>
          <w:position w:val="0"/>
        </w:rPr>
        <w:t>、重要的共同经营</w:t>
      </w:r>
      <w:bookmarkEnd w:id="1567"/>
      <w:bookmarkEnd w:id="1568"/>
      <w:bookmarkEnd w:id="1570"/>
    </w:p>
    <w:p>
      <w:pPr>
        <w:pStyle w:val="Style16"/>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6840" w:h="11900" w:orient="landscape"/>
          <w:pgMar w:top="1127" w:right="1391" w:bottom="1268" w:left="1405" w:header="0" w:footer="3" w:gutter="0"/>
          <w:cols w:space="720"/>
          <w:noEndnote/>
          <w:rtlGutter w:val="0"/>
          <w:docGrid w:linePitch="360"/>
        </w:sectPr>
      </w:pPr>
      <w:r>
        <w:rPr>
          <w:color w:val="000000"/>
          <w:spacing w:val="0"/>
          <w:w w:val="100"/>
          <w:position w:val="0"/>
        </w:rPr>
        <w:t>不适用</w:t>
      </w:r>
    </w:p>
    <w:p>
      <w:pPr>
        <w:pStyle w:val="Style28"/>
        <w:keepNext/>
        <w:keepLines/>
        <w:widowControl w:val="0"/>
        <w:shd w:val="clear" w:color="auto" w:fill="auto"/>
        <w:bidi w:val="0"/>
        <w:spacing w:before="80" w:after="120" w:line="240" w:lineRule="auto"/>
        <w:ind w:left="0" w:right="0" w:firstLine="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5</w:t>
      </w:r>
      <w:bookmarkEnd w:id="1573"/>
      <w:r>
        <w:rPr>
          <w:color w:val="000000"/>
          <w:spacing w:val="0"/>
          <w:w w:val="100"/>
          <w:position w:val="0"/>
        </w:rPr>
        <w:t>、在未纳入合并财务报表范围的结构化主体中的权益</w:t>
      </w:r>
      <w:bookmarkEnd w:id="1571"/>
      <w:bookmarkEnd w:id="1572"/>
      <w:bookmarkEnd w:id="1574"/>
    </w:p>
    <w:p>
      <w:pPr>
        <w:pStyle w:val="Style16"/>
        <w:keepNext w:val="0"/>
        <w:keepLines w:val="0"/>
        <w:widowControl w:val="0"/>
        <w:shd w:val="clear" w:color="auto" w:fill="auto"/>
        <w:bidi w:val="0"/>
        <w:spacing w:before="0" w:after="380" w:line="311" w:lineRule="exact"/>
        <w:ind w:left="0" w:right="0" w:firstLine="0"/>
        <w:jc w:val="both"/>
      </w:pP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both"/>
      </w:pPr>
      <w:bookmarkStart w:id="1575" w:name="bookmark1575"/>
      <w:bookmarkStart w:id="1576" w:name="bookmark1576"/>
      <w:bookmarkStart w:id="1577" w:name="bookmark1577"/>
      <w:r>
        <w:rPr>
          <w:color w:val="000000"/>
          <w:spacing w:val="0"/>
          <w:w w:val="100"/>
          <w:position w:val="0"/>
        </w:rPr>
        <w:t>十、与金融工具相关的风险</w:t>
      </w:r>
      <w:bookmarkEnd w:id="1575"/>
      <w:bookmarkEnd w:id="1576"/>
      <w:bookmarkEnd w:id="1577"/>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本集团的主要金融工具包括货币资金、应收票据、应收账款、应收保理款、应收款项融资、其他应收款、交易性金融资产、 其他非流动金融资产、应付账款、其他应付款、一年内到期的非流动负债及应付债券。各项金融工具的详细情况已于相关附 注内披露。与这些金融工具有关的风险，以及本集团为降低这些风险所采取的风险管理政策如下所述。本集团管理层对这些 风险敞口进行管理和监控以确保将上述风险控制在限定的范围之内。</w:t>
      </w:r>
    </w:p>
    <w:p>
      <w:pPr>
        <w:pStyle w:val="Style16"/>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、风险管理目标和政策</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本集团的金融工具导致的主要风险是信用风险、流动性风险、市场风险（包括汇率风险、利率风险和商品价格风险）。</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公司董事会全面负责风险管理目标和政策的确定，并对风险管理目标和政策承担最终责任，但是董事会已授权公司风险管理 部门设计和实施能确保风险管理目标和政策得以有效执行的程序。董事会通过风险管理部门主管递交的月度报告来审查已执 行程序的有效性以及风险管理目标和政策的合理性。公司的内部审计师也会审计风险管理的政策和程序，并且将有关发现汇 报给审计委员会。本集团风险管理的总体目标是在不过度影响公司竞争力和应变力的情况下，制定尽可能降低风险的风险管 理政策。</w:t>
      </w:r>
    </w:p>
    <w:p>
      <w:pPr>
        <w:pStyle w:val="Style16"/>
        <w:keepNext w:val="0"/>
        <w:keepLines w:val="0"/>
        <w:widowControl w:val="0"/>
        <w:shd w:val="clear" w:color="auto" w:fill="auto"/>
        <w:tabs>
          <w:tab w:pos="411" w:val="left"/>
        </w:tabs>
        <w:bidi w:val="0"/>
        <w:spacing w:before="0" w:after="0" w:line="311" w:lineRule="exact"/>
        <w:ind w:left="0" w:right="0" w:firstLine="0"/>
        <w:jc w:val="both"/>
      </w:pPr>
      <w:bookmarkStart w:id="1578" w:name="bookmark1578"/>
      <w:r>
        <w:rPr>
          <w:color w:val="000000"/>
          <w:spacing w:val="0"/>
          <w:w w:val="100"/>
          <w:position w:val="0"/>
        </w:rPr>
        <w:t>（</w:t>
      </w:r>
      <w:bookmarkEnd w:id="15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信用风险</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信用风险，是指交易对手未能履行合同义务而导致本集团产生财务损失的风险。</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本集团对信用风险按组合分类进行管理。信用风险主要产生于银行存款、应收票据、应收账款、应收保理款及其他应收款等。 本集团银行存款主要存放于国有银行和其它大中型上市银行，本集团预期银行存款不存在重大的信用风险。</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对于应收票据、应收账款、应收保理款、应收款项融资及其他应收款，本集团设定相关政策以控制信用风险敞口。本集团主 要面临赊销导致的客户信用风险。在签订新合同之前，本集团会对新客户的信用风险进行评估，包括外部信用评级和在某些 情况下的银行资信证明（当此信息可获取时）。本集团对每一客户均设置了赊销限额，该限额为无需获得额外批准的最大额 度。</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本集团通过对已有客户信用评级的季度监控以及应收账款账龄分析的月度审核来确保本集团的整体信用风险在可控的范围 内。在监控客户的信用风险时，按照客户的信用特征对其分组。被评为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 只有在额外批准的前提下，本集团才可在未来期间内对其赊销，否则必须要求其提前支付相应款项。</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本集团所承受的最大信用风险敞口为资产负债表中每项金融资产的账面金额。本集团没有提供任何其他可能令本集团承受信 用风险的担保。</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本集团应收账款中，前五大客户的应收账款占本集团应收账款总额的</w:t>
      </w:r>
      <w:r>
        <w:rPr>
          <w:rFonts w:ascii="Times New Roman" w:eastAsia="Times New Roman" w:hAnsi="Times New Roman" w:cs="Times New Roman"/>
          <w:color w:val="000000"/>
          <w:spacing w:val="0"/>
          <w:w w:val="100"/>
          <w:position w:val="0"/>
          <w:sz w:val="18"/>
          <w:szCs w:val="18"/>
        </w:rPr>
        <w:t>23.03%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24.46%</w:t>
      </w:r>
      <w:r>
        <w:rPr>
          <w:color w:val="000000"/>
          <w:spacing w:val="0"/>
          <w:w w:val="100"/>
          <w:position w:val="0"/>
        </w:rPr>
        <w:t>）；本集团其他应收款中， 欠款金额前五大公司的其他应收款占本集团其他应收款总额的</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22.22%</w:t>
      </w:r>
      <w:r>
        <w:rPr>
          <w:color w:val="000000"/>
          <w:spacing w:val="0"/>
          <w:w w:val="100"/>
          <w:position w:val="0"/>
        </w:rPr>
        <w:t>）。</w:t>
      </w:r>
    </w:p>
    <w:p>
      <w:pPr>
        <w:pStyle w:val="Style16"/>
        <w:keepNext w:val="0"/>
        <w:keepLines w:val="0"/>
        <w:widowControl w:val="0"/>
        <w:shd w:val="clear" w:color="auto" w:fill="auto"/>
        <w:tabs>
          <w:tab w:pos="411" w:val="left"/>
        </w:tabs>
        <w:bidi w:val="0"/>
        <w:spacing w:before="0" w:after="0" w:line="311" w:lineRule="exact"/>
        <w:ind w:left="0" w:right="0" w:firstLine="0"/>
        <w:jc w:val="both"/>
      </w:pPr>
      <w:bookmarkStart w:id="1579" w:name="bookmark1579"/>
      <w:r>
        <w:rPr>
          <w:color w:val="000000"/>
          <w:spacing w:val="0"/>
          <w:w w:val="100"/>
          <w:position w:val="0"/>
        </w:rPr>
        <w:t>（</w:t>
      </w:r>
      <w:bookmarkEnd w:id="15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流动性风险</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流动性风险，是指本集团在履行以交付现金或其他金融资产结算的义务时遇到资金短缺的风险。</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管理流动风险时，本集团保持管理层认为充分的现金及现金等价物并对其进行监控，以满足本集团经营需要，并降低现金流 量波动的影响。本集团管理层对银行借款的使用情况进行监控并确保遵守借款协议。同时从主要金融机构获得提供足够备用 资金的承诺，以满足短期和长期的资金需求。</w:t>
      </w:r>
    </w:p>
    <w:p>
      <w:pPr>
        <w:pStyle w:val="Style1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本集团通过经营业务产生的资金及银行及其他借款来筹措营运资金。于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日，本集团尚可使用的银行借款额度为 </w:t>
      </w:r>
      <w:r>
        <w:rPr>
          <w:rFonts w:ascii="Times New Roman" w:eastAsia="Times New Roman" w:hAnsi="Times New Roman" w:cs="Times New Roman"/>
          <w:color w:val="000000"/>
          <w:spacing w:val="0"/>
          <w:w w:val="100"/>
          <w:position w:val="0"/>
          <w:sz w:val="18"/>
          <w:szCs w:val="18"/>
        </w:rPr>
        <w:t>8,997.00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2,885.12</w:t>
      </w:r>
      <w:r>
        <w:rPr>
          <w:color w:val="000000"/>
          <w:spacing w:val="0"/>
          <w:w w:val="100"/>
          <w:position w:val="0"/>
        </w:rPr>
        <w:t>万元）。</w:t>
      </w:r>
    </w:p>
    <w:p>
      <w:pPr>
        <w:pStyle w:val="Style16"/>
        <w:keepNext w:val="0"/>
        <w:keepLines w:val="0"/>
        <w:widowControl w:val="0"/>
        <w:shd w:val="clear" w:color="auto" w:fill="auto"/>
        <w:bidi w:val="0"/>
        <w:spacing w:before="0" w:after="40" w:line="311" w:lineRule="exact"/>
        <w:ind w:left="0" w:right="0" w:firstLine="0"/>
        <w:jc w:val="both"/>
      </w:pPr>
      <w:r>
        <w:rPr>
          <w:color w:val="000000"/>
          <w:spacing w:val="0"/>
          <w:w w:val="100"/>
          <w:position w:val="0"/>
        </w:rPr>
        <w:t>期末，本集团持有的金融资产与金融负债按未折现剩余合同现金流量的到期期限分析如下（单位：人民币万元）：</w:t>
      </w:r>
    </w:p>
    <w:tbl>
      <w:tblPr>
        <w:tblOverlap w:val="never"/>
        <w:jc w:val="center"/>
        <w:tblLayout w:type="fixed"/>
      </w:tblPr>
      <w:tblGrid>
        <w:gridCol w:w="3394"/>
        <w:gridCol w:w="1214"/>
        <w:gridCol w:w="1186"/>
        <w:gridCol w:w="1195"/>
        <w:gridCol w:w="1474"/>
        <w:gridCol w:w="1224"/>
      </w:tblGrid>
      <w:tr>
        <w:trPr>
          <w:trHeight w:val="34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2021.12.31</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一年以内</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一至两年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两至三年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三年以上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20" w:firstLine="0"/>
              <w:jc w:val="right"/>
            </w:pPr>
            <w:r>
              <w:rPr>
                <w:b/>
                <w:bCs/>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69,086.05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69,086.05</w:t>
            </w:r>
          </w:p>
        </w:tc>
      </w:tr>
    </w:tbl>
    <w:p>
      <w:pPr>
        <w:spacing w:lineRule="exact" w:line="1"/>
        <w:rPr>
          <w:sz w:val="2"/>
          <w:szCs w:val="2"/>
        </w:rPr>
      </w:pPr>
      <w:r>
        <w:br w:type="page"/>
      </w:r>
    </w:p>
    <w:tbl>
      <w:tblPr>
        <w:tblOverlap w:val="never"/>
        <w:jc w:val="center"/>
        <w:tblLayout w:type="fixed"/>
      </w:tblPr>
      <w:tblGrid>
        <w:gridCol w:w="3394"/>
        <w:gridCol w:w="1214"/>
        <w:gridCol w:w="1186"/>
        <w:gridCol w:w="1190"/>
        <w:gridCol w:w="1474"/>
        <w:gridCol w:w="1229"/>
      </w:tblGrid>
      <w:tr>
        <w:trPr>
          <w:trHeight w:val="34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2021.12.31</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一年以内</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一至两年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rPr>
              <w:t>两至三年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三年以上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20" w:firstLine="0"/>
              <w:jc w:val="right"/>
            </w:pPr>
            <w:r>
              <w:rPr>
                <w:b/>
                <w:bCs/>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33296.47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33296.47</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939.19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r>
              <w:rPr>
                <w:rFonts w:ascii="Times New Roman" w:eastAsia="Times New Roman" w:hAnsi="Times New Roman" w:cs="Times New Roman"/>
                <w:color w:val="000000"/>
                <w:spacing w:val="0"/>
                <w:w w:val="100"/>
                <w:position w:val="0"/>
                <w:sz w:val="18"/>
                <w:szCs w:val="18"/>
              </w:rPr>
              <w:t>19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43,705.68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43,705.68</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应收保理款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665.29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5,115.07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5,115.07</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b/>
                <w:bCs/>
                <w:color w:val="000000"/>
                <w:spacing w:val="0"/>
                <w:w w:val="100"/>
                <w:position w:val="0"/>
                <w:sz w:val="18"/>
                <w:szCs w:val="18"/>
              </w:rPr>
              <w:t>152,807.75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152,807.75</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17,016.04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17,016.04</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5,312.81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5,312.81</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1,784.10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1,784.10</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应付债券（含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77,948.78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77,948.78</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4,222.43</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金融负债和或有负债合计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24,112.95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78,920.54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964.31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2,286.36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106,284.16</w:t>
            </w:r>
          </w:p>
        </w:tc>
      </w:tr>
    </w:tbl>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期初，本集团持有的金融资产及金融负债按未折现剩余合同现金流量的到期期限分析如下（单位：人民币万元）：</w:t>
      </w:r>
    </w:p>
    <w:tbl>
      <w:tblPr>
        <w:tblOverlap w:val="never"/>
        <w:jc w:val="center"/>
        <w:tblLayout w:type="fixed"/>
      </w:tblPr>
      <w:tblGrid>
        <w:gridCol w:w="3394"/>
        <w:gridCol w:w="1214"/>
        <w:gridCol w:w="1186"/>
        <w:gridCol w:w="1190"/>
        <w:gridCol w:w="1478"/>
        <w:gridCol w:w="1224"/>
      </w:tblGrid>
      <w:tr>
        <w:trPr>
          <w:trHeight w:val="34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2020.12.31</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一年以内</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一至两年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rPr>
              <w:t>两至三年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60" w:firstLine="0"/>
              <w:jc w:val="right"/>
            </w:pPr>
            <w:r>
              <w:rPr>
                <w:b/>
                <w:bCs/>
                <w:color w:val="000000"/>
                <w:spacing w:val="0"/>
                <w:w w:val="100"/>
                <w:position w:val="0"/>
              </w:rPr>
              <w:t>三年以上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20" w:firstLine="0"/>
              <w:jc w:val="right"/>
            </w:pPr>
            <w:r>
              <w:rPr>
                <w:b/>
                <w:bCs/>
                <w:color w:val="000000"/>
                <w:spacing w:val="0"/>
                <w:w w:val="100"/>
                <w:position w:val="0"/>
              </w:rPr>
              <w:t>合计</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66285.45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66285.45</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19,550.24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19,550.24</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41,066.29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41,066.29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应收保理款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945.47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945.47</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302.95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302.95</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5,151.72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5,151.72</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b/>
                <w:bCs/>
                <w:color w:val="000000"/>
                <w:spacing w:val="0"/>
                <w:w w:val="100"/>
                <w:position w:val="0"/>
                <w:sz w:val="18"/>
                <w:szCs w:val="18"/>
              </w:rPr>
              <w:t>133,622.13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133,622.13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20,034.49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20,034.49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6,163.54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6,163.54</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584.20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应付债券（含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77,956.90</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金融负债和或有负债合计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26,782.23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77,956.9(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104,739.13</w:t>
            </w:r>
          </w:p>
        </w:tc>
      </w:tr>
    </w:tbl>
    <w:p>
      <w:pPr>
        <w:pStyle w:val="Style24"/>
        <w:keepNext w:val="0"/>
        <w:keepLines w:val="0"/>
        <w:widowControl w:val="0"/>
        <w:shd w:val="clear" w:color="auto" w:fill="auto"/>
        <w:bidi w:val="0"/>
        <w:spacing w:before="0" w:after="0" w:line="312" w:lineRule="exact"/>
        <w:ind w:left="5" w:right="0" w:firstLine="0"/>
        <w:jc w:val="left"/>
      </w:pPr>
      <w:r>
        <w:rPr>
          <w:color w:val="000000"/>
          <w:spacing w:val="0"/>
          <w:w w:val="100"/>
          <w:position w:val="0"/>
        </w:rPr>
        <w:t>上表中披露的金融负债金额为未经折现的合同现金流量，因而可能与资产负债表中的账面金额有所不同。</w:t>
      </w:r>
    </w:p>
    <w:p>
      <w:pPr>
        <w:pStyle w:val="Style24"/>
        <w:keepNext w:val="0"/>
        <w:keepLines w:val="0"/>
        <w:widowControl w:val="0"/>
        <w:shd w:val="clear" w:color="auto" w:fill="auto"/>
        <w:bidi w:val="0"/>
        <w:spacing w:before="0" w:after="0" w:line="312" w:lineRule="exact"/>
        <w:ind w:left="5"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）市场风险</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金融工具的市场风险，是指金融工具的公允价值或未来现金流量因市场价格变动而发生波动的风险，包括利率风险、汇率风 险和其他价格风险。</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利率风险</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利率风险，是指金融工具的公允价值或未来现金流量因市场利率变动而发生波动的风险。利率风险可源于已确认的计息金融 工具和未确认的金融工具（如某些贷款承诺）。</w:t>
      </w:r>
    </w:p>
    <w:p>
      <w:pPr>
        <w:pStyle w:val="Style1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本集团的利率风险主要产生于长期银行借款及应付债券等长期带息债务。浮动利率的金融负债使本集团面临现金流量利率风 险，固定利率的金融负债使本集团面临公允价值利率风险。本集团根据当时的市场环境来决定固定利率及浮动利率合同的相 对比例，并通过定期审阅与监察维持适当的固定和浮动利率工具组合。</w:t>
      </w:r>
    </w:p>
    <w:p>
      <w:pPr>
        <w:pStyle w:val="Style16"/>
        <w:keepNext w:val="0"/>
        <w:keepLines w:val="0"/>
        <w:widowControl w:val="0"/>
        <w:shd w:val="clear" w:color="auto" w:fill="auto"/>
        <w:bidi w:val="0"/>
        <w:spacing w:before="0" w:after="100" w:line="310" w:lineRule="exact"/>
        <w:ind w:left="0" w:right="0" w:firstLine="0"/>
        <w:jc w:val="both"/>
      </w:pPr>
      <w:r>
        <w:rPr>
          <w:color w:val="000000"/>
          <w:spacing w:val="0"/>
          <w:w w:val="100"/>
          <w:position w:val="0"/>
        </w:rPr>
        <w:t>本集团密切关注利率变动对本集团利率风险的影响。本集团目前并未采取利率对冲政策。但管理层负责监控利率风险，并将 于需要时考虑对冲重大利率风险。利率上升会增加新增带息债务的成本以及本集团尚未付清的以浮动利率计息的带息债务的 利息费用，并对本集团的财务业绩产生重大的不利影响，管理层会依据最新的市场状况及时做出调整，这些调整可能是进行 利率互换的安排来降低利率风险。</w:t>
      </w:r>
    </w:p>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本集团持有的计息金融工具如下（单位：人民币万元）：</w:t>
      </w:r>
    </w:p>
    <w:tbl>
      <w:tblPr>
        <w:tblOverlap w:val="never"/>
        <w:jc w:val="center"/>
        <w:tblLayout w:type="fixed"/>
      </w:tblPr>
      <w:tblGrid>
        <w:gridCol w:w="3898"/>
        <w:gridCol w:w="2573"/>
        <w:gridCol w:w="3216"/>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上年数</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69,086.05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66285.45</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69,086.05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66285.45</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82,171.21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77,956.90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其中：应付债券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77,948.78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77,956.90</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4,222.43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33 2 96.47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19,550.24</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其中：交易性金融资产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33 2 96.47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19,550.24</w:t>
            </w:r>
          </w:p>
        </w:tc>
      </w:tr>
    </w:tbl>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上表中披露的金融负债金额为未经折现的合同现金流量，因而可能与资产负债表中的账面金额有所不同。</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日，如果以浮动利率计算的借款利率上升或下降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，而其他因素保持不变，本集团的净利润及股东权益将 减少或增加约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日，如果交易性金融资产的理财产品的浮动收益率上升或下降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，而其他因素保持不变，本集团的净利润 及股东权益会增加或减少约</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196</w:t>
      </w:r>
      <w:r>
        <w:rPr>
          <w:color w:val="000000"/>
          <w:spacing w:val="0"/>
          <w:w w:val="100"/>
          <w:position w:val="0"/>
        </w:rPr>
        <w:t>万元）。</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对于资产负债表日持有的、使本集团面临公允价值利率风险的金融工具，上述敏感性分析中的净利润及股东权益的影响是假 设在资产负债表日利率发生变动，按照新利率对上述金融工具进行重新计量后的影响。对于资产负债表日持有的、使本集团 面临现金流量利率风险的浮动利率非衍生工具，上述敏感性分析中的净利润及股东权益的影响是上述利率变动对按年度估算 的利息费用或收入的影响。上一年度的分析基于同样的假设和方法。</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汇率风险</w:t>
      </w:r>
    </w:p>
    <w:p>
      <w:pPr>
        <w:pStyle w:val="Style16"/>
        <w:keepNext w:val="0"/>
        <w:keepLines w:val="0"/>
        <w:widowControl w:val="0"/>
        <w:shd w:val="clear" w:color="auto" w:fill="auto"/>
        <w:bidi w:val="0"/>
        <w:spacing w:before="0" w:after="0" w:line="313" w:lineRule="exact"/>
        <w:ind w:left="0" w:right="0" w:firstLine="0"/>
        <w:jc w:val="both"/>
      </w:pPr>
      <w:r>
        <w:rPr>
          <w:color w:val="000000"/>
          <w:spacing w:val="0"/>
          <w:w w:val="100"/>
          <w:position w:val="0"/>
        </w:rPr>
        <w:t>汇率风险，是指金融工具的公允价值或未来现金流量因外汇汇率变动而发生波动的风险。汇率风险可源于以记账本位币之外 的外币进行计价的金融工具。</w:t>
      </w:r>
    </w:p>
    <w:p>
      <w:pPr>
        <w:pStyle w:val="Style16"/>
        <w:keepNext w:val="0"/>
        <w:keepLines w:val="0"/>
        <w:widowControl w:val="0"/>
        <w:shd w:val="clear" w:color="auto" w:fill="auto"/>
        <w:bidi w:val="0"/>
        <w:spacing w:before="0" w:after="100" w:line="313" w:lineRule="exact"/>
        <w:ind w:left="0" w:right="0" w:firstLine="0"/>
        <w:jc w:val="both"/>
      </w:pPr>
      <w:r>
        <w:rPr>
          <w:color w:val="000000"/>
          <w:spacing w:val="0"/>
          <w:w w:val="100"/>
          <w:position w:val="0"/>
        </w:rPr>
        <w:t>除了在香港设立的孙公司持有以外币为结算货币的资产外，本集团的主要经营位于中国境内，主要业务以人民币结算。本集 团已确认的外币资产和负债及未来的外币交易（外币资产和负债及外币交易的计价货币主要为美元、欧元、港币）依然存在 外汇风险。</w:t>
      </w:r>
    </w:p>
    <w:p>
      <w:pPr>
        <w:pStyle w:val="Style24"/>
        <w:keepNext w:val="0"/>
        <w:keepLines w:val="0"/>
        <w:widowControl w:val="0"/>
        <w:shd w:val="clear" w:color="auto" w:fill="auto"/>
        <w:bidi w:val="0"/>
        <w:spacing w:before="0" w:after="0" w:line="240" w:lineRule="auto"/>
        <w:ind w:left="1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日，本集团持有的外币金融资产和外币金融负债折算成人民币的金额列示如下（单位：人民币万元）：</w:t>
      </w:r>
    </w:p>
    <w:tbl>
      <w:tblPr>
        <w:tblOverlap w:val="never"/>
        <w:jc w:val="center"/>
        <w:tblLayout w:type="fixed"/>
      </w:tblPr>
      <w:tblGrid>
        <w:gridCol w:w="1944"/>
        <w:gridCol w:w="1934"/>
        <w:gridCol w:w="1930"/>
        <w:gridCol w:w="1934"/>
        <w:gridCol w:w="1944"/>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外币负债</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外币资产</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期初数</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5,924.21</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15,322.55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14,765.99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22 2 85.51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23,719.46</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b/>
                <w:bCs/>
                <w:color w:val="000000"/>
                <w:spacing w:val="0"/>
                <w:w w:val="100"/>
                <w:position w:val="0"/>
                <w:sz w:val="18"/>
                <w:szCs w:val="18"/>
              </w:rPr>
              <w:t>15,322.55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14,765.99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28,453.18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29,643.68</w:t>
            </w:r>
          </w:p>
        </w:tc>
      </w:tr>
    </w:tbl>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本集团密切关注汇率变动对本集团汇率风险的影响。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在其他变量不变的情况下，本年外币兑人民币汇率的可能合理变动对本集团当期损益的税后影响如下（单位：人民币万元）:</w:t>
      </w:r>
    </w:p>
    <w:tbl>
      <w:tblPr>
        <w:tblOverlap w:val="never"/>
        <w:jc w:val="center"/>
        <w:tblLayout w:type="fixed"/>
      </w:tblPr>
      <w:tblGrid>
        <w:gridCol w:w="2866"/>
        <w:gridCol w:w="1800"/>
        <w:gridCol w:w="1795"/>
        <w:gridCol w:w="1603"/>
        <w:gridCol w:w="1622"/>
      </w:tblGrid>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税后利润上升（下降）</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本年数</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上年数</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美元汇率上升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w:t>
            </w:r>
          </w:p>
        </w:tc>
      </w:tr>
      <w:tr>
        <w:trPr>
          <w:trHeight w:val="3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美元汇率下降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港币汇率上升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w:t>
            </w:r>
          </w:p>
        </w:tc>
      </w:tr>
      <w:tr>
        <w:trPr>
          <w:trHeight w:val="34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港币汇率下降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w:t>
            </w:r>
          </w:p>
        </w:tc>
      </w:tr>
    </w:tbl>
    <w:p>
      <w:pPr>
        <w:pStyle w:val="Style1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、资本管理</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本集团资本管理政策的目标是为了保障本集团能够持续经营，从而为股东提供回报，并使其他利益相关者获益，同时维持最 佳的资本结构以降低资本成本。</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为了维持或调整资本结构，本集团可能会调整融资方式、调整支付给股东的股利金额、向股东返还资本、发行新股与其他权 益工具或出售资产以减低债务。</w:t>
      </w:r>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本集团以资产负债率（即总负债除以总资产）为基础对资本结构进行监控。于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日，本集团的资产负债率为</w:t>
      </w:r>
      <w:r>
        <w:rPr>
          <w:rFonts w:ascii="Times New Roman" w:eastAsia="Times New Roman" w:hAnsi="Times New Roman" w:cs="Times New Roman"/>
          <w:color w:val="000000"/>
          <w:spacing w:val="0"/>
          <w:w w:val="100"/>
          <w:position w:val="0"/>
          <w:sz w:val="18"/>
          <w:szCs w:val="18"/>
        </w:rPr>
        <w:t xml:space="preserve">62.88%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57.85%</w:t>
      </w:r>
      <w:r>
        <w:rPr>
          <w:color w:val="000000"/>
          <w:spacing w:val="0"/>
          <w:w w:val="100"/>
          <w:position w:val="0"/>
        </w:rPr>
        <w:t>）。</w:t>
      </w:r>
    </w:p>
    <w:p>
      <w:pPr>
        <w:pStyle w:val="Style22"/>
        <w:keepNext/>
        <w:keepLines/>
        <w:widowControl w:val="0"/>
        <w:shd w:val="clear" w:color="auto" w:fill="auto"/>
        <w:bidi w:val="0"/>
        <w:spacing w:before="0" w:after="380" w:line="240" w:lineRule="auto"/>
        <w:ind w:left="0" w:right="0" w:firstLine="0"/>
        <w:jc w:val="both"/>
      </w:pPr>
      <w:bookmarkStart w:id="1580" w:name="bookmark1580"/>
      <w:bookmarkStart w:id="1581" w:name="bookmark1581"/>
      <w:bookmarkStart w:id="1582" w:name="bookmark1582"/>
      <w:r>
        <w:rPr>
          <w:color w:val="000000"/>
          <w:spacing w:val="0"/>
          <w:w w:val="100"/>
          <w:position w:val="0"/>
        </w:rPr>
        <w:t>十一、公允价值的披露</w:t>
      </w:r>
      <w:bookmarkEnd w:id="1580"/>
      <w:bookmarkEnd w:id="1581"/>
      <w:bookmarkEnd w:id="1582"/>
    </w:p>
    <w:p>
      <w:pPr>
        <w:pStyle w:val="Style28"/>
        <w:keepNext/>
        <w:keepLines/>
        <w:widowControl w:val="0"/>
        <w:shd w:val="clear" w:color="auto" w:fill="auto"/>
        <w:bidi w:val="0"/>
        <w:spacing w:before="0" w:after="380" w:line="240" w:lineRule="auto"/>
        <w:ind w:left="0" w:right="0" w:firstLine="0"/>
        <w:jc w:val="both"/>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83"/>
      <w:bookmarkEnd w:id="1584"/>
      <w:bookmarkEnd w:id="158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2"/>
        <w:gridCol w:w="1939"/>
        <w:gridCol w:w="1939"/>
        <w:gridCol w:w="1954"/>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332,964,695.12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332,964,695.12</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9,887,184.70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9,887,184.70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342,851,879.82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342,851,879.82</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对于在活跃市场上交易的金融工具，本集团以其活跃市场报价确定其公允价值；对于不在活跃市场上交易的金融工具，本集 团采用估值技术确定其公允价值。所使用的估值模型主要为现金流量折现模型和市场可比公司模型等。估值技术的输入值主 要包括无风险利率、基准利率、汇率、信用点差、流动性溢价、缺乏流动性折扣等。</w:t>
      </w:r>
    </w:p>
    <w:p>
      <w:pPr>
        <w:pStyle w:val="Style28"/>
        <w:keepNext/>
        <w:keepLines/>
        <w:widowControl w:val="0"/>
        <w:shd w:val="clear" w:color="auto" w:fill="auto"/>
        <w:bidi w:val="0"/>
        <w:spacing w:before="0" w:after="260" w:line="240" w:lineRule="auto"/>
        <w:ind w:left="0" w:right="0" w:firstLine="0"/>
        <w:jc w:val="both"/>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2</w:t>
      </w:r>
      <w:r>
        <w:rPr>
          <w:color w:val="000000"/>
          <w:spacing w:val="0"/>
          <w:w w:val="100"/>
          <w:position w:val="0"/>
        </w:rPr>
        <w:t>、不以公允价值计量但披露其公允价值的项目和金额</w:t>
      </w:r>
      <w:bookmarkEnd w:id="1586"/>
      <w:bookmarkEnd w:id="1587"/>
      <w:bookmarkEnd w:id="1588"/>
    </w:p>
    <w:p>
      <w:pPr>
        <w:pStyle w:val="Style16"/>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本集团以摊余成本计量的金融资产和金融负债主要包括：货币资金、应收票据、应收账款、应收保理款、应收款项融资其他 应收款、应付账款、其他应付款、一年内到期的应付债券和应付债券等。</w:t>
      </w:r>
    </w:p>
    <w:p>
      <w:pPr>
        <w:pStyle w:val="Style16"/>
        <w:keepNext w:val="0"/>
        <w:keepLines w:val="0"/>
        <w:widowControl w:val="0"/>
        <w:shd w:val="clear" w:color="auto" w:fill="auto"/>
        <w:bidi w:val="0"/>
        <w:spacing w:before="0" w:after="320" w:line="317" w:lineRule="exact"/>
        <w:ind w:left="0" w:right="0" w:firstLine="0"/>
        <w:jc w:val="both"/>
      </w:pPr>
      <w:r>
        <w:rPr>
          <w:color w:val="000000"/>
          <w:spacing w:val="0"/>
          <w:w w:val="100"/>
          <w:position w:val="0"/>
        </w:rPr>
        <w:t>其他不以公允价值计量的金融资产和金融负债的账面价值与公允价值相差很小。</w:t>
      </w:r>
    </w:p>
    <w:p>
      <w:pPr>
        <w:pStyle w:val="Style22"/>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r>
        <w:rPr>
          <w:color w:val="000000"/>
          <w:spacing w:val="0"/>
          <w:w w:val="100"/>
          <w:position w:val="0"/>
        </w:rPr>
        <w:t>十二、关联方及关联交易</w:t>
      </w:r>
      <w:bookmarkEnd w:id="1589"/>
      <w:bookmarkEnd w:id="1590"/>
      <w:bookmarkEnd w:id="1591"/>
    </w:p>
    <w:p>
      <w:pPr>
        <w:pStyle w:val="Style28"/>
        <w:keepNext/>
        <w:keepLines/>
        <w:widowControl w:val="0"/>
        <w:shd w:val="clear" w:color="auto" w:fill="auto"/>
        <w:bidi w:val="0"/>
        <w:spacing w:before="0" w:after="320" w:line="240" w:lineRule="auto"/>
        <w:ind w:left="0" w:right="0" w:firstLine="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92"/>
      <w:bookmarkEnd w:id="1593"/>
      <w:bookmarkEnd w:id="1594"/>
    </w:p>
    <w:tbl>
      <w:tblPr>
        <w:tblOverlap w:val="never"/>
        <w:jc w:val="center"/>
        <w:tblLayout w:type="fixed"/>
      </w:tblPr>
      <w:tblGrid>
        <w:gridCol w:w="1613"/>
        <w:gridCol w:w="1594"/>
        <w:gridCol w:w="1594"/>
        <w:gridCol w:w="1598"/>
        <w:gridCol w:w="1589"/>
        <w:gridCol w:w="1603"/>
      </w:tblGrid>
      <w:tr>
        <w:trPr>
          <w:trHeight w:val="72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母公司对本企业的</w:t>
            </w:r>
          </w:p>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表决权比例</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北京久其科技投资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w:t>
            </w:r>
          </w:p>
        </w:tc>
      </w:tr>
    </w:tbl>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本企业的母公司情况的说明</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本公司的控股股东久其科技：</w:t>
      </w:r>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经营范围：技术开发、技术转让、技术咨询、技术服务；投资管理。（企业依法自主选择经营项目，开展经营活动；依法须 经批准的项目，经相关部门批准后依批准的内容开展经营活动；不得从事本市产业政策禁止和限制类项目的经营活动。）</w:t>
      </w:r>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本企业最终控制方是董泰湘、赵福君。</w:t>
      </w:r>
    </w:p>
    <w:p>
      <w:pPr>
        <w:pStyle w:val="Style28"/>
        <w:keepNext/>
        <w:keepLines/>
        <w:widowControl w:val="0"/>
        <w:shd w:val="clear" w:color="auto" w:fill="auto"/>
        <w:tabs>
          <w:tab w:pos="368" w:val="left"/>
        </w:tabs>
        <w:bidi w:val="0"/>
        <w:spacing w:before="0" w:after="32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2</w:t>
      </w:r>
      <w:bookmarkEnd w:id="1597"/>
      <w:r>
        <w:rPr>
          <w:color w:val="000000"/>
          <w:spacing w:val="0"/>
          <w:w w:val="100"/>
          <w:position w:val="0"/>
        </w:rPr>
        <w:t>、</w:t>
        <w:tab/>
        <w:t>本企业的子公司情况</w:t>
      </w:r>
      <w:bookmarkEnd w:id="1595"/>
      <w:bookmarkEnd w:id="1596"/>
      <w:bookmarkEnd w:id="1598"/>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本企业子公司的情况详见附注本节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368" w:val="left"/>
        </w:tabs>
        <w:bidi w:val="0"/>
        <w:spacing w:before="0" w:after="32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3</w:t>
      </w:r>
      <w:bookmarkEnd w:id="1601"/>
      <w:r>
        <w:rPr>
          <w:color w:val="000000"/>
          <w:spacing w:val="0"/>
          <w:w w:val="100"/>
          <w:position w:val="0"/>
        </w:rPr>
        <w:t>、</w:t>
        <w:tab/>
        <w:t>本企业合营和联营企业情况</w:t>
      </w:r>
      <w:bookmarkEnd w:id="1599"/>
      <w:bookmarkEnd w:id="1600"/>
      <w:bookmarkEnd w:id="1602"/>
    </w:p>
    <w:p>
      <w:pPr>
        <w:pStyle w:val="Style1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本企业重要的合营或联营企业详见附注本节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368" w:val="left"/>
        </w:tabs>
        <w:bidi w:val="0"/>
        <w:spacing w:before="0" w:after="32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4</w:t>
      </w:r>
      <w:bookmarkEnd w:id="1605"/>
      <w:r>
        <w:rPr>
          <w:color w:val="000000"/>
          <w:spacing w:val="0"/>
          <w:w w:val="100"/>
          <w:position w:val="0"/>
        </w:rPr>
        <w:t>、</w:t>
        <w:tab/>
        <w:t>其他关联方情况</w:t>
      </w:r>
      <w:bookmarkEnd w:id="1603"/>
      <w:bookmarkEnd w:id="1604"/>
      <w:bookmarkEnd w:id="1606"/>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中交信通网络科技有限公司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控股股东的联营企业且关键管理人员曾任职董事的公司</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5</w:t>
      </w:r>
      <w:bookmarkEnd w:id="1609"/>
      <w:r>
        <w:rPr>
          <w:color w:val="000000"/>
          <w:spacing w:val="0"/>
          <w:w w:val="100"/>
          <w:position w:val="0"/>
        </w:rPr>
        <w:t>、关联交易情况</w:t>
      </w:r>
      <w:bookmarkEnd w:id="1607"/>
      <w:bookmarkEnd w:id="1608"/>
      <w:bookmarkEnd w:id="1610"/>
    </w:p>
    <w:p>
      <w:pPr>
        <w:pStyle w:val="Style33"/>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11"/>
      <w:bookmarkEnd w:id="1612"/>
      <w:bookmarkEnd w:id="1613"/>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42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14"/>
      <w:bookmarkEnd w:id="1615"/>
      <w:bookmarkEnd w:id="1617"/>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42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618"/>
      <w:bookmarkEnd w:id="1619"/>
      <w:bookmarkEnd w:id="1621"/>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本公司作为出租方：</w:t>
      </w:r>
      <w:r>
        <w:br w:type="page"/>
      </w:r>
    </w:p>
    <w:tbl>
      <w:tblPr>
        <w:tblOverlap w:val="never"/>
        <w:jc w:val="center"/>
        <w:tblLayout w:type="fixed"/>
      </w:tblPr>
      <w:tblGrid>
        <w:gridCol w:w="2405"/>
        <w:gridCol w:w="2395"/>
        <w:gridCol w:w="2395"/>
        <w:gridCol w:w="23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中交信通网络科技有限公司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3,589,180.87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3,465,056.65</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22"/>
      <w:bookmarkEnd w:id="1623"/>
      <w:bookmarkEnd w:id="1625"/>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本公司作为被担保方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赵福君、董泰湘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626"/>
      <w:bookmarkEnd w:id="1627"/>
      <w:bookmarkEnd w:id="1629"/>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40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w:t>
      </w:r>
      <w:bookmarkEnd w:id="163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630"/>
      <w:bookmarkEnd w:id="1631"/>
      <w:bookmarkEnd w:id="1633"/>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国新久其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6,415,094.16</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634"/>
      <w:bookmarkEnd w:id="1635"/>
      <w:bookmarkEnd w:id="1637"/>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12,497,512.25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8,142,514.30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both"/>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6</w:t>
      </w:r>
      <w:bookmarkEnd w:id="1640"/>
      <w:r>
        <w:rPr>
          <w:color w:val="000000"/>
          <w:spacing w:val="0"/>
          <w:w w:val="100"/>
          <w:position w:val="0"/>
        </w:rPr>
        <w:t>、关联方应收应付款项</w:t>
      </w:r>
      <w:bookmarkEnd w:id="1638"/>
      <w:bookmarkEnd w:id="1639"/>
      <w:bookmarkEnd w:id="1641"/>
    </w:p>
    <w:p>
      <w:pPr>
        <w:pStyle w:val="Style33"/>
        <w:keepNext/>
        <w:keepLines/>
        <w:widowControl w:val="0"/>
        <w:shd w:val="clear" w:color="auto" w:fill="auto"/>
        <w:bidi w:val="0"/>
        <w:spacing w:before="0" w:after="400" w:line="240" w:lineRule="auto"/>
        <w:ind w:left="0" w:right="0" w:firstLine="0"/>
        <w:jc w:val="both"/>
      </w:pPr>
      <w:bookmarkStart w:id="1642" w:name="bookmark1642"/>
      <w:bookmarkStart w:id="1643" w:name="bookmark1643"/>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42"/>
      <w:bookmarkEnd w:id="1643"/>
      <w:bookmarkEnd w:id="1644"/>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4"/>
        <w:gridCol w:w="1598"/>
        <w:gridCol w:w="1594"/>
        <w:gridCol w:w="1589"/>
        <w:gridCol w:w="1603"/>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质能赢销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107,074.67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645" w:name="bookmark1645"/>
      <w:bookmarkStart w:id="1646" w:name="bookmark1646"/>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45"/>
      <w:bookmarkEnd w:id="1646"/>
      <w:bookmarkEnd w:id="1647"/>
    </w:p>
    <w:tbl>
      <w:tblPr>
        <w:tblOverlap w:val="never"/>
        <w:jc w:val="center"/>
        <w:tblLayout w:type="fixed"/>
      </w:tblPr>
      <w:tblGrid>
        <w:gridCol w:w="2400"/>
        <w:gridCol w:w="2405"/>
        <w:gridCol w:w="2390"/>
        <w:gridCol w:w="23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中交信通网络科技有限公司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779,345.00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715,965.50</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中交信通网络科技有限公司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53,097.35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中交信通网络科技有限公司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267,291.00</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7</w:t>
      </w:r>
      <w:bookmarkEnd w:id="1650"/>
      <w:r>
        <w:rPr>
          <w:color w:val="000000"/>
          <w:spacing w:val="0"/>
          <w:w w:val="100"/>
          <w:position w:val="0"/>
        </w:rPr>
        <w:t>、关联方承诺</w:t>
      </w:r>
      <w:bookmarkEnd w:id="1648"/>
      <w:bookmarkEnd w:id="1649"/>
      <w:bookmarkEnd w:id="1651"/>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十六、其他重要事项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2"/>
        <w:keepNext/>
        <w:keepLines/>
        <w:widowControl w:val="0"/>
        <w:shd w:val="clear" w:color="auto" w:fill="auto"/>
        <w:bidi w:val="0"/>
        <w:spacing w:before="0" w:after="380" w:line="240" w:lineRule="auto"/>
        <w:ind w:left="0" w:right="0" w:firstLine="0"/>
        <w:jc w:val="left"/>
      </w:pPr>
      <w:bookmarkStart w:id="1652" w:name="bookmark1652"/>
      <w:bookmarkStart w:id="1653" w:name="bookmark1653"/>
      <w:bookmarkStart w:id="1654" w:name="bookmark1654"/>
      <w:r>
        <w:rPr>
          <w:color w:val="000000"/>
          <w:spacing w:val="0"/>
          <w:w w:val="100"/>
          <w:position w:val="0"/>
        </w:rPr>
        <w:t>十三、股份支付</w:t>
      </w:r>
      <w:bookmarkEnd w:id="1652"/>
      <w:bookmarkEnd w:id="1653"/>
      <w:bookmarkEnd w:id="1654"/>
    </w:p>
    <w:p>
      <w:pPr>
        <w:pStyle w:val="Style28"/>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55"/>
      <w:bookmarkEnd w:id="1656"/>
      <w:bookmarkEnd w:id="1657"/>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5472"/>
        <w:gridCol w:w="4118"/>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日，久其软件审议通过了《北京华夏电通科技有限公司股权激励计划方案》（以下简称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）。本计划由 激励对象以自有资金采用现金方式认购华夏电通新增注册资本，华夏电通新增的每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元注册资本（即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股）的认购价格为</w:t>
      </w:r>
      <w:r>
        <w:rPr>
          <w:rFonts w:ascii="Times New Roman" w:eastAsia="Times New Roman" w:hAnsi="Times New Roman" w:cs="Times New Roman"/>
          <w:color w:val="000000"/>
          <w:spacing w:val="0"/>
          <w:w w:val="100"/>
          <w:position w:val="0"/>
          <w:sz w:val="18"/>
          <w:szCs w:val="18"/>
        </w:rPr>
        <w:t xml:space="preserve">3.90 </w:t>
      </w:r>
      <w:r>
        <w:rPr>
          <w:color w:val="000000"/>
          <w:spacing w:val="0"/>
          <w:w w:val="100"/>
          <w:position w:val="0"/>
        </w:rPr>
        <w:t>元，即授予价格</w:t>
      </w: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股。本次华夏电通授予</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名激励对象，激励对象合计认购华夏电通</w:t>
      </w:r>
      <w:r>
        <w:rPr>
          <w:rFonts w:ascii="Times New Roman" w:eastAsia="Times New Roman" w:hAnsi="Times New Roman" w:cs="Times New Roman"/>
          <w:color w:val="000000"/>
          <w:spacing w:val="0"/>
          <w:w w:val="100"/>
          <w:position w:val="0"/>
          <w:sz w:val="18"/>
          <w:szCs w:val="18"/>
        </w:rPr>
        <w:t>923</w:t>
      </w:r>
      <w:r>
        <w:rPr>
          <w:color w:val="000000"/>
          <w:spacing w:val="0"/>
          <w:w w:val="100"/>
          <w:position w:val="0"/>
        </w:rPr>
        <w:t>万元新增注册资本，占本计划 完成后华夏电通注册资本总额</w:t>
      </w:r>
      <w:r>
        <w:rPr>
          <w:rFonts w:ascii="Times New Roman" w:eastAsia="Times New Roman" w:hAnsi="Times New Roman" w:cs="Times New Roman"/>
          <w:color w:val="000000"/>
          <w:spacing w:val="0"/>
          <w:w w:val="100"/>
          <w:position w:val="0"/>
          <w:sz w:val="18"/>
          <w:szCs w:val="18"/>
        </w:rPr>
        <w:t>6,053</w:t>
      </w:r>
      <w:r>
        <w:rPr>
          <w:color w:val="000000"/>
          <w:spacing w:val="0"/>
          <w:w w:val="100"/>
          <w:position w:val="0"/>
        </w:rPr>
        <w:t>万元的</w:t>
      </w:r>
      <w:r>
        <w:rPr>
          <w:rFonts w:ascii="Times New Roman" w:eastAsia="Times New Roman" w:hAnsi="Times New Roman" w:cs="Times New Roman"/>
          <w:color w:val="000000"/>
          <w:spacing w:val="0"/>
          <w:w w:val="100"/>
          <w:position w:val="0"/>
          <w:sz w:val="18"/>
          <w:szCs w:val="18"/>
        </w:rPr>
        <w:t>15.25%</w:t>
      </w:r>
      <w:r>
        <w:rPr>
          <w:color w:val="000000"/>
          <w:spacing w:val="0"/>
          <w:w w:val="100"/>
          <w:position w:val="0"/>
        </w:rPr>
        <w:t>。本计划限制性股权取得日为激励对象按照本计划按期足额缴纳出资且由 华夏电通指定审计机构完成验资之日，即授予日为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日。激励对象持有的全部限制性股权，自取得日起全部锁定 并纳入锁定的限制性股权。激励对象在本计划下取得的限制性股权的锁定期最长为</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个月。本计划分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个解锁日，分别为自 取得日起届满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个月之日、</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个月之日、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个月之日、</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个月之日，可解锁股权数量上限分别为取得日持有的股权数量的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。本计划约定解锁条件及数量，解锁条件包括公司业绩条件考核要求和个人业绩条件考核要求，如未达标 则不解锁或递延解锁至最后一期解锁日。本计划约定服务期限，自取得日起届满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个月内劳动关系（聘用关系）终止的，激 励对象持有的全部激励股权纳入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不符合解锁条件的限制性股权七激励对象同意将服务期内取得的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已解锁的限制性股权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自愿延长锁定至服务期满之日。根据《北京华夏电通科技有限公司拟进行股权激励涉及的北京华夏电通科技有限公司股东全 部权益价值估值项目估值报告》（中同华咨报字（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020143</w:t>
      </w:r>
      <w:r>
        <w:rPr>
          <w:color w:val="000000"/>
          <w:spacing w:val="0"/>
          <w:w w:val="100"/>
          <w:position w:val="0"/>
        </w:rPr>
        <w:t>号），华夏电通的股东全部权益价值估值结果为</w:t>
      </w:r>
      <w:r>
        <w:rPr>
          <w:rFonts w:ascii="Times New Roman" w:eastAsia="Times New Roman" w:hAnsi="Times New Roman" w:cs="Times New Roman"/>
          <w:color w:val="000000"/>
          <w:spacing w:val="0"/>
          <w:w w:val="100"/>
          <w:position w:val="0"/>
          <w:sz w:val="18"/>
          <w:szCs w:val="18"/>
        </w:rPr>
        <w:t xml:space="preserve">62,700.00 </w:t>
      </w:r>
      <w:r>
        <w:rPr>
          <w:color w:val="000000"/>
          <w:spacing w:val="0"/>
          <w:w w:val="100"/>
          <w:position w:val="0"/>
        </w:rPr>
        <w:t>万元，即折合</w:t>
      </w:r>
      <w:r>
        <w:rPr>
          <w:rFonts w:ascii="Times New Roman" w:eastAsia="Times New Roman" w:hAnsi="Times New Roman" w:cs="Times New Roman"/>
          <w:color w:val="000000"/>
          <w:spacing w:val="0"/>
          <w:w w:val="100"/>
          <w:position w:val="0"/>
          <w:sz w:val="18"/>
          <w:szCs w:val="18"/>
        </w:rPr>
        <w:t>12.2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股。本计划的公允价值为</w:t>
      </w:r>
      <w:r>
        <w:rPr>
          <w:rFonts w:ascii="Times New Roman" w:eastAsia="Times New Roman" w:hAnsi="Times New Roman" w:cs="Times New Roman"/>
          <w:color w:val="000000"/>
          <w:spacing w:val="0"/>
          <w:w w:val="100"/>
          <w:position w:val="0"/>
          <w:sz w:val="18"/>
          <w:szCs w:val="18"/>
        </w:rPr>
        <w:t>8.32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日，本次股权激励计划尚无解锁的股票份额。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日，共有贾高勇等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名激励对象因离职不再具备激励对象资格，华夏电通将其所获授但尚未解除限售的限 制性股票进行回购注销，华夏电通本期失效的各项权益工具总额为</w:t>
      </w:r>
      <w:r>
        <w:rPr>
          <w:rFonts w:ascii="Times New Roman" w:eastAsia="Times New Roman" w:hAnsi="Times New Roman" w:cs="Times New Roman"/>
          <w:color w:val="000000"/>
          <w:spacing w:val="0"/>
          <w:w w:val="100"/>
          <w:position w:val="0"/>
          <w:sz w:val="18"/>
          <w:szCs w:val="18"/>
        </w:rPr>
        <w:t>692,200.00</w:t>
      </w:r>
      <w:r>
        <w:rPr>
          <w:color w:val="000000"/>
          <w:spacing w:val="0"/>
          <w:w w:val="100"/>
          <w:position w:val="0"/>
        </w:rPr>
        <w:t>股。</w:t>
      </w:r>
    </w:p>
    <w:p>
      <w:pPr>
        <w:pStyle w:val="Style28"/>
        <w:keepNext/>
        <w:keepLines/>
        <w:widowControl w:val="0"/>
        <w:shd w:val="clear" w:color="auto" w:fill="auto"/>
        <w:bidi w:val="0"/>
        <w:spacing w:before="0" w:after="300" w:line="240" w:lineRule="auto"/>
        <w:ind w:left="0" w:right="0" w:firstLine="0"/>
        <w:jc w:val="both"/>
      </w:pPr>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58"/>
      <w:bookmarkEnd w:id="1659"/>
      <w:bookmarkEnd w:id="1660"/>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40" w:line="313" w:lineRule="exact"/>
        <w:ind w:left="0" w:right="0" w:firstLine="0"/>
        <w:jc w:val="right"/>
      </w:pPr>
      <w:r>
        <w:rPr>
          <w:color w:val="000000"/>
          <w:spacing w:val="0"/>
          <w:w w:val="100"/>
          <w:position w:val="0"/>
        </w:rPr>
        <w:t>单位：元</w:t>
      </w:r>
    </w:p>
    <w:tbl>
      <w:tblPr>
        <w:tblOverlap w:val="never"/>
        <w:jc w:val="center"/>
        <w:tblLayout w:type="fixed"/>
      </w:tblPr>
      <w:tblGrid>
        <w:gridCol w:w="4992"/>
        <w:gridCol w:w="459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估值报告</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为立即可行权权益工具，按实际数量确定</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18216,307.08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-5,953,435.26</w:t>
            </w:r>
          </w:p>
        </w:tc>
      </w:tr>
    </w:tbl>
    <w:p>
      <w:pPr>
        <w:widowControl w:val="0"/>
        <w:spacing w:after="359" w:line="1" w:lineRule="exact"/>
      </w:pPr>
    </w:p>
    <w:p>
      <w:pPr>
        <w:pStyle w:val="Style28"/>
        <w:keepNext/>
        <w:keepLines/>
        <w:widowControl w:val="0"/>
        <w:shd w:val="clear" w:color="auto" w:fill="auto"/>
        <w:bidi w:val="0"/>
        <w:spacing w:before="0" w:after="280" w:line="240" w:lineRule="auto"/>
        <w:ind w:left="0" w:right="0" w:firstLine="0"/>
        <w:jc w:val="both"/>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3</w:t>
      </w:r>
      <w:bookmarkEnd w:id="1663"/>
      <w:r>
        <w:rPr>
          <w:color w:val="000000"/>
          <w:spacing w:val="0"/>
          <w:w w:val="100"/>
          <w:position w:val="0"/>
        </w:rPr>
        <w:t>、以现金结算的股份支付情况</w:t>
      </w:r>
      <w:bookmarkEnd w:id="1661"/>
      <w:bookmarkEnd w:id="1662"/>
      <w:bookmarkEnd w:id="1664"/>
    </w:p>
    <w:p>
      <w:pPr>
        <w:pStyle w:val="Style16"/>
        <w:keepNext w:val="0"/>
        <w:keepLines w:val="0"/>
        <w:widowControl w:val="0"/>
        <w:shd w:val="clear" w:color="auto" w:fill="auto"/>
        <w:bidi w:val="0"/>
        <w:spacing w:before="0" w:after="360" w:line="315"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both"/>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4</w:t>
      </w:r>
      <w:bookmarkEnd w:id="1667"/>
      <w:r>
        <w:rPr>
          <w:color w:val="000000"/>
          <w:spacing w:val="0"/>
          <w:w w:val="100"/>
          <w:position w:val="0"/>
        </w:rPr>
        <w:t>、股份支付的修改、终止情况</w:t>
      </w:r>
      <w:bookmarkEnd w:id="1665"/>
      <w:bookmarkEnd w:id="1666"/>
      <w:bookmarkEnd w:id="1668"/>
    </w:p>
    <w:p>
      <w:pPr>
        <w:pStyle w:val="Style16"/>
        <w:keepNext w:val="0"/>
        <w:keepLines w:val="0"/>
        <w:widowControl w:val="0"/>
        <w:shd w:val="clear" w:color="auto" w:fill="auto"/>
        <w:bidi w:val="0"/>
        <w:spacing w:before="0" w:after="360" w:line="315" w:lineRule="exact"/>
        <w:ind w:left="0" w:right="0" w:firstLine="0"/>
        <w:jc w:val="both"/>
      </w:pPr>
      <w:r>
        <w:rPr>
          <w:color w:val="000000"/>
          <w:spacing w:val="0"/>
          <w:w w:val="100"/>
          <w:position w:val="0"/>
        </w:rPr>
        <w:t>无</w:t>
      </w:r>
    </w:p>
    <w:p>
      <w:pPr>
        <w:pStyle w:val="Style22"/>
        <w:keepNext/>
        <w:keepLines/>
        <w:widowControl w:val="0"/>
        <w:shd w:val="clear" w:color="auto" w:fill="auto"/>
        <w:bidi w:val="0"/>
        <w:spacing w:before="0" w:after="360" w:line="240" w:lineRule="auto"/>
        <w:ind w:left="0" w:right="0" w:firstLine="0"/>
        <w:jc w:val="both"/>
      </w:pPr>
      <w:bookmarkStart w:id="1669" w:name="bookmark1669"/>
      <w:bookmarkStart w:id="1670" w:name="bookmark1670"/>
      <w:bookmarkStart w:id="1671" w:name="bookmark1671"/>
      <w:r>
        <w:rPr>
          <w:color w:val="000000"/>
          <w:spacing w:val="0"/>
          <w:w w:val="100"/>
          <w:position w:val="0"/>
        </w:rPr>
        <w:t>十四、承诺及或有事项</w:t>
      </w:r>
      <w:bookmarkEnd w:id="1669"/>
      <w:bookmarkEnd w:id="1670"/>
      <w:bookmarkEnd w:id="1671"/>
    </w:p>
    <w:p>
      <w:pPr>
        <w:pStyle w:val="Style28"/>
        <w:keepNext/>
        <w:keepLines/>
        <w:widowControl w:val="0"/>
        <w:shd w:val="clear" w:color="auto" w:fill="auto"/>
        <w:tabs>
          <w:tab w:pos="358" w:val="left"/>
        </w:tabs>
        <w:bidi w:val="0"/>
        <w:spacing w:before="0" w:after="280" w:line="240" w:lineRule="auto"/>
        <w:ind w:left="0" w:right="0" w:firstLine="0"/>
        <w:jc w:val="both"/>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1</w:t>
      </w:r>
      <w:bookmarkEnd w:id="1674"/>
      <w:r>
        <w:rPr>
          <w:color w:val="000000"/>
          <w:spacing w:val="0"/>
          <w:w w:val="100"/>
          <w:position w:val="0"/>
        </w:rPr>
        <w:t>、</w:t>
        <w:tab/>
        <w:t>重要承诺事项</w:t>
      </w:r>
      <w:bookmarkEnd w:id="1672"/>
      <w:bookmarkEnd w:id="1673"/>
      <w:bookmarkEnd w:id="1675"/>
    </w:p>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资产负债表日存在的重要承诺</w:t>
      </w:r>
    </w:p>
    <w:p>
      <w:pPr>
        <w:pStyle w:val="Style16"/>
        <w:keepNext w:val="0"/>
        <w:keepLines w:val="0"/>
        <w:widowControl w:val="0"/>
        <w:shd w:val="clear" w:color="auto" w:fill="auto"/>
        <w:bidi w:val="0"/>
        <w:spacing w:before="0" w:after="360" w:line="315"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日，本集团不存在应披露的承诺事项。</w:t>
      </w:r>
    </w:p>
    <w:p>
      <w:pPr>
        <w:pStyle w:val="Style28"/>
        <w:keepNext/>
        <w:keepLines/>
        <w:widowControl w:val="0"/>
        <w:shd w:val="clear" w:color="auto" w:fill="auto"/>
        <w:tabs>
          <w:tab w:pos="368" w:val="left"/>
        </w:tabs>
        <w:bidi w:val="0"/>
        <w:spacing w:before="0" w:line="240" w:lineRule="auto"/>
        <w:ind w:left="0" w:right="0" w:firstLine="0"/>
        <w:jc w:val="both"/>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2</w:t>
      </w:r>
      <w:bookmarkEnd w:id="1678"/>
      <w:r>
        <w:rPr>
          <w:color w:val="000000"/>
          <w:spacing w:val="0"/>
          <w:w w:val="100"/>
          <w:position w:val="0"/>
        </w:rPr>
        <w:t>、</w:t>
        <w:tab/>
        <w:t>或有事项</w:t>
      </w:r>
      <w:bookmarkEnd w:id="1676"/>
      <w:bookmarkEnd w:id="1677"/>
      <w:bookmarkEnd w:id="1679"/>
    </w:p>
    <w:p>
      <w:pPr>
        <w:pStyle w:val="Style33"/>
        <w:keepNext/>
        <w:keepLines/>
        <w:widowControl w:val="0"/>
        <w:shd w:val="clear" w:color="auto" w:fill="auto"/>
        <w:bidi w:val="0"/>
        <w:spacing w:before="0" w:after="280" w:line="240" w:lineRule="auto"/>
        <w:ind w:left="0" w:right="0" w:firstLine="0"/>
        <w:jc w:val="both"/>
      </w:pPr>
      <w:bookmarkStart w:id="1680" w:name="bookmark1680"/>
      <w:bookmarkStart w:id="1681" w:name="bookmark1681"/>
      <w:bookmarkStart w:id="1682" w:name="bookmark16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80"/>
      <w:bookmarkEnd w:id="1681"/>
      <w:bookmarkEnd w:id="1682"/>
    </w:p>
    <w:p>
      <w:pPr>
        <w:pStyle w:val="Style16"/>
        <w:keepNext w:val="0"/>
        <w:keepLines w:val="0"/>
        <w:widowControl w:val="0"/>
        <w:numPr>
          <w:ilvl w:val="0"/>
          <w:numId w:val="41"/>
        </w:numPr>
        <w:shd w:val="clear" w:color="auto" w:fill="auto"/>
        <w:tabs>
          <w:tab w:pos="373" w:val="left"/>
        </w:tabs>
        <w:bidi w:val="0"/>
        <w:spacing w:before="0" w:after="0" w:line="315" w:lineRule="exact"/>
        <w:ind w:left="0" w:right="0" w:firstLine="0"/>
        <w:jc w:val="both"/>
      </w:pPr>
      <w:bookmarkStart w:id="1683" w:name="bookmark1683"/>
      <w:bookmarkEnd w:id="1683"/>
      <w:r>
        <w:rPr>
          <w:color w:val="000000"/>
          <w:spacing w:val="0"/>
          <w:w w:val="100"/>
          <w:position w:val="0"/>
        </w:rPr>
        <w:t>久金保应收保理款未决诉讼事项</w:t>
      </w:r>
    </w:p>
    <w:p>
      <w:pPr>
        <w:pStyle w:val="Style16"/>
        <w:keepNext w:val="0"/>
        <w:keepLines w:val="0"/>
        <w:widowControl w:val="0"/>
        <w:shd w:val="clear" w:color="auto" w:fill="auto"/>
        <w:bidi w:val="0"/>
        <w:spacing w:before="0" w:after="0" w:line="315" w:lineRule="exact"/>
        <w:ind w:left="0" w:right="0" w:firstLine="0"/>
        <w:jc w:val="both"/>
      </w:pPr>
      <w:r>
        <w:rPr>
          <w:color w:val="000000"/>
          <w:spacing w:val="0"/>
          <w:w w:val="100"/>
          <w:position w:val="0"/>
        </w:rPr>
        <w:t>子公司久金保在向应收保理款逾期债务人中新能业及华科光辉维权的过程中，发现逾期债务人存在造假嫌疑，并且其实际控 制人石某峰已因涉嫌多起债务纠纷被公安机关立案，随即向公安机关反映相关情况并提供证据线索。</w:t>
      </w:r>
    </w:p>
    <w:p>
      <w:pPr>
        <w:pStyle w:val="Style1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日，久金保收到北京市海淀区人民检察院（以下简称“海淀区检察院”）作出的《不起诉决定书》（京海检二 部科技刑不诉</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2020]37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日，久金保向北京市人民检察院第一分院（以下简称“市检一分院”）提起申诉， 申请撤销海淀区检察院作出的《不起诉决定书》，并依法对石某峰提起公诉、追究其刑事责任，该申诉已于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月初获 得受理。公司收到市检一分院下发的《刑事申诉复查决定书》（京一分检四部刑申复决</w:t>
      </w:r>
      <w:r>
        <w:rPr>
          <w:rFonts w:ascii="Times New Roman" w:eastAsia="Times New Roman" w:hAnsi="Times New Roman" w:cs="Times New Roman"/>
          <w:color w:val="000000"/>
          <w:spacing w:val="0"/>
          <w:w w:val="100"/>
          <w:position w:val="0"/>
          <w:sz w:val="18"/>
          <w:szCs w:val="18"/>
        </w:rPr>
        <w:t>[2020]23</w:t>
      </w:r>
      <w:r>
        <w:rPr>
          <w:color w:val="000000"/>
          <w:spacing w:val="0"/>
          <w:w w:val="100"/>
          <w:position w:val="0"/>
        </w:rPr>
        <w:t>号），市检一分院复查认为： 由于本案对涉案款项是如何使用的以及是否用于经营活动并未查清，认定非法占有目的的证据不足，尚未达到事实清楚、证 据确实充分的提起公诉的证据标准，海淀区检察院对石某峰做出的存疑不起诉决定正确。因此，市检一分院决定维持海淀区 检察院京海检二部科技刑不诉（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号不起诉决定书。此外，针对上述事项，市检一分院于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日组织召开听 证会进行公开答复，涉及案件中的诸多疑点已要求公安部门重新补充侦察。</w:t>
      </w:r>
    </w:p>
    <w:p>
      <w:pPr>
        <w:pStyle w:val="Style1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年度，久金保向北京金融法院提起诉讼，北京金融法院已于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日受理，截至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日案件暂无实质性 进展。截至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日，久金保对中新能业及华科光辉的未收回剩余应收保理款余额</w:t>
      </w:r>
      <w:r>
        <w:rPr>
          <w:rFonts w:ascii="Times New Roman" w:eastAsia="Times New Roman" w:hAnsi="Times New Roman" w:cs="Times New Roman"/>
          <w:color w:val="000000"/>
          <w:spacing w:val="0"/>
          <w:w w:val="100"/>
          <w:position w:val="0"/>
          <w:sz w:val="18"/>
          <w:szCs w:val="18"/>
        </w:rPr>
        <w:t>97,247,443.2</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元，已计提减值准备 </w:t>
      </w:r>
      <w:r>
        <w:rPr>
          <w:rFonts w:ascii="Times New Roman" w:eastAsia="Times New Roman" w:hAnsi="Times New Roman" w:cs="Times New Roman"/>
          <w:color w:val="000000"/>
          <w:spacing w:val="0"/>
          <w:w w:val="100"/>
          <w:position w:val="0"/>
          <w:sz w:val="18"/>
          <w:szCs w:val="18"/>
        </w:rPr>
        <w:t>95,000,000.00</w:t>
      </w:r>
      <w:r>
        <w:rPr>
          <w:color w:val="000000"/>
          <w:spacing w:val="0"/>
          <w:w w:val="100"/>
          <w:position w:val="0"/>
        </w:rPr>
        <w:t>元，账面价值</w:t>
      </w:r>
      <w:r>
        <w:rPr>
          <w:rFonts w:ascii="Times New Roman" w:eastAsia="Times New Roman" w:hAnsi="Times New Roman" w:cs="Times New Roman"/>
          <w:color w:val="000000"/>
          <w:spacing w:val="0"/>
          <w:w w:val="100"/>
          <w:position w:val="0"/>
          <w:sz w:val="18"/>
          <w:szCs w:val="18"/>
        </w:rPr>
        <w:t>2,247,443.2</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p>
      <w:pPr>
        <w:pStyle w:val="Style16"/>
        <w:keepNext w:val="0"/>
        <w:keepLines w:val="0"/>
        <w:widowControl w:val="0"/>
        <w:numPr>
          <w:ilvl w:val="0"/>
          <w:numId w:val="41"/>
        </w:numPr>
        <w:shd w:val="clear" w:color="auto" w:fill="auto"/>
        <w:tabs>
          <w:tab w:pos="373" w:val="left"/>
        </w:tabs>
        <w:bidi w:val="0"/>
        <w:spacing w:before="0" w:after="0" w:line="315" w:lineRule="exact"/>
        <w:ind w:left="0" w:right="0" w:firstLine="0"/>
        <w:jc w:val="both"/>
      </w:pPr>
      <w:bookmarkStart w:id="1684" w:name="bookmark1684"/>
      <w:bookmarkEnd w:id="1684"/>
      <w:r>
        <w:rPr>
          <w:color w:val="000000"/>
          <w:spacing w:val="0"/>
          <w:w w:val="100"/>
          <w:position w:val="0"/>
        </w:rPr>
        <w:t>数字传播业务未决诉讼事项</w:t>
      </w:r>
    </w:p>
    <w:p>
      <w:pPr>
        <w:pStyle w:val="Style16"/>
        <w:keepNext w:val="0"/>
        <w:keepLines w:val="0"/>
        <w:widowControl w:val="0"/>
        <w:shd w:val="clear" w:color="auto" w:fill="auto"/>
        <w:bidi w:val="0"/>
        <w:spacing w:before="0" w:after="320" w:line="315"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年度，本公司子公司久其数字及孙公司久其数字传播（香港）有限公司因与客户之间应收账款催收难度加大，公司已采 取法律措施维护公司合法利益，其中重要诉讼仲裁事项如下：</w:t>
      </w:r>
    </w:p>
    <w:tbl>
      <w:tblPr>
        <w:tblOverlap w:val="never"/>
        <w:jc w:val="center"/>
        <w:tblLayout w:type="fixed"/>
      </w:tblPr>
      <w:tblGrid>
        <w:gridCol w:w="1243"/>
        <w:gridCol w:w="2558"/>
        <w:gridCol w:w="1416"/>
        <w:gridCol w:w="1445"/>
        <w:gridCol w:w="1426"/>
        <w:gridCol w:w="941"/>
        <w:gridCol w:w="850"/>
      </w:tblGrid>
      <w:tr>
        <w:trPr>
          <w:trHeight w:val="64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原告/申请人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被告/被申请人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案由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受理/立案时间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诉讼/仲裁地点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标的额 （万元）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案件进</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展情况</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久其数字传</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播有限公司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马上消费金融股份有限公司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业务合同纠纷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重庆市渝北区 人民法院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已受 理，未 裁决</w:t>
            </w:r>
          </w:p>
        </w:tc>
      </w:tr>
      <w:tr>
        <w:trPr>
          <w:trHeight w:val="188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久其数字传 播（香港）有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张泽良、刘秀珠、叶林晖、林 果荣、苏双备、厦门快快网络 科技有限公司、林昭龙、沈志 煌、何伟健（厦门市肯念电子 商务有限公司现股东及历史 股东）</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执行异议之诉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厦门市中级人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民法院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已受 理，未 裁决</w:t>
            </w:r>
          </w:p>
        </w:tc>
      </w:tr>
    </w:tbl>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w:t>
      </w:r>
    </w:p>
    <w:p>
      <w:pPr>
        <w:pStyle w:val="Style16"/>
        <w:keepNext w:val="0"/>
        <w:keepLines w:val="0"/>
        <w:widowControl w:val="0"/>
        <w:shd w:val="clear" w:color="auto" w:fill="auto"/>
        <w:bidi w:val="0"/>
        <w:spacing w:before="0" w:after="0" w:line="317" w:lineRule="exact"/>
        <w:ind w:left="0" w:right="0" w:firstLine="0"/>
        <w:jc w:val="both"/>
      </w:pPr>
      <w:bookmarkStart w:id="1685" w:name="bookmark1685"/>
      <w:r>
        <w:rPr>
          <w:rFonts w:ascii="Times New Roman" w:eastAsia="Times New Roman" w:hAnsi="Times New Roman" w:cs="Times New Roman"/>
          <w:color w:val="000000"/>
          <w:spacing w:val="0"/>
          <w:w w:val="100"/>
          <w:position w:val="0"/>
          <w:sz w:val="18"/>
          <w:szCs w:val="18"/>
        </w:rPr>
        <w:t>1</w:t>
      </w:r>
      <w:bookmarkEnd w:id="1685"/>
      <w:r>
        <w:rPr>
          <w:color w:val="000000"/>
          <w:spacing w:val="0"/>
          <w:w w:val="100"/>
          <w:position w:val="0"/>
        </w:rPr>
        <w:t>） 以上标的额与最终实际执行金额可能存在一定差异；部分金额为外币的，系以立案时汇率折算的人民币金额。</w:t>
      </w:r>
    </w:p>
    <w:p>
      <w:pPr>
        <w:pStyle w:val="Style16"/>
        <w:keepNext w:val="0"/>
        <w:keepLines w:val="0"/>
        <w:widowControl w:val="0"/>
        <w:shd w:val="clear" w:color="auto" w:fill="auto"/>
        <w:bidi w:val="0"/>
        <w:spacing w:before="0" w:after="380" w:line="317" w:lineRule="exact"/>
        <w:ind w:left="0" w:right="0" w:firstLine="0"/>
        <w:jc w:val="both"/>
      </w:pPr>
      <w:bookmarkStart w:id="1686" w:name="bookmark1686"/>
      <w:r>
        <w:rPr>
          <w:rFonts w:ascii="Times New Roman" w:eastAsia="Times New Roman" w:hAnsi="Times New Roman" w:cs="Times New Roman"/>
          <w:color w:val="000000"/>
          <w:spacing w:val="0"/>
          <w:w w:val="100"/>
          <w:position w:val="0"/>
          <w:sz w:val="18"/>
          <w:szCs w:val="18"/>
        </w:rPr>
        <w:t>2</w:t>
      </w:r>
      <w:bookmarkEnd w:id="1686"/>
      <w:r>
        <w:rPr>
          <w:color w:val="000000"/>
          <w:spacing w:val="0"/>
          <w:w w:val="100"/>
          <w:position w:val="0"/>
        </w:rPr>
        <w:t>）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日，涉及诉讼及仲裁客户应收账款未收回的余额合计</w:t>
      </w:r>
      <w:r>
        <w:rPr>
          <w:rFonts w:ascii="Times New Roman" w:eastAsia="Times New Roman" w:hAnsi="Times New Roman" w:cs="Times New Roman"/>
          <w:color w:val="000000"/>
          <w:spacing w:val="0"/>
          <w:w w:val="100"/>
          <w:position w:val="0"/>
          <w:sz w:val="18"/>
          <w:szCs w:val="18"/>
        </w:rPr>
        <w:t>534.66</w:t>
      </w:r>
      <w:r>
        <w:rPr>
          <w:color w:val="000000"/>
          <w:spacing w:val="0"/>
          <w:w w:val="100"/>
          <w:position w:val="0"/>
        </w:rPr>
        <w:t>万元，管理层对应收款项可收回性的分析 和评估，累计计提坏账准备</w:t>
      </w:r>
      <w:r>
        <w:rPr>
          <w:rFonts w:ascii="Times New Roman" w:eastAsia="Times New Roman" w:hAnsi="Times New Roman" w:cs="Times New Roman"/>
          <w:color w:val="000000"/>
          <w:spacing w:val="0"/>
          <w:w w:val="100"/>
          <w:position w:val="0"/>
          <w:sz w:val="18"/>
          <w:szCs w:val="18"/>
        </w:rPr>
        <w:t>267.65</w:t>
      </w:r>
      <w:r>
        <w:rPr>
          <w:color w:val="000000"/>
          <w:spacing w:val="0"/>
          <w:w w:val="100"/>
          <w:position w:val="0"/>
        </w:rPr>
        <w:t>万元。</w:t>
      </w:r>
    </w:p>
    <w:p>
      <w:pPr>
        <w:pStyle w:val="Style33"/>
        <w:keepNext/>
        <w:keepLines/>
        <w:widowControl w:val="0"/>
        <w:shd w:val="clear" w:color="auto" w:fill="auto"/>
        <w:bidi w:val="0"/>
        <w:spacing w:before="0" w:after="280" w:line="240" w:lineRule="auto"/>
        <w:ind w:left="0" w:right="0" w:firstLine="0"/>
        <w:jc w:val="both"/>
      </w:pPr>
      <w:bookmarkStart w:id="1687" w:name="bookmark1687"/>
      <w:bookmarkStart w:id="1688" w:name="bookmark1688"/>
      <w:bookmarkStart w:id="1689" w:name="bookmark16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87"/>
      <w:bookmarkEnd w:id="1688"/>
      <w:bookmarkEnd w:id="1689"/>
    </w:p>
    <w:p>
      <w:pPr>
        <w:pStyle w:val="Style1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公司不存在需要披露的重要或有事项。</w:t>
      </w:r>
    </w:p>
    <w:p>
      <w:pPr>
        <w:pStyle w:val="Style28"/>
        <w:keepNext/>
        <w:keepLines/>
        <w:widowControl w:val="0"/>
        <w:shd w:val="clear" w:color="auto" w:fill="auto"/>
        <w:bidi w:val="0"/>
        <w:spacing w:before="0" w:after="280" w:line="240" w:lineRule="auto"/>
        <w:ind w:left="0" w:right="0" w:firstLine="0"/>
        <w:jc w:val="both"/>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3</w:t>
      </w:r>
      <w:bookmarkEnd w:id="1692"/>
      <w:r>
        <w:rPr>
          <w:color w:val="000000"/>
          <w:spacing w:val="0"/>
          <w:w w:val="100"/>
          <w:position w:val="0"/>
        </w:rPr>
        <w:t>、其他</w:t>
      </w:r>
      <w:bookmarkEnd w:id="1690"/>
      <w:bookmarkEnd w:id="1691"/>
      <w:bookmarkEnd w:id="1693"/>
    </w:p>
    <w:p>
      <w:pPr>
        <w:pStyle w:val="Style1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日，本集团不存在其他应披露的或有事项。</w:t>
      </w:r>
    </w:p>
    <w:p>
      <w:pPr>
        <w:pStyle w:val="Style22"/>
        <w:keepNext/>
        <w:keepLines/>
        <w:widowControl w:val="0"/>
        <w:shd w:val="clear" w:color="auto" w:fill="auto"/>
        <w:bidi w:val="0"/>
        <w:spacing w:before="0" w:after="280" w:line="240" w:lineRule="auto"/>
        <w:ind w:left="0" w:right="0" w:firstLine="0"/>
        <w:jc w:val="left"/>
      </w:pPr>
      <w:bookmarkStart w:id="1694" w:name="bookmark1694"/>
      <w:bookmarkStart w:id="1695" w:name="bookmark1695"/>
      <w:bookmarkStart w:id="1696" w:name="bookmark1696"/>
      <w:r>
        <w:rPr>
          <w:color w:val="000000"/>
          <w:spacing w:val="0"/>
          <w:w w:val="100"/>
          <w:position w:val="0"/>
        </w:rPr>
        <w:t>十五、资产负债表日后事项</w:t>
      </w:r>
      <w:bookmarkEnd w:id="1694"/>
      <w:bookmarkEnd w:id="1695"/>
      <w:bookmarkEnd w:id="1696"/>
    </w:p>
    <w:p>
      <w:pPr>
        <w:pStyle w:val="Style16"/>
        <w:keepNext w:val="0"/>
        <w:keepLines w:val="0"/>
        <w:widowControl w:val="0"/>
        <w:shd w:val="clear" w:color="auto" w:fill="auto"/>
        <w:tabs>
          <w:tab w:pos="330" w:val="left"/>
        </w:tabs>
        <w:bidi w:val="0"/>
        <w:spacing w:before="0" w:after="200" w:line="317" w:lineRule="exact"/>
        <w:ind w:left="0" w:right="0" w:firstLine="0"/>
        <w:jc w:val="both"/>
      </w:pPr>
      <w:bookmarkStart w:id="1697" w:name="bookmark1697"/>
      <w:r>
        <w:rPr>
          <w:rFonts w:ascii="Times New Roman" w:eastAsia="Times New Roman" w:hAnsi="Times New Roman" w:cs="Times New Roman"/>
          <w:color w:val="000000"/>
          <w:spacing w:val="0"/>
          <w:w w:val="100"/>
          <w:position w:val="0"/>
          <w:sz w:val="18"/>
          <w:szCs w:val="18"/>
        </w:rPr>
        <w:t>1</w:t>
      </w:r>
      <w:bookmarkEnd w:id="1697"/>
      <w:r>
        <w:rPr>
          <w:color w:val="000000"/>
          <w:spacing w:val="0"/>
          <w:w w:val="100"/>
          <w:position w:val="0"/>
        </w:rPr>
        <w:t>、</w:t>
        <w:tab/>
        <w:t>华夏电通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年股权激励计划终止实施并回购注销限制性股票</w:t>
      </w:r>
    </w:p>
    <w:p>
      <w:pPr>
        <w:pStyle w:val="Style16"/>
        <w:keepNext w:val="0"/>
        <w:keepLines w:val="0"/>
        <w:widowControl w:val="0"/>
        <w:shd w:val="clear" w:color="auto" w:fill="auto"/>
        <w:bidi w:val="0"/>
        <w:spacing w:before="0" w:after="200" w:line="314"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日，华夏电通第一届董事会第十四次会议、第一届监事会第六次会议审议了《关于终止实施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年股权激励计 划并回购注销限制性股票暨关联交易的议案》。华夏电通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年股权激励业绩目标未能达成情况，结合华夏电通当前实际情 况，华夏电通拟计划终止实施股权激励计划，华夏电通拟将激励对象所获授但尚未解除限售的限制性股票</w:t>
      </w:r>
      <w:r>
        <w:rPr>
          <w:rFonts w:ascii="Times New Roman" w:eastAsia="Times New Roman" w:hAnsi="Times New Roman" w:cs="Times New Roman"/>
          <w:color w:val="000000"/>
          <w:spacing w:val="0"/>
          <w:w w:val="100"/>
          <w:position w:val="0"/>
          <w:sz w:val="18"/>
          <w:szCs w:val="18"/>
        </w:rPr>
        <w:t>8,537,800</w:t>
      </w:r>
      <w:r>
        <w:rPr>
          <w:color w:val="000000"/>
          <w:spacing w:val="0"/>
          <w:w w:val="100"/>
          <w:position w:val="0"/>
        </w:rPr>
        <w:t>股进行回 购注销。华夏电通董事会审议该议案时非关联董事不足三人，因此将直接提交华夏电通股东大会审议，本议案尚需提交华夏 电通股东大会审议。</w:t>
      </w:r>
    </w:p>
    <w:p>
      <w:pPr>
        <w:pStyle w:val="Style16"/>
        <w:keepNext w:val="0"/>
        <w:keepLines w:val="0"/>
        <w:widowControl w:val="0"/>
        <w:shd w:val="clear" w:color="auto" w:fill="auto"/>
        <w:bidi w:val="0"/>
        <w:spacing w:before="0" w:after="200" w:line="317" w:lineRule="exact"/>
        <w:ind w:left="0" w:right="0" w:firstLine="0"/>
        <w:jc w:val="both"/>
      </w:pPr>
      <w:bookmarkStart w:id="1698" w:name="bookmark1698"/>
      <w:r>
        <w:rPr>
          <w:rFonts w:ascii="Times New Roman" w:eastAsia="Times New Roman" w:hAnsi="Times New Roman" w:cs="Times New Roman"/>
          <w:color w:val="000000"/>
          <w:spacing w:val="0"/>
          <w:w w:val="100"/>
          <w:position w:val="0"/>
          <w:sz w:val="18"/>
          <w:szCs w:val="18"/>
        </w:rPr>
        <w:t>2</w:t>
      </w:r>
      <w:bookmarkEnd w:id="169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日，久其研究院自彦凡秋受让久其易实出资份额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日，久其研究院自久其科技 受让久其易实出资份额</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。股权转让价格按照久其易实截至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日经审计的净资产确定。受让后， 久其研究院持有久其易实</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股权，可对其实施控制，久其易实成为久其研究院的子公司。久其易实已于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 成股权变更的工商登记及备案手续。</w:t>
      </w:r>
    </w:p>
    <w:p>
      <w:pPr>
        <w:pStyle w:val="Style16"/>
        <w:keepNext w:val="0"/>
        <w:keepLines w:val="0"/>
        <w:widowControl w:val="0"/>
        <w:shd w:val="clear" w:color="auto" w:fill="auto"/>
        <w:tabs>
          <w:tab w:pos="349" w:val="left"/>
        </w:tabs>
        <w:bidi w:val="0"/>
        <w:spacing w:before="0" w:after="280" w:line="317" w:lineRule="exact"/>
        <w:ind w:left="0" w:right="0" w:firstLine="0"/>
        <w:jc w:val="both"/>
      </w:pPr>
      <w:bookmarkStart w:id="1699" w:name="bookmark1699"/>
      <w:r>
        <w:rPr>
          <w:rFonts w:ascii="Times New Roman" w:eastAsia="Times New Roman" w:hAnsi="Times New Roman" w:cs="Times New Roman"/>
          <w:color w:val="000000"/>
          <w:spacing w:val="0"/>
          <w:w w:val="100"/>
          <w:position w:val="0"/>
          <w:sz w:val="18"/>
          <w:szCs w:val="18"/>
        </w:rPr>
        <w:t>3</w:t>
      </w:r>
      <w:bookmarkEnd w:id="1699"/>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日，本集团不存在其他应披露的资产负债表日后事项。</w:t>
      </w:r>
    </w:p>
    <w:p>
      <w:pPr>
        <w:pStyle w:val="Style22"/>
        <w:keepNext/>
        <w:keepLines/>
        <w:widowControl w:val="0"/>
        <w:shd w:val="clear" w:color="auto" w:fill="auto"/>
        <w:bidi w:val="0"/>
        <w:spacing w:before="0" w:after="360" w:line="240" w:lineRule="auto"/>
        <w:ind w:left="0" w:right="0" w:firstLine="0"/>
        <w:jc w:val="left"/>
      </w:pPr>
      <w:bookmarkStart w:id="1700" w:name="bookmark1700"/>
      <w:bookmarkStart w:id="1701" w:name="bookmark1701"/>
      <w:bookmarkStart w:id="1702" w:name="bookmark1702"/>
      <w:r>
        <w:rPr>
          <w:color w:val="000000"/>
          <w:spacing w:val="0"/>
          <w:w w:val="100"/>
          <w:position w:val="0"/>
        </w:rPr>
        <w:t>十六、其他重要事项</w:t>
      </w:r>
      <w:bookmarkEnd w:id="1700"/>
      <w:bookmarkEnd w:id="1701"/>
      <w:bookmarkEnd w:id="1702"/>
    </w:p>
    <w:p>
      <w:pPr>
        <w:pStyle w:val="Style28"/>
        <w:keepNext/>
        <w:keepLines/>
        <w:widowControl w:val="0"/>
        <w:shd w:val="clear" w:color="auto" w:fill="auto"/>
        <w:tabs>
          <w:tab w:pos="312" w:val="left"/>
        </w:tabs>
        <w:bidi w:val="0"/>
        <w:spacing w:before="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1</w:t>
      </w:r>
      <w:bookmarkEnd w:id="1705"/>
      <w:r>
        <w:rPr>
          <w:color w:val="000000"/>
          <w:spacing w:val="0"/>
          <w:w w:val="100"/>
          <w:position w:val="0"/>
        </w:rPr>
        <w:t>、</w:t>
        <w:tab/>
        <w:t>分部信息</w:t>
      </w:r>
      <w:bookmarkEnd w:id="1703"/>
      <w:bookmarkEnd w:id="1704"/>
      <w:bookmarkEnd w:id="1706"/>
    </w:p>
    <w:p>
      <w:pPr>
        <w:pStyle w:val="Style33"/>
        <w:keepNext/>
        <w:keepLines/>
        <w:widowControl w:val="0"/>
        <w:shd w:val="clear" w:color="auto" w:fill="auto"/>
        <w:bidi w:val="0"/>
        <w:spacing w:before="0" w:after="280" w:line="240" w:lineRule="auto"/>
        <w:ind w:left="0" w:right="0" w:firstLine="0"/>
        <w:jc w:val="left"/>
      </w:pPr>
      <w:bookmarkStart w:id="1707" w:name="bookmark1707"/>
      <w:bookmarkStart w:id="1708" w:name="bookmark1708"/>
      <w:bookmarkStart w:id="1709" w:name="bookmark17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）其他说明</w:t>
      </w:r>
      <w:bookmarkEnd w:id="1707"/>
      <w:bookmarkEnd w:id="1708"/>
      <w:bookmarkEnd w:id="1709"/>
    </w:p>
    <w:p>
      <w:pPr>
        <w:pStyle w:val="Style16"/>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公司业务模式简单，分部信息详见本附注七、</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、“营业收入和营业成本”。</w:t>
      </w:r>
    </w:p>
    <w:p>
      <w:pPr>
        <w:pStyle w:val="Style28"/>
        <w:keepNext/>
        <w:keepLines/>
        <w:widowControl w:val="0"/>
        <w:shd w:val="clear" w:color="auto" w:fill="auto"/>
        <w:tabs>
          <w:tab w:pos="312" w:val="left"/>
        </w:tabs>
        <w:bidi w:val="0"/>
        <w:spacing w:before="0" w:after="28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2</w:t>
      </w:r>
      <w:bookmarkEnd w:id="1712"/>
      <w:r>
        <w:rPr>
          <w:color w:val="000000"/>
          <w:spacing w:val="0"/>
          <w:w w:val="100"/>
          <w:position w:val="0"/>
        </w:rPr>
        <w:t>、</w:t>
        <w:tab/>
        <w:t>其他</w:t>
      </w:r>
      <w:bookmarkEnd w:id="1710"/>
      <w:bookmarkEnd w:id="1711"/>
      <w:bookmarkEnd w:id="1713"/>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上海移通案件情况</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月，本公司及控股股东久其科技与</w:t>
      </w:r>
      <w:r>
        <w:rPr>
          <w:rFonts w:ascii="Times New Roman" w:eastAsia="Times New Roman" w:hAnsi="Times New Roman" w:cs="Times New Roman"/>
          <w:color w:val="000000"/>
          <w:spacing w:val="0"/>
          <w:w w:val="100"/>
          <w:position w:val="0"/>
          <w:sz w:val="18"/>
          <w:szCs w:val="18"/>
        </w:rPr>
        <w:t>Etonenet （Hong Kong） Limited</w:t>
      </w:r>
      <w:r>
        <w:rPr>
          <w:color w:val="000000"/>
          <w:spacing w:val="0"/>
          <w:w w:val="100"/>
          <w:position w:val="0"/>
        </w:rPr>
        <w:t>及其实际控制人等（以下统称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香港移通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）签署《收 购总协议书》协议，本公司及久其科技分别自香港移通收购上海移通网络科技有限公司（以下简称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上海移通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 xml:space="preserve">49% </w:t>
      </w:r>
      <w:r>
        <w:rPr>
          <w:color w:val="000000"/>
          <w:spacing w:val="0"/>
          <w:w w:val="100"/>
          <w:position w:val="0"/>
        </w:rPr>
        <w:t>股权，交易总价</w:t>
      </w:r>
      <w:r>
        <w:rPr>
          <w:rFonts w:ascii="Times New Roman" w:eastAsia="Times New Roman" w:hAnsi="Times New Roman" w:cs="Times New Roman"/>
          <w:color w:val="000000"/>
          <w:spacing w:val="0"/>
          <w:w w:val="100"/>
          <w:position w:val="0"/>
          <w:sz w:val="18"/>
          <w:szCs w:val="18"/>
        </w:rPr>
        <w:t>14.5</w:t>
      </w:r>
      <w:r>
        <w:rPr>
          <w:color w:val="000000"/>
          <w:spacing w:val="0"/>
          <w:w w:val="100"/>
          <w:position w:val="0"/>
        </w:rPr>
        <w:t>亿元（评估报告估值</w:t>
      </w:r>
      <w:r>
        <w:rPr>
          <w:rFonts w:ascii="Times New Roman" w:eastAsia="Times New Roman" w:hAnsi="Times New Roman" w:cs="Times New Roman"/>
          <w:color w:val="000000"/>
          <w:spacing w:val="0"/>
          <w:w w:val="100"/>
          <w:position w:val="0"/>
          <w:sz w:val="18"/>
          <w:szCs w:val="18"/>
        </w:rPr>
        <w:t>14.86</w:t>
      </w:r>
      <w:r>
        <w:rPr>
          <w:color w:val="000000"/>
          <w:spacing w:val="0"/>
          <w:w w:val="100"/>
          <w:position w:val="0"/>
        </w:rPr>
        <w:t>亿元）。久其科技受让</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的股权，对价</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.056</w:t>
      </w:r>
      <w:r>
        <w:rPr>
          <w:color w:val="000000"/>
          <w:spacing w:val="0"/>
          <w:w w:val="100"/>
          <w:position w:val="0"/>
        </w:rPr>
        <w:t>亿元，于股权交割时一次性支 付。本公司受让</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的股权，对价</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.344</w:t>
      </w:r>
      <w:r>
        <w:rPr>
          <w:color w:val="000000"/>
          <w:spacing w:val="0"/>
          <w:w w:val="100"/>
          <w:position w:val="0"/>
        </w:rPr>
        <w:t>亿元，分别根据上海移通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年的业绩承诺完成情况分三期支付股权 转让款（每期支付</w:t>
      </w:r>
      <w:r>
        <w:rPr>
          <w:rFonts w:ascii="Times New Roman" w:eastAsia="Times New Roman" w:hAnsi="Times New Roman" w:cs="Times New Roman"/>
          <w:color w:val="000000"/>
          <w:spacing w:val="0"/>
          <w:w w:val="100"/>
          <w:position w:val="0"/>
          <w:sz w:val="18"/>
          <w:szCs w:val="18"/>
        </w:rPr>
        <w:t>2.448</w:t>
      </w:r>
      <w:r>
        <w:rPr>
          <w:color w:val="000000"/>
          <w:spacing w:val="0"/>
          <w:w w:val="100"/>
          <w:position w:val="0"/>
        </w:rPr>
        <w:t>亿元）。本公司分别于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月支付第一期、第二期股权转让款，未支付第三期股权 转让款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.448</w:t>
      </w:r>
      <w:r>
        <w:rPr>
          <w:color w:val="000000"/>
          <w:spacing w:val="0"/>
          <w:w w:val="100"/>
          <w:position w:val="0"/>
        </w:rPr>
        <w:t>亿元。</w:t>
      </w:r>
    </w:p>
    <w:p>
      <w:pPr>
        <w:pStyle w:val="Style1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月初，本公司对上海移通派驻工作小组实施子公司业务审计，发现上海移通三名员工存在伪造、私刻客户单位公章 的不法行为，并于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日向公安机关报案。公司已收到上海与北京两地公安机关出具的立案通知文件，分别对公司 举报伪造公章一案和被合同诈骗一案立案。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日，北京市人民检察院第一分院根据北京市海淀区公安局侦查结果， 认定该案件的合同诈骗事实，对部分虽参与合同诈骗犯罪行为或提供帮助，但犯罪情节轻微、且认罪认罚的从犯予以不起诉 处理。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日，北京市人民检察院第一分院以合同诈骗罪向北京市第一中级人民法院起诉被告人上海移通及原股东 移通网络（香港）有限公司等。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日，北京市第一中级人民法院就该案件合同诈骗罪开庭公开审理，被告香港移 通未到庭，其他被告当庭自愿认罪认罚并接受量刑建议，并于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日作出第（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刑初</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号《刑事判决书》， 判决上海移通员工叶某、杨某、林某、张某犯合同诈骗罪，上诉期间，各被告人均未上诉，该判决已生效。</w:t>
      </w:r>
    </w:p>
    <w:p>
      <w:pPr>
        <w:pStyle w:val="Style16"/>
        <w:keepNext w:val="0"/>
        <w:keepLines w:val="0"/>
        <w:widowControl w:val="0"/>
        <w:shd w:val="clear" w:color="auto" w:fill="auto"/>
        <w:bidi w:val="0"/>
        <w:spacing w:before="0" w:after="360" w:line="313" w:lineRule="exact"/>
        <w:ind w:left="0" w:right="0" w:firstLine="0"/>
        <w:jc w:val="both"/>
      </w:pPr>
      <w:r>
        <w:rPr>
          <w:color w:val="000000"/>
          <w:spacing w:val="0"/>
          <w:w w:val="100"/>
          <w:position w:val="0"/>
        </w:rPr>
        <w:t>香港移通向上海仲裁委员会（以下简称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）提出仲裁申请，要求公司根据《收购协议书》支付股权交易尾款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.448</w:t>
      </w:r>
      <w:r>
        <w:rPr>
          <w:color w:val="000000"/>
          <w:spacing w:val="0"/>
          <w:w w:val="100"/>
          <w:position w:val="0"/>
        </w:rPr>
        <w:t>亿 元及违约金，并承担与仲裁有关的仲裁费用，仲裁委于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日受理此案。鉴于香港移通的仲裁申请，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日，本公司与久其科技共同向仲裁委递交了《仲裁申请书》，申请裁决撤销公司及久其科技于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日签署的《北京 久其软件股份有限公司、北京久其科技投资有限公司与</w:t>
      </w:r>
      <w:r>
        <w:rPr>
          <w:rFonts w:ascii="Times New Roman" w:eastAsia="Times New Roman" w:hAnsi="Times New Roman" w:cs="Times New Roman"/>
          <w:color w:val="000000"/>
          <w:spacing w:val="0"/>
          <w:w w:val="100"/>
          <w:position w:val="0"/>
          <w:sz w:val="18"/>
          <w:szCs w:val="18"/>
        </w:rPr>
        <w:t>Etonenet （HongKong） Limited</w:t>
      </w:r>
      <w:r>
        <w:rPr>
          <w:color w:val="000000"/>
          <w:spacing w:val="0"/>
          <w:w w:val="100"/>
          <w:position w:val="0"/>
        </w:rPr>
        <w:t>、</w:t>
      </w:r>
      <w:r>
        <w:rPr>
          <w:color w:val="000000"/>
          <w:spacing w:val="0"/>
          <w:w w:val="100"/>
          <w:position w:val="0"/>
        </w:rPr>
        <w:t>黄家骁、张迪新收购上海移通网络有 限公司、上海恒瑞网络信息有限公司之总协议书》，同时申请裁决</w:t>
      </w:r>
      <w:r>
        <w:rPr>
          <w:rFonts w:ascii="Times New Roman" w:eastAsia="Times New Roman" w:hAnsi="Times New Roman" w:cs="Times New Roman"/>
          <w:color w:val="000000"/>
          <w:spacing w:val="0"/>
          <w:w w:val="100"/>
          <w:position w:val="0"/>
          <w:sz w:val="18"/>
          <w:szCs w:val="18"/>
        </w:rPr>
        <w:t>Etonenet （HongKong） Limited</w:t>
      </w:r>
      <w:r>
        <w:rPr>
          <w:color w:val="000000"/>
          <w:spacing w:val="0"/>
          <w:w w:val="100"/>
          <w:position w:val="0"/>
        </w:rPr>
        <w:t>及其相关方向公司及久其科 技返还已支付的全部对价款项合计约</w:t>
      </w:r>
      <w:r>
        <w:rPr>
          <w:rFonts w:ascii="Times New Roman" w:eastAsia="Times New Roman" w:hAnsi="Times New Roman" w:cs="Times New Roman"/>
          <w:color w:val="000000"/>
          <w:spacing w:val="0"/>
          <w:w w:val="100"/>
          <w:position w:val="0"/>
          <w:sz w:val="18"/>
          <w:szCs w:val="18"/>
        </w:rPr>
        <w:t>11.952</w:t>
      </w:r>
      <w:r>
        <w:rPr>
          <w:color w:val="000000"/>
          <w:spacing w:val="0"/>
          <w:w w:val="100"/>
          <w:position w:val="0"/>
        </w:rPr>
        <w:t>亿元，并承担仲裁费、律师费等费用。本次仲裁申请已于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日获得仲裁 委受理，公司于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日收到《受理通知书》（（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）沪仲案字第</w:t>
      </w:r>
      <w:r>
        <w:rPr>
          <w:rFonts w:ascii="Times New Roman" w:eastAsia="Times New Roman" w:hAnsi="Times New Roman" w:cs="Times New Roman"/>
          <w:color w:val="000000"/>
          <w:spacing w:val="0"/>
          <w:w w:val="100"/>
          <w:position w:val="0"/>
          <w:sz w:val="18"/>
          <w:szCs w:val="18"/>
        </w:rPr>
        <w:t>0547</w:t>
      </w:r>
      <w:r>
        <w:rPr>
          <w:color w:val="000000"/>
          <w:spacing w:val="0"/>
          <w:w w:val="100"/>
          <w:position w:val="0"/>
        </w:rPr>
        <w:t>号）。鉴于有关刑事案件已进入公诉程序， 公司因本次交易导致的损失可在刑事案件诉讼过程中获得司法救济，公司向仲裁委递交了撤回仲裁申请书，仲裁委已同意公 司撤回（</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）沪仲案字第</w:t>
      </w:r>
      <w:r>
        <w:rPr>
          <w:rFonts w:ascii="Times New Roman" w:eastAsia="Times New Roman" w:hAnsi="Times New Roman" w:cs="Times New Roman"/>
          <w:color w:val="000000"/>
          <w:spacing w:val="0"/>
          <w:w w:val="100"/>
          <w:position w:val="0"/>
          <w:sz w:val="18"/>
          <w:szCs w:val="18"/>
        </w:rPr>
        <w:t>0547</w:t>
      </w:r>
      <w:r>
        <w:rPr>
          <w:color w:val="000000"/>
          <w:spacing w:val="0"/>
          <w:w w:val="100"/>
          <w:position w:val="0"/>
        </w:rPr>
        <w:t>号仲裁案件的申请。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日，上海仲裁委员会作出（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）沪仲案字第</w:t>
      </w:r>
      <w:r>
        <w:rPr>
          <w:rFonts w:ascii="Times New Roman" w:eastAsia="Times New Roman" w:hAnsi="Times New Roman" w:cs="Times New Roman"/>
          <w:color w:val="000000"/>
          <w:spacing w:val="0"/>
          <w:w w:val="100"/>
          <w:position w:val="0"/>
          <w:sz w:val="18"/>
          <w:szCs w:val="18"/>
        </w:rPr>
        <w:t>1273</w:t>
      </w:r>
      <w:r>
        <w:rPr>
          <w:color w:val="000000"/>
          <w:spacing w:val="0"/>
          <w:w w:val="100"/>
          <w:position w:val="0"/>
        </w:rPr>
        <w:t>号裁决 书，对香港移通的全部仲裁请求不予支持。</w:t>
      </w:r>
    </w:p>
    <w:p>
      <w:pPr>
        <w:pStyle w:val="Style22"/>
        <w:keepNext/>
        <w:keepLines/>
        <w:widowControl w:val="0"/>
        <w:shd w:val="clear" w:color="auto" w:fill="auto"/>
        <w:bidi w:val="0"/>
        <w:spacing w:before="0" w:after="360" w:line="240" w:lineRule="auto"/>
        <w:ind w:left="0" w:right="0" w:firstLine="0"/>
        <w:jc w:val="both"/>
      </w:pPr>
      <w:bookmarkStart w:id="1714" w:name="bookmark1714"/>
      <w:bookmarkStart w:id="1715" w:name="bookmark1715"/>
      <w:bookmarkStart w:id="1716" w:name="bookmark1716"/>
      <w:r>
        <w:rPr>
          <w:color w:val="000000"/>
          <w:spacing w:val="0"/>
          <w:w w:val="100"/>
          <w:position w:val="0"/>
        </w:rPr>
        <w:t>十七、母公司财务报表主要项目注释</w:t>
      </w:r>
      <w:bookmarkEnd w:id="1714"/>
      <w:bookmarkEnd w:id="1715"/>
      <w:bookmarkEnd w:id="1716"/>
    </w:p>
    <w:p>
      <w:pPr>
        <w:pStyle w:val="Style28"/>
        <w:keepNext/>
        <w:keepLines/>
        <w:widowControl w:val="0"/>
        <w:shd w:val="clear" w:color="auto" w:fill="auto"/>
        <w:bidi w:val="0"/>
        <w:spacing w:before="0" w:line="240" w:lineRule="auto"/>
        <w:ind w:left="0" w:right="0" w:firstLine="0"/>
        <w:jc w:val="both"/>
      </w:pPr>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17"/>
      <w:bookmarkEnd w:id="1718"/>
      <w:bookmarkEnd w:id="1719"/>
    </w:p>
    <w:p>
      <w:pPr>
        <w:pStyle w:val="Style33"/>
        <w:keepNext/>
        <w:keepLines/>
        <w:widowControl w:val="0"/>
        <w:shd w:val="clear" w:color="auto" w:fill="auto"/>
        <w:bidi w:val="0"/>
        <w:spacing w:before="0" w:after="280" w:line="240" w:lineRule="auto"/>
        <w:ind w:left="0" w:right="0" w:firstLine="0"/>
        <w:jc w:val="both"/>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20"/>
      <w:bookmarkEnd w:id="1721"/>
      <w:bookmarkEnd w:id="1722"/>
    </w:p>
    <w:p>
      <w:pPr>
        <w:pStyle w:val="Style16"/>
        <w:keepNext w:val="0"/>
        <w:keepLines w:val="0"/>
        <w:widowControl w:val="0"/>
        <w:shd w:val="clear" w:color="auto" w:fill="auto"/>
        <w:bidi w:val="0"/>
        <w:spacing w:before="0" w:after="360" w:line="313" w:lineRule="exact"/>
        <w:ind w:left="0" w:right="0" w:firstLine="0"/>
        <w:jc w:val="right"/>
      </w:pPr>
      <w:r>
        <w:rPr>
          <w:color w:val="000000"/>
          <w:spacing w:val="0"/>
          <w:w w:val="100"/>
          <w:position w:val="0"/>
        </w:rPr>
        <w:t>单位：元</w:t>
      </w:r>
      <w:r>
        <w:br w:type="page"/>
      </w:r>
    </w:p>
    <w:tbl>
      <w:tblPr>
        <w:tblOverlap w:val="never"/>
        <w:jc w:val="center"/>
        <w:tblLayout w:type="fixed"/>
      </w:tblPr>
      <w:tblGrid>
        <w:gridCol w:w="1646"/>
        <w:gridCol w:w="763"/>
        <w:gridCol w:w="758"/>
        <w:gridCol w:w="768"/>
        <w:gridCol w:w="758"/>
        <w:gridCol w:w="792"/>
        <w:gridCol w:w="782"/>
        <w:gridCol w:w="792"/>
        <w:gridCol w:w="802"/>
        <w:gridCol w:w="797"/>
        <w:gridCol w:w="931"/>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118,811,9</w:t>
            </w:r>
          </w:p>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14,916,5</w:t>
            </w:r>
          </w:p>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103,895,4</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97,746,14</w:t>
            </w:r>
          </w:p>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11,991,43</w:t>
            </w:r>
          </w:p>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85,754,715.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：软件及服务 相关行业客户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118,811,9</w:t>
            </w:r>
          </w:p>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14,916,5</w:t>
            </w:r>
          </w:p>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103,895,4</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97,746,14</w:t>
            </w:r>
          </w:p>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11,991,43</w:t>
            </w:r>
          </w:p>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85,754,715.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118,811,9</w:t>
            </w:r>
          </w:p>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14,916,5</w:t>
            </w:r>
          </w:p>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103,895,4</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97,746,14</w:t>
            </w:r>
          </w:p>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11,991,43</w:t>
            </w:r>
          </w:p>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85,754,715.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按组合计提坏账准备：软件及服务相关业务客户</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86266247.46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2,337,815.30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15,029,887.30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2,470,913.47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16.44%</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5,815,951.62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2,458,402.75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42.27%</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11,699,878.17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7,649,380.35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65.38%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118,811,964.55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14,916,511.87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86266247.46</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15,029,887.30</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5,815,951.62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11,699,878.17</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118,811,964.55</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23"/>
      <w:bookmarkEnd w:id="1724"/>
      <w:bookmarkEnd w:id="172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8"/>
        <w:gridCol w:w="1373"/>
        <w:gridCol w:w="1368"/>
        <w:gridCol w:w="1368"/>
        <w:gridCol w:w="1368"/>
        <w:gridCol w:w="1378"/>
        <w:gridCol w:w="1373"/>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11,991,433.22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6,176,985.83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3,251,907.18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14,916,511.87</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11,991,433.22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6,176,985.83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3,251,907.18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14,916,511.87</w:t>
            </w:r>
          </w:p>
        </w:tc>
      </w:tr>
    </w:tbl>
    <w:p>
      <w:pPr>
        <w:pStyle w:val="Style24"/>
        <w:keepNext w:val="0"/>
        <w:keepLines w:val="0"/>
        <w:widowControl w:val="0"/>
        <w:shd w:val="clear" w:color="auto" w:fill="auto"/>
        <w:bidi w:val="0"/>
        <w:spacing w:before="0" w:after="0" w:line="240" w:lineRule="auto"/>
        <w:ind w:left="1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)本期实际核销的应收账款情况</w:t>
      </w:r>
    </w:p>
    <w:p>
      <w:pPr>
        <w:widowControl w:val="0"/>
        <w:spacing w:after="11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9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3,251,907.18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5"/>
        <w:gridCol w:w="1555"/>
        <w:gridCol w:w="1550"/>
        <w:gridCol w:w="1622"/>
        <w:gridCol w:w="1613"/>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款项是否由关联交 易产生</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其他零星客户应收账</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款汇总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2,226,907.18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3,251,907.18</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3"/>
        <w:keepNext/>
        <w:keepLines/>
        <w:widowControl w:val="0"/>
        <w:numPr>
          <w:ilvl w:val="0"/>
          <w:numId w:val="43"/>
        </w:numPr>
        <w:shd w:val="clear" w:color="auto" w:fill="auto"/>
        <w:bidi w:val="0"/>
        <w:spacing w:before="0" w:after="220" w:line="240" w:lineRule="auto"/>
        <w:ind w:left="0" w:right="0" w:firstLine="0"/>
        <w:jc w:val="left"/>
      </w:pPr>
      <w:bookmarkStart w:id="1726" w:name="bookmark1726"/>
      <w:bookmarkStart w:id="1727" w:name="bookmark1727"/>
      <w:bookmarkStart w:id="1728" w:name="bookmark1728"/>
      <w:bookmarkStart w:id="1729" w:name="bookmark1729"/>
      <w:bookmarkEnd w:id="1728"/>
      <w:r>
        <w:rPr>
          <w:color w:val="000000"/>
          <w:spacing w:val="0"/>
          <w:w w:val="100"/>
          <w:position w:val="0"/>
        </w:rPr>
        <w:t>按欠款方归集的期末余额前五名的应收账款情况</w:t>
      </w:r>
      <w:bookmarkEnd w:id="1726"/>
      <w:bookmarkEnd w:id="1727"/>
      <w:bookmarkEnd w:id="172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3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9,609,797.97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260,425.52</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5,995,350.00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162,473.99</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3,853,350.00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183,804.39</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2,374,000.00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64,335.40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2,119,150.00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1,385,500.27</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23,951,647.97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30"/>
      <w:bookmarkEnd w:id="1731"/>
      <w:bookmarkEnd w:id="173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67,615,454.37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79,637,842.88</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67,615,454.37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79,637,842.88</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1733" w:name="bookmark1733"/>
      <w:bookmarkStart w:id="1734" w:name="bookmark1734"/>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33"/>
      <w:bookmarkEnd w:id="1734"/>
      <w:bookmarkEnd w:id="173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42,721,301.14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41,392,867.95</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3,336,062.40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2,525,555.18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33 207,772.00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44,627,721.80</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79265,135.54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88,546,144.93</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736" w:name="bookmark1736"/>
      <w:bookmarkStart w:id="1737" w:name="bookmark1737"/>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36"/>
      <w:bookmarkEnd w:id="1737"/>
      <w:bookmarkEnd w:id="173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6"/>
        <w:gridCol w:w="2102"/>
        <w:gridCol w:w="2098"/>
        <w:gridCol w:w="1805"/>
      </w:tblGrid>
      <w:tr>
        <w:trPr>
          <w:trHeight w:val="41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8,908,302.05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8,908,302.05</w:t>
            </w: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7,323,334.43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7,323,334.43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4,581,955.31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4,581,955.31</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11,649,681.17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11,649,681.17</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46,580,961.22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6,489,032.85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6,426,102.72</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19,769,038.75</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79265,135.54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3</w:t>
      </w:r>
      <w:r>
        <w:rPr>
          <w:color w:val="000000"/>
          <w:spacing w:val="0"/>
          <w:w w:val="100"/>
          <w:position w:val="0"/>
        </w:rPr>
        <w:t>）本期计提、收回或转回的坏账准备情况</w:t>
      </w:r>
      <w:bookmarkEnd w:id="1739"/>
      <w:bookmarkEnd w:id="1740"/>
      <w:bookmarkEnd w:id="1742"/>
    </w:p>
    <w:p>
      <w:pPr>
        <w:pStyle w:val="Style16"/>
        <w:keepNext w:val="0"/>
        <w:keepLines w:val="0"/>
        <w:widowControl w:val="0"/>
        <w:shd w:val="clear" w:color="auto" w:fill="auto"/>
        <w:bidi w:val="0"/>
        <w:spacing w:before="0" w:after="48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2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594"/>
        <w:gridCol w:w="1085"/>
        <w:gridCol w:w="1330"/>
        <w:gridCol w:w="1334"/>
        <w:gridCol w:w="1094"/>
        <w:gridCol w:w="1574"/>
        <w:gridCol w:w="1579"/>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8,908,302.05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7,323,334.43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4,581,955.31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11,649,681.17</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8,908,302.05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7,323,334.43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4,581,955.31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11,649,681.17</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rFonts w:ascii="Times New Roman" w:eastAsia="Times New Roman" w:hAnsi="Times New Roman" w:cs="Times New Roman"/>
          <w:color w:val="000000"/>
          <w:spacing w:val="0"/>
          <w:w w:val="100"/>
          <w:position w:val="0"/>
        </w:rPr>
        <w:t>4</w:t>
      </w:r>
      <w:r>
        <w:rPr>
          <w:color w:val="000000"/>
          <w:spacing w:val="0"/>
          <w:w w:val="100"/>
          <w:position w:val="0"/>
        </w:rPr>
        <w:t>）本期实际核销的其他应收款情况</w:t>
      </w:r>
      <w:bookmarkEnd w:id="1743"/>
      <w:bookmarkEnd w:id="1744"/>
      <w:bookmarkEnd w:id="174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5"/>
        <w:gridCol w:w="4795"/>
      </w:tblGrid>
      <w:tr>
        <w:trPr>
          <w:trHeight w:val="41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4,581,955.31</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w:t>
      </w:r>
      <w:bookmarkEnd w:id="174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747"/>
      <w:bookmarkEnd w:id="1748"/>
      <w:bookmarkEnd w:id="1750"/>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5"/>
        <w:gridCol w:w="1555"/>
        <w:gridCol w:w="1550"/>
        <w:gridCol w:w="1618"/>
        <w:gridCol w:w="1618"/>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西安久其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19,700,000.00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9,150,000.00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5,329,394.00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1,769,773.71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新疆久其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1,875,000.00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703,312.50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40,354,394.00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2,473,086.21</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both"/>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3</w:t>
      </w:r>
      <w:bookmarkEnd w:id="1753"/>
      <w:r>
        <w:rPr>
          <w:color w:val="000000"/>
          <w:spacing w:val="0"/>
          <w:w w:val="100"/>
          <w:position w:val="0"/>
        </w:rPr>
        <w:t>、长期股权投资</w:t>
      </w:r>
      <w:bookmarkEnd w:id="1751"/>
      <w:bookmarkEnd w:id="1752"/>
      <w:bookmarkEnd w:id="175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73"/>
        <w:gridCol w:w="1378"/>
      </w:tblGrid>
      <w:tr>
        <w:trPr>
          <w:trHeight w:val="41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2,041,451,115.63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408,693,530.46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1,632,757,585.17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2,068,951,115.63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328,100,374.52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1,740,850,741.11</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83,805,020.28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83,805,020.28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108,468,998.72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108,468,998.72</w:t>
            </w: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2,125,256,135.91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408,693,530.46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1,716,562,605.45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2,177,420,114.35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328,100,374.52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1,849,319,739.83</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both"/>
      </w:pPr>
      <w:bookmarkStart w:id="1755" w:name="bookmark1755"/>
      <w:bookmarkStart w:id="1756" w:name="bookmark1756"/>
      <w:bookmarkStart w:id="1757" w:name="bookmark17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55"/>
      <w:bookmarkEnd w:id="1756"/>
      <w:bookmarkEnd w:id="1757"/>
    </w:p>
    <w:p>
      <w:pPr>
        <w:pStyle w:val="Style16"/>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272"/>
        <w:gridCol w:w="1608"/>
        <w:gridCol w:w="1094"/>
        <w:gridCol w:w="1090"/>
        <w:gridCol w:w="1142"/>
        <w:gridCol w:w="408"/>
        <w:gridCol w:w="1613"/>
        <w:gridCol w:w="149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西安久其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2,974,522.70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2,974,522.70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3,203,281.00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3,203,281.00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成都久其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广东久其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1,504,638.24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1,504,638.24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久其政务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307,092,354.54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307,092,354.54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新疆久其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2,876,628.10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2,876,628.10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重庆久其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久其云计算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久其智通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亿起联科技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248,230,169.61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46,010,561.63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202,219,607.98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261,769,830.39</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久其互联网金 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华夏电通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572,954,152.05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46,126277.31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526,827,874.74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46,126,277.31</w:t>
            </w: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久金保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141,700,000.00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瑞意恒动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158,669,455.87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34,466,878.63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124,202,577.24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100,797,422.76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久其研究院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久其金建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久其数字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165,893,539.00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46,010,561.63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211,904,100.63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1,740,850,741.11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63,510,561.63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91,010,561.63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80,593,155.94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1,632,757,585.17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408,693,530.46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58"/>
      <w:bookmarkEnd w:id="1759"/>
      <w:bookmarkEnd w:id="17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0"/>
        <w:gridCol w:w="1286"/>
        <w:gridCol w:w="360"/>
        <w:gridCol w:w="1090"/>
        <w:gridCol w:w="1286"/>
        <w:gridCol w:w="518"/>
        <w:gridCol w:w="442"/>
        <w:gridCol w:w="1253"/>
        <w:gridCol w:w="432"/>
        <w:gridCol w:w="941"/>
        <w:gridCol w:w="1210"/>
        <w:gridCol w:w="538"/>
      </w:tblGrid>
      <w:tr>
        <w:trPr>
          <w:trHeight w:val="41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 资 单 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余额</w:t>
            </w:r>
          </w:p>
        </w:tc>
      </w:tr>
      <w:tr>
        <w:trPr>
          <w:trHeight w:val="133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追 加 投 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 综合 收益 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望</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38,009,552.08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4,744,140.00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3,717,895.11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-954,425.82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35,408,881.37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4"/>
        <w:gridCol w:w="1282"/>
        <w:gridCol w:w="365"/>
        <w:gridCol w:w="1085"/>
        <w:gridCol w:w="1286"/>
        <w:gridCol w:w="518"/>
        <w:gridCol w:w="442"/>
        <w:gridCol w:w="1253"/>
        <w:gridCol w:w="437"/>
        <w:gridCol w:w="931"/>
        <w:gridCol w:w="1214"/>
        <w:gridCol w:w="53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 资 单 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余额</w:t>
            </w:r>
          </w:p>
        </w:tc>
      </w:tr>
      <w:tr>
        <w:trPr>
          <w:trHeight w:val="134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8" w:lineRule="exact"/>
              <w:ind w:left="0" w:right="0" w:firstLine="0"/>
              <w:jc w:val="left"/>
            </w:pPr>
            <w:r>
              <w:rPr>
                <w:color w:val="000000"/>
                <w:spacing w:val="0"/>
                <w:w w:val="100"/>
                <w:position w:val="0"/>
              </w:rPr>
              <w:t>追 加 投 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 综合 收益 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41"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 海 数 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70,459,446.64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16,022,880.00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-4,362,750.18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1,677,677.55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48,396,138.91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108,468,998.72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20,767,020.00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-644,855.07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2,297,677.55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-954,425.82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83,805,020.28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108,468,998.72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20,767,020.00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-644,855.07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2,297,677.55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-954,425.82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83,805,020.28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8"/>
        <w:keepNext/>
        <w:keepLines/>
        <w:widowControl w:val="0"/>
        <w:shd w:val="clear" w:color="auto" w:fill="auto"/>
        <w:bidi w:val="0"/>
        <w:spacing w:before="0" w:after="40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4</w:t>
      </w:r>
      <w:bookmarkEnd w:id="1763"/>
      <w:r>
        <w:rPr>
          <w:color w:val="000000"/>
          <w:spacing w:val="0"/>
          <w:w w:val="100"/>
          <w:position w:val="0"/>
        </w:rPr>
        <w:t>、营业收入和营业成本</w:t>
      </w:r>
      <w:bookmarkEnd w:id="1761"/>
      <w:bookmarkEnd w:id="1762"/>
      <w:bookmarkEnd w:id="176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640,930,356.34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133,287,193.30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512,404,811.03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85,678,642.58</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8,722,892.89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6,402,531.07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649,653,249.23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133,287,193.30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518,807,342.10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85,678,642.58</w:t>
            </w:r>
          </w:p>
        </w:tc>
      </w:tr>
    </w:tbl>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34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868,876,857.71</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673,493,419.31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116,272,483.09</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79,110,955.31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 入。</w:t>
      </w:r>
    </w:p>
    <w:p>
      <w:pPr>
        <w:pStyle w:val="Style28"/>
        <w:keepNext/>
        <w:keepLines/>
        <w:widowControl w:val="0"/>
        <w:shd w:val="clear" w:color="auto" w:fill="auto"/>
        <w:bidi w:val="0"/>
        <w:spacing w:before="0" w:after="400" w:line="240" w:lineRule="auto"/>
        <w:ind w:left="0" w:right="0" w:firstLine="0"/>
        <w:jc w:val="both"/>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5</w:t>
      </w:r>
      <w:bookmarkEnd w:id="1767"/>
      <w:r>
        <w:rPr>
          <w:color w:val="000000"/>
          <w:spacing w:val="0"/>
          <w:w w:val="100"/>
          <w:position w:val="0"/>
        </w:rPr>
        <w:t>、投资收益</w:t>
      </w:r>
      <w:bookmarkEnd w:id="1765"/>
      <w:bookmarkEnd w:id="1766"/>
      <w:bookmarkEnd w:id="1768"/>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-644,855.07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4,422,363.81</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-29,402,518.</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-868,279.88</w:t>
            </w:r>
          </w:p>
        </w:tc>
      </w:tr>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2,544,556.24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66279.45</w:t>
            </w:r>
          </w:p>
        </w:tc>
      </w:tr>
      <w:tr>
        <w:trPr>
          <w:trHeight w:val="39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成本法核算的子公司宣告分配股利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40,616,000.00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132,040,000.00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13,113,183.05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135,660,363.38</w:t>
            </w:r>
          </w:p>
        </w:tc>
      </w:tr>
    </w:tbl>
    <w:p>
      <w:pPr>
        <w:spacing w:lineRule="exact" w:line="1"/>
        <w:rPr>
          <w:sz w:val="2"/>
          <w:szCs w:val="2"/>
        </w:rPr>
      </w:pPr>
      <w:r>
        <w:br w:type="page"/>
      </w:r>
    </w:p>
    <w:p>
      <w:pPr>
        <w:pStyle w:val="Style22"/>
        <w:keepNext/>
        <w:keepLines/>
        <w:widowControl w:val="0"/>
        <w:shd w:val="clear" w:color="auto" w:fill="auto"/>
        <w:bidi w:val="0"/>
        <w:spacing w:before="0" w:after="360" w:line="240" w:lineRule="auto"/>
        <w:ind w:left="0" w:right="0" w:firstLine="0"/>
        <w:jc w:val="both"/>
      </w:pPr>
      <w:bookmarkStart w:id="1769" w:name="bookmark1769"/>
      <w:bookmarkStart w:id="1770" w:name="bookmark1770"/>
      <w:bookmarkStart w:id="1771" w:name="bookmark1771"/>
      <w:r>
        <w:rPr>
          <w:color w:val="000000"/>
          <w:spacing w:val="0"/>
          <w:w w:val="100"/>
          <w:position w:val="0"/>
        </w:rPr>
        <w:t>十八、补充资料</w:t>
      </w:r>
      <w:bookmarkEnd w:id="1769"/>
      <w:bookmarkEnd w:id="1770"/>
      <w:bookmarkEnd w:id="1771"/>
    </w:p>
    <w:p>
      <w:pPr>
        <w:pStyle w:val="Style28"/>
        <w:keepNext/>
        <w:keepLines/>
        <w:widowControl w:val="0"/>
        <w:shd w:val="clear" w:color="auto" w:fill="auto"/>
        <w:bidi w:val="0"/>
        <w:spacing w:before="0" w:line="240" w:lineRule="auto"/>
        <w:ind w:left="0" w:right="0" w:firstLine="0"/>
        <w:jc w:val="both"/>
      </w:pPr>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72"/>
      <w:bookmarkEnd w:id="1773"/>
      <w:bookmarkEnd w:id="1774"/>
    </w:p>
    <w:p>
      <w:pPr>
        <w:pStyle w:val="Style16"/>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5448"/>
        <w:gridCol w:w="1310"/>
        <w:gridCol w:w="283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25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-2,502,812.58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主要系报告期无形资产处置损失和 部分处置对联营企业长期股权投资 损失所致</w:t>
            </w:r>
          </w:p>
        </w:tc>
      </w:tr>
      <w:tr>
        <w:trPr>
          <w:trHeight w:val="70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计入当期损益的政府补助（与公司正常经营业务密切相关，符合国家 政策规定、按照一定标准定额或定量持续享受的政府补助除外）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1,673,384.77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主要系报告期收到的政府补助</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4,002,229.66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主要系报告期购买理财产品的收益</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9,157,334.49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主要系报告期内交易性金融资产公 允价值变动损益所致</w:t>
            </w: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-241,731.09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551,039.64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1,682,186.36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9,855,179.25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0" w:line="331"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6"/>
        <w:keepNext w:val="0"/>
        <w:keepLines w:val="0"/>
        <w:widowControl w:val="0"/>
        <w:shd w:val="clear" w:color="auto" w:fill="auto"/>
        <w:bidi w:val="0"/>
        <w:spacing w:before="0" w:after="360" w:line="331" w:lineRule="exact"/>
        <w:ind w:left="0" w:right="0" w:firstLine="0"/>
        <w:jc w:val="both"/>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75"/>
      <w:bookmarkEnd w:id="1776"/>
      <w:bookmarkEnd w:id="1777"/>
    </w:p>
    <w:tbl>
      <w:tblPr>
        <w:tblOverlap w:val="never"/>
        <w:jc w:val="center"/>
        <w:tblLayout w:type="fixed"/>
      </w:tblPr>
      <w:tblGrid>
        <w:gridCol w:w="2846"/>
        <w:gridCol w:w="1997"/>
        <w:gridCol w:w="2410"/>
        <w:gridCol w:w="233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-0.1853</w:t>
            </w:r>
          </w:p>
        </w:tc>
      </w:tr>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扣除非经常性损益后归属于公司普 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-0.1991</w:t>
            </w:r>
          </w:p>
        </w:tc>
      </w:tr>
    </w:tbl>
    <w:p>
      <w:pPr>
        <w:widowControl w:val="0"/>
        <w:spacing w:after="679" w:line="1" w:lineRule="exact"/>
      </w:pPr>
    </w:p>
    <w:p>
      <w:pPr>
        <w:pStyle w:val="Style16"/>
        <w:keepNext w:val="0"/>
        <w:keepLines w:val="0"/>
        <w:widowControl w:val="0"/>
        <w:shd w:val="clear" w:color="auto" w:fill="auto"/>
        <w:bidi w:val="0"/>
        <w:spacing w:before="0" w:after="0" w:line="307" w:lineRule="exact"/>
        <w:ind w:left="0" w:right="0" w:firstLine="0"/>
        <w:jc w:val="right"/>
      </w:pPr>
      <w:r>
        <w:rPr>
          <w:color w:val="000000"/>
          <w:spacing w:val="0"/>
          <w:w w:val="100"/>
          <w:position w:val="0"/>
        </w:rPr>
        <w:t>北京久其软件股份有限公司</w:t>
      </w:r>
    </w:p>
    <w:p>
      <w:pPr>
        <w:pStyle w:val="Style16"/>
        <w:keepNext w:val="0"/>
        <w:keepLines w:val="0"/>
        <w:widowControl w:val="0"/>
        <w:shd w:val="clear" w:color="auto" w:fill="auto"/>
        <w:bidi w:val="0"/>
        <w:spacing w:before="0" w:after="120" w:line="307" w:lineRule="exact"/>
        <w:ind w:left="8000" w:right="0" w:firstLine="0"/>
        <w:jc w:val="right"/>
      </w:pPr>
      <w:r>
        <w:rPr>
          <w:color w:val="000000"/>
          <w:spacing w:val="0"/>
          <w:w w:val="100"/>
          <w:position w:val="0"/>
        </w:rPr>
        <w:t xml:space="preserve">法定代表人：赵福君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sectPr>
      <w:footnotePr>
        <w:pos w:val="pageBottom"/>
        <w:numFmt w:val="decimal"/>
        <w:numRestart w:val="continuous"/>
      </w:footnotePr>
      <w:pgSz w:w="11900" w:h="16840"/>
      <w:pgMar w:top="1349" w:right="1012" w:bottom="1537" w:left="10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32"/>
      <w:szCs w:val="32"/>
      <w:u w:val="none"/>
      <w:shd w:val="clear" w:color="auto" w:fill="auto"/>
    </w:rPr>
  </w:style>
  <w:style w:type="character" w:customStyle="1" w:styleId="CharStyle5">
    <w:name w:val="Body text (2)_"/>
    <w:basedOn w:val="DefaultParagraphFont"/>
    <w:link w:val="Style4"/>
    <w:rPr>
      <w:rFonts w:ascii="SimSun" w:eastAsia="SimSun" w:hAnsi="SimSun" w:cs="SimSun"/>
      <w:b/>
      <w:bCs/>
      <w:i w:val="0"/>
      <w:iCs w:val="0"/>
      <w:smallCaps w:val="0"/>
      <w:strike w:val="0"/>
      <w:sz w:val="26"/>
      <w:szCs w:val="26"/>
      <w:u w:val="none"/>
      <w:shd w:val="clear" w:color="auto" w:fill="auto"/>
    </w:rPr>
  </w:style>
  <w:style w:type="character" w:customStyle="1" w:styleId="CharStyle10">
    <w:name w:val="Body text (4)_"/>
    <w:basedOn w:val="DefaultParagraphFont"/>
    <w:link w:val="Style9"/>
    <w:rPr>
      <w:rFonts w:ascii="SimSun" w:eastAsia="SimSun" w:hAnsi="SimSun" w:cs="SimSun"/>
      <w:b/>
      <w:bCs/>
      <w:i w:val="0"/>
      <w:iCs w:val="0"/>
      <w:smallCaps w:val="0"/>
      <w:strike w:val="0"/>
      <w:sz w:val="36"/>
      <w:szCs w:val="36"/>
      <w:u w:val="none"/>
      <w:shd w:val="clear" w:color="auto" w:fill="auto"/>
    </w:rPr>
  </w:style>
  <w:style w:type="character" w:customStyle="1" w:styleId="CharStyle12">
    <w:name w:val="Table of contents_"/>
    <w:basedOn w:val="DefaultParagraphFont"/>
    <w:link w:val="Style11"/>
    <w:rPr>
      <w:rFonts w:ascii="SimSun" w:eastAsia="SimSun" w:hAnsi="SimSun" w:cs="SimSun"/>
      <w:b/>
      <w:bCs/>
      <w:i w:val="0"/>
      <w:iCs w:val="0"/>
      <w:smallCaps w:val="0"/>
      <w:strike w:val="0"/>
      <w:sz w:val="26"/>
      <w:szCs w:val="26"/>
      <w:u w:val="none"/>
      <w:shd w:val="clear" w:color="auto" w:fill="auto"/>
    </w:rPr>
  </w:style>
  <w:style w:type="character" w:customStyle="1" w:styleId="CharStyle15">
    <w:name w:val="Body text (3)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Body text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20">
    <w:name w:val="Other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Heading #2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4">
    <w:name w:val="Heading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3">
    <w:name w:val="Body text (7)_"/>
    <w:basedOn w:val="DefaultParagraphFont"/>
    <w:link w:val="Style4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4">
    <w:name w:val="Heading #5_"/>
    <w:basedOn w:val="DefaultParagraphFont"/>
    <w:link w:val="Style53"/>
    <w:rPr>
      <w:rFonts w:ascii="SimSun" w:eastAsia="SimSun" w:hAnsi="SimSun" w:cs="SimSun"/>
      <w:b/>
      <w:bCs/>
      <w:i w:val="0"/>
      <w:iCs w:val="0"/>
      <w:smallCaps w:val="0"/>
      <w:strike w:val="0"/>
      <w:sz w:val="20"/>
      <w:szCs w:val="20"/>
      <w:u w:val="none"/>
      <w:shd w:val="clear" w:color="auto" w:fill="auto"/>
    </w:rPr>
  </w:style>
  <w:style w:type="character" w:customStyle="1" w:styleId="CharStyle59">
    <w:name w:val="Body text (8)_"/>
    <w:basedOn w:val="DefaultParagraphFont"/>
    <w:link w:val="Style58"/>
    <w:rPr>
      <w:rFonts w:ascii="SimSun" w:eastAsia="SimSun" w:hAnsi="SimSun" w:cs="SimSun"/>
      <w:b w:val="0"/>
      <w:bCs w:val="0"/>
      <w:i w:val="0"/>
      <w:iCs w:val="0"/>
      <w:smallCaps w:val="0"/>
      <w:strike w:val="0"/>
      <w:sz w:val="19"/>
      <w:szCs w:val="19"/>
      <w:u w:val="none"/>
      <w:shd w:val="clear" w:color="auto" w:fill="auto"/>
    </w:rPr>
  </w:style>
  <w:style w:type="paragraph" w:customStyle="1" w:styleId="Style2">
    <w:name w:val="Heading #1"/>
    <w:basedOn w:val="Normal"/>
    <w:link w:val="CharStyle3"/>
    <w:pPr>
      <w:widowControl w:val="0"/>
      <w:shd w:val="clear" w:color="auto" w:fill="auto"/>
      <w:spacing w:before="5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4">
    <w:name w:val="Body text (2)"/>
    <w:basedOn w:val="Normal"/>
    <w:link w:val="CharStyle5"/>
    <w:pPr>
      <w:widowControl w:val="0"/>
      <w:shd w:val="clear" w:color="auto" w:fill="auto"/>
      <w:spacing w:after="80" w:line="629"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9">
    <w:name w:val="Body text (4)"/>
    <w:basedOn w:val="Normal"/>
    <w:link w:val="CharStyle10"/>
    <w:pPr>
      <w:widowControl w:val="0"/>
      <w:shd w:val="clear" w:color="auto" w:fill="auto"/>
      <w:spacing w:after="16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1">
    <w:name w:val="Table of contents"/>
    <w:basedOn w:val="Normal"/>
    <w:link w:val="CharStyle12"/>
    <w:pPr>
      <w:widowControl w:val="0"/>
      <w:shd w:val="clear" w:color="auto" w:fill="auto"/>
      <w:spacing w:after="360"/>
    </w:pPr>
    <w:rPr>
      <w:rFonts w:ascii="SimSun" w:eastAsia="SimSun" w:hAnsi="SimSun" w:cs="SimSun"/>
      <w:b/>
      <w:bCs/>
      <w:i w:val="0"/>
      <w:iCs w:val="0"/>
      <w:smallCaps w:val="0"/>
      <w:strike w:val="0"/>
      <w:sz w:val="26"/>
      <w:szCs w:val="26"/>
      <w:u w:val="none"/>
      <w:shd w:val="clear" w:color="auto" w:fill="auto"/>
    </w:rPr>
  </w:style>
  <w:style w:type="paragraph" w:customStyle="1" w:styleId="Style14">
    <w:name w:val="Body text (3)"/>
    <w:basedOn w:val="Normal"/>
    <w:link w:val="CharStyle15"/>
    <w:pPr>
      <w:widowControl w:val="0"/>
      <w:shd w:val="clear" w:color="auto" w:fill="auto"/>
      <w:spacing w:before="390" w:after="620"/>
      <w:jc w:val="center"/>
    </w:pPr>
    <w:rPr>
      <w:rFonts w:ascii="SimSun" w:eastAsia="SimSun" w:hAnsi="SimSun" w:cs="SimSun"/>
      <w:b/>
      <w:bCs/>
      <w:i w:val="0"/>
      <w:iCs w:val="0"/>
      <w:smallCaps w:val="0"/>
      <w:strike w:val="0"/>
      <w:sz w:val="32"/>
      <w:szCs w:val="32"/>
      <w:u w:val="none"/>
      <w:shd w:val="clear" w:color="auto" w:fill="auto"/>
    </w:rPr>
  </w:style>
  <w:style w:type="paragraph" w:styleId="Style16">
    <w:name w:val="Body text"/>
    <w:basedOn w:val="Normal"/>
    <w:link w:val="CharStyle17"/>
    <w:qFormat/>
    <w:pPr>
      <w:widowControl w:val="0"/>
      <w:shd w:val="clear" w:color="auto" w:fill="auto"/>
      <w:spacing w:line="384"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9">
    <w:name w:val="Other"/>
    <w:basedOn w:val="Normal"/>
    <w:link w:val="CharStyle20"/>
    <w:pPr>
      <w:widowControl w:val="0"/>
      <w:shd w:val="clear" w:color="auto" w:fill="auto"/>
      <w:spacing w:line="384"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Heading #2"/>
    <w:basedOn w:val="Normal"/>
    <w:link w:val="CharStyle23"/>
    <w:pPr>
      <w:widowControl w:val="0"/>
      <w:shd w:val="clear" w:color="auto" w:fill="auto"/>
      <w:spacing w:after="30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3"/>
    <w:basedOn w:val="Normal"/>
    <w:link w:val="CharStyle29"/>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Heading #4"/>
    <w:basedOn w:val="Normal"/>
    <w:link w:val="CharStyle3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2">
    <w:name w:val="Body text (7)"/>
    <w:basedOn w:val="Normal"/>
    <w:link w:val="CharStyle43"/>
    <w:pPr>
      <w:widowControl w:val="0"/>
      <w:shd w:val="clear" w:color="auto" w:fill="auto"/>
      <w:spacing w:after="420" w:line="312" w:lineRule="exact"/>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3">
    <w:name w:val="Heading #5"/>
    <w:basedOn w:val="Normal"/>
    <w:link w:val="CharStyle54"/>
    <w:pPr>
      <w:widowControl w:val="0"/>
      <w:shd w:val="clear" w:color="auto" w:fill="auto"/>
      <w:spacing w:after="39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8">
    <w:name w:val="Body text (8)"/>
    <w:basedOn w:val="Normal"/>
    <w:link w:val="CharStyle59"/>
    <w:pPr>
      <w:widowControl w:val="0"/>
      <w:shd w:val="clear" w:color="auto" w:fill="auto"/>
      <w:spacing w:after="380"/>
    </w:pPr>
    <w:rPr>
      <w:rFonts w:ascii="SimSun" w:eastAsia="SimSun" w:hAnsi="SimSun" w:cs="SimSun"/>
      <w:b w:val="0"/>
      <w:bCs w:val="0"/>
      <w:i w:val="0"/>
      <w:iCs w:val="0"/>
      <w:smallCaps w:val="0"/>
      <w:strike w:val="0"/>
      <w:sz w:val="19"/>
      <w:szCs w:val="1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qiuji</dc:creator>
  <cp:keywords/>
</cp:coreProperties>
</file>