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17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1410335" cy="7429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335" cy="742950"/>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063" w:right="3040" w:firstLine="0"/>
        <w:jc w:val="center"/>
        <w:rPr>
          <w:rFonts w:ascii="宋体" w:hAnsi="宋体" w:cs="宋体" w:eastAsia="宋体" w:hint="default"/>
          <w:sz w:val="36"/>
          <w:szCs w:val="36"/>
        </w:rPr>
      </w:pPr>
      <w:r>
        <w:rPr>
          <w:rFonts w:ascii="宋体" w:hAnsi="宋体" w:cs="宋体" w:eastAsia="宋体" w:hint="default"/>
          <w:b/>
          <w:bCs/>
          <w:sz w:val="36"/>
          <w:szCs w:val="36"/>
        </w:rPr>
        <w:t>杭州联络互动信息科技股份有限公司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61" w:right="30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063" w:right="303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本公司董事会、监事会及董事、监事、高级管理人员保证年度报告内容的</w:t>
      </w:r>
      <w:r>
        <w:rPr>
          <w:w w:val="99"/>
        </w:rPr>
        <w:t> </w:t>
      </w:r>
      <w:r>
        <w:rPr>
          <w:spacing w:val="3"/>
          <w:w w:val="95"/>
        </w:rPr>
        <w:t>真实、准确、完整，不存在虚假记载、误导性陈述或重大遗漏，并承担个别和</w:t>
      </w:r>
      <w:r>
        <w:rPr>
          <w:spacing w:val="23"/>
          <w:w w:val="95"/>
        </w:rPr>
        <w:t> </w:t>
      </w:r>
      <w:r>
        <w:rPr>
          <w:spacing w:val="23"/>
          <w:w w:val="95"/>
        </w:rPr>
      </w:r>
      <w:r>
        <w:rPr/>
        <w:t>连带的法律责任。</w:t>
      </w:r>
      <w:r>
        <w:rPr>
          <w:b w:val="0"/>
          <w:bCs w:val="0"/>
        </w:rPr>
      </w:r>
    </w:p>
    <w:p>
      <w:pPr>
        <w:pStyle w:val="Heading2"/>
        <w:spacing w:line="386" w:lineRule="auto" w:before="161"/>
        <w:ind w:right="1132" w:firstLine="562"/>
        <w:jc w:val="both"/>
        <w:rPr>
          <w:b w:val="0"/>
          <w:bCs w:val="0"/>
        </w:rPr>
      </w:pPr>
      <w:r>
        <w:rPr>
          <w:w w:val="95"/>
        </w:rPr>
        <w:t>公司负责人何志涛、主管会计工作负责人杨颖梅及会计机构负责人</w:t>
      </w:r>
      <w:r>
        <w:rPr>
          <w:rFonts w:ascii="Times New Roman" w:hAnsi="Times New Roman" w:cs="Times New Roman" w:eastAsia="Times New Roman" w:hint="default"/>
          <w:w w:val="95"/>
        </w:rPr>
        <w:t>(</w:t>
      </w:r>
      <w:r>
        <w:rPr>
          <w:w w:val="95"/>
        </w:rPr>
        <w:t>会计主</w:t>
      </w:r>
      <w:r>
        <w:rPr>
          <w:spacing w:val="1"/>
          <w:w w:val="99"/>
        </w:rPr>
        <w:t> </w:t>
      </w:r>
      <w:r>
        <w:rPr/>
        <w:t>管人员</w:t>
      </w:r>
      <w:r>
        <w:rPr>
          <w:rFonts w:ascii="Times New Roman" w:hAnsi="Times New Roman" w:cs="Times New Roman" w:eastAsia="Times New Roman" w:hint="default"/>
        </w:rPr>
        <w:t>)</w:t>
      </w:r>
      <w:r>
        <w:rPr/>
        <w:t>金玉花声明：保证年度报告中财务报告的真实、准确、完整。</w:t>
      </w:r>
      <w:r>
        <w:rPr>
          <w:b w:val="0"/>
          <w:bCs w:val="0"/>
        </w:rPr>
      </w:r>
    </w:p>
    <w:p>
      <w:pPr>
        <w:pStyle w:val="Heading2"/>
        <w:spacing w:line="472" w:lineRule="auto" w:before="147"/>
        <w:ind w:left="715" w:right="0"/>
        <w:jc w:val="left"/>
        <w:rPr>
          <w:b w:val="0"/>
          <w:bCs w:val="0"/>
        </w:rPr>
      </w:pPr>
      <w:r>
        <w:rPr/>
        <w:t>所有董事均已出席了审议本报告的董事会会议。</w:t>
      </w:r>
      <w:r>
        <w:rPr>
          <w:w w:val="99"/>
        </w:rPr>
        <w:t> </w:t>
      </w:r>
      <w:r>
        <w:rPr>
          <w:spacing w:val="3"/>
          <w:w w:val="95"/>
        </w:rPr>
        <w:t>本报告中涉及未来计划等前瞻性描述，不构成公司对投资者的实质承诺，</w:t>
      </w:r>
      <w:r>
        <w:rPr>
          <w:b w:val="0"/>
          <w:bCs w:val="0"/>
          <w:spacing w:val="3"/>
        </w:rPr>
      </w:r>
    </w:p>
    <w:p>
      <w:pPr>
        <w:pStyle w:val="Heading2"/>
        <w:spacing w:line="410" w:lineRule="auto" w:before="0"/>
        <w:ind w:right="0"/>
        <w:jc w:val="left"/>
        <w:rPr>
          <w:b w:val="0"/>
          <w:bCs w:val="0"/>
        </w:rPr>
      </w:pPr>
      <w:r>
        <w:rPr>
          <w:spacing w:val="3"/>
          <w:w w:val="95"/>
        </w:rPr>
        <w:t>能否实现取决于市场状况变化、经营团队的努力程度等多种因素，存在很大的</w:t>
      </w:r>
      <w:r>
        <w:rPr>
          <w:spacing w:val="26"/>
          <w:w w:val="95"/>
        </w:rPr>
        <w:t> </w:t>
      </w:r>
      <w:r>
        <w:rPr>
          <w:spacing w:val="26"/>
          <w:w w:val="95"/>
        </w:rPr>
      </w:r>
      <w:r>
        <w:rPr/>
        <w:t>不确定性，请投资者注意投资风险。</w:t>
      </w:r>
      <w:r>
        <w:rPr>
          <w:b w:val="0"/>
          <w:bCs w:val="0"/>
        </w:rPr>
      </w:r>
    </w:p>
    <w:p>
      <w:pPr>
        <w:pStyle w:val="Heading2"/>
        <w:spacing w:line="398" w:lineRule="auto" w:before="158"/>
        <w:ind w:right="1134" w:firstLine="562"/>
        <w:jc w:val="both"/>
        <w:rPr>
          <w:b w:val="0"/>
          <w:bCs w:val="0"/>
        </w:rPr>
      </w:pPr>
      <w:r>
        <w:rPr>
          <w:spacing w:val="3"/>
          <w:w w:val="95"/>
        </w:rPr>
        <w:t>公司主要存在政策监管风险、业务合作风险、技术风险以及市场竞争风险</w:t>
      </w:r>
      <w:r>
        <w:rPr>
          <w:w w:val="99"/>
        </w:rPr>
        <w:t> </w:t>
      </w:r>
      <w:r>
        <w:rPr>
          <w:spacing w:val="3"/>
        </w:rPr>
        <w:t>等，敬请广大投资者注意投资风险。详细内容见本报告</w:t>
      </w:r>
      <w:r>
        <w:rPr>
          <w:rFonts w:ascii="Times New Roman" w:hAnsi="Times New Roman" w:cs="Times New Roman" w:eastAsia="Times New Roman" w:hint="default"/>
          <w:spacing w:val="3"/>
        </w:rPr>
        <w:t>“</w:t>
      </w:r>
      <w:r>
        <w:rPr>
          <w:spacing w:val="3"/>
        </w:rPr>
        <w:t>第四节</w:t>
      </w:r>
      <w:r>
        <w:rPr>
          <w:spacing w:val="-27"/>
        </w:rPr>
        <w:t> </w:t>
      </w:r>
      <w:r>
        <w:rPr>
          <w:spacing w:val="2"/>
        </w:rPr>
        <w:t>九、公司未来</w:t>
      </w:r>
      <w:r>
        <w:rPr>
          <w:w w:val="99"/>
        </w:rPr>
        <w:t> </w:t>
      </w:r>
      <w:r>
        <w:rPr/>
        <w:t>发展的展望（四）可能面临的风险因素</w:t>
      </w:r>
      <w:r>
        <w:rPr>
          <w:rFonts w:ascii="Times New Roman" w:hAnsi="Times New Roman" w:cs="Times New Roman" w:eastAsia="Times New Roman" w:hint="default"/>
        </w:rPr>
        <w:t>”</w:t>
      </w:r>
      <w:r>
        <w:rPr/>
        <w:t>。</w:t>
      </w:r>
      <w:r>
        <w:rPr>
          <w:b w:val="0"/>
          <w:bCs w:val="0"/>
        </w:rPr>
      </w:r>
    </w:p>
    <w:p>
      <w:pPr>
        <w:pStyle w:val="Heading2"/>
        <w:spacing w:line="240" w:lineRule="auto" w:before="130"/>
        <w:ind w:left="715" w:right="0"/>
        <w:jc w:val="left"/>
        <w:rPr>
          <w:b w:val="0"/>
          <w:bCs w:val="0"/>
        </w:rPr>
      </w:pPr>
      <w:r>
        <w:rPr/>
        <w:t>公司经本次董事会审议通过的利润分配预案为：以 </w:t>
      </w:r>
      <w:r>
        <w:rPr>
          <w:rFonts w:ascii="Times New Roman" w:hAnsi="Times New Roman" w:cs="Times New Roman" w:eastAsia="Times New Roman" w:hint="default"/>
        </w:rPr>
        <w:t>870859870</w:t>
      </w:r>
      <w:r>
        <w:rPr>
          <w:rFonts w:ascii="Times New Roman" w:hAnsi="Times New Roman" w:cs="Times New Roman" w:eastAsia="Times New Roman" w:hint="default"/>
          <w:spacing w:val="-9"/>
        </w:rPr>
        <w:t> </w:t>
      </w:r>
      <w:r>
        <w:rPr/>
        <w:t>为基数，向</w:t>
      </w:r>
      <w:r>
        <w:rPr>
          <w:b w:val="0"/>
          <w:bCs w:val="0"/>
        </w:rPr>
      </w:r>
    </w:p>
    <w:p>
      <w:pPr>
        <w:pStyle w:val="Heading2"/>
        <w:spacing w:line="240" w:lineRule="auto" w:before="236"/>
        <w:ind w:right="0"/>
        <w:jc w:val="left"/>
        <w:rPr>
          <w:b w:val="0"/>
          <w:bCs w:val="0"/>
        </w:rPr>
      </w:pPr>
      <w:r>
        <w:rPr>
          <w:w w:val="99"/>
        </w:rPr>
        <w:t>全体股</w:t>
      </w:r>
      <w:r>
        <w:rPr>
          <w:spacing w:val="2"/>
          <w:w w:val="99"/>
        </w:rPr>
        <w:t>东</w:t>
      </w:r>
      <w:r>
        <w:rPr>
          <w:w w:val="99"/>
        </w:rPr>
        <w:t>每</w:t>
      </w:r>
      <w:r>
        <w:rPr>
          <w:spacing w:val="-68"/>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
        </w:rPr>
        <w:t> </w:t>
      </w:r>
      <w:r>
        <w:rPr>
          <w:w w:val="99"/>
        </w:rPr>
        <w:t>股派发现</w:t>
      </w:r>
      <w:r>
        <w:rPr>
          <w:spacing w:val="2"/>
          <w:w w:val="99"/>
        </w:rPr>
        <w:t>金</w:t>
      </w:r>
      <w:r>
        <w:rPr>
          <w:w w:val="99"/>
        </w:rPr>
        <w:t>红利</w:t>
      </w:r>
      <w:r>
        <w:rPr>
          <w:spacing w:val="-68"/>
        </w:rPr>
        <w:t> </w:t>
      </w:r>
      <w:r>
        <w:rPr>
          <w:rFonts w:ascii="Times New Roman" w:hAnsi="Times New Roman" w:cs="Times New Roman" w:eastAsia="Times New Roman" w:hint="default"/>
          <w:w w:val="99"/>
        </w:rPr>
        <w:t>1.50</w:t>
      </w:r>
      <w:r>
        <w:rPr>
          <w:rFonts w:ascii="Times New Roman" w:hAnsi="Times New Roman" w:cs="Times New Roman" w:eastAsia="Times New Roman" w:hint="default"/>
        </w:rPr>
        <w:t> </w:t>
      </w:r>
      <w:r>
        <w:rPr>
          <w:spacing w:val="-30"/>
          <w:w w:val="99"/>
        </w:rPr>
        <w:t>元</w:t>
      </w:r>
      <w:r>
        <w:rPr>
          <w:w w:val="99"/>
        </w:rPr>
        <w:t>（含</w:t>
      </w:r>
      <w:r>
        <w:rPr>
          <w:spacing w:val="2"/>
          <w:w w:val="99"/>
        </w:rPr>
        <w:t>税</w:t>
      </w:r>
      <w:r>
        <w:rPr>
          <w:spacing w:val="-140"/>
          <w:w w:val="99"/>
        </w:rPr>
        <w:t>）</w:t>
      </w:r>
      <w:r>
        <w:rPr>
          <w:spacing w:val="-30"/>
          <w:w w:val="99"/>
        </w:rPr>
        <w:t>，</w:t>
      </w:r>
      <w:r>
        <w:rPr>
          <w:w w:val="99"/>
        </w:rPr>
        <w:t>送红股</w:t>
      </w:r>
      <w:r>
        <w:rPr>
          <w:spacing w:val="-68"/>
        </w:rPr>
        <w:t> </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30"/>
          <w:w w:val="99"/>
        </w:rPr>
        <w:t>股</w:t>
      </w:r>
      <w:r>
        <w:rPr>
          <w:w w:val="99"/>
        </w:rPr>
        <w:t>（含税</w:t>
      </w:r>
      <w:r>
        <w:rPr>
          <w:spacing w:val="-140"/>
          <w:w w:val="99"/>
        </w:rPr>
        <w:t>）</w:t>
      </w:r>
      <w:r>
        <w:rPr>
          <w:spacing w:val="-30"/>
          <w:w w:val="99"/>
        </w:rPr>
        <w:t>，</w:t>
      </w:r>
      <w:r>
        <w:rPr>
          <w:w w:val="99"/>
        </w:rPr>
        <w:t>以资本公</w:t>
      </w:r>
      <w:r>
        <w:rPr>
          <w:b w:val="0"/>
          <w:bCs w:val="0"/>
        </w:rPr>
      </w:r>
    </w:p>
    <w:p>
      <w:pPr>
        <w:pStyle w:val="Heading2"/>
        <w:spacing w:line="240" w:lineRule="auto" w:before="237"/>
        <w:ind w:right="0"/>
        <w:jc w:val="left"/>
        <w:rPr>
          <w:b w:val="0"/>
          <w:bCs w:val="0"/>
        </w:rPr>
      </w:pPr>
      <w:r>
        <w:rPr/>
        <w:t>积金向全体股东每</w:t>
      </w:r>
      <w:r>
        <w:rPr>
          <w:spacing w:val="-7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74"/>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t>股。</w:t>
      </w:r>
      <w:r>
        <w:rPr>
          <w:b w:val="0"/>
          <w:bCs w:val="0"/>
        </w:rPr>
      </w:r>
    </w:p>
    <w:p>
      <w:pPr>
        <w:spacing w:after="0" w:line="240"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063" w:right="303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36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153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063" w:right="303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联络互动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杭州联络互动信息科技股份有限公司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何志涛、郭静波、陈理</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何志涛及其一致行动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何志涛、郭静波、陈理</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国家发改委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中华人民共和国发展和改革委员会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近三年</w:t>
            </w:r>
            <w:r>
              <w:rPr>
                <w:rFonts w:ascii="Times New Roman" w:hAnsi="Times New Roman" w:cs="Times New Roman" w:eastAsia="Times New Roman" w:hint="default"/>
                <w:sz w:val="18"/>
                <w:szCs w:val="18"/>
              </w:rPr>
              <w:t>/</w:t>
            </w:r>
            <w:r>
              <w:rPr>
                <w:rFonts w:ascii="宋体" w:hAnsi="宋体" w:cs="宋体" w:eastAsia="宋体" w:hint="default"/>
                <w:sz w:val="18"/>
                <w:szCs w:val="18"/>
              </w:rPr>
              <w:t>最近三年</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数字天域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北京数字天域科技有限责任公司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数字天域香港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数字天域（香港）科技有限公司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840544"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联络互动</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002280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杭州联络互动信息科技股份有限公司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联络互动</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Hangzhou Liaison Interactive Information Technology</w:t>
            </w:r>
            <w:r>
              <w:rPr>
                <w:rFonts w:ascii="Times New Roman"/>
                <w:spacing w:val="-26"/>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LIAISION  </w:t>
            </w:r>
            <w:r>
              <w:rPr>
                <w:rFonts w:ascii="Times New Roman"/>
                <w:spacing w:val="42"/>
                <w:sz w:val="18"/>
              </w:rPr>
              <w:t> </w:t>
            </w:r>
            <w:r>
              <w:rPr>
                <w:rFonts w:ascii="Times New Roman"/>
                <w:sz w:val="18"/>
              </w:rPr>
              <w:t>INTERACTIVE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何志涛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浙江省杭州市滨江区南环路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310053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浙江省杭州市滨江区物联网街 </w:t>
            </w:r>
            <w:r>
              <w:rPr>
                <w:rFonts w:ascii="Times New Roman" w:hAnsi="Times New Roman" w:cs="Times New Roman" w:eastAsia="Times New Roman" w:hint="default"/>
                <w:sz w:val="18"/>
                <w:szCs w:val="18"/>
              </w:rPr>
              <w:t>451  </w:t>
            </w:r>
            <w:r>
              <w:rPr>
                <w:rFonts w:ascii="宋体" w:hAnsi="宋体" w:cs="宋体" w:eastAsia="宋体" w:hint="default"/>
                <w:sz w:val="18"/>
                <w:szCs w:val="18"/>
              </w:rPr>
              <w:t>号芯图大厦 </w:t>
            </w:r>
            <w:r>
              <w:rPr>
                <w:rFonts w:ascii="Times New Roman" w:hAnsi="Times New Roman" w:cs="Times New Roman" w:eastAsia="Times New Roman" w:hint="default"/>
                <w:sz w:val="18"/>
                <w:szCs w:val="18"/>
              </w:rPr>
              <w:t>18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310051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www.lianluo.com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ir@lianluo.com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张凯平</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浙江省杭州市滨江区物联网街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号芯</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浙江省杭州市滨江区物联网街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号芯</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057128280882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057128280882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057128280883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057128280883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ir@lianluo.com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ir@lianluo.com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3"/>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74054560-4</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年公司进行重大资产重组，相关资产置换、发行股份和募集资金的工作业已 完成，上市公司的主营业务由原来的计算机系统集成和应用软件开发与销售、系 统集成及技术支持与服务变更为移动终端操作系统、中间件平台及相关应用的研 发与运营。</w:t>
            </w:r>
          </w:p>
        </w:tc>
      </w:tr>
      <w:tr>
        <w:trPr>
          <w:trHeight w:val="196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0"/>
              <w:jc w:val="both"/>
              <w:rPr>
                <w:rFonts w:ascii="宋体" w:hAnsi="宋体" w:cs="宋体" w:eastAsia="宋体" w:hint="default"/>
                <w:sz w:val="18"/>
                <w:szCs w:val="18"/>
              </w:rPr>
            </w:pPr>
            <w:r>
              <w:rPr>
                <w:rFonts w:ascii="宋体" w:hAnsi="宋体" w:cs="宋体" w:eastAsia="宋体" w:hint="default"/>
                <w:spacing w:val="-4"/>
                <w:sz w:val="18"/>
                <w:szCs w:val="18"/>
              </w:rPr>
              <w:t>公司原控股股东为徐智勇等一致行动人，经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日中国证券监督管理 委员会证监许可</w:t>
            </w:r>
            <w:r>
              <w:rPr>
                <w:rFonts w:ascii="Times New Roman" w:hAnsi="Times New Roman" w:cs="Times New Roman" w:eastAsia="Times New Roman" w:hint="default"/>
                <w:sz w:val="18"/>
                <w:szCs w:val="18"/>
              </w:rPr>
              <w:t>[2014]1108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号文《关于核准杭州新世纪信息技术股份有限公司重 大资产重组及向何志涛等发行股份购买资产并募集配套资金的批复》核准，我公 司向何志涛等</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名交易对方发行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135,233,994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股人民币普通股，用于购买其持有 的北京数字天域科技股份有限公司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的股权，上述交易完成后，公司控股股东</w:t>
            </w:r>
            <w:r>
              <w:rPr>
                <w:rFonts w:ascii="宋体" w:hAnsi="宋体" w:cs="宋体" w:eastAsia="宋体" w:hint="default"/>
                <w:sz w:val="18"/>
                <w:szCs w:val="18"/>
              </w:rPr>
              <w:t> 变更为何志涛、郭静波、陈理。</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号四楼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廖家河、丛存</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中德证券有限责任公司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贸中心德意志大厦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毛传武、张斯亮</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深圳市深南大道 </w:t>
            </w:r>
            <w:r>
              <w:rPr>
                <w:rFonts w:ascii="Times New Roman" w:hAnsi="Times New Roman" w:cs="Times New Roman" w:eastAsia="Times New Roman" w:hint="default"/>
                <w:sz w:val="18"/>
                <w:szCs w:val="18"/>
              </w:rPr>
              <w:t>4011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号香港</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中旅大厦 </w:t>
            </w:r>
            <w:r>
              <w:rPr>
                <w:rFonts w:ascii="Times New Roman" w:hAnsi="Times New Roman" w:cs="Times New Roman" w:eastAsia="Times New Roman" w:hint="default"/>
                <w:sz w:val="18"/>
                <w:szCs w:val="18"/>
              </w:rPr>
              <w:t>25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卞建光 、郗瑾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676,355,296.53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9" w:right="0"/>
              <w:jc w:val="left"/>
              <w:rPr>
                <w:rFonts w:ascii="Times New Roman" w:hAnsi="Times New Roman" w:cs="Times New Roman" w:eastAsia="Times New Roman" w:hint="default"/>
                <w:sz w:val="18"/>
                <w:szCs w:val="18"/>
              </w:rPr>
            </w:pPr>
            <w:r>
              <w:rPr>
                <w:rFonts w:ascii="Times New Roman"/>
                <w:sz w:val="18"/>
              </w:rPr>
              <w:t>322,499,271.41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178,814,349.86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315,965,370.75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9" w:right="0"/>
              <w:jc w:val="left"/>
              <w:rPr>
                <w:rFonts w:ascii="Times New Roman" w:hAnsi="Times New Roman" w:cs="Times New Roman" w:eastAsia="Times New Roman" w:hint="default"/>
                <w:sz w:val="18"/>
                <w:szCs w:val="18"/>
              </w:rPr>
            </w:pPr>
            <w:r>
              <w:rPr>
                <w:rFonts w:ascii="Times New Roman"/>
                <w:sz w:val="18"/>
              </w:rPr>
              <w:t>165,378,593.89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22,707,062.24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312,514,945.62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165,331,033.43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89,980,487.35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13,869,998.38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98,943,200.81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10,139,472.21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1,857,626,238.68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961,217,375.93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252,319,900.29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1,129,911,252.49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843,848,530.80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216,656,689.14</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18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122,689,564.77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150,855,828.82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196,519,151.88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206,290,751.06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59,757,937.73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80,282,295.59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60,161,074.32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115,764,063.11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59,757,937.73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77,247,660.81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59,216,174.16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116,293,172.92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-79,213,614.71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79,653,844.97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-202,192,168.15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215,621,936.27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10,248.15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-3,859.00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2,098,739.00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44,196.22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2,851,013.00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3,957.93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-107.89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-67,524,714.00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1,186,798.22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44,744.22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322,297.50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3,450,425.13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47,560.46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-67,273,425.11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8" w:id="16"/>
      <w:bookmarkStart w:name="第三节 公司业务概要" w:id="17"/>
      <w:r>
        <w:rPr>
          <w:b w:val="0"/>
          <w:bCs w:val="0"/>
        </w:rPr>
      </w:r>
      <w:r>
        <w:rPr/>
        <w:t>第三节</w:t>
      </w:r>
      <w:r>
        <w:rPr>
          <w:spacing w:val="-7"/>
        </w:rPr>
        <w:t> </w:t>
      </w:r>
      <w:r>
        <w:rPr/>
        <w:t>公司业务概要</w:t>
      </w:r>
      <w:bookmarkEnd w:id="16"/>
      <w:r>
        <w:rPr>
          <w:b w:val="0"/>
          <w:bCs w:val="0"/>
        </w:rPr>
      </w:r>
    </w:p>
    <w:p>
      <w:pPr>
        <w:spacing w:line="610" w:lineRule="atLeast" w:before="213"/>
        <w:ind w:left="721" w:right="0" w:hanging="568"/>
        <w:jc w:val="left"/>
        <w:rPr>
          <w:rFonts w:ascii="宋体" w:hAnsi="宋体" w:cs="宋体" w:eastAsia="宋体" w:hint="default"/>
          <w:sz w:val="24"/>
          <w:szCs w:val="24"/>
        </w:rPr>
      </w:pPr>
      <w:bookmarkStart w:name="一、报告期内公司从事的主要业务" w:id="18"/>
      <w:bookmarkEnd w:id="18"/>
      <w:r>
        <w:rPr/>
      </w: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pacing w:val="-2"/>
          <w:sz w:val="24"/>
          <w:szCs w:val="24"/>
        </w:rPr>
        <w:t>公司为国内领先的移动互联网服务提供商，报告期内公司的主要业务是移动终端操作系</w:t>
      </w:r>
    </w:p>
    <w:p>
      <w:pPr>
        <w:pStyle w:val="Heading4"/>
        <w:spacing w:line="312" w:lineRule="exact" w:before="28"/>
        <w:ind w:right="1169"/>
        <w:jc w:val="both"/>
      </w:pPr>
      <w:r>
        <w:rPr/>
        <w:t>统、中间件平台及相关应用的研发与运营，产品覆盖操作系统、中间件、手机基础应用、社 交应用、手机管理工具、资讯等。通过预装、网盟、信息推广以及线下渠道，公司通过移动 终端操作系统进行应用分发、运营其自有产品和第三方合作产品，为移动终端用户提供综合 性的移动互联网应用服务。</w:t>
      </w:r>
    </w:p>
    <w:p>
      <w:pPr>
        <w:pStyle w:val="Heading4"/>
        <w:spacing w:line="312" w:lineRule="exact"/>
        <w:ind w:right="1132" w:firstLine="568"/>
        <w:jc w:val="both"/>
      </w:pPr>
      <w:r>
        <w:rPr>
          <w:spacing w:val="-2"/>
        </w:rPr>
        <w:t>报告期内公司投入大量研发力量进行了智能硬件及相关产品的研发和设计，并于</w:t>
      </w:r>
      <w:r>
        <w:rPr>
          <w:rFonts w:ascii="Times New Roman" w:hAnsi="Times New Roman" w:cs="Times New Roman" w:eastAsia="Times New Roman" w:hint="default"/>
          <w:spacing w:val="-2"/>
        </w:rPr>
        <w:t>2015</w:t>
      </w:r>
      <w:r>
        <w:rPr>
          <w:spacing w:val="-2"/>
        </w:rPr>
        <w:t>年</w:t>
      </w:r>
      <w:r>
        <w:rPr/>
        <w:t> 下半年海尔家电成立合资公司开展智能家居相关业务。公司从</w:t>
      </w:r>
      <w:r>
        <w:rPr>
          <w:rFonts w:ascii="Times New Roman" w:hAnsi="Times New Roman" w:cs="Times New Roman" w:eastAsia="Times New Roman" w:hint="default"/>
        </w:rPr>
        <w:t>2015</w:t>
      </w:r>
      <w:r>
        <w:rPr/>
        <w:t>年开始已经面向市场推出 了两款智能硬件产品，已经具备了智能硬件研发、设计、运营等方面的经验。</w:t>
      </w:r>
    </w:p>
    <w:p>
      <w:pPr>
        <w:pStyle w:val="Heading4"/>
        <w:spacing w:line="282" w:lineRule="exact"/>
        <w:ind w:left="721" w:right="0"/>
        <w:jc w:val="left"/>
      </w:pPr>
      <w:r>
        <w:rPr/>
        <w:t>主营业务主要有以下几类：</w:t>
      </w:r>
    </w:p>
    <w:p>
      <w:pPr>
        <w:pStyle w:val="Heading4"/>
        <w:spacing w:line="312" w:lineRule="exact" w:before="29"/>
        <w:ind w:left="154" w:right="994" w:firstLine="568"/>
        <w:jc w:val="left"/>
      </w:pPr>
      <w:r>
        <w:rPr/>
        <w:t>（</w:t>
      </w:r>
      <w:r>
        <w:rPr>
          <w:rFonts w:ascii="Times New Roman" w:hAnsi="Times New Roman" w:cs="Times New Roman" w:eastAsia="Times New Roman" w:hint="default"/>
        </w:rPr>
        <w:t>1</w:t>
      </w:r>
      <w:r>
        <w:rPr/>
        <w:t>） 应用分发：公司依托联络</w:t>
      </w:r>
      <w:r>
        <w:rPr>
          <w:rFonts w:ascii="Times New Roman" w:hAnsi="Times New Roman" w:cs="Times New Roman" w:eastAsia="Times New Roman" w:hint="default"/>
        </w:rPr>
        <w:t>OS</w:t>
      </w:r>
      <w:r>
        <w:rPr>
          <w:rFonts w:ascii="Times New Roman" w:hAnsi="Times New Roman" w:cs="Times New Roman" w:eastAsia="Times New Roman" w:hint="default"/>
          <w:spacing w:val="6"/>
        </w:rPr>
        <w:t> </w:t>
      </w:r>
      <w:r>
        <w:rPr/>
        <w:t>、中间件等系统平台类产品作为自有应用产品和第 </w:t>
      </w:r>
      <w:r>
        <w:rPr>
          <w:spacing w:val="-2"/>
        </w:rPr>
        <w:t>三方合作产品的应用分发承载平台，通过与终端公司合作将上述产品预装至手机等智能终端，</w:t>
      </w:r>
      <w:r>
        <w:rPr/>
        <w:t> 随硬件产品的销售完成产品的分发。通过与移动运营商、支付服务商的合作，公司运营承载 平台上多款自有应用，通过自有应用实现导流、商户合作、游戏运营、自有应用收费等多项 服务，从而实现盈利。</w:t>
      </w:r>
    </w:p>
    <w:p>
      <w:pPr>
        <w:pStyle w:val="Heading4"/>
        <w:spacing w:line="312" w:lineRule="exact"/>
        <w:ind w:left="154" w:right="1132" w:firstLine="568"/>
        <w:jc w:val="both"/>
      </w:pPr>
      <w:r>
        <w:rPr>
          <w:spacing w:val="-2"/>
        </w:rPr>
        <w:t>报告期内公司通过收购上海卓属切入游戏运营和分发业务，通过用户使用上海卓属自研</w:t>
      </w:r>
      <w:r>
        <w:rPr/>
        <w:t> 的游戏产品，实现导流等分发功能；收购上海乐泾达切入线下渠道业务，通过线下实现部分 高端机型的应用分发业务。</w:t>
      </w:r>
    </w:p>
    <w:p>
      <w:pPr>
        <w:pStyle w:val="Heading4"/>
        <w:spacing w:line="312" w:lineRule="exact"/>
        <w:ind w:right="1131" w:firstLine="568"/>
        <w:jc w:val="both"/>
      </w:pPr>
      <w:r>
        <w:rPr/>
        <w:t>（</w:t>
      </w:r>
      <w:r>
        <w:rPr>
          <w:rFonts w:ascii="Times New Roman" w:hAnsi="Times New Roman" w:cs="Times New Roman" w:eastAsia="Times New Roman" w:hint="default"/>
        </w:rPr>
        <w:t>2</w:t>
      </w:r>
      <w:r>
        <w:rPr/>
        <w:t>）</w:t>
      </w:r>
      <w:r>
        <w:rPr>
          <w:spacing w:val="-49"/>
        </w:rPr>
        <w:t> </w:t>
      </w:r>
      <w:r>
        <w:rPr/>
        <w:t>商户云搜索业务：是一项与移动运营商合作的电信增值业务，主要是由移动运营</w:t>
      </w:r>
      <w:r>
        <w:rPr/>
        <w:t> 商向客户推广基于商户云基础数据的各类应用，是一款具有良好商业模式的生活信息服务类 的应用软件。该软件集号码搜索引擎、号码管理、智能拨号、来去电显示于一身，具有庞大 的商户数据库，还可以根据个人需要添加云端定制的各种个性化号库。公司通过向移动运营 商提供各项大数据服务获取收入，目前该业务已在中国联通的广东、河北、四川和湖南四省 份签约落地，有望成为全国性的商户综合云搜索平台。</w:t>
      </w:r>
    </w:p>
    <w:p>
      <w:pPr>
        <w:pStyle w:val="Heading4"/>
        <w:spacing w:line="312" w:lineRule="exact"/>
        <w:ind w:right="1228" w:firstLine="568"/>
        <w:jc w:val="left"/>
      </w:pPr>
      <w:r>
        <w:rPr/>
        <w:t>（</w:t>
      </w:r>
      <w:r>
        <w:rPr>
          <w:rFonts w:ascii="Times New Roman" w:hAnsi="Times New Roman" w:cs="Times New Roman" w:eastAsia="Times New Roman" w:hint="default"/>
        </w:rPr>
        <w:t>3</w:t>
      </w:r>
      <w:r>
        <w:rPr/>
        <w:t>）</w:t>
      </w:r>
      <w:r>
        <w:rPr>
          <w:spacing w:val="-30"/>
        </w:rPr>
        <w:t> </w:t>
      </w:r>
      <w:r>
        <w:rPr/>
        <w:t>网卡销售：主要为代移动运营商销售的</w:t>
      </w:r>
      <w:r>
        <w:rPr>
          <w:rFonts w:ascii="Times New Roman" w:hAnsi="Times New Roman" w:cs="Times New Roman" w:eastAsia="Times New Roman" w:hint="default"/>
        </w:rPr>
        <w:t>4G</w:t>
      </w:r>
      <w:r>
        <w:rPr/>
        <w:t>、</w:t>
      </w:r>
      <w:r>
        <w:rPr>
          <w:rFonts w:ascii="Times New Roman" w:hAnsi="Times New Roman" w:cs="Times New Roman" w:eastAsia="Times New Roman" w:hint="default"/>
        </w:rPr>
        <w:t>3G</w:t>
      </w:r>
      <w:r>
        <w:rPr/>
        <w:t>等上网卡，收取移动运营商支付 的佣金。</w:t>
      </w:r>
    </w:p>
    <w:p>
      <w:pPr>
        <w:pStyle w:val="Heading4"/>
        <w:spacing w:line="312" w:lineRule="exact"/>
        <w:ind w:left="721" w:right="0"/>
        <w:jc w:val="left"/>
      </w:pPr>
      <w:r>
        <w:rPr/>
        <w:t>（</w:t>
      </w:r>
      <w:r>
        <w:rPr>
          <w:rFonts w:ascii="Times New Roman" w:hAnsi="Times New Roman" w:cs="Times New Roman" w:eastAsia="Times New Roman" w:hint="default"/>
        </w:rPr>
        <w:t>4</w:t>
      </w:r>
      <w:r>
        <w:rPr/>
        <w:t>）</w:t>
      </w:r>
      <w:r>
        <w:rPr>
          <w:spacing w:val="-28"/>
        </w:rPr>
        <w:t> </w:t>
      </w:r>
      <w:r>
        <w:rPr/>
        <w:t>其他：主要为在中国地区销售智能硬件等终端产品形成的收入和利润。</w:t>
      </w:r>
      <w:r>
        <w:rPr/>
        <w:t> </w:t>
      </w:r>
      <w:r>
        <w:rPr>
          <w:spacing w:val="-2"/>
        </w:rPr>
        <w:t>公司属于中国第一批的移动互联网企业，在产业链中处于内容提供商和平台运营商的位</w:t>
      </w:r>
    </w:p>
    <w:p>
      <w:pPr>
        <w:pStyle w:val="Heading4"/>
        <w:spacing w:line="312" w:lineRule="exact"/>
        <w:ind w:right="1131"/>
        <w:jc w:val="both"/>
      </w:pPr>
      <w:r>
        <w:rPr>
          <w:spacing w:val="-1"/>
        </w:rPr>
        <w:t>置。目前的核心产品联络</w:t>
      </w:r>
      <w:r>
        <w:rPr>
          <w:rFonts w:ascii="Times New Roman" w:hAnsi="Times New Roman" w:cs="Times New Roman" w:eastAsia="Times New Roman" w:hint="default"/>
          <w:spacing w:val="-1"/>
        </w:rPr>
        <w:t>OS</w:t>
      </w:r>
      <w:r>
        <w:rPr>
          <w:spacing w:val="-1"/>
        </w:rPr>
        <w:t>搭建起基础应用平台，提供各种包括浏览、搜索、游戏及电子商</w:t>
      </w:r>
      <w:r>
        <w:rPr>
          <w:spacing w:val="-114"/>
        </w:rPr>
        <w:t> </w:t>
      </w:r>
      <w:r>
        <w:rPr>
          <w:spacing w:val="-114"/>
        </w:rPr>
      </w:r>
      <w:r>
        <w:rPr/>
        <w:t>务的综合后台服务，是提供包括统计分析、渠道升级、个性化</w:t>
      </w:r>
      <w:r>
        <w:rPr>
          <w:rFonts w:ascii="Times New Roman" w:hAnsi="Times New Roman" w:cs="Times New Roman" w:eastAsia="Times New Roman" w:hint="default"/>
        </w:rPr>
        <w:t>UI</w:t>
      </w:r>
      <w:r>
        <w:rPr/>
        <w:t>配置、内容运营、计费分账 等的后台服务的真正意义上的智能终端操作系统，成为自有产品和第三方产品的分发、营运 平台。</w:t>
      </w:r>
    </w:p>
    <w:p>
      <w:pPr>
        <w:pStyle w:val="Heading4"/>
        <w:spacing w:line="312" w:lineRule="exact"/>
        <w:ind w:left="154" w:right="1130" w:firstLine="568"/>
        <w:jc w:val="both"/>
      </w:pPr>
      <w:r>
        <w:rPr/>
        <w:t>近年来，智能硬件市场则发展迅猛。根据</w:t>
      </w:r>
      <w:r>
        <w:rPr>
          <w:rFonts w:ascii="Times New Roman" w:hAnsi="Times New Roman" w:cs="Times New Roman" w:eastAsia="Times New Roman" w:hint="default"/>
        </w:rPr>
        <w:t>BI</w:t>
      </w:r>
      <w:r>
        <w:rPr>
          <w:rFonts w:ascii="Times New Roman" w:hAnsi="Times New Roman" w:cs="Times New Roman" w:eastAsia="Times New Roman" w:hint="default"/>
          <w:spacing w:val="-40"/>
        </w:rPr>
        <w:t> </w:t>
      </w:r>
      <w:r>
        <w:rPr>
          <w:rFonts w:ascii="Times New Roman" w:hAnsi="Times New Roman" w:cs="Times New Roman" w:eastAsia="Times New Roman" w:hint="default"/>
        </w:rPr>
        <w:t>Intelligence</w:t>
      </w:r>
      <w:r>
        <w:rPr/>
        <w:t>发布的《全球可联网设备安装基 数预测图》，从</w:t>
      </w:r>
      <w:r>
        <w:rPr>
          <w:rFonts w:ascii="Times New Roman" w:hAnsi="Times New Roman" w:cs="Times New Roman" w:eastAsia="Times New Roman" w:hint="default"/>
        </w:rPr>
        <w:t>2010</w:t>
      </w:r>
      <w:r>
        <w:rPr/>
        <w:t>年开始，全球可联网设备的增长速度大大提升。而所谓</w:t>
      </w:r>
      <w:r>
        <w:rPr>
          <w:rFonts w:ascii="Times New Roman" w:hAnsi="Times New Roman" w:cs="Times New Roman" w:eastAsia="Times New Roman" w:hint="default"/>
        </w:rPr>
        <w:t>“</w:t>
      </w:r>
      <w:r>
        <w:rPr/>
        <w:t>可联网设备</w:t>
      </w:r>
      <w:r>
        <w:rPr>
          <w:rFonts w:ascii="Times New Roman" w:hAnsi="Times New Roman" w:cs="Times New Roman" w:eastAsia="Times New Roman" w:hint="default"/>
        </w:rPr>
        <w:t>”</w:t>
      </w:r>
      <w:r>
        <w:rPr/>
        <w:t>所 </w:t>
      </w:r>
      <w:r>
        <w:rPr>
          <w:spacing w:val="-1"/>
        </w:rPr>
        <w:t>指的范围，其中传统的</w:t>
      </w:r>
      <w:r>
        <w:rPr>
          <w:rFonts w:ascii="Times New Roman" w:hAnsi="Times New Roman" w:cs="Times New Roman" w:eastAsia="Times New Roman" w:hint="default"/>
          <w:spacing w:val="-1"/>
        </w:rPr>
        <w:t>PC</w:t>
      </w:r>
      <w:r>
        <w:rPr>
          <w:spacing w:val="-1"/>
        </w:rPr>
        <w:t>和智能手机仅是一小部分，可穿戴、智能电视、物联网设备的增长</w:t>
      </w:r>
    </w:p>
    <w:p>
      <w:pPr>
        <w:pStyle w:val="Heading4"/>
        <w:spacing w:line="312" w:lineRule="exact"/>
        <w:ind w:left="154" w:right="1133"/>
        <w:jc w:val="both"/>
      </w:pPr>
      <w:r>
        <w:rPr/>
        <w:t>非常可观。未来公司将利用已有的市场优势、资源优势和布局，迅速切入智能硬件行业，依 </w:t>
      </w:r>
      <w:r>
        <w:rPr>
          <w:spacing w:val="-1"/>
        </w:rPr>
        <w:t>托本公司自主研发的联络</w:t>
      </w:r>
      <w:r>
        <w:rPr>
          <w:rFonts w:ascii="Times New Roman" w:hAnsi="Times New Roman" w:cs="Times New Roman" w:eastAsia="Times New Roman" w:hint="default"/>
          <w:spacing w:val="-1"/>
        </w:rPr>
        <w:t>OS</w:t>
      </w:r>
      <w:r>
        <w:rPr>
          <w:spacing w:val="-1"/>
        </w:rPr>
        <w:t>为核心，进一步研制满足用户衣、食、住、行、用的系列智能硬</w:t>
      </w:r>
      <w:r>
        <w:rPr>
          <w:spacing w:val="-112"/>
        </w:rPr>
        <w:t> </w:t>
      </w:r>
      <w:r>
        <w:rPr>
          <w:spacing w:val="-112"/>
        </w:rPr>
      </w:r>
      <w:r>
        <w:rPr/>
        <w:t>件产品，通过公司云平台服务能力将系列智能硬件互联互通，在这一领域迅速建立自身的市 场地位，做好抢先发展。通过智能硬件及配套项目的建设和实施将更好地保持公司在互联网</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312" w:lineRule="exact" w:before="56"/>
        <w:ind w:right="1153"/>
        <w:jc w:val="left"/>
      </w:pPr>
      <w:r>
        <w:rPr/>
        <w:t>领域的核心竞争力与技术领先性，并满足市场与客户的需求，在更多的维度获取海量流量， 延长用户对联络</w:t>
      </w:r>
      <w:r>
        <w:rPr>
          <w:rFonts w:ascii="Times New Roman" w:hAnsi="Times New Roman" w:cs="Times New Roman" w:eastAsia="Times New Roman" w:hint="default"/>
        </w:rPr>
        <w:t>OS</w:t>
      </w:r>
      <w:r>
        <w:rPr/>
        <w:t>使用周期，增强用户粘性，使公司在未来的竞争中获得先机。</w:t>
      </w:r>
    </w:p>
    <w:p>
      <w:pPr>
        <w:pStyle w:val="Heading4"/>
        <w:spacing w:line="312" w:lineRule="exact"/>
        <w:ind w:right="0" w:firstLine="568"/>
        <w:jc w:val="left"/>
      </w:pPr>
      <w:r>
        <w:rPr>
          <w:spacing w:val="-2"/>
        </w:rPr>
        <w:t>公司以自生长和合作生态圈为长期发展战略。依托近几年的积极创新和快速成长，已在</w:t>
      </w:r>
      <w:r>
        <w:rPr/>
        <w:t> 移动互联网领域建立起平台级公司的领先地位，未来将继续加强研发及创新能力，巩固自生</w:t>
      </w:r>
    </w:p>
    <w:p>
      <w:pPr>
        <w:pStyle w:val="Heading4"/>
        <w:spacing w:line="312" w:lineRule="exact"/>
        <w:ind w:left="722" w:right="0" w:hanging="568"/>
        <w:jc w:val="left"/>
      </w:pPr>
      <w:r>
        <w:rPr/>
        <w:t>长的核心能力，完善产业链布局，构建自有及合作生态圈。 </w:t>
      </w:r>
      <w:r>
        <w:rPr>
          <w:spacing w:val="-1"/>
        </w:rPr>
        <w:t>公司一直秉承</w:t>
      </w:r>
      <w:r>
        <w:rPr>
          <w:rFonts w:ascii="Times New Roman" w:hAnsi="Times New Roman" w:cs="Times New Roman" w:eastAsia="Times New Roman" w:hint="default"/>
          <w:spacing w:val="-1"/>
        </w:rPr>
        <w:t>“</w:t>
      </w:r>
      <w:r>
        <w:rPr>
          <w:spacing w:val="-1"/>
        </w:rPr>
        <w:t>产品极致创新、平台绝对领先、市场全球构建</w:t>
      </w:r>
      <w:r>
        <w:rPr>
          <w:rFonts w:ascii="Times New Roman" w:hAnsi="Times New Roman" w:cs="Times New Roman" w:eastAsia="Times New Roman" w:hint="default"/>
          <w:spacing w:val="-1"/>
        </w:rPr>
        <w:t>”</w:t>
      </w:r>
      <w:r>
        <w:rPr>
          <w:spacing w:val="-1"/>
        </w:rPr>
        <w:t>为经营策略，不但继续保</w:t>
      </w:r>
    </w:p>
    <w:p>
      <w:pPr>
        <w:pStyle w:val="Heading4"/>
        <w:spacing w:line="312" w:lineRule="exact"/>
        <w:ind w:left="154" w:right="1152"/>
        <w:jc w:val="left"/>
      </w:pPr>
      <w:r>
        <w:rPr/>
        <w:t>持在移动互联网领域的领先地位，同时以强大的创新自生长能力为壁垒，通过投资、合作等 多样的方式构建自有及合作生态圈，以达到充分的产业协同效应。</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3"/>
        <w:spacing w:line="240" w:lineRule="auto"/>
        <w:ind w:left="154"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本期公司收购了卓属信息、上海乐泾达等公司，参股了</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Avegant</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Grop</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等公司，形成</w:t>
            </w:r>
            <w:r>
              <w:rPr>
                <w:rFonts w:ascii="宋体" w:hAnsi="宋体" w:cs="宋体" w:eastAsia="宋体" w:hint="default"/>
                <w:sz w:val="18"/>
                <w:szCs w:val="18"/>
              </w:rPr>
              <w:t> 了一定规模的股权资产，详细情况请见后续分析</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4"/>
              <w:jc w:val="righ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8"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338"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宋体" w:hAnsi="宋体" w:cs="宋体" w:eastAsia="宋体" w:hint="default"/>
                <w:spacing w:val="-12"/>
                <w:sz w:val="18"/>
                <w:szCs w:val="18"/>
              </w:rPr>
              <w:t>数字天域（香</w:t>
            </w:r>
            <w:r>
              <w:rPr>
                <w:rFonts w:ascii="宋体" w:hAnsi="宋体" w:cs="宋体" w:eastAsia="宋体" w:hint="default"/>
                <w:sz w:val="18"/>
                <w:szCs w:val="18"/>
              </w:rPr>
              <w:t> </w:t>
            </w:r>
            <w:r>
              <w:rPr>
                <w:rFonts w:ascii="宋体" w:hAnsi="宋体" w:cs="宋体" w:eastAsia="宋体" w:hint="default"/>
                <w:spacing w:val="-12"/>
                <w:sz w:val="18"/>
                <w:szCs w:val="18"/>
              </w:rPr>
              <w:t>港）科技有限</w:t>
            </w:r>
            <w:r>
              <w:rPr>
                <w:rFonts w:ascii="宋体" w:hAnsi="宋体" w:cs="宋体" w:eastAsia="宋体" w:hint="default"/>
                <w:sz w:val="18"/>
                <w:szCs w:val="18"/>
              </w:rPr>
              <w:t>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4"/>
              <w:jc w:val="right"/>
              <w:rPr>
                <w:rFonts w:ascii="宋体" w:hAnsi="宋体" w:cs="宋体" w:eastAsia="宋体" w:hint="default"/>
                <w:sz w:val="18"/>
                <w:szCs w:val="18"/>
              </w:rPr>
            </w:pPr>
            <w:r>
              <w:rPr>
                <w:rFonts w:ascii="Times New Roman" w:hAnsi="Times New Roman" w:cs="Times New Roman" w:eastAsia="Times New Roman" w:hint="default"/>
                <w:sz w:val="18"/>
                <w:szCs w:val="18"/>
              </w:rPr>
              <w:t>66760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left"/>
              <w:rPr>
                <w:rFonts w:ascii="宋体" w:hAnsi="宋体" w:cs="宋体" w:eastAsia="宋体" w:hint="default"/>
                <w:sz w:val="18"/>
                <w:szCs w:val="18"/>
              </w:rPr>
            </w:pPr>
            <w:r>
              <w:rPr>
                <w:rFonts w:ascii="宋体" w:hAnsi="宋体" w:cs="宋体" w:eastAsia="宋体" w:hint="default"/>
                <w:spacing w:val="-12"/>
                <w:sz w:val="18"/>
                <w:szCs w:val="18"/>
              </w:rPr>
              <w:t>全资控股，独</w:t>
            </w:r>
            <w:r>
              <w:rPr>
                <w:rFonts w:ascii="宋体" w:hAnsi="宋体" w:cs="宋体" w:eastAsia="宋体" w:hint="default"/>
                <w:sz w:val="18"/>
                <w:szCs w:val="18"/>
              </w:rPr>
              <w:t> 立核算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2"/>
                <w:sz w:val="18"/>
                <w:szCs w:val="18"/>
              </w:rPr>
              <w:t>加强运营、财</w:t>
            </w:r>
            <w:r>
              <w:rPr>
                <w:rFonts w:ascii="宋体" w:hAnsi="宋体" w:cs="宋体" w:eastAsia="宋体" w:hint="default"/>
                <w:sz w:val="18"/>
                <w:szCs w:val="18"/>
              </w:rPr>
              <w:t> 务和人力等 过方面的管 理</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盈利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35.93%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0"/>
        <w:rPr>
          <w:rFonts w:ascii="宋体" w:hAnsi="宋体" w:cs="宋体" w:eastAsia="宋体" w:hint="default"/>
          <w:b/>
          <w:bCs/>
          <w:sz w:val="25"/>
          <w:szCs w:val="25"/>
        </w:rPr>
      </w:pPr>
    </w:p>
    <w:p>
      <w:pPr>
        <w:pStyle w:val="Heading4"/>
        <w:spacing w:line="312" w:lineRule="exact"/>
        <w:ind w:right="1153"/>
        <w:jc w:val="left"/>
      </w:pPr>
      <w:r>
        <w:rPr/>
        <w:t>报告期内，公司原有业务进一步发展壮大，核心竞争能力未发生重大变化。主要体现在以下 方面：</w:t>
      </w:r>
    </w:p>
    <w:p>
      <w:pPr>
        <w:spacing w:line="240" w:lineRule="auto" w:before="6"/>
        <w:rPr>
          <w:rFonts w:ascii="宋体" w:hAnsi="宋体" w:cs="宋体" w:eastAsia="宋体" w:hint="default"/>
          <w:sz w:val="33"/>
          <w:szCs w:val="33"/>
        </w:rPr>
      </w:pPr>
    </w:p>
    <w:p>
      <w:pPr>
        <w:pStyle w:val="Heading4"/>
        <w:spacing w:line="240" w:lineRule="auto"/>
        <w:ind w:left="693" w:right="0"/>
        <w:jc w:val="left"/>
      </w:pPr>
      <w:r>
        <w:rPr/>
        <w:t>（</w:t>
      </w:r>
      <w:r>
        <w:rPr>
          <w:rFonts w:ascii="Times New Roman" w:hAnsi="Times New Roman" w:cs="Times New Roman" w:eastAsia="Times New Roman" w:hint="default"/>
        </w:rPr>
        <w:t>1</w:t>
      </w:r>
      <w:r>
        <w:rPr/>
        <w:t>）公司核心产品联络</w:t>
      </w:r>
      <w:r>
        <w:rPr>
          <w:rFonts w:ascii="Times New Roman" w:hAnsi="Times New Roman" w:cs="Times New Roman" w:eastAsia="Times New Roman" w:hint="default"/>
        </w:rPr>
        <w:t>OS</w:t>
      </w:r>
      <w:r>
        <w:rPr/>
        <w:t>用户数继续保持高速增长，市场占有率进一步提升。</w:t>
      </w:r>
    </w:p>
    <w:p>
      <w:pPr>
        <w:pStyle w:val="Heading4"/>
        <w:spacing w:line="322" w:lineRule="exact" w:before="135"/>
        <w:ind w:left="693" w:right="0"/>
        <w:jc w:val="left"/>
      </w:pPr>
      <w:r>
        <w:rPr>
          <w:rFonts w:ascii="Times New Roman" w:hAnsi="Times New Roman" w:cs="Times New Roman" w:eastAsia="Times New Roman" w:hint="default"/>
          <w:spacing w:val="9"/>
        </w:rPr>
        <w:t>2014</w:t>
      </w:r>
      <w:r>
        <w:rPr>
          <w:spacing w:val="9"/>
        </w:rPr>
        <w:t>年联络</w:t>
      </w:r>
      <w:r>
        <w:rPr>
          <w:rFonts w:ascii="Times New Roman" w:hAnsi="Times New Roman" w:cs="Times New Roman" w:eastAsia="Times New Roman" w:hint="default"/>
          <w:spacing w:val="9"/>
        </w:rPr>
        <w:t>OS</w:t>
      </w:r>
      <w:r>
        <w:rPr>
          <w:spacing w:val="9"/>
        </w:rPr>
        <w:t>新增活跃用户</w:t>
      </w:r>
      <w:r>
        <w:rPr>
          <w:rFonts w:ascii="Times New Roman" w:hAnsi="Times New Roman" w:cs="Times New Roman" w:eastAsia="Times New Roman" w:hint="default"/>
          <w:spacing w:val="9"/>
        </w:rPr>
        <w:t>8,300</w:t>
      </w:r>
      <w:r>
        <w:rPr>
          <w:spacing w:val="9"/>
        </w:rPr>
        <w:t>万，</w:t>
      </w:r>
      <w:r>
        <w:rPr>
          <w:rFonts w:ascii="Times New Roman" w:hAnsi="Times New Roman" w:cs="Times New Roman" w:eastAsia="Times New Roman" w:hint="default"/>
          <w:spacing w:val="9"/>
        </w:rPr>
        <w:t>2015</w:t>
      </w:r>
      <w:r>
        <w:rPr>
          <w:spacing w:val="9"/>
        </w:rPr>
        <w:t>年联络</w:t>
      </w:r>
      <w:r>
        <w:rPr>
          <w:rFonts w:ascii="Times New Roman" w:hAnsi="Times New Roman" w:cs="Times New Roman" w:eastAsia="Times New Roman" w:hint="default"/>
          <w:spacing w:val="9"/>
        </w:rPr>
        <w:t>OS</w:t>
      </w:r>
      <w:r>
        <w:rPr>
          <w:spacing w:val="9"/>
        </w:rPr>
        <w:t>新增活跃用户</w:t>
      </w:r>
      <w:r>
        <w:rPr>
          <w:rFonts w:ascii="Times New Roman" w:hAnsi="Times New Roman" w:cs="Times New Roman" w:eastAsia="Times New Roman" w:hint="default"/>
          <w:spacing w:val="9"/>
        </w:rPr>
        <w:t>1.4</w:t>
      </w:r>
      <w:r>
        <w:rPr>
          <w:spacing w:val="9"/>
        </w:rPr>
        <w:t>亿，增幅达到</w:t>
      </w:r>
      <w:r>
        <w:rPr/>
      </w:r>
    </w:p>
    <w:p>
      <w:pPr>
        <w:pStyle w:val="Heading4"/>
        <w:spacing w:line="322" w:lineRule="exact"/>
        <w:ind w:left="154" w:right="0"/>
        <w:jc w:val="left"/>
      </w:pPr>
      <w:r>
        <w:rPr>
          <w:rFonts w:ascii="宋体" w:hAnsi="宋体" w:cs="宋体" w:eastAsia="宋体" w:hint="default"/>
        </w:rPr>
        <w:t>68.67</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日，公司运营产品的累计用户数已达到</w:t>
      </w:r>
      <w:r>
        <w:rPr>
          <w:rFonts w:ascii="Times New Roman" w:hAnsi="Times New Roman" w:cs="Times New Roman" w:eastAsia="Times New Roman" w:hint="default"/>
        </w:rPr>
        <w:t>6.59</w:t>
      </w:r>
      <w:r>
        <w:rPr/>
        <w:t>亿。在用户规模不断</w:t>
      </w:r>
    </w:p>
    <w:p>
      <w:pPr>
        <w:spacing w:after="0" w:line="32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312" w:lineRule="exact" w:before="56"/>
        <w:ind w:right="1139"/>
        <w:jc w:val="both"/>
      </w:pPr>
      <w:r>
        <w:rPr/>
        <w:t>增长的同时，我们在中高端机型上的占有率也在进一步提升，千元以上的机型的用户占比大 幅提升。</w:t>
      </w:r>
    </w:p>
    <w:p>
      <w:pPr>
        <w:pStyle w:val="Heading4"/>
        <w:spacing w:line="225" w:lineRule="auto" w:before="142"/>
        <w:ind w:right="1102" w:firstLine="539"/>
        <w:jc w:val="both"/>
      </w:pPr>
      <w:r>
        <w:rPr>
          <w:rFonts w:ascii="Times New Roman" w:hAnsi="Times New Roman" w:cs="Times New Roman" w:eastAsia="Times New Roman" w:hint="default"/>
          <w:spacing w:val="-3"/>
        </w:rPr>
        <w:t>2015</w:t>
      </w:r>
      <w:r>
        <w:rPr>
          <w:spacing w:val="-3"/>
        </w:rPr>
        <w:t>年公司继续加强联络</w:t>
      </w:r>
      <w:r>
        <w:rPr>
          <w:rFonts w:ascii="Times New Roman" w:hAnsi="Times New Roman" w:cs="Times New Roman" w:eastAsia="Times New Roman" w:hint="default"/>
          <w:spacing w:val="-3"/>
        </w:rPr>
        <w:t>OS</w:t>
      </w:r>
      <w:r>
        <w:rPr>
          <w:spacing w:val="-3"/>
        </w:rPr>
        <w:t>的研发力量，全面为设计公司、手机终端厂商提供定制化的</w:t>
      </w:r>
      <w:r>
        <w:rPr/>
        <w:t> 软件服务。</w:t>
      </w:r>
      <w:r>
        <w:rPr>
          <w:rFonts w:ascii="宋体" w:hAnsi="宋体" w:cs="宋体" w:eastAsia="宋体" w:hint="default"/>
        </w:rPr>
        <w:t>2015</w:t>
      </w:r>
      <w:r>
        <w:rPr/>
        <w:t>年联络</w:t>
      </w:r>
      <w:r>
        <w:rPr>
          <w:rFonts w:ascii="Times New Roman" w:hAnsi="Times New Roman" w:cs="Times New Roman" w:eastAsia="Times New Roman" w:hint="default"/>
        </w:rPr>
        <w:t>OS</w:t>
      </w:r>
      <w:r>
        <w:rPr/>
        <w:t>的项目总数为</w:t>
      </w:r>
      <w:r>
        <w:rPr>
          <w:rFonts w:ascii="Times New Roman" w:hAnsi="Times New Roman" w:cs="Times New Roman" w:eastAsia="Times New Roman" w:hint="default"/>
        </w:rPr>
        <w:t>330</w:t>
      </w:r>
      <w:r>
        <w:rPr/>
        <w:t>个，客户覆盖</w:t>
      </w:r>
      <w:r>
        <w:rPr>
          <w:rFonts w:ascii="Times New Roman" w:hAnsi="Times New Roman" w:cs="Times New Roman" w:eastAsia="Times New Roman" w:hint="default"/>
        </w:rPr>
        <w:t>129</w:t>
      </w:r>
      <w:r>
        <w:rPr/>
        <w:t>家手机方案商，</w:t>
      </w:r>
      <w:r>
        <w:rPr>
          <w:rFonts w:ascii="Times New Roman" w:hAnsi="Times New Roman" w:cs="Times New Roman" w:eastAsia="Times New Roman" w:hint="default"/>
        </w:rPr>
        <w:t>66</w:t>
      </w:r>
      <w:r>
        <w:rPr/>
        <w:t>个手机品牌， 继续加快联络</w:t>
      </w:r>
      <w:r>
        <w:rPr>
          <w:rFonts w:ascii="宋体" w:hAnsi="宋体" w:cs="宋体" w:eastAsia="宋体" w:hint="default"/>
        </w:rPr>
        <w:t>OS</w:t>
      </w:r>
      <w:r>
        <w:rPr/>
        <w:t>的迭代更新速度。</w:t>
      </w:r>
    </w:p>
    <w:p>
      <w:pPr>
        <w:pStyle w:val="Heading4"/>
        <w:spacing w:line="450" w:lineRule="atLeast" w:before="38"/>
        <w:ind w:left="693" w:right="1093"/>
        <w:jc w:val="left"/>
      </w:pPr>
      <w:r>
        <w:rPr/>
        <w:t>（</w:t>
      </w:r>
      <w:r>
        <w:rPr>
          <w:rFonts w:ascii="Times New Roman" w:hAnsi="Times New Roman" w:cs="Times New Roman" w:eastAsia="Times New Roman" w:hint="default"/>
        </w:rPr>
        <w:t>2</w:t>
      </w:r>
      <w:r>
        <w:rPr/>
        <w:t>）公司研发团队实力继续加强 多年以来，公司陆续推出了多款成功产品，培养了多支富有成功经验的优秀研发团队。</w:t>
      </w:r>
    </w:p>
    <w:p>
      <w:pPr>
        <w:pStyle w:val="Heading4"/>
        <w:spacing w:line="312" w:lineRule="exact" w:before="28"/>
        <w:ind w:right="995"/>
        <w:jc w:val="left"/>
      </w:pPr>
      <w:r>
        <w:rPr>
          <w:rFonts w:ascii="Times New Roman" w:hAnsi="Times New Roman" w:cs="Times New Roman" w:eastAsia="Times New Roman" w:hint="default"/>
        </w:rPr>
        <w:t>2015</w:t>
      </w:r>
      <w:r>
        <w:rPr/>
        <w:t>年公司核心研发人员保持稳定，并且在几年的研发过程中不断吸纳新的员工进行培养，</w:t>
      </w:r>
      <w:r>
        <w:rPr>
          <w:spacing w:val="-112"/>
        </w:rPr>
        <w:t> </w:t>
      </w:r>
      <w:r>
        <w:rPr>
          <w:spacing w:val="-112"/>
        </w:rPr>
      </w:r>
      <w:r>
        <w:rPr>
          <w:spacing w:val="-2"/>
        </w:rPr>
        <w:t>形成了具有良好梯次结构的研发人员队伍。凭借这些人才储备，公司具备了强大的研发能力。</w:t>
      </w:r>
    </w:p>
    <w:p>
      <w:pPr>
        <w:pStyle w:val="Heading4"/>
        <w:spacing w:line="312" w:lineRule="exact" w:before="156"/>
        <w:ind w:right="1132" w:firstLine="539"/>
        <w:jc w:val="both"/>
      </w:pPr>
      <w:r>
        <w:rPr>
          <w:rFonts w:ascii="Times New Roman" w:hAnsi="Times New Roman" w:cs="Times New Roman" w:eastAsia="Times New Roman" w:hint="default"/>
          <w:spacing w:val="-1"/>
        </w:rPr>
        <w:t>2015</w:t>
      </w:r>
      <w:r>
        <w:rPr>
          <w:spacing w:val="-1"/>
        </w:rPr>
        <w:t>年度公司保持了较高的研发投入，在核心产品领域通过自身研发、人才引进和购买</w:t>
      </w:r>
      <w:r>
        <w:rPr/>
        <w:t> 技术等多种手段，保证了公司未来发展的技术基础。</w:t>
      </w:r>
    </w:p>
    <w:p>
      <w:pPr>
        <w:pStyle w:val="Heading4"/>
        <w:spacing w:line="312" w:lineRule="exact" w:before="156"/>
        <w:ind w:left="154" w:right="1132" w:firstLine="539"/>
        <w:jc w:val="both"/>
      </w:pPr>
      <w:r>
        <w:rPr>
          <w:spacing w:val="-1"/>
        </w:rPr>
        <w:t>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日，公司先后自主开发等方式取得应用的软件著作权</w:t>
      </w:r>
      <w:r>
        <w:rPr>
          <w:rFonts w:ascii="Times New Roman" w:hAnsi="Times New Roman" w:cs="Times New Roman" w:eastAsia="Times New Roman" w:hint="default"/>
          <w:spacing w:val="-1"/>
        </w:rPr>
        <w:t>37</w:t>
      </w:r>
      <w:r>
        <w:rPr>
          <w:spacing w:val="-1"/>
        </w:rPr>
        <w:t>项，申请专利</w:t>
      </w:r>
      <w:r>
        <w:rPr/>
        <w:t> 技术</w:t>
      </w:r>
      <w:r>
        <w:rPr>
          <w:rFonts w:ascii="Times New Roman" w:hAnsi="Times New Roman" w:cs="Times New Roman" w:eastAsia="Times New Roman" w:hint="default"/>
        </w:rPr>
        <w:t>43</w:t>
      </w:r>
      <w:r>
        <w:rPr/>
        <w:t>项，其中获得专利技术</w:t>
      </w:r>
      <w:r>
        <w:rPr>
          <w:rFonts w:ascii="Times New Roman" w:hAnsi="Times New Roman" w:cs="Times New Roman" w:eastAsia="Times New Roman" w:hint="default"/>
        </w:rPr>
        <w:t>1</w:t>
      </w:r>
      <w:r>
        <w:rPr/>
        <w:t>项，进入实质审查</w:t>
      </w:r>
      <w:r>
        <w:rPr>
          <w:rFonts w:ascii="Times New Roman" w:hAnsi="Times New Roman" w:cs="Times New Roman" w:eastAsia="Times New Roman" w:hint="default"/>
        </w:rPr>
        <w:t>42</w:t>
      </w:r>
      <w:r>
        <w:rPr/>
        <w:t>项。</w:t>
      </w:r>
    </w:p>
    <w:p>
      <w:pPr>
        <w:pStyle w:val="Heading4"/>
        <w:spacing w:line="450" w:lineRule="atLeast" w:before="7"/>
        <w:ind w:left="634" w:right="0" w:firstLine="59"/>
        <w:jc w:val="left"/>
      </w:pPr>
      <w:r>
        <w:rPr/>
        <w:t>（</w:t>
      </w:r>
      <w:r>
        <w:rPr>
          <w:rFonts w:ascii="Times New Roman" w:hAnsi="Times New Roman" w:cs="Times New Roman" w:eastAsia="Times New Roman" w:hint="default"/>
        </w:rPr>
        <w:t>3</w:t>
      </w:r>
      <w:r>
        <w:rPr/>
        <w:t>）突出的渠道能力 公司在国内、外市场都建立了稳定的销售渠道及稳固的市场基础。公司凭借出色、稳定</w:t>
      </w:r>
    </w:p>
    <w:p>
      <w:pPr>
        <w:pStyle w:val="Heading4"/>
        <w:spacing w:line="312" w:lineRule="exact" w:before="28"/>
        <w:ind w:right="1131"/>
        <w:jc w:val="both"/>
      </w:pPr>
      <w:r>
        <w:rPr/>
        <w:t>的产品质量，全平台技术能力等，与移动互联网的上下游客户建立了长期信任合作关系，保</w:t>
      </w:r>
      <w:r>
        <w:rPr>
          <w:spacing w:val="-116"/>
        </w:rPr>
        <w:t> </w:t>
      </w:r>
      <w:r>
        <w:rPr>
          <w:spacing w:val="-116"/>
        </w:rPr>
      </w:r>
      <w:r>
        <w:rPr/>
        <w:t>证了市场份额、渗透率。同时，公司具备良好的海外销售能力，截止</w:t>
      </w:r>
      <w:r>
        <w:rPr>
          <w:rFonts w:ascii="Times New Roman" w:hAnsi="Times New Roman" w:cs="Times New Roman" w:eastAsia="Times New Roman" w:hint="default"/>
        </w:rPr>
        <w:t>2015</w:t>
      </w:r>
      <w:r>
        <w:rPr/>
        <w:t>年与</w:t>
      </w:r>
      <w:r>
        <w:rPr>
          <w:rFonts w:ascii="Times New Roman" w:hAnsi="Times New Roman" w:cs="Times New Roman" w:eastAsia="Times New Roman" w:hint="default"/>
        </w:rPr>
        <w:t>10</w:t>
      </w:r>
      <w:r>
        <w:rPr/>
        <w:t>多个国家的</w:t>
      </w:r>
      <w:r>
        <w:rPr>
          <w:spacing w:val="-110"/>
        </w:rPr>
        <w:t> </w:t>
      </w:r>
      <w:r>
        <w:rPr>
          <w:spacing w:val="-110"/>
        </w:rPr>
      </w:r>
      <w:r>
        <w:rPr>
          <w:rFonts w:ascii="Times New Roman" w:hAnsi="Times New Roman" w:cs="Times New Roman" w:eastAsia="Times New Roman" w:hint="default"/>
        </w:rPr>
        <w:t>20</w:t>
      </w:r>
      <w:r>
        <w:rPr/>
        <w:t>多家移动运营商建立了合作，使收入来源更加地域多元化，并实际产生了可观且快速增长 的收入。</w:t>
      </w:r>
    </w:p>
    <w:p>
      <w:pPr>
        <w:pStyle w:val="Heading4"/>
        <w:spacing w:line="312" w:lineRule="exact" w:before="120"/>
        <w:ind w:left="154" w:right="1140" w:firstLine="480"/>
        <w:jc w:val="both"/>
      </w:pPr>
      <w:r>
        <w:rPr/>
        <w:t>公司在报告期内通过收购还布局了线下分发渠道，进一步拓展市场空间，提升产品市场 站有利。</w:t>
      </w:r>
    </w:p>
    <w:p>
      <w:pPr>
        <w:pStyle w:val="Heading4"/>
        <w:spacing w:line="312" w:lineRule="exact" w:before="156"/>
        <w:ind w:left="154" w:right="1141" w:firstLine="539"/>
        <w:jc w:val="both"/>
      </w:pPr>
      <w:r>
        <w:rPr/>
        <w:t>（</w:t>
      </w:r>
      <w:r>
        <w:rPr>
          <w:rFonts w:ascii="Times New Roman" w:hAnsi="Times New Roman" w:cs="Times New Roman" w:eastAsia="Times New Roman" w:hint="default"/>
        </w:rPr>
        <w:t>4</w:t>
      </w:r>
      <w:r>
        <w:rPr/>
        <w:t>）通过</w:t>
      </w:r>
      <w:r>
        <w:rPr>
          <w:rFonts w:ascii="Times New Roman" w:hAnsi="Times New Roman" w:cs="Times New Roman" w:eastAsia="Times New Roman" w:hint="default"/>
        </w:rPr>
        <w:t>2015</w:t>
      </w:r>
      <w:r>
        <w:rPr/>
        <w:t>年的筹备，公司已建立起在智能硬件设计、研发、制造和销售，以及后 续用户运营领域的核心优势。</w:t>
      </w:r>
    </w:p>
    <w:p>
      <w:pPr>
        <w:pStyle w:val="Heading4"/>
        <w:spacing w:line="312" w:lineRule="exact" w:before="156"/>
        <w:ind w:left="154" w:right="1131" w:firstLine="539"/>
        <w:jc w:val="both"/>
      </w:pPr>
      <w:r>
        <w:rPr>
          <w:spacing w:val="-3"/>
        </w:rPr>
        <w:t>公司依托联络</w:t>
      </w:r>
      <w:r>
        <w:rPr>
          <w:rFonts w:ascii="Times New Roman" w:hAnsi="Times New Roman" w:cs="Times New Roman" w:eastAsia="Times New Roman" w:hint="default"/>
          <w:spacing w:val="-3"/>
        </w:rPr>
        <w:t>OS</w:t>
      </w:r>
      <w:r>
        <w:rPr>
          <w:spacing w:val="-3"/>
        </w:rPr>
        <w:t>智能手机操作系统庞大且高粘性的用户群体，为智能硬件项目实施提供</w:t>
      </w:r>
      <w:r>
        <w:rPr/>
        <w:t> 客户资源导入渠道；公司具备丰富的软硬件适配、硬件配套经验，为智能硬件项目奠定了技</w:t>
      </w:r>
      <w:r>
        <w:rPr>
          <w:spacing w:val="-116"/>
        </w:rPr>
        <w:t> </w:t>
      </w:r>
      <w:r>
        <w:rPr>
          <w:spacing w:val="-116"/>
        </w:rPr>
      </w:r>
      <w:r>
        <w:rPr>
          <w:spacing w:val="-1"/>
        </w:rPr>
        <w:t>术上的基础；除联络</w:t>
      </w:r>
      <w:r>
        <w:rPr>
          <w:rFonts w:ascii="Times New Roman" w:hAnsi="Times New Roman" w:cs="Times New Roman" w:eastAsia="Times New Roman" w:hint="default"/>
          <w:spacing w:val="-1"/>
        </w:rPr>
        <w:t>OS</w:t>
      </w:r>
      <w:r>
        <w:rPr>
          <w:spacing w:val="-1"/>
        </w:rPr>
        <w:t>及相关应用的线上渠道导入之外，公司已提前布局线下分销网络，能</w:t>
      </w:r>
      <w:r>
        <w:rPr>
          <w:spacing w:val="-112"/>
        </w:rPr>
        <w:t> </w:t>
      </w:r>
      <w:r>
        <w:rPr>
          <w:spacing w:val="-112"/>
        </w:rPr>
      </w:r>
      <w:r>
        <w:rPr/>
        <w:t>够确保智能硬件快速推向市场。</w:t>
      </w:r>
    </w:p>
    <w:p>
      <w:pPr>
        <w:pStyle w:val="Heading4"/>
        <w:spacing w:line="312" w:lineRule="exact" w:before="156"/>
        <w:ind w:left="154" w:right="1834" w:firstLine="865"/>
        <w:jc w:val="left"/>
      </w:pPr>
      <w:r>
        <w:rPr/>
        <w:t>综上，</w:t>
      </w:r>
      <w:r>
        <w:rPr>
          <w:spacing w:val="13"/>
        </w:rPr>
        <w:t> </w:t>
      </w:r>
      <w:r>
        <w:rPr/>
        <w:t>公司一直坚持自主创新和研发投入，将知识产权和专利的保护作为公</w:t>
      </w:r>
      <w:r>
        <w:rPr/>
        <w:t> 司的核心发展战略之一，不存在公司核心竞争力受到影响的情况。</w:t>
      </w:r>
    </w:p>
    <w:p>
      <w:pPr>
        <w:spacing w:after="0" w:line="312" w:lineRule="exact"/>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_TOC_250007" w:id="23"/>
      <w:bookmarkStart w:name="第四节 管理层讨论与分析" w:id="24"/>
      <w:r>
        <w:rPr>
          <w:b w:val="0"/>
          <w:bCs w:val="0"/>
        </w:rPr>
      </w:r>
      <w:r>
        <w:rPr/>
        <w:t>第四节</w:t>
      </w:r>
      <w:r>
        <w:rPr>
          <w:spacing w:val="-9"/>
        </w:rPr>
        <w:t> </w:t>
      </w:r>
      <w:r>
        <w:rPr/>
        <w:t>管理层讨论与分析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2"/>
        <w:rPr>
          <w:rFonts w:ascii="宋体" w:hAnsi="宋体" w:cs="宋体" w:eastAsia="宋体" w:hint="default"/>
          <w:b/>
          <w:bCs/>
          <w:sz w:val="25"/>
          <w:szCs w:val="25"/>
        </w:rPr>
      </w:pPr>
    </w:p>
    <w:p>
      <w:pPr>
        <w:pStyle w:val="Heading4"/>
        <w:spacing w:line="312" w:lineRule="exact"/>
        <w:ind w:right="1132" w:firstLine="480"/>
        <w:jc w:val="both"/>
      </w:pPr>
      <w:r>
        <w:rPr>
          <w:rFonts w:ascii="Times New Roman" w:hAnsi="Times New Roman" w:cs="Times New Roman" w:eastAsia="Times New Roman" w:hint="default"/>
        </w:rPr>
        <w:t>2015</w:t>
      </w:r>
      <w:r>
        <w:rPr/>
        <w:t>年对于公司来说具有里程碑意义，公司继续坚持战略目标，落实年初董事会制定的 经营计划，原有数字天域业务取得了良好的经营业绩；探索了游戏业务的盈利模式，并初具</w:t>
      </w:r>
      <w:r>
        <w:rPr>
          <w:spacing w:val="-114"/>
        </w:rPr>
        <w:t> </w:t>
      </w:r>
      <w:r>
        <w:rPr>
          <w:spacing w:val="-114"/>
        </w:rPr>
      </w:r>
      <w:r>
        <w:rPr/>
        <w:t>成效；通过自主创新和产业合作，快速布局智能硬件的领域，储备了多项核心技术，并率先 推出了两款创新的智能硬件单品，在市场上形成了良好的口碑和市场影响力，为未来的智能 硬件的发展打下了基础；在</w:t>
      </w:r>
      <w:r>
        <w:rPr>
          <w:rFonts w:ascii="Times New Roman" w:hAnsi="Times New Roman" w:cs="Times New Roman" w:eastAsia="Times New Roman" w:hint="default"/>
        </w:rPr>
        <w:t>2015</w:t>
      </w:r>
      <w:r>
        <w:rPr/>
        <w:t>年公司非公开发行项目通过了中国证监会的审核，并在</w:t>
      </w:r>
      <w:r>
        <w:rPr>
          <w:rFonts w:ascii="Times New Roman" w:hAnsi="Times New Roman" w:cs="Times New Roman" w:eastAsia="Times New Roman" w:hint="default"/>
        </w:rPr>
        <w:t>2016</w:t>
      </w:r>
      <w:r>
        <w:rPr>
          <w:rFonts w:ascii="Times New Roman" w:hAnsi="Times New Roman" w:cs="Times New Roman" w:eastAsia="Times New Roman" w:hint="default"/>
          <w:spacing w:val="-50"/>
        </w:rPr>
        <w:t> </w:t>
      </w:r>
      <w:r>
        <w:rPr/>
        <w:t>年</w:t>
      </w:r>
      <w:r>
        <w:rPr>
          <w:rFonts w:ascii="Times New Roman" w:hAnsi="Times New Roman" w:cs="Times New Roman" w:eastAsia="Times New Roman" w:hint="default"/>
        </w:rPr>
        <w:t>1</w:t>
      </w:r>
      <w:r>
        <w:rPr/>
        <w:t>月完成募资、股份发行和上市工作。</w:t>
      </w:r>
    </w:p>
    <w:p>
      <w:pPr>
        <w:pStyle w:val="Heading4"/>
        <w:spacing w:line="312" w:lineRule="exact" w:before="120"/>
        <w:ind w:right="1135" w:firstLine="480"/>
        <w:jc w:val="both"/>
      </w:pPr>
      <w:r>
        <w:rPr/>
        <w:t>公司在自生业务快速增长的同时，围绕</w:t>
      </w:r>
      <w:r>
        <w:rPr>
          <w:rFonts w:ascii="Times New Roman" w:hAnsi="Times New Roman" w:cs="Times New Roman" w:eastAsia="Times New Roman" w:hint="default"/>
        </w:rPr>
        <w:t>“</w:t>
      </w:r>
      <w:r>
        <w:rPr/>
        <w:t>构建自生及合作生态圈</w:t>
      </w:r>
      <w:r>
        <w:rPr>
          <w:rFonts w:ascii="Times New Roman" w:hAnsi="Times New Roman" w:cs="Times New Roman" w:eastAsia="Times New Roman" w:hint="default"/>
        </w:rPr>
        <w:t>”</w:t>
      </w:r>
      <w:r>
        <w:rPr/>
        <w:t>，通过外延并购、股权 合资和战略合作等多种方式，与产业链上下游的优质企业建立了紧密和稳定的合作关系，达 到了充分的产业协同效应。</w:t>
      </w:r>
    </w:p>
    <w:p>
      <w:pPr>
        <w:pStyle w:val="Heading4"/>
        <w:spacing w:line="312" w:lineRule="exact" w:before="156"/>
        <w:ind w:left="154" w:right="1128" w:firstLine="539"/>
        <w:jc w:val="both"/>
      </w:pPr>
      <w:r>
        <w:rPr/>
        <w:t>报告期内公司实现营业收入</w:t>
      </w:r>
      <w:r>
        <w:rPr>
          <w:rFonts w:ascii="Times New Roman" w:hAnsi="Times New Roman" w:cs="Times New Roman" w:eastAsia="Times New Roman" w:hint="default"/>
        </w:rPr>
        <w:t>67,635.53</w:t>
      </w:r>
      <w:r>
        <w:rPr/>
        <w:t>万元，较去年同期增长</w:t>
      </w:r>
      <w:r>
        <w:rPr>
          <w:rFonts w:ascii="Times New Roman" w:hAnsi="Times New Roman" w:cs="Times New Roman" w:eastAsia="Times New Roman" w:hint="default"/>
        </w:rPr>
        <w:t>109.72%</w:t>
      </w:r>
      <w:r>
        <w:rPr/>
        <w:t>；实现归属于母公 司净利润为</w:t>
      </w:r>
      <w:r>
        <w:rPr>
          <w:rFonts w:ascii="Times New Roman" w:hAnsi="Times New Roman" w:cs="Times New Roman" w:eastAsia="Times New Roman" w:hint="default"/>
        </w:rPr>
        <w:t>31,596.53</w:t>
      </w:r>
      <w:r>
        <w:rPr/>
        <w:t>万元，较去年同期增长</w:t>
      </w:r>
      <w:r>
        <w:rPr>
          <w:rFonts w:ascii="Times New Roman" w:hAnsi="Times New Roman" w:cs="Times New Roman" w:eastAsia="Times New Roman" w:hint="default"/>
        </w:rPr>
        <w:t>91.06%</w:t>
      </w:r>
      <w:r>
        <w:rPr/>
        <w:t>，公司每股收益为</w:t>
      </w:r>
      <w:r>
        <w:rPr>
          <w:rFonts w:ascii="Times New Roman" w:hAnsi="Times New Roman" w:cs="Times New Roman" w:eastAsia="Times New Roman" w:hint="default"/>
        </w:rPr>
        <w:t>0.45</w:t>
      </w:r>
      <w:r>
        <w:rPr/>
        <w:t>元，超额完成了董</w:t>
      </w:r>
      <w:r>
        <w:rPr>
          <w:spacing w:val="-53"/>
        </w:rPr>
        <w:t> </w:t>
      </w:r>
      <w:r>
        <w:rPr/>
        <w:t>事会年初制定的目标。在目前国家大力支持互联网信息产业的发展的政策环境及行业蓬勃发</w:t>
      </w:r>
      <w:r>
        <w:rPr/>
        <w:t> </w:t>
      </w:r>
      <w:r>
        <w:rPr>
          <w:spacing w:val="-1"/>
        </w:rPr>
        <w:t>展的市场环境下</w:t>
      </w:r>
      <w:r>
        <w:rPr>
          <w:rFonts w:ascii="Times New Roman" w:hAnsi="Times New Roman" w:cs="Times New Roman" w:eastAsia="Times New Roman" w:hint="default"/>
          <w:spacing w:val="-1"/>
        </w:rPr>
        <w:t>,</w:t>
      </w:r>
      <w:r>
        <w:rPr>
          <w:spacing w:val="-1"/>
        </w:rPr>
        <w:t>在公司董事会的带领下，管理层保持了积极稳妥的经营思路，齐心协力，报</w:t>
      </w:r>
      <w:r>
        <w:rPr>
          <w:spacing w:val="-103"/>
        </w:rPr>
        <w:t> </w:t>
      </w:r>
      <w:r>
        <w:rPr>
          <w:spacing w:val="-103"/>
        </w:rPr>
      </w:r>
      <w:r>
        <w:rPr/>
        <w:t>告期内公司无论从资本实力、经营业绩、业务布局以及技术储备方面都有了巨大的进步：</w:t>
      </w:r>
    </w:p>
    <w:p>
      <w:pPr>
        <w:pStyle w:val="Heading4"/>
        <w:spacing w:line="240" w:lineRule="auto" w:before="125"/>
        <w:ind w:left="693" w:right="0"/>
        <w:jc w:val="left"/>
      </w:pPr>
      <w:r>
        <w:rPr>
          <w:rFonts w:ascii="Times New Roman" w:hAnsi="Times New Roman" w:cs="Times New Roman" w:eastAsia="Times New Roman" w:hint="default"/>
        </w:rPr>
        <w:t>1</w:t>
      </w:r>
      <w:r>
        <w:rPr/>
        <w:t>、公司资金实力获得了极大的增强</w:t>
      </w:r>
    </w:p>
    <w:p>
      <w:pPr>
        <w:pStyle w:val="Heading4"/>
        <w:spacing w:line="312" w:lineRule="exact" w:before="166"/>
        <w:ind w:right="1127" w:firstLine="539"/>
        <w:jc w:val="both"/>
      </w:pPr>
      <w:r>
        <w:rPr>
          <w:rFonts w:ascii="Times New Roman" w:hAnsi="Times New Roman" w:cs="Times New Roman" w:eastAsia="Times New Roman" w:hint="default"/>
        </w:rPr>
        <w:t>2015</w:t>
      </w:r>
      <w:r>
        <w:rPr/>
        <w:t>年经中国证券监督管理委员会（以下简称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[2015]3129</w:t>
      </w:r>
      <w:r>
        <w:rPr/>
        <w:t>号文</w:t>
      </w:r>
      <w:r>
        <w:rPr>
          <w:spacing w:val="2"/>
        </w:rPr>
        <w:t> </w:t>
      </w:r>
      <w:r>
        <w:rPr>
          <w:spacing w:val="-1"/>
        </w:rPr>
        <w:t>核准，公司完成了非公开发行</w:t>
      </w:r>
      <w:r>
        <w:rPr>
          <w:rFonts w:ascii="Times New Roman" w:hAnsi="Times New Roman" w:cs="Times New Roman" w:eastAsia="Times New Roman" w:hint="default"/>
          <w:spacing w:val="-1"/>
        </w:rPr>
        <w:t>A</w:t>
      </w:r>
      <w:r>
        <w:rPr>
          <w:spacing w:val="-1"/>
        </w:rPr>
        <w:t>股股票的工作，本次共向</w:t>
      </w:r>
      <w:r>
        <w:rPr>
          <w:rFonts w:ascii="Times New Roman" w:hAnsi="Times New Roman" w:cs="Times New Roman" w:eastAsia="Times New Roman" w:hint="default"/>
          <w:spacing w:val="-1"/>
        </w:rPr>
        <w:t>7</w:t>
      </w:r>
      <w:r>
        <w:rPr>
          <w:spacing w:val="-1"/>
        </w:rPr>
        <w:t>名投资者共计发行</w:t>
      </w:r>
      <w:r>
        <w:rPr>
          <w:rFonts w:ascii="Times New Roman" w:hAnsi="Times New Roman" w:cs="Times New Roman" w:eastAsia="Times New Roman" w:hint="default"/>
          <w:spacing w:val="-1"/>
        </w:rPr>
        <w:t>168,361,978</w:t>
      </w:r>
      <w:r>
        <w:rPr>
          <w:spacing w:val="-1"/>
        </w:rPr>
        <w:t>股股</w:t>
      </w:r>
      <w:r>
        <w:rPr>
          <w:spacing w:val="-90"/>
        </w:rPr>
        <w:t> </w:t>
      </w:r>
      <w:r>
        <w:rPr/>
        <w:t>份，共募集资金</w:t>
      </w:r>
      <w:r>
        <w:rPr>
          <w:rFonts w:ascii="Times New Roman" w:hAnsi="Times New Roman" w:cs="Times New Roman" w:eastAsia="Times New Roman" w:hint="default"/>
        </w:rPr>
        <w:t>48</w:t>
      </w:r>
      <w:r>
        <w:rPr/>
        <w:t>亿元，投向智能硬件等配套项目。本次募资工作的完成，大大增强了公司</w:t>
      </w:r>
      <w:r>
        <w:rPr>
          <w:spacing w:val="-117"/>
        </w:rPr>
        <w:t> </w:t>
      </w:r>
      <w:r>
        <w:rPr/>
        <w:t>的资本实力，解决了公司后续发展的资金瓶颈，为公司未来的发展提供了资金保证。</w:t>
      </w:r>
    </w:p>
    <w:p>
      <w:pPr>
        <w:pStyle w:val="Heading4"/>
        <w:spacing w:line="450" w:lineRule="atLeast" w:before="7"/>
        <w:ind w:left="693" w:right="1131"/>
        <w:jc w:val="left"/>
      </w:pPr>
      <w:r>
        <w:rPr>
          <w:rFonts w:ascii="Times New Roman" w:hAnsi="Times New Roman" w:cs="Times New Roman" w:eastAsia="Times New Roman" w:hint="default"/>
        </w:rPr>
        <w:t>2</w:t>
      </w:r>
      <w:r>
        <w:rPr/>
        <w:t>、联络</w:t>
      </w:r>
      <w:r>
        <w:rPr>
          <w:rFonts w:ascii="Times New Roman" w:hAnsi="Times New Roman" w:cs="Times New Roman" w:eastAsia="Times New Roman" w:hint="default"/>
        </w:rPr>
        <w:t>OS</w:t>
      </w:r>
      <w:r>
        <w:rPr/>
        <w:t>的持续开发，进一步拓宽了分发渠道，用户数量大幅增加 </w:t>
      </w:r>
      <w:r>
        <w:rPr>
          <w:spacing w:val="-1"/>
        </w:rPr>
        <w:t>对于互联网企业，用户入口成为决定未来竞争格局的核心要素。围绕这一核心，公司制</w:t>
      </w:r>
    </w:p>
    <w:p>
      <w:pPr>
        <w:pStyle w:val="Heading4"/>
        <w:spacing w:line="312" w:lineRule="exact" w:before="28"/>
        <w:ind w:right="0"/>
        <w:jc w:val="left"/>
      </w:pPr>
      <w:r>
        <w:rPr/>
        <w:t>定了</w:t>
      </w:r>
      <w:r>
        <w:rPr>
          <w:rFonts w:ascii="Times New Roman" w:hAnsi="Times New Roman" w:cs="Times New Roman" w:eastAsia="Times New Roman" w:hint="default"/>
        </w:rPr>
        <w:t>“</w:t>
      </w:r>
      <w:r>
        <w:rPr/>
        <w:t>自生长和合作生态圈建设</w:t>
      </w:r>
      <w:r>
        <w:rPr>
          <w:rFonts w:ascii="Times New Roman" w:hAnsi="Times New Roman" w:cs="Times New Roman" w:eastAsia="Times New Roman" w:hint="default"/>
        </w:rPr>
        <w:t>”</w:t>
      </w:r>
      <w:r>
        <w:rPr/>
        <w:t>的战略规划，通过内部增长和外部合作，多渠道的拓展用户</w:t>
      </w:r>
      <w:r>
        <w:rPr>
          <w:spacing w:val="-86"/>
        </w:rPr>
        <w:t> </w:t>
      </w:r>
      <w:r>
        <w:rPr>
          <w:spacing w:val="-86"/>
        </w:rPr>
      </w:r>
      <w:r>
        <w:rPr>
          <w:spacing w:val="-2"/>
        </w:rPr>
        <w:t>入口，持续打造具有海量用户的联络平台；截止</w:t>
      </w:r>
      <w:r>
        <w:rPr>
          <w:rFonts w:ascii="Times New Roman" w:hAnsi="Times New Roman" w:cs="Times New Roman" w:eastAsia="Times New Roman" w:hint="default"/>
          <w:spacing w:val="-2"/>
        </w:rPr>
        <w:t>2015</w:t>
      </w:r>
      <w:r>
        <w:rPr>
          <w:spacing w:val="-2"/>
        </w:rPr>
        <w:t>年年底，联络</w:t>
      </w:r>
      <w:r>
        <w:rPr>
          <w:rFonts w:ascii="Times New Roman" w:hAnsi="Times New Roman" w:cs="Times New Roman" w:eastAsia="Times New Roman" w:hint="default"/>
          <w:spacing w:val="-2"/>
        </w:rPr>
        <w:t>OS</w:t>
      </w:r>
      <w:r>
        <w:rPr>
          <w:spacing w:val="-2"/>
        </w:rPr>
        <w:t>新增活跃用户数达到</w:t>
      </w:r>
      <w:r>
        <w:rPr>
          <w:rFonts w:ascii="Times New Roman" w:hAnsi="Times New Roman" w:cs="Times New Roman" w:eastAsia="Times New Roman" w:hint="default"/>
          <w:spacing w:val="-2"/>
        </w:rPr>
        <w:t>1.4</w:t>
      </w:r>
      <w:r>
        <w:rPr>
          <w:rFonts w:ascii="Times New Roman" w:hAnsi="Times New Roman" w:cs="Times New Roman" w:eastAsia="Times New Roman" w:hint="default"/>
        </w:rPr>
        <w:t> </w:t>
      </w:r>
      <w:r>
        <w:rPr/>
        <w:t>亿；联络爱号活跃用户数</w:t>
      </w:r>
      <w:r>
        <w:rPr>
          <w:rFonts w:ascii="Times New Roman" w:hAnsi="Times New Roman" w:cs="Times New Roman" w:eastAsia="Times New Roman" w:hint="default"/>
        </w:rPr>
        <w:t>1740</w:t>
      </w:r>
      <w:r>
        <w:rPr/>
        <w:t>万，累计报道用户</w:t>
      </w:r>
      <w:r>
        <w:rPr>
          <w:rFonts w:ascii="Times New Roman" w:hAnsi="Times New Roman" w:cs="Times New Roman" w:eastAsia="Times New Roman" w:hint="default"/>
        </w:rPr>
        <w:t>8770</w:t>
      </w:r>
      <w:r>
        <w:rPr/>
        <w:t>万；新一代平台级入口</w:t>
      </w:r>
      <w:r>
        <w:rPr>
          <w:rFonts w:ascii="Times New Roman" w:hAnsi="Times New Roman" w:cs="Times New Roman" w:eastAsia="Times New Roman" w:hint="default"/>
        </w:rPr>
        <w:t>“</w:t>
      </w:r>
      <w:r>
        <w:rPr/>
        <w:t>点晴锁屏</w:t>
      </w:r>
      <w:r>
        <w:rPr>
          <w:rFonts w:ascii="Times New Roman" w:hAnsi="Times New Roman" w:cs="Times New Roman" w:eastAsia="Times New Roman" w:hint="default"/>
        </w:rPr>
        <w:t>”</w:t>
      </w:r>
      <w:r>
        <w:rPr/>
        <w:t>的累</w:t>
      </w:r>
      <w:r>
        <w:rPr>
          <w:spacing w:val="-74"/>
        </w:rPr>
        <w:t> </w:t>
      </w:r>
      <w:r>
        <w:rPr>
          <w:spacing w:val="-4"/>
        </w:rPr>
        <w:t>计用户数超过</w:t>
      </w:r>
      <w:r>
        <w:rPr>
          <w:rFonts w:ascii="Times New Roman" w:hAnsi="Times New Roman" w:cs="Times New Roman" w:eastAsia="Times New Roman" w:hint="default"/>
          <w:spacing w:val="-4"/>
        </w:rPr>
        <w:t>5000</w:t>
      </w:r>
      <w:r>
        <w:rPr>
          <w:spacing w:val="-4"/>
        </w:rPr>
        <w:t>万；公司已通过联络</w:t>
      </w:r>
      <w:r>
        <w:rPr>
          <w:rFonts w:ascii="Times New Roman" w:hAnsi="Times New Roman" w:cs="Times New Roman" w:eastAsia="Times New Roman" w:hint="default"/>
          <w:spacing w:val="-4"/>
        </w:rPr>
        <w:t>OS</w:t>
      </w:r>
      <w:r>
        <w:rPr>
          <w:spacing w:val="-4"/>
        </w:rPr>
        <w:t>为基础，逐步将产品线从手机蔓延到其他智能硬件，</w:t>
      </w:r>
      <w:r>
        <w:rPr>
          <w:spacing w:val="-97"/>
        </w:rPr>
        <w:t> </w:t>
      </w:r>
      <w:r>
        <w:rPr>
          <w:spacing w:val="-97"/>
        </w:rPr>
      </w:r>
      <w:r>
        <w:rPr/>
        <w:t>打通了用户账号体系，实现用户、设备、内容和平台的互联互通；通过系列智能硬件的推广 和营销，提高用户体验，打造</w:t>
      </w:r>
      <w:r>
        <w:rPr>
          <w:rFonts w:ascii="Times New Roman" w:hAnsi="Times New Roman" w:cs="Times New Roman" w:eastAsia="Times New Roman" w:hint="default"/>
        </w:rPr>
        <w:t>“</w:t>
      </w:r>
      <w:r>
        <w:rPr/>
        <w:t>联络</w:t>
      </w:r>
      <w:r>
        <w:rPr>
          <w:rFonts w:ascii="Times New Roman" w:hAnsi="Times New Roman" w:cs="Times New Roman" w:eastAsia="Times New Roman" w:hint="default"/>
        </w:rPr>
        <w:t>”</w:t>
      </w:r>
      <w:r>
        <w:rPr/>
        <w:t>品牌的知名度。</w:t>
      </w:r>
    </w:p>
    <w:p>
      <w:pPr>
        <w:pStyle w:val="Heading4"/>
        <w:spacing w:line="450" w:lineRule="atLeast" w:before="7"/>
        <w:ind w:left="693" w:right="1131"/>
        <w:jc w:val="left"/>
      </w:pPr>
      <w:r>
        <w:rPr>
          <w:rFonts w:ascii="Times New Roman" w:hAnsi="Times New Roman" w:cs="Times New Roman" w:eastAsia="Times New Roman" w:hint="default"/>
        </w:rPr>
        <w:t>3</w:t>
      </w:r>
      <w:r>
        <w:rPr/>
        <w:t>、通过游代理戏等联运投入大幅提升了公司单用户</w:t>
      </w:r>
      <w:r>
        <w:rPr>
          <w:rFonts w:ascii="Times New Roman" w:hAnsi="Times New Roman" w:cs="Times New Roman" w:eastAsia="Times New Roman" w:hint="default"/>
        </w:rPr>
        <w:t>ARPU</w:t>
      </w:r>
      <w:r>
        <w:rPr/>
        <w:t>值 </w:t>
      </w:r>
      <w:r>
        <w:rPr>
          <w:spacing w:val="-1"/>
        </w:rPr>
        <w:t>公司秉承平台级公司的商业模式，持续加大内容端的投入，通过游戏、广告和应用分发</w:t>
      </w:r>
    </w:p>
    <w:p>
      <w:pPr>
        <w:pStyle w:val="Heading4"/>
        <w:spacing w:line="228" w:lineRule="auto" w:before="12"/>
        <w:ind w:right="0"/>
        <w:jc w:val="left"/>
      </w:pPr>
      <w:r>
        <w:rPr/>
        <w:t>等高附加值的变现渠道，快速提高公司盈利能力；从</w:t>
      </w:r>
      <w:r>
        <w:rPr>
          <w:rFonts w:ascii="Times New Roman" w:hAnsi="Times New Roman" w:cs="Times New Roman" w:eastAsia="Times New Roman" w:hint="default"/>
        </w:rPr>
        <w:t>2014</w:t>
      </w:r>
      <w:r>
        <w:rPr/>
        <w:t>年下半年开始快速布局游戏业务，</w:t>
      </w:r>
      <w:r>
        <w:rPr>
          <w:spacing w:val="-112"/>
        </w:rPr>
        <w:t> </w:t>
      </w:r>
      <w:r>
        <w:rPr>
          <w:spacing w:val="-112"/>
        </w:rPr>
      </w:r>
      <w:r>
        <w:rPr>
          <w:spacing w:val="-4"/>
        </w:rPr>
        <w:t>游戏业务在报告期内实现了较为快速的增长。公司基于联络</w:t>
      </w:r>
      <w:r>
        <w:rPr>
          <w:rFonts w:ascii="Times New Roman" w:hAnsi="Times New Roman" w:cs="Times New Roman" w:eastAsia="Times New Roman" w:hint="default"/>
          <w:spacing w:val="-4"/>
        </w:rPr>
        <w:t>OS</w:t>
      </w:r>
      <w:r>
        <w:rPr>
          <w:spacing w:val="-4"/>
        </w:rPr>
        <w:t>用户平台，做游戏产品的评估、</w:t>
      </w:r>
      <w:r>
        <w:rPr>
          <w:spacing w:val="-105"/>
        </w:rPr>
        <w:t> </w:t>
      </w:r>
      <w:r>
        <w:rPr>
          <w:spacing w:val="-105"/>
        </w:rPr>
      </w:r>
      <w:r>
        <w:rPr/>
        <w:t>用户导入、产品运营、后期测试和平台合作，实际已形成了一个超级游戏孵化器。从</w:t>
      </w:r>
      <w:r>
        <w:rPr>
          <w:rFonts w:ascii="Times New Roman" w:hAnsi="Times New Roman" w:cs="Times New Roman" w:eastAsia="Times New Roman" w:hint="default"/>
        </w:rPr>
        <w:t>2015</w:t>
      </w:r>
      <w:r>
        <w:rPr/>
        <w:t>年</w:t>
      </w:r>
      <w:r>
        <w:rPr>
          <w:spacing w:val="-110"/>
        </w:rPr>
        <w:t> </w:t>
      </w:r>
      <w:r>
        <w:rPr/>
        <w:t>开始尝试这种模式以来，已成功打造多款优质的游戏产品，与国内外的一流平台进行了深度 合作，实现流量的稳定变现，放大平台效应。</w:t>
      </w:r>
    </w:p>
    <w:p>
      <w:pPr>
        <w:spacing w:after="0" w:line="228"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312" w:lineRule="exact" w:before="56"/>
        <w:ind w:right="1132" w:firstLine="539"/>
        <w:jc w:val="both"/>
      </w:pPr>
      <w:r>
        <w:rPr>
          <w:spacing w:val="-1"/>
        </w:rPr>
        <w:t>在公司国内市场游戏市场业务快速增长的同时，公司大规模扩建海外游戏研发和发行团</w:t>
      </w:r>
      <w:r>
        <w:rPr/>
        <w:t> 队，加大了东南亚、台湾、欧美市场的游戏投入，目前海外游戏业务也正在逐步成为公司新</w:t>
      </w:r>
      <w:r>
        <w:rPr>
          <w:spacing w:val="-114"/>
        </w:rPr>
        <w:t> </w:t>
      </w:r>
      <w:r>
        <w:rPr>
          <w:spacing w:val="-114"/>
        </w:rPr>
      </w:r>
      <w:r>
        <w:rPr/>
        <w:t>的盈利增长点。</w:t>
      </w:r>
    </w:p>
    <w:p>
      <w:pPr>
        <w:pStyle w:val="Heading4"/>
        <w:spacing w:line="312" w:lineRule="exact" w:before="156"/>
        <w:ind w:right="1120" w:firstLine="432"/>
        <w:jc w:val="left"/>
      </w:pPr>
      <w:r>
        <w:rPr>
          <w:rFonts w:ascii="Times New Roman" w:hAnsi="Times New Roman" w:cs="Times New Roman" w:eastAsia="Times New Roman" w:hint="default"/>
          <w:spacing w:val="-1"/>
        </w:rPr>
        <w:t>4</w:t>
      </w:r>
      <w:r>
        <w:rPr>
          <w:spacing w:val="-1"/>
        </w:rPr>
        <w:t>、通过投资并购切入关键领域，获取市场和技术优势，加速公司的战略成长，全面提升</w:t>
      </w:r>
      <w:r>
        <w:rPr/>
        <w:t> 公司的核心竞争力。</w:t>
      </w:r>
    </w:p>
    <w:p>
      <w:pPr>
        <w:pStyle w:val="Heading4"/>
        <w:spacing w:line="312" w:lineRule="exact" w:before="156"/>
        <w:ind w:right="1133" w:firstLine="408"/>
        <w:jc w:val="both"/>
      </w:pPr>
      <w:r>
        <w:rPr>
          <w:spacing w:val="2"/>
        </w:rPr>
        <w:t>报告期内，</w:t>
      </w:r>
      <w:r>
        <w:rPr>
          <w:rFonts w:ascii="Times New Roman" w:hAnsi="Times New Roman" w:cs="Times New Roman" w:eastAsia="Times New Roman" w:hint="default"/>
          <w:spacing w:val="2"/>
        </w:rPr>
        <w:t>2015</w:t>
      </w:r>
      <w:r>
        <w:rPr>
          <w:spacing w:val="2"/>
        </w:rPr>
        <w:t>年公司将围绕线下渠道建设、线上应用分发及智能硬件产品研发进行大</w:t>
      </w:r>
      <w:r>
        <w:rPr/>
        <w:t> 量投资并购，在关键技术、用户获取和创新单品领域都做了战略布局，未来公司将继续关注 移动互联网市场上的优质项目，通过外延并购获取对公司具有核心价值的资产，全面提升公 司核心竞争力。</w:t>
      </w:r>
    </w:p>
    <w:p>
      <w:pPr>
        <w:pStyle w:val="Heading4"/>
        <w:spacing w:line="312" w:lineRule="exact" w:before="156"/>
        <w:ind w:right="1133" w:firstLine="120"/>
        <w:jc w:val="both"/>
      </w:pPr>
      <w:r>
        <w:rPr>
          <w:spacing w:val="-3"/>
        </w:rPr>
        <w:t>同时，作为上市公司，公司董事会重视对所有投资者利益的保护和维护，在报告期内在公司</w:t>
      </w:r>
      <w:r>
        <w:rPr/>
        <w:t> 治理、投资者关系、财务管理和人力资源方面都做了大量卓有成效的工作，为未来公司发展</w:t>
      </w:r>
      <w:r>
        <w:rPr>
          <w:spacing w:val="-117"/>
        </w:rPr>
        <w:t> </w:t>
      </w:r>
      <w:r>
        <w:rPr>
          <w:spacing w:val="-117"/>
        </w:rPr>
      </w:r>
      <w:r>
        <w:rPr/>
        <w:t>打下了管理基石。</w:t>
      </w:r>
    </w:p>
    <w:p>
      <w:pPr>
        <w:pStyle w:val="Heading4"/>
        <w:spacing w:line="240" w:lineRule="auto" w:before="125"/>
        <w:ind w:left="634" w:right="0"/>
        <w:jc w:val="left"/>
      </w:pPr>
      <w:r>
        <w:rPr>
          <w:rFonts w:ascii="Times New Roman" w:hAnsi="Times New Roman" w:cs="Times New Roman" w:eastAsia="Times New Roman" w:hint="default"/>
        </w:rPr>
        <w:t>1</w:t>
      </w:r>
      <w:r>
        <w:rPr/>
        <w:t>、完善公司的治理结构，提升规范化运作水平</w:t>
      </w:r>
    </w:p>
    <w:p>
      <w:pPr>
        <w:pStyle w:val="Heading4"/>
        <w:spacing w:line="312" w:lineRule="exact" w:before="166"/>
        <w:ind w:right="1133" w:firstLine="120"/>
        <w:jc w:val="both"/>
      </w:pPr>
      <w:r>
        <w:rPr>
          <w:spacing w:val="-3"/>
        </w:rPr>
        <w:t>公司不断完善法人治理结构，严格按照上市公司的标准规范股东会、董事会、监事会的运作</w:t>
      </w:r>
      <w:r>
        <w:rPr/>
        <w:t> 和公司管理层工作制度，建立科学有效的决策机制、快速市场反应机制和风险防范机制。同 时，公司不断地强化内部控制体系建设，提高规范运作水平，进一步提升了公司治理水平。 公司将继续严格按照《公司法》、《证券法》等有关法律、法规的要求规范运作，持续深入 开展公司治理活动，促进公司规范运作，切实维护上市公司及股东利益。</w:t>
      </w:r>
    </w:p>
    <w:p>
      <w:pPr>
        <w:pStyle w:val="Heading4"/>
        <w:spacing w:line="240" w:lineRule="auto" w:before="125"/>
        <w:ind w:left="634" w:right="0"/>
        <w:jc w:val="left"/>
      </w:pPr>
      <w:r>
        <w:rPr>
          <w:rFonts w:ascii="Times New Roman" w:hAnsi="Times New Roman" w:cs="Times New Roman" w:eastAsia="Times New Roman" w:hint="default"/>
        </w:rPr>
        <w:t>2</w:t>
      </w:r>
      <w:r>
        <w:rPr/>
        <w:t>、持续高度重视投资者关系管理工作</w:t>
      </w:r>
    </w:p>
    <w:p>
      <w:pPr>
        <w:pStyle w:val="Heading4"/>
        <w:spacing w:line="312" w:lineRule="exact" w:before="167"/>
        <w:ind w:left="154" w:right="1133" w:firstLine="120"/>
        <w:jc w:val="both"/>
      </w:pPr>
      <w:r>
        <w:rPr>
          <w:spacing w:val="-3"/>
        </w:rPr>
        <w:t>通过互动易、投资者咨询专线电话、专用邮箱等多渠道与投资者进行交流互动，积极回答投</w:t>
      </w:r>
      <w:r>
        <w:rPr/>
        <w:t> 资者的提问，积极开展投资者调研，增进投资者与公司交流的深度和广度。同时，公司继续 做好信息披露工作，公司严格按照法律法规和规范性文件的规定规范运作，认真履行信息披 露义务，保证信息披露的及时性、真实性、准确性和完整性。</w:t>
      </w:r>
    </w:p>
    <w:p>
      <w:pPr>
        <w:pStyle w:val="Heading4"/>
        <w:spacing w:line="240" w:lineRule="auto" w:before="125"/>
        <w:ind w:left="634" w:right="0"/>
        <w:jc w:val="left"/>
      </w:pPr>
      <w:r>
        <w:rPr>
          <w:rFonts w:ascii="Times New Roman" w:hAnsi="Times New Roman" w:cs="Times New Roman" w:eastAsia="Times New Roman" w:hint="default"/>
        </w:rPr>
        <w:t>3</w:t>
      </w:r>
      <w:r>
        <w:rPr/>
        <w:t>、加强财务管理基础工作，完善财务管理信息化系统，引进现代化的财务管理模式</w:t>
      </w:r>
    </w:p>
    <w:p>
      <w:pPr>
        <w:pStyle w:val="Heading4"/>
        <w:spacing w:line="312" w:lineRule="exact" w:before="166"/>
        <w:ind w:right="995" w:firstLine="120"/>
        <w:jc w:val="left"/>
      </w:pPr>
      <w:r>
        <w:rPr/>
        <w:t>随着公司经营规模的不断扩大，对公司运营规范性及管理效率有了更高的要求。报告期内， 进一步加强公司财务管理、成本管控、内部审计力度，完善的财务管理制度。同时，公司学 </w:t>
      </w:r>
      <w:r>
        <w:rPr>
          <w:spacing w:val="-2"/>
        </w:rPr>
        <w:t>习现代化企业财务管理方法，进一步完善企业财务管理信息化，引进现代化的财务管理模式。</w:t>
      </w:r>
    </w:p>
    <w:p>
      <w:pPr>
        <w:pStyle w:val="Heading4"/>
        <w:spacing w:line="240" w:lineRule="auto" w:before="125"/>
        <w:ind w:left="634" w:right="0"/>
        <w:jc w:val="left"/>
      </w:pPr>
      <w:r>
        <w:rPr>
          <w:rFonts w:ascii="Times New Roman" w:hAnsi="Times New Roman" w:cs="Times New Roman" w:eastAsia="Times New Roman" w:hint="default"/>
        </w:rPr>
        <w:t>4</w:t>
      </w:r>
      <w:r>
        <w:rPr/>
        <w:t>、加大人才的引进和培养，完善人力资源管理</w:t>
      </w:r>
    </w:p>
    <w:p>
      <w:pPr>
        <w:pStyle w:val="Heading4"/>
        <w:spacing w:line="312" w:lineRule="exact" w:before="166"/>
        <w:ind w:right="1129" w:firstLine="120"/>
        <w:jc w:val="both"/>
      </w:pPr>
      <w:r>
        <w:rPr>
          <w:spacing w:val="-3"/>
        </w:rPr>
        <w:t>报告期内，公司继续加大内部培养和外部引进高层次人才的力度，加强员工岗前培训和岗位</w:t>
      </w:r>
      <w:r>
        <w:rPr/>
        <w:t> 技能培训，建立科学化、规范化、系统化的人力资源培训体系。同时，公司积极培养复合型 人才，形成合理的人才梯队，不断地完善内部竞聘机制，拓宽员工的晋升途径，全面提高员 工的工作激情，为公司进一步的发展提供有效的支持。公司将继续加大人才的引进和培养，</w:t>
      </w:r>
      <w:r>
        <w:rPr>
          <w:spacing w:val="-108"/>
        </w:rPr>
        <w:t> </w:t>
      </w:r>
      <w:r>
        <w:rPr>
          <w:spacing w:val="-108"/>
        </w:rPr>
      </w:r>
      <w:r>
        <w:rPr/>
        <w:t>做好管理、研发、营销等各方面人才的储备工作。</w:t>
      </w:r>
    </w:p>
    <w:p>
      <w:pPr>
        <w:spacing w:after="0" w:line="312" w:lineRule="exact"/>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65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6"/>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676,355,296.53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322,499,271.41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109.72%</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676,355,296.53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322,499,271.41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109.72%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应用分发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528,125,805.94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237,913,037.06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121.98%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商户云搜索</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123,832,754.27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60,136,659.86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18.65%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网卡销售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8,441,723.19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20,341,945.85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15,955,013.13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4,107,628.64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288.42%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239,336,432.43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119,838,877.09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437,018,864.10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202,660,394.32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115.64%</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676,355,296.53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192,725,198.65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应用分发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528,125,805.94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166,170,059.79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商户云搜索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123,832,754.27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9,202,573.26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239,336,432.43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92,184,016.26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437,018,864.10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100,541,182.39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76.99%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5" w:right="0"/>
              <w:jc w:val="left"/>
              <w:rPr>
                <w:rFonts w:ascii="Times New Roman" w:hAnsi="Times New Roman" w:cs="Times New Roman" w:eastAsia="Times New Roman" w:hint="default"/>
                <w:sz w:val="18"/>
                <w:szCs w:val="18"/>
              </w:rPr>
            </w:pPr>
            <w:r>
              <w:rPr>
                <w:rFonts w:ascii="Times New Roman"/>
                <w:sz w:val="18"/>
              </w:rPr>
              <w:t>115.64%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0" w:right="0"/>
              <w:jc w:val="left"/>
              <w:rPr>
                <w:rFonts w:ascii="Times New Roman" w:hAnsi="Times New Roman" w:cs="Times New Roman" w:eastAsia="Times New Roman" w:hint="default"/>
                <w:sz w:val="18"/>
                <w:szCs w:val="18"/>
              </w:rPr>
            </w:pPr>
            <w:r>
              <w:rPr>
                <w:rFonts w:ascii="Times New Roman"/>
                <w:sz w:val="18"/>
              </w:rPr>
              <w:t>158.40%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4" w:right="0"/>
              <w:jc w:val="left"/>
              <w:rPr>
                <w:rFonts w:ascii="Times New Roman" w:hAnsi="Times New Roman" w:cs="Times New Roman" w:eastAsia="Times New Roman" w:hint="default"/>
                <w:sz w:val="18"/>
                <w:szCs w:val="18"/>
              </w:rPr>
            </w:pPr>
            <w:r>
              <w:rPr>
                <w:rFonts w:ascii="Times New Roman"/>
                <w:sz w:val="18"/>
              </w:rPr>
              <w:t>-3.81%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60"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5" w:space="804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应用分发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166,170,059.79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54,277,335.03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206.15%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商户云搜索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9"/>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9,202,573.26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2,360,729.98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289.82%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网卡销售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232,057.19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7,235,359.14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-96.79%</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
              <w:jc w:val="center"/>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17,120,508.40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99,674.78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17,076.37%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line="328" w:lineRule="auto" w:before="0"/>
        <w:ind w:left="153"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r>
        <w:rPr>
          <w:rFonts w:ascii="宋体" w:hAnsi="宋体" w:cs="宋体" w:eastAsia="宋体" w:hint="default"/>
          <w:spacing w:val="-2"/>
          <w:sz w:val="18"/>
          <w:szCs w:val="18"/>
        </w:rPr>
        <w:t>本报告期内，公司发生非同一控制下企业合并三项，新设企业一项，详情请见第十节、财务报告中的第八段：合并范围的变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更</w:t>
      </w:r>
    </w:p>
    <w:p>
      <w:pPr>
        <w:spacing w:line="240" w:lineRule="auto" w:before="11"/>
        <w:rPr>
          <w:rFonts w:ascii="宋体" w:hAnsi="宋体" w:cs="宋体" w:eastAsia="宋体" w:hint="default"/>
          <w:sz w:val="21"/>
          <w:szCs w:val="21"/>
        </w:rPr>
      </w:pPr>
    </w:p>
    <w:p>
      <w:pPr>
        <w:pStyle w:val="Heading6"/>
        <w:spacing w:line="240" w:lineRule="auto"/>
        <w:ind w:left="154"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467,895,697.51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245,051,698.58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129,730,616.46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46,280,014.09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23,656,308.58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23,177,059.80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467,895,697.51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222,531,300.93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49,010,339.73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25,503,571.49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20,079,995.96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17,937,393.75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17,249,945.00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129,781,245.93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25,208,552.22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22,986,437.10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3" w:right="0"/>
              <w:jc w:val="left"/>
              <w:rPr>
                <w:rFonts w:ascii="Times New Roman" w:hAnsi="Times New Roman" w:cs="Times New Roman" w:eastAsia="Times New Roman" w:hint="default"/>
                <w:sz w:val="18"/>
                <w:szCs w:val="18"/>
              </w:rPr>
            </w:pPr>
            <w:r>
              <w:rPr>
                <w:rFonts w:ascii="Times New Roman"/>
                <w:sz w:val="18"/>
              </w:rPr>
              <w:t>9.67%</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主要系本期公司营收规模大幅增加， 销售人员人数增加导致销售费用有 所增加</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59,644,442.64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37,298,810.95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59.91%</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主要系本期公司规模扩大，管理人员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人工成本增加以及本期投入的研发 费用增加</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1,548,466.96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3,976,991.32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-61.06%</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主要系本期货币资金平均余额增加 导致银行利息收入增加</w:t>
            </w:r>
          </w:p>
        </w:tc>
      </w:tr>
      <w:tr>
        <w:trPr>
          <w:trHeight w:val="393"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92" w:lineRule="auto"/>
        <w:ind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sz w:val="18"/>
          <w:szCs w:val="18"/>
        </w:rPr>
        <w:t>不适用 </w:t>
      </w:r>
      <w:r>
        <w:rPr>
          <w:spacing w:val="-1"/>
        </w:rPr>
        <w:t>公司一直以来都高度重视研发创新工作，报告期内，公司进一步加大研发投入，为产品的不断升级和创新</w:t>
      </w:r>
      <w:r>
        <w:rPr>
          <w:spacing w:val="-82"/>
        </w:rPr>
        <w:t> </w:t>
      </w:r>
      <w:r>
        <w:rPr>
          <w:spacing w:val="-82"/>
        </w:rPr>
      </w:r>
      <w:r>
        <w:rPr>
          <w:spacing w:val="-1"/>
        </w:rPr>
        <w:t>提供强有力支撑。同时，公司时刻关注行业发展动向，不断追踪和吸收国内外最新技术，积极做好新产品</w:t>
      </w:r>
    </w:p>
    <w:p>
      <w:pPr>
        <w:pStyle w:val="BodyText"/>
        <w:spacing w:line="266" w:lineRule="exact"/>
        <w:ind w:right="0"/>
        <w:jc w:val="left"/>
      </w:pPr>
      <w:r>
        <w:rPr/>
        <w:t>的研发和技术储备工作，进一步丰富公司的产品类型。</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24,235,528.41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16,452,602.19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line="338" w:lineRule="auto" w:before="43"/>
        <w:ind w:left="153" w:right="93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近两年专利数情况</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97"/>
        <w:gridCol w:w="2114"/>
        <w:gridCol w:w="2225"/>
        <w:gridCol w:w="2023"/>
      </w:tblGrid>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已申请</w:t>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已获得</w:t>
            </w:r>
          </w:p>
        </w:tc>
        <w:tc>
          <w:tcPr>
            <w:tcW w:w="2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截至报告期末累计获得</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21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3"/>
              <w:jc w:val="left"/>
              <w:rPr>
                <w:rFonts w:ascii="宋体" w:hAnsi="宋体" w:cs="宋体" w:eastAsia="宋体" w:hint="default"/>
                <w:sz w:val="18"/>
                <w:szCs w:val="18"/>
              </w:rPr>
            </w:pPr>
            <w:r>
              <w:rPr>
                <w:rFonts w:ascii="宋体" w:hAnsi="宋体" w:cs="宋体" w:eastAsia="宋体" w:hint="default"/>
                <w:sz w:val="18"/>
                <w:szCs w:val="18"/>
              </w:rPr>
              <w:t>本年度核心技术团队或关键技术人员变 动情况</w:t>
            </w:r>
          </w:p>
        </w:tc>
        <w:tc>
          <w:tcPr>
            <w:tcW w:w="636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报告期内，公司核心技术团队及关键技术人员未发生重要变动。</w:t>
            </w:r>
          </w:p>
        </w:tc>
      </w:tr>
      <w:tr>
        <w:trPr>
          <w:trHeight w:val="402" w:hRule="exact"/>
        </w:trPr>
        <w:tc>
          <w:tcPr>
            <w:tcW w:w="3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是否属于科技部认定高新企业</w:t>
            </w:r>
          </w:p>
        </w:tc>
        <w:tc>
          <w:tcPr>
            <w:tcW w:w="6362"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446,226,820.63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268,252,551.79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66.35%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432,356,822.25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169,309,350.98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155.36%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13,869,998.38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98,943,200.81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2,861,261.15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18,345,980.00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485,602,970.94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26,241,603.50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1,750.51%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-482,741,709.79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-7,895,623.50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6,014.04%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643,559,996.18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80,570,631.79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166,298,922.84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419,429,368.21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477,261,073.34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-48,584,328.89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568,069,907.44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-108.55%</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1877"/>
        <w:gridCol w:w="1420"/>
        <w:gridCol w:w="1342"/>
        <w:gridCol w:w="1180"/>
        <w:gridCol w:w="1992"/>
      </w:tblGrid>
      <w:tr>
        <w:trPr>
          <w:trHeight w:val="332" w:hRule="exact"/>
        </w:trPr>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992" w:type="dxa"/>
            <w:tcBorders>
              <w:top w:val="single" w:sz="4" w:space="0" w:color="000000"/>
              <w:left w:val="single" w:sz="6" w:space="0" w:color="000000"/>
              <w:bottom w:val="single" w:sz="4" w:space="0" w:color="000000"/>
              <w:right w:val="single" w:sz="4" w:space="0" w:color="000000"/>
            </w:tcBorders>
          </w:tcPr>
          <w:p>
            <w:pPr/>
          </w:p>
        </w:tc>
      </w:tr>
      <w:tr>
        <w:trPr>
          <w:trHeight w:val="342" w:hRule="exact"/>
        </w:trPr>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60"/>
              <w:jc w:val="center"/>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420"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446,226,820.63</w:t>
            </w:r>
          </w:p>
        </w:tc>
        <w:tc>
          <w:tcPr>
            <w:tcW w:w="134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268,252,551.79</w:t>
            </w:r>
          </w:p>
        </w:tc>
        <w:tc>
          <w:tcPr>
            <w:tcW w:w="11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66.35%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服务性往来款增加</w:t>
            </w:r>
          </w:p>
        </w:tc>
      </w:tr>
      <w:tr>
        <w:trPr>
          <w:trHeight w:val="342" w:hRule="exact"/>
        </w:trPr>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60"/>
              <w:jc w:val="center"/>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432,356,822.25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169,309,350.98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155.36%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服务性往来款增加</w:t>
            </w:r>
          </w:p>
        </w:tc>
      </w:tr>
      <w:tr>
        <w:trPr>
          <w:trHeight w:val="654" w:hRule="exact"/>
        </w:trPr>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21"/>
              <w:ind w:left="2" w:right="62"/>
              <w:jc w:val="left"/>
              <w:rPr>
                <w:rFonts w:ascii="宋体" w:hAnsi="宋体" w:cs="宋体" w:eastAsia="宋体" w:hint="default"/>
                <w:sz w:val="18"/>
                <w:szCs w:val="18"/>
              </w:rPr>
            </w:pPr>
            <w:r>
              <w:rPr>
                <w:rFonts w:ascii="宋体" w:hAnsi="宋体" w:cs="宋体" w:eastAsia="宋体" w:hint="default"/>
                <w:sz w:val="18"/>
                <w:szCs w:val="18"/>
              </w:rPr>
              <w:t>经营活动产生的现金流 量净额</w:t>
            </w:r>
          </w:p>
        </w:tc>
        <w:tc>
          <w:tcPr>
            <w:tcW w:w="1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13,869,998.38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98,943,200.81</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-85.98%</w:t>
            </w: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59"/>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2,861,261.15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18,345,980.00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-84.40%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上年反向收购新世纪</w:t>
            </w:r>
          </w:p>
        </w:tc>
      </w:tr>
      <w:tr>
        <w:trPr>
          <w:trHeight w:val="342" w:hRule="exact"/>
        </w:trPr>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60"/>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485,602,970.94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26,241,603.50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1750.51%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股权投资增加</w:t>
            </w:r>
          </w:p>
        </w:tc>
      </w:tr>
      <w:tr>
        <w:trPr>
          <w:trHeight w:val="654" w:hRule="exact"/>
        </w:trPr>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21"/>
              <w:ind w:left="2" w:right="62"/>
              <w:jc w:val="left"/>
              <w:rPr>
                <w:rFonts w:ascii="宋体" w:hAnsi="宋体" w:cs="宋体" w:eastAsia="宋体" w:hint="default"/>
                <w:sz w:val="18"/>
                <w:szCs w:val="18"/>
              </w:rPr>
            </w:pPr>
            <w:r>
              <w:rPr>
                <w:rFonts w:ascii="宋体" w:hAnsi="宋体" w:cs="宋体" w:eastAsia="宋体" w:hint="default"/>
                <w:sz w:val="18"/>
                <w:szCs w:val="18"/>
              </w:rPr>
              <w:t>投资活动产生的现金流 量净额</w:t>
            </w:r>
          </w:p>
        </w:tc>
        <w:tc>
          <w:tcPr>
            <w:tcW w:w="1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-482,741,709.79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-7,895,623.50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6014.04%</w:t>
            </w: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877"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21"/>
              <w:ind w:right="60"/>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420" w:type="dxa"/>
            <w:tcBorders>
              <w:top w:val="single" w:sz="4" w:space="0" w:color="000000"/>
              <w:left w:val="single" w:sz="6" w:space="0" w:color="000000"/>
              <w:bottom w:val="single" w:sz="4" w:space="0" w:color="FFFFFF"/>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500,000,000.00</w:t>
            </w:r>
          </w:p>
        </w:tc>
        <w:tc>
          <w:tcPr>
            <w:tcW w:w="134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643,559,996.18</w:t>
            </w:r>
          </w:p>
        </w:tc>
        <w:tc>
          <w:tcPr>
            <w:tcW w:w="11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-22.31%</w:t>
            </w:r>
          </w:p>
        </w:tc>
        <w:tc>
          <w:tcPr>
            <w:tcW w:w="199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上年发行股份募集资金</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4.61</w:t>
            </w:r>
            <w:r>
              <w:rPr>
                <w:rFonts w:ascii="宋体" w:hAnsi="宋体" w:cs="宋体" w:eastAsia="宋体" w:hint="default"/>
                <w:sz w:val="18"/>
                <w:szCs w:val="18"/>
              </w:rPr>
              <w:t>亿元</w:t>
            </w:r>
          </w:p>
        </w:tc>
      </w:tr>
      <w:tr>
        <w:trPr>
          <w:trHeight w:val="654" w:hRule="exact"/>
        </w:trPr>
        <w:tc>
          <w:tcPr>
            <w:tcW w:w="1877"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21"/>
              <w:ind w:right="60"/>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420" w:type="dxa"/>
            <w:tcBorders>
              <w:top w:val="single" w:sz="4" w:space="0" w:color="FFFFFF"/>
              <w:left w:val="single" w:sz="6" w:space="0" w:color="000000"/>
              <w:bottom w:val="single" w:sz="4" w:space="0" w:color="FFFFFF"/>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80,570,631.79</w:t>
            </w:r>
          </w:p>
        </w:tc>
        <w:tc>
          <w:tcPr>
            <w:tcW w:w="134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166,298,922.84</w:t>
            </w:r>
          </w:p>
        </w:tc>
        <w:tc>
          <w:tcPr>
            <w:tcW w:w="118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-51.55%</w:t>
            </w:r>
          </w:p>
        </w:tc>
        <w:tc>
          <w:tcPr>
            <w:tcW w:w="1992" w:type="dxa"/>
            <w:tcBorders>
              <w:top w:val="single" w:sz="4" w:space="0" w:color="FFFFFF"/>
              <w:left w:val="single" w:sz="4" w:space="0" w:color="000000"/>
              <w:bottom w:val="single" w:sz="4" w:space="0" w:color="FFFFFF"/>
              <w:right w:val="single" w:sz="4" w:space="0" w:color="000000"/>
            </w:tcBorders>
          </w:tcPr>
          <w:p>
            <w:pPr>
              <w:pStyle w:val="TableParagraph"/>
              <w:spacing w:line="319" w:lineRule="auto" w:before="21"/>
              <w:ind w:left="536" w:right="4" w:hanging="360"/>
              <w:jc w:val="left"/>
              <w:rPr>
                <w:rFonts w:ascii="宋体" w:hAnsi="宋体" w:cs="宋体" w:eastAsia="宋体" w:hint="default"/>
                <w:sz w:val="18"/>
                <w:szCs w:val="18"/>
              </w:rPr>
            </w:pPr>
            <w:r>
              <w:rPr>
                <w:rFonts w:ascii="宋体" w:hAnsi="宋体" w:cs="宋体" w:eastAsia="宋体" w:hint="default"/>
                <w:sz w:val="18"/>
                <w:szCs w:val="18"/>
              </w:rPr>
              <w:t>本年较上年增加偿还银 行借款和利息减少</w:t>
            </w:r>
          </w:p>
        </w:tc>
      </w:tr>
      <w:tr>
        <w:trPr>
          <w:trHeight w:val="654" w:hRule="exact"/>
        </w:trPr>
        <w:tc>
          <w:tcPr>
            <w:tcW w:w="1877"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6" w:lineRule="auto" w:before="21"/>
              <w:ind w:left="2" w:right="62"/>
              <w:jc w:val="left"/>
              <w:rPr>
                <w:rFonts w:ascii="宋体" w:hAnsi="宋体" w:cs="宋体" w:eastAsia="宋体" w:hint="default"/>
                <w:sz w:val="18"/>
                <w:szCs w:val="18"/>
              </w:rPr>
            </w:pPr>
            <w:r>
              <w:rPr>
                <w:rFonts w:ascii="宋体" w:hAnsi="宋体" w:cs="宋体" w:eastAsia="宋体" w:hint="default"/>
                <w:sz w:val="18"/>
                <w:szCs w:val="18"/>
              </w:rPr>
              <w:t>筹资活动产生的现金流 量净额</w:t>
            </w:r>
          </w:p>
        </w:tc>
        <w:tc>
          <w:tcPr>
            <w:tcW w:w="1420" w:type="dxa"/>
            <w:tcBorders>
              <w:top w:val="single" w:sz="4" w:space="0" w:color="FFFFFF"/>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419,429,368.21</w:t>
            </w:r>
          </w:p>
        </w:tc>
        <w:tc>
          <w:tcPr>
            <w:tcW w:w="134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477,261,073.34</w:t>
            </w:r>
          </w:p>
        </w:tc>
        <w:tc>
          <w:tcPr>
            <w:tcW w:w="11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-12.12%</w:t>
            </w:r>
          </w:p>
        </w:tc>
        <w:tc>
          <w:tcPr>
            <w:tcW w:w="1992" w:type="dxa"/>
            <w:tcBorders>
              <w:top w:val="single" w:sz="4" w:space="0" w:color="FFFFFF"/>
              <w:left w:val="single" w:sz="4" w:space="0" w:color="000000"/>
              <w:bottom w:val="single" w:sz="4" w:space="0" w:color="000000"/>
              <w:right w:val="single" w:sz="4" w:space="0" w:color="000000"/>
            </w:tcBorders>
          </w:tcPr>
          <w:p>
            <w:pPr/>
          </w:p>
        </w:tc>
      </w:tr>
      <w:tr>
        <w:trPr>
          <w:trHeight w:val="654" w:hRule="exact"/>
        </w:trPr>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21"/>
              <w:ind w:left="2" w:right="62"/>
              <w:jc w:val="left"/>
              <w:rPr>
                <w:rFonts w:ascii="宋体" w:hAnsi="宋体" w:cs="宋体" w:eastAsia="宋体" w:hint="default"/>
                <w:sz w:val="18"/>
                <w:szCs w:val="18"/>
              </w:rPr>
            </w:pPr>
            <w:r>
              <w:rPr>
                <w:rFonts w:ascii="宋体" w:hAnsi="宋体" w:cs="宋体" w:eastAsia="宋体" w:hint="default"/>
                <w:sz w:val="18"/>
                <w:szCs w:val="18"/>
              </w:rPr>
              <w:t>现金及现金等价物净增 加额</w:t>
            </w:r>
          </w:p>
        </w:tc>
        <w:tc>
          <w:tcPr>
            <w:tcW w:w="142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-48,584,328.89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568,069,907.44</w:t>
            </w:r>
          </w:p>
        </w:tc>
        <w:tc>
          <w:tcPr>
            <w:tcW w:w="1180" w:type="dxa"/>
            <w:tcBorders>
              <w:top w:val="single" w:sz="4" w:space="0" w:color="000000"/>
              <w:left w:val="single" w:sz="4" w:space="0" w:color="000000"/>
              <w:bottom w:val="single" w:sz="4"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-108.55%</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595,332,479.7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644,963,706.05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主要系本期投资所支付的现金增加， 导致货币资金减少</w:t>
            </w:r>
          </w:p>
        </w:tc>
      </w:tr>
      <w:tr>
        <w:trPr>
          <w:trHeight w:val="258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689,119,179.9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234,493,478.13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主要系本期生产规模扩大，营业收入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大幅增加，导致应收账款规模相应增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加，期末应收账款余额</w:t>
            </w:r>
            <w:r>
              <w:rPr>
                <w:rFonts w:ascii="宋体" w:hAnsi="宋体" w:cs="宋体" w:eastAsia="宋体" w:hint="default"/>
                <w:spacing w:val="-55"/>
                <w:sz w:val="18"/>
                <w:szCs w:val="18"/>
              </w:rPr>
              <w:t> </w:t>
            </w:r>
            <w:r>
              <w:rPr>
                <w:rFonts w:ascii="Times New Roman" w:hAnsi="Times New Roman" w:cs="Times New Roman" w:eastAsia="Times New Roman" w:hint="default"/>
                <w:spacing w:val="-1"/>
                <w:sz w:val="18"/>
                <w:szCs w:val="18"/>
              </w:rPr>
              <w:t>701,726,548.69</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2"/>
                <w:sz w:val="18"/>
                <w:szCs w:val="18"/>
              </w:rPr>
              <w:t>元。本公司管理层在对应收账款的回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款进行充分的讨论及分析基础上，进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一步采取了有效的措施，加强款项回</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收力度，截至本财务报表批准报出日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已陆续回款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793,294.11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主要系本期部分智能硬件产成品未 全部销售，形成少量存货</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101,052,570.6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主要系本期增加对联营企业投资</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2,774,897.03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646,947.16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主要系本期公司生产研发规模扩大， 新增购买研发所用的设备</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主要系本期由于生产经营规模扩大 </w:t>
            </w:r>
            <w:r>
              <w:rPr>
                <w:rFonts w:ascii="宋体" w:hAnsi="宋体" w:cs="宋体" w:eastAsia="宋体" w:hint="default"/>
                <w:spacing w:val="-2"/>
                <w:sz w:val="18"/>
                <w:szCs w:val="18"/>
              </w:rPr>
              <w:t>以及投资需求增加，增加向商业银行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的贷款</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233,453,649.0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125,853.95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主要系本报告期收购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家公司，合并</w:t>
            </w:r>
            <w:r>
              <w:rPr>
                <w:rFonts w:ascii="宋体" w:hAnsi="宋体" w:cs="宋体" w:eastAsia="宋体" w:hint="default"/>
                <w:sz w:val="18"/>
                <w:szCs w:val="18"/>
              </w:rPr>
              <w:t> 成本和可辨认净资产的公允价值的 差额形成商誉所致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43,664,713.39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9,916,142.28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本期在各地新建商户云搜素机房，形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成长期待摊费用</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88,180,766.32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80,151,603.25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22,270,610.43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主要系本报告期主营成本增加，第三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方应用推广，渠道、</w:t>
            </w:r>
            <w:r>
              <w:rPr>
                <w:rFonts w:ascii="Times New Roman" w:hAnsi="Times New Roman" w:cs="Times New Roman" w:eastAsia="Times New Roman" w:hint="default"/>
                <w:sz w:val="18"/>
                <w:szCs w:val="18"/>
              </w:rPr>
              <w:t>CP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分成随之增 加，应付账款余额相应增加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29,617,073.28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13,970,132.45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主要系本期公司利润增加，导致应交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税费增加</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5" w:right="0"/>
              <w:jc w:val="left"/>
              <w:rPr>
                <w:rFonts w:ascii="Times New Roman" w:hAnsi="Times New Roman" w:cs="Times New Roman" w:eastAsia="Times New Roman" w:hint="default"/>
                <w:sz w:val="18"/>
                <w:szCs w:val="18"/>
              </w:rPr>
            </w:pPr>
            <w:r>
              <w:rPr>
                <w:rFonts w:ascii="Times New Roman"/>
                <w:sz w:val="18"/>
              </w:rPr>
              <w:t>1,320,316,800.00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7" w:right="0"/>
              <w:jc w:val="left"/>
              <w:rPr>
                <w:rFonts w:ascii="Times New Roman" w:hAnsi="Times New Roman" w:cs="Times New Roman" w:eastAsia="Times New Roman" w:hint="default"/>
                <w:sz w:val="18"/>
                <w:szCs w:val="18"/>
              </w:rPr>
            </w:pPr>
            <w:r>
              <w:rPr>
                <w:rFonts w:ascii="Times New Roman"/>
                <w:sz w:val="18"/>
              </w:rPr>
              <w:t>2,128,837,601.74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-37.98%</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70"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83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81"/>
              <w:jc w:val="both"/>
              <w:rPr>
                <w:rFonts w:ascii="宋体" w:hAnsi="宋体" w:cs="宋体" w:eastAsia="宋体" w:hint="default"/>
                <w:sz w:val="18"/>
                <w:szCs w:val="18"/>
              </w:rPr>
            </w:pPr>
            <w:r>
              <w:rPr>
                <w:rFonts w:ascii="宋体" w:hAnsi="宋体" w:cs="宋体" w:eastAsia="宋体" w:hint="default"/>
                <w:sz w:val="18"/>
                <w:szCs w:val="18"/>
              </w:rPr>
              <w:t>上海卓 属信息 技术有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从事信 息技 术、计 算机 软、硬 件、通 信设备 领域内 技术开 发、技 术咨询 等</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127,42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自然人 张黄 瞩、刘 剑、刘 颖</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-2,322,1</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41.63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379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成都卓 属信息 技术有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信息技 术、计 算机软 硬件、 通信设 备的技 术开 发、技 术咨 询；货 物及技 术进出</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12,217,1</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72.37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362"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口。</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去玩有 限公司</w:t>
            </w:r>
          </w:p>
          <w:p>
            <w:pPr>
              <w:pStyle w:val="TableParagraph"/>
              <w:spacing w:line="319" w:lineRule="auto" w:before="19"/>
              <w:ind w:left="22" w:right="261"/>
              <w:jc w:val="left"/>
              <w:rPr>
                <w:rFonts w:ascii="宋体" w:hAnsi="宋体" w:cs="宋体" w:eastAsia="宋体" w:hint="default"/>
                <w:sz w:val="18"/>
                <w:szCs w:val="18"/>
              </w:rPr>
            </w:pPr>
            <w:r>
              <w:rPr>
                <w:rFonts w:ascii="宋体" w:hAnsi="宋体" w:cs="宋体" w:eastAsia="宋体" w:hint="default"/>
                <w:sz w:val="18"/>
                <w:szCs w:val="18"/>
              </w:rPr>
              <w:t>（合 并）</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游戏研 发、推 广和运 营</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9" w:right="0"/>
              <w:jc w:val="left"/>
              <w:rPr>
                <w:rFonts w:ascii="Times New Roman" w:hAnsi="Times New Roman" w:cs="Times New Roman" w:eastAsia="Times New Roman" w:hint="default"/>
                <w:sz w:val="18"/>
                <w:szCs w:val="18"/>
              </w:rPr>
            </w:pPr>
            <w:r>
              <w:rPr>
                <w:rFonts w:ascii="Times New Roman"/>
                <w:sz w:val="18"/>
              </w:rPr>
              <w:t>18,333,</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900.00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3"/>
              <w:jc w:val="left"/>
              <w:rPr>
                <w:rFonts w:ascii="Times New Roman" w:hAnsi="Times New Roman" w:cs="Times New Roman" w:eastAsia="Times New Roman" w:hint="default"/>
                <w:sz w:val="18"/>
                <w:szCs w:val="18"/>
              </w:rPr>
            </w:pPr>
            <w:r>
              <w:rPr>
                <w:rFonts w:ascii="Times New Roman"/>
                <w:sz w:val="18"/>
              </w:rPr>
              <w:t>Genera</w:t>
            </w:r>
            <w:r>
              <w:rPr>
                <w:rFonts w:ascii="Times New Roman"/>
                <w:w w:val="99"/>
                <w:sz w:val="18"/>
              </w:rPr>
              <w:t> </w:t>
            </w:r>
            <w:r>
              <w:rPr>
                <w:rFonts w:ascii="Times New Roman"/>
                <w:sz w:val="18"/>
              </w:rPr>
              <w:t>l</w:t>
            </w:r>
            <w:r>
              <w:rPr>
                <w:rFonts w:ascii="Times New Roman"/>
                <w:w w:val="99"/>
                <w:sz w:val="18"/>
              </w:rPr>
              <w:t> </w:t>
            </w:r>
            <w:r>
              <w:rPr>
                <w:rFonts w:ascii="Times New Roman"/>
                <w:sz w:val="18"/>
              </w:rPr>
              <w:t>Mobile</w:t>
            </w:r>
            <w:r>
              <w:rPr>
                <w:rFonts w:ascii="Times New Roman"/>
                <w:w w:val="99"/>
                <w:sz w:val="18"/>
              </w:rPr>
              <w:t> </w:t>
            </w:r>
            <w:r>
              <w:rPr>
                <w:rFonts w:ascii="Times New Roman"/>
                <w:sz w:val="18"/>
              </w:rPr>
              <w:t>Corpor</w:t>
            </w:r>
            <w:r>
              <w:rPr>
                <w:rFonts w:ascii="Times New Roman"/>
                <w:spacing w:val="-1"/>
                <w:w w:val="99"/>
                <w:sz w:val="18"/>
              </w:rPr>
              <w:t> </w:t>
            </w:r>
            <w:r>
              <w:rPr>
                <w:rFonts w:ascii="Times New Roman"/>
                <w:sz w:val="18"/>
              </w:rPr>
              <w:t>ation</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 w:right="0"/>
              <w:jc w:val="center"/>
              <w:rPr>
                <w:rFonts w:ascii="Times New Roman" w:hAnsi="Times New Roman" w:cs="Times New Roman" w:eastAsia="Times New Roman" w:hint="default"/>
                <w:sz w:val="18"/>
                <w:szCs w:val="18"/>
              </w:rPr>
            </w:pPr>
            <w:r>
              <w:rPr>
                <w:rFonts w:ascii="Times New Roman"/>
                <w:sz w:val="18"/>
              </w:rPr>
              <w:t>-1,562,8</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82.37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2" w:right="110"/>
              <w:jc w:val="left"/>
              <w:rPr>
                <w:rFonts w:ascii="Times New Roman" w:hAnsi="Times New Roman" w:cs="Times New Roman" w:eastAsia="Times New Roman" w:hint="default"/>
                <w:sz w:val="18"/>
                <w:szCs w:val="18"/>
              </w:rPr>
            </w:pPr>
            <w:r>
              <w:rPr>
                <w:rFonts w:ascii="Times New Roman"/>
                <w:sz w:val="18"/>
              </w:rPr>
              <w:t>CONN</w:t>
            </w:r>
            <w:r>
              <w:rPr>
                <w:rFonts w:ascii="Times New Roman"/>
                <w:w w:val="99"/>
                <w:sz w:val="18"/>
              </w:rPr>
              <w:t> </w:t>
            </w:r>
            <w:r>
              <w:rPr>
                <w:rFonts w:ascii="Times New Roman"/>
                <w:sz w:val="18"/>
              </w:rPr>
              <w:t>ECT</w:t>
            </w:r>
            <w:r>
              <w:rPr>
                <w:rFonts w:ascii="Times New Roman"/>
                <w:sz w:val="18"/>
              </w:rPr>
              <w:t> TECH</w:t>
            </w:r>
            <w:r>
              <w:rPr>
                <w:rFonts w:ascii="Times New Roman"/>
                <w:w w:val="99"/>
                <w:sz w:val="18"/>
              </w:rPr>
              <w:t> </w:t>
            </w:r>
            <w:r>
              <w:rPr>
                <w:rFonts w:ascii="Times New Roman"/>
                <w:spacing w:val="-7"/>
                <w:sz w:val="18"/>
              </w:rPr>
              <w:t>NOVA</w:t>
            </w:r>
            <w:r>
              <w:rPr>
                <w:rFonts w:ascii="Times New Roman"/>
                <w:spacing w:val="-43"/>
                <w:sz w:val="18"/>
              </w:rPr>
              <w:t> </w:t>
            </w:r>
            <w:r>
              <w:rPr>
                <w:rFonts w:ascii="Times New Roman"/>
                <w:spacing w:val="-43"/>
                <w:sz w:val="18"/>
              </w:rPr>
            </w:r>
            <w:r>
              <w:rPr>
                <w:rFonts w:ascii="Times New Roman"/>
                <w:sz w:val="18"/>
              </w:rPr>
              <w:t>INC.</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8"/>
              <w:jc w:val="left"/>
              <w:rPr>
                <w:rFonts w:ascii="Times New Roman" w:hAnsi="Times New Roman" w:cs="Times New Roman" w:eastAsia="Times New Roman" w:hint="default"/>
                <w:sz w:val="18"/>
                <w:szCs w:val="18"/>
              </w:rPr>
            </w:pPr>
            <w:r>
              <w:rPr>
                <w:rFonts w:ascii="Times New Roman"/>
                <w:spacing w:val="-2"/>
                <w:sz w:val="18"/>
              </w:rPr>
              <w:t>Technol</w:t>
            </w:r>
            <w:r>
              <w:rPr>
                <w:rFonts w:ascii="Times New Roman"/>
                <w:sz w:val="18"/>
              </w:rPr>
              <w:t> ogies</w:t>
            </w:r>
            <w:r>
              <w:rPr>
                <w:rFonts w:ascii="Times New Roman"/>
                <w:w w:val="99"/>
                <w:sz w:val="18"/>
              </w:rPr>
              <w:t> </w:t>
            </w:r>
            <w:r>
              <w:rPr>
                <w:rFonts w:ascii="Times New Roman"/>
                <w:sz w:val="18"/>
              </w:rPr>
              <w:t>Promoti</w:t>
            </w:r>
            <w:r>
              <w:rPr>
                <w:rFonts w:ascii="Times New Roman"/>
                <w:w w:val="99"/>
                <w:sz w:val="18"/>
              </w:rPr>
              <w:t> </w:t>
            </w:r>
            <w:r>
              <w:rPr>
                <w:rFonts w:ascii="Times New Roman"/>
                <w:sz w:val="18"/>
              </w:rPr>
              <w:t>on,Dev</w:t>
            </w:r>
            <w:r>
              <w:rPr>
                <w:rFonts w:ascii="Times New Roman"/>
                <w:w w:val="99"/>
                <w:sz w:val="18"/>
              </w:rPr>
              <w:t> </w:t>
            </w:r>
            <w:r>
              <w:rPr>
                <w:rFonts w:ascii="Times New Roman"/>
                <w:sz w:val="18"/>
              </w:rPr>
              <w:t>elopme</w:t>
            </w:r>
            <w:r>
              <w:rPr>
                <w:rFonts w:ascii="Times New Roman"/>
                <w:w w:val="99"/>
                <w:sz w:val="18"/>
              </w:rPr>
              <w:t> </w:t>
            </w:r>
            <w:r>
              <w:rPr>
                <w:rFonts w:ascii="Times New Roman"/>
                <w:sz w:val="18"/>
              </w:rPr>
              <w:t>nt and</w:t>
            </w:r>
            <w:r>
              <w:rPr>
                <w:rFonts w:ascii="Times New Roman"/>
                <w:w w:val="99"/>
                <w:sz w:val="18"/>
              </w:rPr>
              <w:t> </w:t>
            </w:r>
            <w:r>
              <w:rPr>
                <w:rFonts w:ascii="Times New Roman"/>
                <w:sz w:val="18"/>
              </w:rPr>
              <w:t>Service</w:t>
            </w:r>
            <w:r>
              <w:rPr>
                <w:rFonts w:ascii="Times New Roman"/>
                <w:w w:val="99"/>
                <w:sz w:val="18"/>
              </w:rPr>
              <w:t> </w:t>
            </w:r>
            <w:r>
              <w:rPr>
                <w:rFonts w:ascii="Times New Roman"/>
                <w:sz w:val="18"/>
              </w:rPr>
              <w:t>s</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19,480,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-347,06</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6.23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上海乐 泾达软 件科技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从事软 件科 技、通 讯科技 领域内 的技术 开发、 技术咨 询、技 术服 务，计 算机 软、硬 件开 发，计 算机网 络系统 集成等</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z w:val="18"/>
              </w:rPr>
              <w:t>129,00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51.00%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河南省 天联在 线科技 发展有 限公 司、珠 海市领 先互联 高新技 术产业 投资中 心（有 限合 伙）</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270,327.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西藏乐 泾达科 技有限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从事软 件科 技、通 讯科技 领域内 的技术 开发、 技术咨 询、技 术服 务，计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51.00%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河南省 天联在 线科技 发展有 限公 司、珠 海市领 先互联 高新技 术产业 投资中</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10,216,6</w:t>
            </w:r>
          </w:p>
          <w:p>
            <w:pPr>
              <w:pStyle w:val="TableParagraph"/>
              <w:spacing w:line="240" w:lineRule="auto" w:before="106"/>
              <w:ind w:left="256" w:right="0"/>
              <w:jc w:val="left"/>
              <w:rPr>
                <w:rFonts w:ascii="Times New Roman" w:hAnsi="Times New Roman" w:cs="Times New Roman" w:eastAsia="Times New Roman" w:hint="default"/>
                <w:sz w:val="18"/>
                <w:szCs w:val="18"/>
              </w:rPr>
            </w:pPr>
            <w:r>
              <w:rPr>
                <w:rFonts w:ascii="Times New Roman"/>
                <w:sz w:val="18"/>
              </w:rPr>
              <w:t>60.81</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35"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算机 软、硬 件开 发，计 算机网 络系统 集成等</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3"/>
              <w:jc w:val="left"/>
              <w:rPr>
                <w:rFonts w:ascii="宋体" w:hAnsi="宋体" w:cs="宋体" w:eastAsia="宋体" w:hint="default"/>
                <w:sz w:val="18"/>
                <w:szCs w:val="18"/>
              </w:rPr>
            </w:pPr>
            <w:r>
              <w:rPr>
                <w:rFonts w:ascii="宋体" w:hAnsi="宋体" w:cs="宋体" w:eastAsia="宋体" w:hint="default"/>
                <w:sz w:val="18"/>
                <w:szCs w:val="18"/>
              </w:rPr>
              <w:t>心（有 限合 伙）</w:t>
            </w: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广州珍 珑网络 科技有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手机游 戏的研 发和推 广</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9,950,0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 w:right="0"/>
              <w:jc w:val="center"/>
              <w:rPr>
                <w:rFonts w:ascii="Times New Roman" w:hAnsi="Times New Roman" w:cs="Times New Roman" w:eastAsia="Times New Roman" w:hint="default"/>
                <w:sz w:val="18"/>
                <w:szCs w:val="18"/>
              </w:rPr>
            </w:pPr>
            <w:r>
              <w:rPr>
                <w:rFonts w:ascii="Times New Roman"/>
                <w:sz w:val="18"/>
              </w:rPr>
              <w:t>49.00%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3"/>
              <w:jc w:val="left"/>
              <w:rPr>
                <w:rFonts w:ascii="宋体" w:hAnsi="宋体" w:cs="宋体" w:eastAsia="宋体" w:hint="default"/>
                <w:sz w:val="18"/>
                <w:szCs w:val="18"/>
              </w:rPr>
            </w:pPr>
            <w:r>
              <w:rPr>
                <w:rFonts w:ascii="宋体" w:hAnsi="宋体" w:cs="宋体" w:eastAsia="宋体" w:hint="default"/>
                <w:sz w:val="18"/>
                <w:szCs w:val="18"/>
              </w:rPr>
              <w:t>自然人 陶青</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-1,142,7</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08.03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2" w:right="22"/>
              <w:jc w:val="left"/>
              <w:rPr>
                <w:rFonts w:ascii="Times New Roman" w:hAnsi="Times New Roman" w:cs="Times New Roman" w:eastAsia="Times New Roman" w:hint="default"/>
                <w:sz w:val="18"/>
                <w:szCs w:val="18"/>
              </w:rPr>
            </w:pPr>
            <w:r>
              <w:rPr>
                <w:rFonts w:ascii="Times New Roman"/>
                <w:spacing w:val="-2"/>
                <w:sz w:val="18"/>
              </w:rPr>
              <w:t>Avegant</w:t>
            </w:r>
            <w:r>
              <w:rPr>
                <w:rFonts w:ascii="Times New Roman"/>
                <w:sz w:val="18"/>
              </w:rPr>
              <w:t> Corp.</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智能设 备研发 和销售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97,404,</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 w:right="0"/>
              <w:jc w:val="center"/>
              <w:rPr>
                <w:rFonts w:ascii="Times New Roman" w:hAnsi="Times New Roman" w:cs="Times New Roman" w:eastAsia="Times New Roman" w:hint="default"/>
                <w:sz w:val="18"/>
                <w:szCs w:val="18"/>
              </w:rPr>
            </w:pPr>
            <w:r>
              <w:rPr>
                <w:rFonts w:ascii="Times New Roman"/>
                <w:sz w:val="18"/>
              </w:rPr>
              <w:t>21.02%</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自然人 </w:t>
            </w:r>
            <w:r>
              <w:rPr>
                <w:rFonts w:ascii="Times New Roman" w:hAnsi="Times New Roman" w:cs="Times New Roman" w:eastAsia="Times New Roman" w:hint="default"/>
                <w:sz w:val="18"/>
                <w:szCs w:val="18"/>
              </w:rPr>
              <w:t>Allan Evans</w:t>
            </w:r>
          </w:p>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等</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-9,439,4</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89.86</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上海赐 麓网络 科技有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手机游 戏的研 发和推 广</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 w:right="0"/>
              <w:jc w:val="center"/>
              <w:rPr>
                <w:rFonts w:ascii="Times New Roman" w:hAnsi="Times New Roman" w:cs="Times New Roman" w:eastAsia="Times New Roman" w:hint="default"/>
                <w:sz w:val="18"/>
                <w:szCs w:val="18"/>
              </w:rPr>
            </w:pPr>
            <w:r>
              <w:rPr>
                <w:rFonts w:ascii="Times New Roman"/>
                <w:sz w:val="18"/>
              </w:rPr>
              <w:t>20.00%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自然人 刘红 柳、李 振华等</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-1,317,3</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05.97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风山渐 文化传 播（北 京）有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组织文 化艺术 交流活 动，文 艺创作</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7"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5.56%</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3"/>
              <w:jc w:val="both"/>
              <w:rPr>
                <w:rFonts w:ascii="宋体" w:hAnsi="宋体" w:cs="宋体" w:eastAsia="宋体" w:hint="default"/>
                <w:sz w:val="18"/>
                <w:szCs w:val="18"/>
              </w:rPr>
            </w:pPr>
            <w:r>
              <w:rPr>
                <w:rFonts w:ascii="宋体" w:hAnsi="宋体" w:cs="宋体" w:eastAsia="宋体" w:hint="default"/>
                <w:sz w:val="18"/>
                <w:szCs w:val="18"/>
              </w:rPr>
              <w:t>自然人 王兵、 王海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1"/>
              <w:jc w:val="both"/>
              <w:rPr>
                <w:rFonts w:ascii="宋体" w:hAnsi="宋体" w:cs="宋体" w:eastAsia="宋体" w:hint="default"/>
                <w:sz w:val="18"/>
                <w:szCs w:val="18"/>
              </w:rPr>
            </w:pPr>
            <w:r>
              <w:rPr>
                <w:rFonts w:ascii="宋体" w:hAnsi="宋体" w:cs="宋体" w:eastAsia="宋体" w:hint="default"/>
                <w:sz w:val="18"/>
                <w:szCs w:val="18"/>
              </w:rPr>
              <w:t>奔放游 戏股份 有限公 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手机游 戏的研 发和推 广</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 w:right="0"/>
              <w:jc w:val="center"/>
              <w:rPr>
                <w:rFonts w:ascii="Times New Roman" w:hAnsi="Times New Roman" w:cs="Times New Roman" w:eastAsia="Times New Roman" w:hint="default"/>
                <w:sz w:val="18"/>
                <w:szCs w:val="18"/>
              </w:rPr>
            </w:pPr>
            <w:r>
              <w:rPr>
                <w:rFonts w:ascii="Times New Roman"/>
                <w:sz w:val="18"/>
              </w:rPr>
              <w:t>6,493,6</w:t>
            </w:r>
          </w:p>
          <w:p>
            <w:pPr>
              <w:pStyle w:val="TableParagraph"/>
              <w:spacing w:line="240" w:lineRule="auto" w:before="105"/>
              <w:ind w:left="162"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 w:right="0"/>
              <w:jc w:val="center"/>
              <w:rPr>
                <w:rFonts w:ascii="Times New Roman" w:hAnsi="Times New Roman" w:cs="Times New Roman" w:eastAsia="Times New Roman" w:hint="default"/>
                <w:sz w:val="18"/>
                <w:szCs w:val="18"/>
              </w:rPr>
            </w:pPr>
            <w:r>
              <w:rPr>
                <w:rFonts w:ascii="Times New Roman"/>
                <w:sz w:val="18"/>
              </w:rPr>
              <w:t>10.00%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3"/>
              <w:jc w:val="left"/>
              <w:rPr>
                <w:rFonts w:ascii="宋体" w:hAnsi="宋体" w:cs="宋体" w:eastAsia="宋体" w:hint="default"/>
                <w:sz w:val="18"/>
                <w:szCs w:val="18"/>
              </w:rPr>
            </w:pPr>
            <w:r>
              <w:rPr>
                <w:rFonts w:ascii="宋体" w:hAnsi="宋体" w:cs="宋体" w:eastAsia="宋体" w:hint="default"/>
                <w:sz w:val="18"/>
                <w:szCs w:val="18"/>
              </w:rPr>
              <w:t>自然人 廖本富</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7"/>
              <w:jc w:val="both"/>
              <w:rPr>
                <w:rFonts w:ascii="宋体" w:hAnsi="宋体" w:cs="宋体" w:eastAsia="宋体" w:hint="default"/>
                <w:sz w:val="18"/>
                <w:szCs w:val="18"/>
              </w:rPr>
            </w:pPr>
            <w:r>
              <w:rPr>
                <w:rFonts w:ascii="宋体" w:hAnsi="宋体" w:cs="宋体" w:eastAsia="宋体" w:hint="default"/>
                <w:sz w:val="18"/>
                <w:szCs w:val="18"/>
              </w:rPr>
              <w:t>正在 进行 中</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26" w:lineRule="auto"/>
              <w:ind w:left="22" w:right="9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eSmart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Tech</w:t>
            </w:r>
            <w:r>
              <w:rPr>
                <w:rFonts w:ascii="宋体" w:hAnsi="宋体" w:cs="宋体" w:eastAsia="宋体" w:hint="default"/>
                <w:spacing w:val="-3"/>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Inc</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物联网 技术研 发和推 广</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116,88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4,800.0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 w:right="0"/>
              <w:jc w:val="center"/>
              <w:rPr>
                <w:rFonts w:ascii="Times New Roman" w:hAnsi="Times New Roman" w:cs="Times New Roman" w:eastAsia="Times New Roman" w:hint="default"/>
                <w:sz w:val="18"/>
                <w:szCs w:val="18"/>
              </w:rPr>
            </w:pPr>
            <w:r>
              <w:rPr>
                <w:rFonts w:ascii="Times New Roman"/>
                <w:sz w:val="18"/>
              </w:rPr>
              <w:t>40.00%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60" w:lineRule="auto"/>
              <w:ind w:left="22"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自然人 </w:t>
            </w:r>
            <w:r>
              <w:rPr>
                <w:rFonts w:ascii="Times New Roman" w:hAnsi="Times New Roman" w:cs="Times New Roman" w:eastAsia="Times New Roman" w:hint="default"/>
                <w:sz w:val="18"/>
                <w:szCs w:val="18"/>
              </w:rPr>
              <w:t>Kenny Fok</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7"/>
              <w:jc w:val="both"/>
              <w:rPr>
                <w:rFonts w:ascii="宋体" w:hAnsi="宋体" w:cs="宋体" w:eastAsia="宋体" w:hint="default"/>
                <w:sz w:val="18"/>
                <w:szCs w:val="18"/>
              </w:rPr>
            </w:pPr>
            <w:r>
              <w:rPr>
                <w:rFonts w:ascii="宋体" w:hAnsi="宋体" w:cs="宋体" w:eastAsia="宋体" w:hint="default"/>
                <w:sz w:val="18"/>
                <w:szCs w:val="18"/>
              </w:rPr>
              <w:t>正在 进行 中</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81"/>
              <w:jc w:val="both"/>
              <w:rPr>
                <w:rFonts w:ascii="宋体" w:hAnsi="宋体" w:cs="宋体" w:eastAsia="宋体" w:hint="default"/>
                <w:sz w:val="18"/>
                <w:szCs w:val="18"/>
              </w:rPr>
            </w:pPr>
            <w:r>
              <w:rPr>
                <w:rFonts w:ascii="宋体" w:hAnsi="宋体" w:cs="宋体" w:eastAsia="宋体" w:hint="default"/>
                <w:sz w:val="18"/>
                <w:szCs w:val="18"/>
              </w:rPr>
              <w:t>北京酷 能量科 技有限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7"/>
              <w:jc w:val="both"/>
              <w:rPr>
                <w:rFonts w:ascii="宋体" w:hAnsi="宋体" w:cs="宋体" w:eastAsia="宋体" w:hint="default"/>
                <w:sz w:val="18"/>
                <w:szCs w:val="18"/>
              </w:rPr>
            </w:pPr>
            <w:r>
              <w:rPr>
                <w:rFonts w:ascii="宋体" w:hAnsi="宋体" w:cs="宋体" w:eastAsia="宋体" w:hint="default"/>
                <w:sz w:val="18"/>
                <w:szCs w:val="18"/>
              </w:rPr>
              <w:t>智能硬 件的研 发与销 售</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96,000,</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55.00%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自然人 黄卉、 包头市 悠然网 络科技 有限公 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97"/>
              <w:jc w:val="both"/>
              <w:rPr>
                <w:rFonts w:ascii="宋体" w:hAnsi="宋体" w:cs="宋体" w:eastAsia="宋体" w:hint="default"/>
                <w:sz w:val="18"/>
                <w:szCs w:val="18"/>
              </w:rPr>
            </w:pPr>
            <w:r>
              <w:rPr>
                <w:rFonts w:ascii="宋体" w:hAnsi="宋体" w:cs="宋体" w:eastAsia="宋体" w:hint="default"/>
                <w:sz w:val="18"/>
                <w:szCs w:val="18"/>
              </w:rPr>
              <w:t>正在 进行 中</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1"/>
              <w:jc w:val="both"/>
              <w:rPr>
                <w:rFonts w:ascii="宋体" w:hAnsi="宋体" w:cs="宋体" w:eastAsia="宋体" w:hint="default"/>
                <w:sz w:val="18"/>
                <w:szCs w:val="18"/>
              </w:rPr>
            </w:pPr>
            <w:r>
              <w:rPr>
                <w:rFonts w:ascii="宋体" w:hAnsi="宋体" w:cs="宋体" w:eastAsia="宋体" w:hint="default"/>
                <w:sz w:val="18"/>
                <w:szCs w:val="18"/>
              </w:rPr>
              <w:t>宁波源 峰创业 投资合</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418,40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3"/>
              <w:jc w:val="both"/>
              <w:rPr>
                <w:rFonts w:ascii="宋体" w:hAnsi="宋体" w:cs="宋体" w:eastAsia="宋体" w:hint="default"/>
                <w:sz w:val="18"/>
                <w:szCs w:val="18"/>
              </w:rPr>
            </w:pPr>
            <w:r>
              <w:rPr>
                <w:rFonts w:ascii="宋体" w:hAnsi="宋体" w:cs="宋体" w:eastAsia="宋体" w:hint="default"/>
                <w:sz w:val="18"/>
                <w:szCs w:val="18"/>
              </w:rPr>
              <w:t>拉萨源 驰投资 管理有</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合伙企 业财产 份额</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986"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伙企业</w:t>
            </w:r>
          </w:p>
          <w:p>
            <w:pPr>
              <w:pStyle w:val="TableParagraph"/>
              <w:spacing w:line="319" w:lineRule="auto" w:before="76"/>
              <w:ind w:left="22" w:right="81"/>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5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源科 </w:t>
            </w:r>
            <w:r>
              <w:rPr>
                <w:rFonts w:ascii="Times New Roman" w:hAnsi="Times New Roman" w:cs="Times New Roman" w:eastAsia="Times New Roman" w:hint="default"/>
                <w:sz w:val="18"/>
                <w:szCs w:val="18"/>
              </w:rPr>
              <w:t>(</w:t>
            </w:r>
            <w:r>
              <w:rPr>
                <w:rFonts w:ascii="宋体" w:hAnsi="宋体" w:cs="宋体" w:eastAsia="宋体" w:hint="default"/>
                <w:sz w:val="18"/>
                <w:szCs w:val="18"/>
              </w:rPr>
              <w:t>平潭</w:t>
            </w:r>
            <w:r>
              <w:rPr>
                <w:rFonts w:ascii="Times New Roman" w:hAnsi="Times New Roman" w:cs="Times New Roman" w:eastAsia="Times New Roman" w:hint="default"/>
                <w:sz w:val="18"/>
                <w:szCs w:val="18"/>
              </w:rPr>
              <w:t>) </w:t>
            </w:r>
            <w:r>
              <w:rPr>
                <w:rFonts w:ascii="宋体" w:hAnsi="宋体" w:cs="宋体" w:eastAsia="宋体" w:hint="default"/>
                <w:sz w:val="18"/>
                <w:szCs w:val="18"/>
              </w:rPr>
              <w:t>股权投 资基金 合伙企 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 伙</w:t>
            </w:r>
            <w:r>
              <w:rPr>
                <w:rFonts w:ascii="Times New Roman" w:hAnsi="Times New Roman" w:cs="Times New Roman" w:eastAsia="Times New Roman" w:hint="default"/>
                <w:sz w:val="18"/>
                <w:szCs w:val="18"/>
              </w:rPr>
              <w:t>)</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77"/>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27"/>
              <w:jc w:val="righ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51,948,</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800.00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2" w:right="0"/>
              <w:jc w:val="center"/>
              <w:rPr>
                <w:rFonts w:ascii="Times New Roman" w:hAnsi="Times New Roman" w:cs="Times New Roman" w:eastAsia="Times New Roman" w:hint="default"/>
                <w:sz w:val="18"/>
                <w:szCs w:val="18"/>
              </w:rPr>
            </w:pPr>
            <w:r>
              <w:rPr>
                <w:rFonts w:ascii="Times New Roman"/>
                <w:sz w:val="18"/>
              </w:rPr>
              <w:t>7.27%</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源科</w:t>
            </w:r>
          </w:p>
          <w:p>
            <w:pPr>
              <w:pStyle w:val="TableParagraph"/>
              <w:spacing w:line="316" w:lineRule="auto" w:before="75"/>
              <w:ind w:left="22" w:right="43"/>
              <w:jc w:val="left"/>
              <w:rPr>
                <w:rFonts w:ascii="宋体" w:hAnsi="宋体" w:cs="宋体" w:eastAsia="宋体" w:hint="default"/>
                <w:sz w:val="18"/>
                <w:szCs w:val="18"/>
              </w:rPr>
            </w:pPr>
            <w:r>
              <w:rPr>
                <w:rFonts w:ascii="宋体" w:hAnsi="宋体" w:cs="宋体" w:eastAsia="宋体" w:hint="default"/>
                <w:sz w:val="18"/>
                <w:szCs w:val="18"/>
              </w:rPr>
              <w:t>（平 潭）股 权投资 管理合 伙企业</w:t>
            </w:r>
          </w:p>
          <w:p>
            <w:pPr>
              <w:pStyle w:val="TableParagraph"/>
              <w:spacing w:line="319"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（有限 合伙）</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43"/>
              <w:jc w:val="both"/>
              <w:rPr>
                <w:rFonts w:ascii="宋体" w:hAnsi="宋体" w:cs="宋体" w:eastAsia="宋体" w:hint="default"/>
                <w:sz w:val="18"/>
                <w:szCs w:val="18"/>
              </w:rPr>
            </w:pPr>
            <w:r>
              <w:rPr>
                <w:rFonts w:ascii="宋体" w:hAnsi="宋体" w:cs="宋体" w:eastAsia="宋体" w:hint="default"/>
                <w:sz w:val="18"/>
                <w:szCs w:val="18"/>
              </w:rPr>
              <w:t>合伙企 业财产 份额</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2" w:right="197"/>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5"/>
              <w:jc w:val="both"/>
              <w:rPr>
                <w:rFonts w:ascii="宋体" w:hAnsi="宋体" w:cs="宋体" w:eastAsia="宋体" w:hint="default"/>
                <w:sz w:val="18"/>
                <w:szCs w:val="18"/>
              </w:rPr>
            </w:pPr>
            <w:r>
              <w:rPr>
                <w:rFonts w:ascii="宋体" w:hAnsi="宋体" w:cs="宋体" w:eastAsia="宋体" w:hint="default"/>
                <w:sz w:val="18"/>
                <w:szCs w:val="18"/>
              </w:rPr>
              <w:t>巨潮资 讯网： 公告编 号</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2015-15</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1</w:t>
            </w:r>
          </w:p>
        </w:tc>
      </w:tr>
      <w:tr>
        <w:trPr>
          <w:trHeight w:val="1962"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北京联 络优家 科技有 限责任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216,00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54.00%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3"/>
              <w:jc w:val="both"/>
              <w:rPr>
                <w:rFonts w:ascii="宋体" w:hAnsi="宋体" w:cs="宋体" w:eastAsia="宋体" w:hint="default"/>
                <w:sz w:val="18"/>
                <w:szCs w:val="18"/>
              </w:rPr>
            </w:pPr>
            <w:r>
              <w:rPr>
                <w:rFonts w:ascii="宋体" w:hAnsi="宋体" w:cs="宋体" w:eastAsia="宋体" w:hint="default"/>
                <w:sz w:val="18"/>
                <w:szCs w:val="18"/>
              </w:rPr>
              <w:t>青岛海 尔智能 家电科 技有限 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3"/>
              <w:jc w:val="both"/>
              <w:rPr>
                <w:rFonts w:ascii="宋体" w:hAnsi="宋体" w:cs="宋体" w:eastAsia="宋体" w:hint="default"/>
                <w:sz w:val="18"/>
                <w:szCs w:val="18"/>
              </w:rPr>
            </w:pPr>
            <w:r>
              <w:rPr>
                <w:rFonts w:ascii="宋体" w:hAnsi="宋体" w:cs="宋体" w:eastAsia="宋体" w:hint="default"/>
                <w:sz w:val="18"/>
                <w:szCs w:val="18"/>
              </w:rPr>
              <w:t>合伙企 业财产 份额</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7"/>
              <w:jc w:val="both"/>
              <w:rPr>
                <w:rFonts w:ascii="宋体" w:hAnsi="宋体" w:cs="宋体" w:eastAsia="宋体" w:hint="default"/>
                <w:sz w:val="18"/>
                <w:szCs w:val="18"/>
              </w:rPr>
            </w:pPr>
            <w:r>
              <w:rPr>
                <w:rFonts w:ascii="宋体" w:hAnsi="宋体" w:cs="宋体" w:eastAsia="宋体" w:hint="default"/>
                <w:sz w:val="18"/>
                <w:szCs w:val="18"/>
              </w:rPr>
              <w:t>正在 进行 中</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巨潮资 讯网： 公告编 号</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pacing w:val="-3"/>
                <w:sz w:val="18"/>
              </w:rPr>
              <w:t>2015-11</w:t>
            </w:r>
            <w:r>
              <w:rPr>
                <w:rFonts w:ascii="Times New Roman"/>
                <w:sz w:val="18"/>
              </w:rPr>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5"/>
              <w:jc w:val="right"/>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1,320,3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1"/>
              <w:jc w:val="right"/>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6,572,56</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6.24</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定向增发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49,852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32,189.32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35,229.32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23,042.17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23,042.17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46.22%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14,953.07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6"/>
        <w:gridCol w:w="852"/>
        <w:gridCol w:w="889"/>
        <w:gridCol w:w="870"/>
        <w:gridCol w:w="870"/>
        <w:gridCol w:w="869"/>
        <w:gridCol w:w="870"/>
        <w:gridCol w:w="870"/>
        <w:gridCol w:w="882"/>
        <w:gridCol w:w="847"/>
        <w:gridCol w:w="881"/>
      </w:tblGrid>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49,852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32,189.32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35,229.32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23,042.17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23,042.17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46.22%</w:t>
            </w:r>
          </w:p>
        </w:tc>
        <w:tc>
          <w:tcPr>
            <w:tcW w:w="8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14,953.07</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本公司以前年度已使用募集资金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万元，用于支付中介机构费用，截止本报告期初尚未使用的募集资金余额为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46812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月份实际使用募集资金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32203.82 </w:t>
            </w:r>
            <w:r>
              <w:rPr>
                <w:rFonts w:ascii="宋体" w:hAnsi="宋体" w:cs="宋体" w:eastAsia="宋体" w:hint="default"/>
                <w:sz w:val="18"/>
                <w:szCs w:val="18"/>
              </w:rPr>
              <w:t>万元，收到银行理财收益、利息收入扣除手续费等净额为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元，临时补充流动资金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万元。累计已使用募集资金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35243.82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万元，累计收到银行理财收益、利息收入扣除手续费净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344.89 </w:t>
            </w:r>
            <w:r>
              <w:rPr>
                <w:rFonts w:ascii="宋体" w:hAnsi="宋体" w:cs="宋体" w:eastAsia="宋体" w:hint="default"/>
                <w:sz w:val="18"/>
                <w:szCs w:val="18"/>
              </w:rPr>
              <w:t>万元，累计补充流动资金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日募集资金可用余额为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2953.07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万元，其中购买</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理财产品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万元，银行存款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2953.07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海外运营平台扩建</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联络运营分发管理平 台</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手机游戏研发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200.83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40"/>
              <w:jc w:val="left"/>
              <w:rPr>
                <w:rFonts w:ascii="宋体" w:hAnsi="宋体" w:cs="宋体" w:eastAsia="宋体" w:hint="default"/>
                <w:sz w:val="18"/>
                <w:szCs w:val="18"/>
              </w:rPr>
            </w:pPr>
            <w:r>
              <w:rPr>
                <w:rFonts w:ascii="宋体" w:hAnsi="宋体" w:cs="宋体" w:eastAsia="宋体" w:hint="default"/>
                <w:sz w:val="18"/>
                <w:szCs w:val="18"/>
              </w:rPr>
              <w:t>新型设备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OS-</w:t>
            </w:r>
            <w:r>
              <w:rPr>
                <w:rFonts w:ascii="宋体" w:hAnsi="宋体" w:cs="宋体" w:eastAsia="宋体" w:hint="default"/>
                <w:sz w:val="18"/>
                <w:szCs w:val="18"/>
              </w:rPr>
              <w:t>智能电</w:t>
            </w:r>
            <w:r>
              <w:rPr>
                <w:rFonts w:ascii="宋体" w:hAnsi="宋体" w:cs="宋体" w:eastAsia="宋体" w:hint="default"/>
                <w:w w:val="99"/>
                <w:sz w:val="18"/>
                <w:szCs w:val="18"/>
              </w:rPr>
              <w:t> </w:t>
            </w:r>
            <w:r>
              <w:rPr>
                <w:rFonts w:ascii="宋体" w:hAnsi="宋体" w:cs="宋体" w:eastAsia="宋体" w:hint="default"/>
                <w:sz w:val="18"/>
                <w:szCs w:val="18"/>
              </w:rPr>
              <w:t>视</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8,523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2,489.15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2,489.15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-1,261.25</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商户云搜索服务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5,143.48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已支付的发行费用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收购</w:t>
            </w:r>
            <w:r>
              <w:rPr>
                <w:rFonts w:ascii="Times New Roman" w:hAnsi="Times New Roman" w:cs="Times New Roman" w:eastAsia="Times New Roman" w:hint="default"/>
                <w:sz w:val="18"/>
                <w:szCs w:val="18"/>
              </w:rPr>
              <w:t>"</w:t>
            </w:r>
            <w:r>
              <w:rPr>
                <w:rFonts w:ascii="宋体" w:hAnsi="宋体" w:cs="宋体" w:eastAsia="宋体" w:hint="default"/>
                <w:sz w:val="18"/>
                <w:szCs w:val="18"/>
              </w:rPr>
              <w:t>上海乐泾达软件 科技有限公司</w:t>
            </w:r>
            <w:r>
              <w:rPr>
                <w:rFonts w:ascii="Times New Roman" w:hAnsi="Times New Roman" w:cs="Times New Roman" w:eastAsia="Times New Roman" w:hint="default"/>
                <w:sz w:val="18"/>
                <w:szCs w:val="18"/>
              </w:rPr>
              <w:t>"51%</w:t>
            </w:r>
            <w:r>
              <w:rPr>
                <w:rFonts w:ascii="宋体" w:hAnsi="宋体" w:cs="宋体" w:eastAsia="宋体" w:hint="default"/>
                <w:sz w:val="18"/>
                <w:szCs w:val="18"/>
              </w:rPr>
              <w:t>股 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534.84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收购</w:t>
            </w:r>
            <w:r>
              <w:rPr>
                <w:rFonts w:ascii="Times New Roman" w:hAnsi="Times New Roman" w:cs="Times New Roman" w:eastAsia="Times New Roman" w:hint="default"/>
                <w:sz w:val="18"/>
                <w:szCs w:val="18"/>
              </w:rPr>
              <w:t>"</w:t>
            </w:r>
            <w:r>
              <w:rPr>
                <w:rFonts w:ascii="宋体" w:hAnsi="宋体" w:cs="宋体" w:eastAsia="宋体" w:hint="default"/>
                <w:sz w:val="18"/>
                <w:szCs w:val="18"/>
              </w:rPr>
              <w:t>上海卓属信息技 术有限公司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12,742.17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12,742.17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12,742.17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49,852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32,203.82</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35,243.82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5,406.57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78.8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67"/>
                    <w:gridCol w:w="791"/>
                    <w:gridCol w:w="780"/>
                    <w:gridCol w:w="779"/>
                    <w:gridCol w:w="780"/>
                    <w:gridCol w:w="780"/>
                    <w:gridCol w:w="780"/>
                    <w:gridCol w:w="780"/>
                    <w:gridCol w:w="780"/>
                    <w:gridCol w:w="780"/>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56" w:right="0"/>
                          <w:jc w:val="left"/>
                          <w:rPr>
                            <w:rFonts w:ascii="Times New Roman" w:hAnsi="Times New Roman" w:cs="Times New Roman" w:eastAsia="Times New Roman" w:hint="default"/>
                            <w:sz w:val="18"/>
                            <w:szCs w:val="18"/>
                          </w:rPr>
                        </w:pPr>
                        <w:r>
                          <w:rPr>
                            <w:rFonts w:ascii="Times New Roman"/>
                            <w:sz w:val="18"/>
                          </w:rPr>
                          <w:t>49,852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2" w:right="0"/>
                          <w:jc w:val="left"/>
                          <w:rPr>
                            <w:rFonts w:ascii="Times New Roman" w:hAnsi="Times New Roman" w:cs="Times New Roman" w:eastAsia="Times New Roman" w:hint="default"/>
                            <w:sz w:val="18"/>
                            <w:szCs w:val="18"/>
                          </w:rPr>
                        </w:pPr>
                        <w:r>
                          <w:rPr>
                            <w:rFonts w:ascii="Times New Roman"/>
                            <w:sz w:val="18"/>
                          </w:rPr>
                          <w:t>49,852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32,203.82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35,243.82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5,406.57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6" w:right="0"/>
                          <w:jc w:val="left"/>
                          <w:rPr>
                            <w:rFonts w:ascii="宋体" w:hAnsi="宋体" w:cs="宋体" w:eastAsia="宋体" w:hint="default"/>
                            <w:sz w:val="18"/>
                            <w:szCs w:val="18"/>
                          </w:rPr>
                        </w:pPr>
                        <w:r>
                          <w:rPr>
                            <w:rFonts w:ascii="宋体" w:hAnsi="宋体" w:cs="宋体" w:eastAsia="宋体" w:hint="default"/>
                            <w:sz w:val="18"/>
                            <w:szCs w:val="18"/>
                          </w:rPr>
                          <w:t>新型设备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OS-</w:t>
                        </w:r>
                        <w:r>
                          <w:rPr>
                            <w:rFonts w:ascii="宋体" w:hAnsi="宋体" w:cs="宋体" w:eastAsia="宋体" w:hint="default"/>
                            <w:sz w:val="18"/>
                            <w:szCs w:val="18"/>
                          </w:rPr>
                          <w:t>智能电视</w:t>
                        </w:r>
                        <w:r>
                          <w:rPr>
                            <w:rFonts w:ascii="Times New Roman" w:hAnsi="Times New Roman" w:cs="Times New Roman" w:eastAsia="Times New Roman" w:hint="default"/>
                            <w:sz w:val="18"/>
                            <w:szCs w:val="18"/>
                          </w:rPr>
                          <w:t>:</w:t>
                        </w:r>
                        <w:r>
                          <w:rPr>
                            <w:rFonts w:ascii="宋体" w:hAnsi="宋体" w:cs="宋体" w:eastAsia="宋体" w:hint="default"/>
                            <w:sz w:val="18"/>
                            <w:szCs w:val="18"/>
                          </w:rPr>
                          <w:t>本项目在实施过程中受公司核心客户行业政策的要求，投资进度适度放慢，</w:t>
                        </w:r>
                        <w:r>
                          <w:rPr>
                            <w:rFonts w:ascii="宋体" w:hAnsi="宋体" w:cs="宋体" w:eastAsia="宋体" w:hint="default"/>
                            <w:w w:val="99"/>
                            <w:sz w:val="18"/>
                            <w:szCs w:val="18"/>
                          </w:rPr>
                          <w:t> </w:t>
                        </w:r>
                        <w:r>
                          <w:rPr>
                            <w:rFonts w:ascii="宋体" w:hAnsi="宋体" w:cs="宋体" w:eastAsia="宋体" w:hint="default"/>
                            <w:sz w:val="18"/>
                            <w:szCs w:val="18"/>
                          </w:rPr>
                          <w:t>项目的经济效益受到一定影响。</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27"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r>
                          <w:rPr>
                            <w:rFonts w:ascii="宋体" w:hAnsi="宋体" w:cs="宋体" w:eastAsia="宋体" w:hint="default"/>
                            <w:sz w:val="18"/>
                            <w:szCs w:val="18"/>
                          </w:rPr>
                          <w:t>手机游戏研发</w:t>
                        </w:r>
                        <w:r>
                          <w:rPr>
                            <w:rFonts w:ascii="Times New Roman" w:hAnsi="Times New Roman" w:cs="Times New Roman" w:eastAsia="Times New Roman" w:hint="default"/>
                            <w:sz w:val="18"/>
                            <w:szCs w:val="18"/>
                          </w:rPr>
                          <w:t>”</w:t>
                        </w:r>
                        <w:r>
                          <w:rPr>
                            <w:rFonts w:ascii="宋体" w:hAnsi="宋体" w:cs="宋体" w:eastAsia="宋体" w:hint="default"/>
                            <w:sz w:val="18"/>
                            <w:szCs w:val="18"/>
                          </w:rPr>
                          <w:t>项目部分募集资金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12742.17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万元实施方式为</w:t>
                        </w:r>
                        <w:r>
                          <w:rPr>
                            <w:rFonts w:ascii="Times New Roman" w:hAnsi="Times New Roman" w:cs="Times New Roman" w:eastAsia="Times New Roman" w:hint="default"/>
                            <w:sz w:val="18"/>
                            <w:szCs w:val="18"/>
                          </w:rPr>
                          <w:t>“</w:t>
                        </w:r>
                        <w:r>
                          <w:rPr>
                            <w:rFonts w:ascii="宋体" w:hAnsi="宋体" w:cs="宋体" w:eastAsia="宋体" w:hint="default"/>
                            <w:sz w:val="18"/>
                            <w:szCs w:val="18"/>
                          </w:rPr>
                          <w:t>收购上海卓属信息技术有限公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年年度股东大会审议通过，并在巨潮资讯网上进行披露，公告编号 </w:t>
                        </w:r>
                        <w:r>
                          <w:rPr>
                            <w:rFonts w:ascii="Times New Roman" w:hAnsi="Times New Roman" w:cs="Times New Roman" w:eastAsia="Times New Roman" w:hint="default"/>
                            <w:sz w:val="18"/>
                            <w:szCs w:val="18"/>
                          </w:rPr>
                          <w:t>2015-037</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日止，已支付股权收购价款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12,742.17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r>
                          <w:rPr>
                            <w:rFonts w:ascii="宋体" w:hAnsi="宋体" w:cs="宋体" w:eastAsia="宋体" w:hint="default"/>
                            <w:sz w:val="18"/>
                            <w:szCs w:val="18"/>
                          </w:rPr>
                          <w:t>联络运营分 发管理平台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项目部分募集资金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万元实施方式为</w:t>
                        </w:r>
                        <w:r>
                          <w:rPr>
                            <w:rFonts w:ascii="Times New Roman" w:hAnsi="Times New Roman" w:cs="Times New Roman" w:eastAsia="Times New Roman" w:hint="default"/>
                            <w:sz w:val="18"/>
                            <w:szCs w:val="18"/>
                          </w:rPr>
                          <w:t>“</w:t>
                        </w:r>
                        <w:r>
                          <w:rPr>
                            <w:rFonts w:ascii="宋体" w:hAnsi="宋体" w:cs="宋体" w:eastAsia="宋体" w:hint="default"/>
                            <w:sz w:val="18"/>
                            <w:szCs w:val="18"/>
                          </w:rPr>
                          <w:t>收购上海乐泾达软件科技有限公司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 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年第二次临时股东大会审议通过，并在巨潮资讯网上进行披露，公告编号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2015-058</w:t>
                        </w:r>
                      </w:p>
                      <w:p>
                        <w:pPr>
                          <w:pStyle w:val="TableParagraph"/>
                          <w:spacing w:line="240" w:lineRule="auto" w:before="14"/>
                          <w:ind w:left="16"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日止，已支付股权收购价款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right w:val="single" w:sz="4" w:space="0" w:color="000000"/>
                        </w:tcBorders>
                      </w:tcPr>
                      <w:p>
                        <w:pPr/>
                      </w:p>
                    </w:tc>
                  </w:tr>
                  <w:tr>
                    <w:trPr>
                      <w:trHeight w:val="103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经公司四届三次董事会审议通过，公司将使用募集资金置换先期投入募投项目的自筹资金</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49,691,490.00 </w:t>
                        </w:r>
                        <w:r>
                          <w:rPr>
                            <w:rFonts w:ascii="宋体" w:hAnsi="宋体" w:cs="宋体" w:eastAsia="宋体" w:hint="default"/>
                            <w:sz w:val="18"/>
                            <w:szCs w:val="18"/>
                          </w:rPr>
                          <w:t>元，其中</w:t>
                        </w:r>
                        <w:r>
                          <w:rPr>
                            <w:rFonts w:ascii="Times New Roman" w:hAnsi="Times New Roman" w:cs="Times New Roman" w:eastAsia="Times New Roman" w:hint="default"/>
                            <w:sz w:val="18"/>
                            <w:szCs w:val="18"/>
                          </w:rPr>
                          <w:t>“</w:t>
                        </w:r>
                        <w:r>
                          <w:rPr>
                            <w:rFonts w:ascii="宋体" w:hAnsi="宋体" w:cs="宋体" w:eastAsia="宋体" w:hint="default"/>
                            <w:sz w:val="18"/>
                            <w:szCs w:val="18"/>
                          </w:rPr>
                          <w:t>新型设备 </w:t>
                        </w:r>
                        <w:r>
                          <w:rPr>
                            <w:rFonts w:ascii="Times New Roman" w:hAnsi="Times New Roman" w:cs="Times New Roman" w:eastAsia="Times New Roman" w:hint="default"/>
                            <w:sz w:val="18"/>
                            <w:szCs w:val="18"/>
                          </w:rPr>
                          <w:t>OS</w:t>
                        </w:r>
                        <w:r>
                          <w:rPr>
                            <w:rFonts w:ascii="Times New Roman" w:hAnsi="Times New Roman" w:cs="Times New Roman" w:eastAsia="Times New Roman" w:hint="default"/>
                            <w:sz w:val="18"/>
                            <w:szCs w:val="18"/>
                          </w:rPr>
                          <w:t>—</w:t>
                        </w:r>
                        <w:r>
                          <w:rPr>
                            <w:rFonts w:ascii="宋体" w:hAnsi="宋体" w:cs="宋体" w:eastAsia="宋体" w:hint="default"/>
                            <w:sz w:val="18"/>
                            <w:szCs w:val="18"/>
                          </w:rPr>
                          <w:t>智能电视</w:t>
                        </w:r>
                        <w:r>
                          <w:rPr>
                            <w:rFonts w:ascii="Times New Roman" w:hAnsi="Times New Roman" w:cs="Times New Roman" w:eastAsia="Times New Roman" w:hint="default"/>
                            <w:sz w:val="18"/>
                            <w:szCs w:val="18"/>
                          </w:rPr>
                          <w:t>”</w:t>
                        </w:r>
                        <w:r>
                          <w:rPr>
                            <w:rFonts w:ascii="宋体" w:hAnsi="宋体" w:cs="宋体" w:eastAsia="宋体" w:hint="default"/>
                            <w:sz w:val="18"/>
                            <w:szCs w:val="18"/>
                          </w:rPr>
                          <w:t>项目 </w:t>
                        </w:r>
                        <w:r>
                          <w:rPr>
                            <w:rFonts w:ascii="Times New Roman" w:hAnsi="Times New Roman" w:cs="Times New Roman" w:eastAsia="Times New Roman" w:hint="default"/>
                            <w:sz w:val="18"/>
                            <w:szCs w:val="18"/>
                          </w:rPr>
                          <w:t>24,891,490.00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商户搜索云服务</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p>
                        <w:pPr>
                          <w:pStyle w:val="TableParagraph"/>
                          <w:spacing w:line="240" w:lineRule="auto" w:before="64"/>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24,800,000.00 </w:t>
                        </w:r>
                        <w:r>
                          <w:rPr>
                            <w:rFonts w:ascii="宋体" w:hAnsi="宋体" w:cs="宋体" w:eastAsia="宋体" w:hint="default"/>
                            <w:sz w:val="18"/>
                            <w:szCs w:val="18"/>
                          </w:rPr>
                          <w:t>元。并在并在巨潮资讯网上进行披露，公告编号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2015-038.</w:t>
                        </w:r>
                      </w:p>
                    </w:tc>
                  </w:tr>
                  <w:tr>
                    <w:trPr>
                      <w:trHeight w:val="362"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84"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6" w:lineRule="auto" w:before="51"/>
                          <w:ind w:left="16" w:right="25"/>
                          <w:jc w:val="both"/>
                          <w:rPr>
                            <w:rFonts w:ascii="宋体" w:hAnsi="宋体" w:cs="宋体" w:eastAsia="宋体" w:hint="default"/>
                            <w:sz w:val="18"/>
                            <w:szCs w:val="18"/>
                          </w:rPr>
                        </w:pPr>
                        <w:r>
                          <w:rPr>
                            <w:rFonts w:ascii="宋体" w:hAnsi="宋体" w:cs="宋体" w:eastAsia="宋体" w:hint="default"/>
                            <w:sz w:val="18"/>
                            <w:szCs w:val="18"/>
                          </w:rPr>
                          <w:t>经公司第四届董事会第二次会议审议通过，同意公司使用部分闲置募集资金暂时补充流动资金，使 用金额不超过</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亿元，独立董事及监事会对此事发表了明确的同意意见，华泰联合出具了核查意见</w:t>
                        </w:r>
                      </w:p>
                      <w:p>
                        <w:pPr>
                          <w:pStyle w:val="TableParagraph"/>
                          <w:spacing w:line="300" w:lineRule="auto"/>
                          <w:ind w:left="16" w:right="68"/>
                          <w:jc w:val="both"/>
                          <w:rPr>
                            <w:rFonts w:ascii="宋体" w:hAnsi="宋体" w:cs="宋体" w:eastAsia="宋体" w:hint="default"/>
                            <w:sz w:val="18"/>
                            <w:szCs w:val="18"/>
                          </w:rPr>
                        </w:pPr>
                        <w:r>
                          <w:rPr>
                            <w:rFonts w:ascii="宋体" w:hAnsi="宋体" w:cs="宋体" w:eastAsia="宋体" w:hint="default"/>
                            <w:sz w:val="18"/>
                            <w:szCs w:val="18"/>
                          </w:rPr>
                          <w:t>上市公司在巨潮资讯网上进行披露，公告编号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2015-029</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日将上述用于暂 时补充流动资金的闲置募集资金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万元全部归还，并进行公告，公告编号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2015-153</w:t>
                        </w:r>
                        <w:r>
                          <w:rPr>
                            <w:rFonts w:ascii="宋体" w:hAnsi="宋体" w:cs="宋体" w:eastAsia="宋体" w:hint="default"/>
                            <w:sz w:val="18"/>
                            <w:szCs w:val="18"/>
                          </w:rPr>
                          <w:t>。经公司 四届十五次董事会审议通过，同意公司使用闲置募集资金暂时补充流动资金，额度为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亿元。并</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z w:val="18"/>
                            <w:szCs w:val="18"/>
                          </w:rPr>
                          <w:t>在巨潮资讯网上进行披露，公告编号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2015-161</w:t>
                        </w:r>
                        <w:r>
                          <w:rPr>
                            <w:rFonts w:ascii="宋体" w:hAnsi="宋体" w:cs="宋体" w:eastAsia="宋体" w:hint="default"/>
                            <w:sz w:val="18"/>
                            <w:szCs w:val="18"/>
                          </w:rPr>
                          <w:t>。公司已于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日暂未归还。</w:t>
                        </w:r>
                      </w:p>
                    </w:tc>
                  </w:tr>
                  <w:tr>
                    <w:trPr>
                      <w:trHeight w:val="703"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vMerge/>
                        <w:tcBorders>
                          <w:left w:val="single" w:sz="9" w:space="0" w:color="D2D2D2"/>
                          <w:right w:val="single" w:sz="4" w:space="0" w:color="000000"/>
                        </w:tcBorders>
                      </w:tcPr>
                      <w:p>
                        <w:pPr/>
                      </w:p>
                    </w:tc>
                  </w:tr>
                  <w:tr>
                    <w:trPr>
                      <w:trHeight w:val="98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302"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亿元暂时补充流动资金，其余尚未使用的募集 资金存放于募集资金专户中。</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16" w:right="25"/>
                          <w:jc w:val="both"/>
                          <w:rPr>
                            <w:rFonts w:ascii="宋体" w:hAnsi="宋体" w:cs="宋体" w:eastAsia="宋体" w:hint="default"/>
                            <w:sz w:val="18"/>
                            <w:szCs w:val="18"/>
                          </w:rPr>
                        </w:pPr>
                        <w:r>
                          <w:rPr>
                            <w:rFonts w:ascii="宋体" w:hAnsi="宋体" w:cs="宋体" w:eastAsia="宋体" w:hint="default"/>
                            <w:sz w:val="18"/>
                            <w:szCs w:val="18"/>
                          </w:rPr>
                          <w:t>报告期内，公司严格按照《深圳证券交易所中小企业板上市公司规范运作指引》及《杭州联络互动 信息科技股份有限公司募集资金管理办法》的有关规定使用募集资金，并及时、真实、准确、完整 地对相关信息进行了披露，不存在募集资金的违规使用情形。</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收购</w:t>
            </w:r>
            <w:r>
              <w:rPr>
                <w:rFonts w:ascii="Times New Roman" w:hAnsi="Times New Roman" w:cs="Times New Roman" w:eastAsia="Times New Roman" w:hint="default"/>
                <w:sz w:val="18"/>
                <w:szCs w:val="18"/>
              </w:rPr>
              <w:t>"</w:t>
            </w:r>
            <w:r>
              <w:rPr>
                <w:rFonts w:ascii="宋体" w:hAnsi="宋体" w:cs="宋体" w:eastAsia="宋体" w:hint="default"/>
                <w:sz w:val="18"/>
                <w:szCs w:val="18"/>
              </w:rPr>
              <w:t>上海 乐泾达软件 科技有限公 司</w:t>
            </w:r>
            <w:r>
              <w:rPr>
                <w:rFonts w:ascii="Times New Roman" w:hAnsi="Times New Roman" w:cs="Times New Roman" w:eastAsia="Times New Roman" w:hint="default"/>
                <w:sz w:val="18"/>
                <w:szCs w:val="18"/>
              </w:rPr>
              <w:t>"51%</w:t>
            </w:r>
            <w:r>
              <w:rPr>
                <w:rFonts w:ascii="宋体" w:hAnsi="宋体" w:cs="宋体" w:eastAsia="宋体" w:hint="default"/>
                <w:sz w:val="18"/>
                <w:szCs w:val="18"/>
              </w:rPr>
              <w:t>股 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联络运营分 发管理平台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534.84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收购</w:t>
            </w:r>
            <w:r>
              <w:rPr>
                <w:rFonts w:ascii="Times New Roman" w:hAnsi="Times New Roman" w:cs="Times New Roman" w:eastAsia="Times New Roman" w:hint="default"/>
                <w:sz w:val="18"/>
                <w:szCs w:val="18"/>
              </w:rPr>
              <w:t>"</w:t>
            </w:r>
            <w:r>
              <w:rPr>
                <w:rFonts w:ascii="宋体" w:hAnsi="宋体" w:cs="宋体" w:eastAsia="宋体" w:hint="default"/>
                <w:sz w:val="18"/>
                <w:szCs w:val="18"/>
              </w:rPr>
              <w:t>上海 卓属信息技 术有限公司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3"/>
              <w:jc w:val="left"/>
              <w:rPr>
                <w:rFonts w:ascii="宋体" w:hAnsi="宋体" w:cs="宋体" w:eastAsia="宋体" w:hint="default"/>
                <w:sz w:val="18"/>
                <w:szCs w:val="18"/>
              </w:rPr>
            </w:pPr>
            <w:r>
              <w:rPr>
                <w:rFonts w:ascii="宋体" w:hAnsi="宋体" w:cs="宋体" w:eastAsia="宋体" w:hint="default"/>
                <w:sz w:val="18"/>
                <w:szCs w:val="18"/>
              </w:rPr>
              <w:t>手机游戏研 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12,742.17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12,742.17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12,742.17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25,642.17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18,211.17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18,211.17</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1,524.34</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227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r>
              <w:rPr>
                <w:rFonts w:ascii="宋体" w:hAnsi="宋体" w:cs="宋体" w:eastAsia="宋体" w:hint="default"/>
                <w:sz w:val="18"/>
                <w:szCs w:val="18"/>
              </w:rPr>
              <w:t>手机游戏研发</w:t>
            </w:r>
            <w:r>
              <w:rPr>
                <w:rFonts w:ascii="Times New Roman" w:hAnsi="Times New Roman" w:cs="Times New Roman" w:eastAsia="Times New Roman" w:hint="default"/>
                <w:sz w:val="18"/>
                <w:szCs w:val="18"/>
              </w:rPr>
              <w:t>”</w:t>
            </w:r>
            <w:r>
              <w:rPr>
                <w:rFonts w:ascii="宋体" w:hAnsi="宋体" w:cs="宋体" w:eastAsia="宋体" w:hint="default"/>
                <w:sz w:val="18"/>
                <w:szCs w:val="18"/>
              </w:rPr>
              <w:t>项目部分募集资金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12742.17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万元实施方式为</w:t>
            </w:r>
            <w:r>
              <w:rPr>
                <w:rFonts w:ascii="Times New Roman" w:hAnsi="Times New Roman" w:cs="Times New Roman" w:eastAsia="Times New Roman" w:hint="default"/>
                <w:sz w:val="18"/>
                <w:szCs w:val="18"/>
              </w:rPr>
              <w:t>“</w:t>
            </w:r>
            <w:r>
              <w:rPr>
                <w:rFonts w:ascii="宋体" w:hAnsi="宋体" w:cs="宋体" w:eastAsia="宋体" w:hint="default"/>
                <w:sz w:val="18"/>
                <w:szCs w:val="18"/>
              </w:rPr>
              <w:t>收购上海卓属信 息技术有限公司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年年度股东大会审议通过，并在巨潮资讯 网上进行披露，公告编号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2015-037</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日止，已支付股权收购价</w:t>
            </w:r>
          </w:p>
          <w:p>
            <w:pPr>
              <w:pStyle w:val="TableParagraph"/>
              <w:spacing w:line="300" w:lineRule="auto" w:before="13"/>
              <w:ind w:left="23" w:right="23"/>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12,742.17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r>
              <w:rPr>
                <w:rFonts w:ascii="宋体" w:hAnsi="宋体" w:cs="宋体" w:eastAsia="宋体" w:hint="default"/>
                <w:sz w:val="18"/>
                <w:szCs w:val="18"/>
              </w:rPr>
              <w:t>联络运营分发管理平台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项目部分募集资金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 施方式为</w:t>
            </w:r>
            <w:r>
              <w:rPr>
                <w:rFonts w:ascii="Times New Roman" w:hAnsi="Times New Roman" w:cs="Times New Roman" w:eastAsia="Times New Roman" w:hint="default"/>
                <w:sz w:val="18"/>
                <w:szCs w:val="18"/>
              </w:rPr>
              <w:t>“</w:t>
            </w:r>
            <w:r>
              <w:rPr>
                <w:rFonts w:ascii="宋体" w:hAnsi="宋体" w:cs="宋体" w:eastAsia="宋体" w:hint="default"/>
                <w:sz w:val="18"/>
                <w:szCs w:val="18"/>
              </w:rPr>
              <w:t>收购上海乐泾达软件科技有限公司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年第二次临时 股东大会审议通过，并在巨潮资讯网上进行披露，公告编号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2015-058</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日止，已支付股权收购价款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10,300.00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9"/>
              <w:jc w:val="both"/>
              <w:rPr>
                <w:rFonts w:ascii="宋体" w:hAnsi="宋体" w:cs="宋体" w:eastAsia="宋体" w:hint="default"/>
                <w:sz w:val="18"/>
                <w:szCs w:val="18"/>
              </w:rPr>
            </w:pPr>
            <w:r>
              <w:rPr>
                <w:rFonts w:ascii="宋体" w:hAnsi="宋体" w:cs="宋体" w:eastAsia="宋体" w:hint="default"/>
                <w:sz w:val="18"/>
                <w:szCs w:val="18"/>
              </w:rPr>
              <w:t>北京数字天 域科技有限 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计算机软件 技术开发、 技术咨询、 技术服务、 技术转让等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713,154,519.</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128,734,999.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191,259,859.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164,822,487.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141,195,564.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9"/>
              <w:jc w:val="both"/>
              <w:rPr>
                <w:rFonts w:ascii="宋体" w:hAnsi="宋体" w:cs="宋体" w:eastAsia="宋体" w:hint="default"/>
                <w:sz w:val="18"/>
                <w:szCs w:val="18"/>
              </w:rPr>
            </w:pPr>
            <w:r>
              <w:rPr>
                <w:rFonts w:ascii="宋体" w:hAnsi="宋体" w:cs="宋体" w:eastAsia="宋体" w:hint="default"/>
                <w:sz w:val="18"/>
                <w:szCs w:val="18"/>
              </w:rPr>
              <w:t>数字天域</w:t>
            </w:r>
            <w:r>
              <w:rPr>
                <w:rFonts w:ascii="Times New Roman" w:hAnsi="Times New Roman" w:cs="Times New Roman" w:eastAsia="Times New Roman" w:hint="default"/>
                <w:sz w:val="18"/>
                <w:szCs w:val="18"/>
              </w:rPr>
              <w:t>(</w:t>
            </w:r>
            <w:r>
              <w:rPr>
                <w:rFonts w:ascii="宋体" w:hAnsi="宋体" w:cs="宋体" w:eastAsia="宋体" w:hint="default"/>
                <w:sz w:val="18"/>
                <w:szCs w:val="18"/>
              </w:rPr>
              <w:t>香 港</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2"/>
              <w:jc w:val="left"/>
              <w:rPr>
                <w:rFonts w:ascii="Times New Roman" w:hAnsi="Times New Roman" w:cs="Times New Roman" w:eastAsia="Times New Roman" w:hint="default"/>
                <w:sz w:val="18"/>
                <w:szCs w:val="18"/>
              </w:rPr>
            </w:pPr>
            <w:r>
              <w:rPr>
                <w:rFonts w:ascii="Times New Roman"/>
                <w:spacing w:val="-2"/>
                <w:sz w:val="18"/>
              </w:rPr>
              <w:t>Technologies</w:t>
            </w:r>
            <w:r>
              <w:rPr>
                <w:rFonts w:ascii="Times New Roman"/>
                <w:spacing w:val="-34"/>
                <w:sz w:val="18"/>
              </w:rPr>
              <w:t> </w:t>
            </w:r>
            <w:r>
              <w:rPr>
                <w:rFonts w:ascii="Times New Roman"/>
                <w:spacing w:val="-34"/>
                <w:sz w:val="18"/>
              </w:rPr>
            </w:r>
            <w:r>
              <w:rPr>
                <w:rFonts w:ascii="Times New Roman"/>
                <w:sz w:val="18"/>
              </w:rPr>
              <w:t>Promotion,D</w:t>
            </w:r>
            <w:r>
              <w:rPr>
                <w:rFonts w:ascii="Times New Roman"/>
                <w:w w:val="99"/>
                <w:sz w:val="18"/>
              </w:rPr>
              <w:t> </w:t>
            </w:r>
            <w:r>
              <w:rPr>
                <w:rFonts w:ascii="Times New Roman"/>
                <w:sz w:val="18"/>
              </w:rPr>
              <w:t>evelopment</w:t>
            </w:r>
            <w:r>
              <w:rPr>
                <w:rFonts w:ascii="Times New Roman"/>
                <w:sz w:val="18"/>
              </w:rPr>
              <w:t> and</w:t>
            </w:r>
            <w:r>
              <w:rPr>
                <w:rFonts w:ascii="Times New Roman"/>
                <w:spacing w:val="-2"/>
                <w:sz w:val="18"/>
              </w:rPr>
              <w:t> </w:t>
            </w:r>
            <w:r>
              <w:rPr>
                <w:rFonts w:ascii="Times New Roman"/>
                <w:sz w:val="18"/>
              </w:rPr>
              <w:t>Services</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z w:val="18"/>
              </w:rPr>
              <w:t>324,680.00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667,607,455.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484,733,182.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423,292,748.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280,693,973.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280,693,973.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38" w:lineRule="auto" w:before="117"/>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主要控股参股公司情况说明</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spacing w:line="300" w:lineRule="auto" w:before="0"/>
        <w:ind w:left="153" w:right="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公司董事会在认真分析了未来移动互联网行业的发展趋势，结合公司战略规划和实际情况，对公司未来的发展以及</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年的</w:t>
      </w:r>
      <w:r>
        <w:rPr>
          <w:rFonts w:ascii="宋体" w:hAnsi="宋体" w:cs="宋体" w:eastAsia="宋体" w:hint="default"/>
          <w:spacing w:val="-59"/>
          <w:sz w:val="18"/>
          <w:szCs w:val="18"/>
        </w:rPr>
        <w:t> </w:t>
      </w:r>
      <w:r>
        <w:rPr>
          <w:rFonts w:ascii="宋体" w:hAnsi="宋体" w:cs="宋体" w:eastAsia="宋体" w:hint="default"/>
          <w:sz w:val="18"/>
          <w:szCs w:val="18"/>
        </w:rPr>
        <w:t>经营计划有以下展望</w:t>
      </w:r>
      <w:r>
        <w:rPr>
          <w:rFonts w:ascii="Times New Roman" w:hAnsi="Times New Roman" w:cs="Times New Roman" w:eastAsia="Times New Roman" w:hint="default"/>
          <w:sz w:val="18"/>
          <w:szCs w:val="18"/>
        </w:rPr>
        <w:t>:</w:t>
      </w:r>
    </w:p>
    <w:p>
      <w:pPr>
        <w:pStyle w:val="Heading3"/>
        <w:spacing w:line="296" w:lineRule="exact"/>
        <w:ind w:right="0"/>
        <w:jc w:val="left"/>
        <w:rPr>
          <w:b w:val="0"/>
          <w:bCs w:val="0"/>
        </w:rPr>
      </w:pPr>
      <w:r>
        <w:rPr/>
        <w:t>一、</w:t>
      </w:r>
      <w:r>
        <w:rPr>
          <w:rFonts w:ascii="Times New Roman" w:hAnsi="Times New Roman" w:cs="Times New Roman" w:eastAsia="Times New Roman" w:hint="default"/>
        </w:rPr>
        <w:t>2016</w:t>
      </w:r>
      <w:r>
        <w:rPr/>
        <w:t>年行业特点及发展趋势</w:t>
      </w:r>
      <w:r>
        <w:rPr>
          <w:b w:val="0"/>
          <w:bCs w:val="0"/>
        </w:rPr>
      </w:r>
    </w:p>
    <w:p>
      <w:pPr>
        <w:pStyle w:val="Heading4"/>
        <w:spacing w:line="312" w:lineRule="exact" w:before="130"/>
        <w:ind w:right="1131" w:firstLine="420"/>
        <w:jc w:val="both"/>
      </w:pPr>
      <w:r>
        <w:rPr>
          <w:rFonts w:ascii="Times New Roman" w:hAnsi="Times New Roman" w:cs="Times New Roman" w:eastAsia="Times New Roman" w:hint="default"/>
          <w:spacing w:val="-1"/>
        </w:rPr>
        <w:t>1</w:t>
      </w:r>
      <w:r>
        <w:rPr>
          <w:spacing w:val="-1"/>
        </w:rPr>
        <w:t>、互联网用户向移动端迁徙已成定局，手机移动终端用户继续保持较高的增长，但增速</w:t>
      </w:r>
      <w:r>
        <w:rPr/>
        <w:t> 有所放缓。安卓系统用户市场份额仍在增长，且未来预期市场份额较为稳定。</w:t>
      </w:r>
    </w:p>
    <w:p>
      <w:pPr>
        <w:pStyle w:val="Heading4"/>
        <w:spacing w:line="312" w:lineRule="exact" w:before="120"/>
        <w:ind w:left="154" w:right="1134" w:firstLine="480"/>
        <w:jc w:val="both"/>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月，我国手机网民规模达</w:t>
      </w:r>
      <w:r>
        <w:rPr>
          <w:rFonts w:ascii="Times New Roman" w:hAnsi="Times New Roman" w:cs="Times New Roman" w:eastAsia="Times New Roman" w:hint="default"/>
        </w:rPr>
        <w:t>6.20</w:t>
      </w:r>
      <w:r>
        <w:rPr/>
        <w:t>亿，较</w:t>
      </w:r>
      <w:r>
        <w:rPr>
          <w:rFonts w:ascii="Times New Roman" w:hAnsi="Times New Roman" w:cs="Times New Roman" w:eastAsia="Times New Roman" w:hint="default"/>
        </w:rPr>
        <w:t>2014</w:t>
      </w:r>
      <w:r>
        <w:rPr/>
        <w:t>年底增加</w:t>
      </w:r>
      <w:r>
        <w:rPr>
          <w:rFonts w:ascii="Times New Roman" w:hAnsi="Times New Roman" w:cs="Times New Roman" w:eastAsia="Times New Roman" w:hint="default"/>
        </w:rPr>
        <w:t>6303</w:t>
      </w:r>
      <w:r>
        <w:rPr/>
        <w:t>万人。网民中使用 </w:t>
      </w:r>
      <w:r>
        <w:rPr>
          <w:spacing w:val="2"/>
        </w:rPr>
        <w:t>手机上网人群的占比由</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59"/>
        </w:rPr>
        <w:t> </w:t>
      </w:r>
      <w:r>
        <w:rPr>
          <w:spacing w:val="2"/>
        </w:rPr>
        <w:t>年</w:t>
      </w:r>
      <w:r>
        <w:rPr>
          <w:rFonts w:ascii="Times New Roman" w:hAnsi="Times New Roman" w:cs="Times New Roman" w:eastAsia="Times New Roman" w:hint="default"/>
          <w:spacing w:val="2"/>
        </w:rPr>
        <w:t>85.8%</w:t>
      </w:r>
      <w:r>
        <w:rPr>
          <w:spacing w:val="2"/>
        </w:rPr>
        <w:t>提升至</w:t>
      </w:r>
      <w:r>
        <w:rPr>
          <w:rFonts w:ascii="Times New Roman" w:hAnsi="Times New Roman" w:cs="Times New Roman" w:eastAsia="Times New Roman" w:hint="default"/>
          <w:spacing w:val="2"/>
        </w:rPr>
        <w:t>90.1%</w:t>
      </w:r>
      <w:r>
        <w:rPr>
          <w:spacing w:val="2"/>
        </w:rPr>
        <w:t>，手机依然是拉动网民规模增长的首要设</w:t>
      </w:r>
      <w:r>
        <w:rPr>
          <w:spacing w:val="-115"/>
        </w:rPr>
        <w:t> </w:t>
      </w:r>
      <w:r>
        <w:rPr>
          <w:spacing w:val="-115"/>
        </w:rPr>
      </w:r>
      <w:r>
        <w:rPr/>
        <w:t>备。但从手机网民增加规模看，增速有所放缓。</w:t>
      </w:r>
    </w:p>
    <w:p>
      <w:pPr>
        <w:spacing w:after="0" w:line="312" w:lineRule="exact"/>
        <w:jc w:val="both"/>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5705" w:lineRule="exact"/>
        <w:ind w:left="634" w:right="0" w:firstLine="0"/>
        <w:rPr>
          <w:rFonts w:ascii="宋体" w:hAnsi="宋体" w:cs="宋体" w:eastAsia="宋体" w:hint="default"/>
          <w:sz w:val="20"/>
          <w:szCs w:val="20"/>
        </w:rPr>
      </w:pPr>
      <w:r>
        <w:rPr>
          <w:rFonts w:ascii="宋体" w:hAnsi="宋体" w:cs="宋体" w:eastAsia="宋体" w:hint="default"/>
          <w:position w:val="-113"/>
          <w:sz w:val="20"/>
          <w:szCs w:val="20"/>
        </w:rPr>
        <w:drawing>
          <wp:inline distT="0" distB="0" distL="0" distR="0">
            <wp:extent cx="6131237" cy="362311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6131237" cy="3623119"/>
                    </a:xfrm>
                    <a:prstGeom prst="rect">
                      <a:avLst/>
                    </a:prstGeom>
                  </pic:spPr>
                </pic:pic>
              </a:graphicData>
            </a:graphic>
          </wp:inline>
        </w:drawing>
      </w:r>
      <w:r>
        <w:rPr>
          <w:rFonts w:ascii="宋体" w:hAnsi="宋体" w:cs="宋体" w:eastAsia="宋体" w:hint="default"/>
          <w:position w:val="-11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312" w:lineRule="exact" w:before="205"/>
        <w:ind w:right="0" w:firstLine="480"/>
        <w:jc w:val="left"/>
      </w:pPr>
      <w:r>
        <w:rPr>
          <w:spacing w:val="-3"/>
        </w:rPr>
        <w:t>但在移动终端系统中安卓系统一家独大，市场份额仍在增长，由</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78.6%</w:t>
      </w:r>
      <w:r>
        <w:rPr>
          <w:spacing w:val="-3"/>
        </w:rPr>
        <w:t>的市场份额</w:t>
      </w:r>
      <w:r>
        <w:rPr/>
        <w:t> 上升为</w:t>
      </w:r>
      <w:r>
        <w:rPr>
          <w:rFonts w:ascii="Times New Roman" w:hAnsi="Times New Roman" w:cs="Times New Roman" w:eastAsia="Times New Roman" w:hint="default"/>
        </w:rPr>
        <w:t>2014</w:t>
      </w:r>
      <w:r>
        <w:rPr/>
        <w:t>年的</w:t>
      </w:r>
      <w:r>
        <w:rPr>
          <w:rFonts w:ascii="Times New Roman" w:hAnsi="Times New Roman" w:cs="Times New Roman" w:eastAsia="Times New Roman" w:hint="default"/>
        </w:rPr>
        <w:t>81.5%</w:t>
      </w:r>
      <w:r>
        <w:rPr/>
        <w:t>，并逐渐由手机蔓延到其他智能终端设备中。</w:t>
      </w:r>
    </w:p>
    <w:p>
      <w:pPr>
        <w:spacing w:after="0" w:line="312" w:lineRule="exact"/>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7020" w:lineRule="exact"/>
        <w:ind w:left="154" w:right="0" w:firstLine="0"/>
        <w:rPr>
          <w:rFonts w:ascii="宋体" w:hAnsi="宋体" w:cs="宋体" w:eastAsia="宋体" w:hint="default"/>
          <w:sz w:val="20"/>
          <w:szCs w:val="20"/>
        </w:rPr>
      </w:pPr>
      <w:r>
        <w:rPr>
          <w:rFonts w:ascii="宋体" w:hAnsi="宋体" w:cs="宋体" w:eastAsia="宋体" w:hint="default"/>
          <w:position w:val="-139"/>
          <w:sz w:val="20"/>
          <w:szCs w:val="20"/>
        </w:rPr>
        <w:drawing>
          <wp:inline distT="0" distB="0" distL="0" distR="0">
            <wp:extent cx="6054012" cy="44577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6054012" cy="4457700"/>
                    </a:xfrm>
                    <a:prstGeom prst="rect">
                      <a:avLst/>
                    </a:prstGeom>
                  </pic:spPr>
                </pic:pic>
              </a:graphicData>
            </a:graphic>
          </wp:inline>
        </w:drawing>
      </w:r>
      <w:r>
        <w:rPr>
          <w:rFonts w:ascii="宋体" w:hAnsi="宋体" w:cs="宋体" w:eastAsia="宋体" w:hint="default"/>
          <w:position w:val="-139"/>
          <w:sz w:val="20"/>
          <w:szCs w:val="20"/>
        </w:rPr>
      </w:r>
    </w:p>
    <w:p>
      <w:pPr>
        <w:spacing w:line="240" w:lineRule="auto" w:before="5"/>
        <w:rPr>
          <w:rFonts w:ascii="宋体" w:hAnsi="宋体" w:cs="宋体" w:eastAsia="宋体" w:hint="default"/>
          <w:sz w:val="9"/>
          <w:szCs w:val="9"/>
        </w:rPr>
      </w:pPr>
    </w:p>
    <w:p>
      <w:pPr>
        <w:pStyle w:val="Heading4"/>
        <w:spacing w:line="240" w:lineRule="auto" w:before="26"/>
        <w:ind w:left="574" w:right="0"/>
        <w:jc w:val="left"/>
      </w:pPr>
      <w:r>
        <w:rPr>
          <w:rFonts w:ascii="Times New Roman" w:hAnsi="Times New Roman" w:cs="Times New Roman" w:eastAsia="Times New Roman" w:hint="default"/>
        </w:rPr>
        <w:t>2</w:t>
      </w:r>
      <w:r>
        <w:rPr/>
        <w:t>、新兴地区正在经历的互联网化，用户正在呈现爆炸式的增长</w:t>
      </w:r>
    </w:p>
    <w:p>
      <w:pPr>
        <w:spacing w:line="240" w:lineRule="auto" w:before="9"/>
        <w:rPr>
          <w:rFonts w:ascii="宋体" w:hAnsi="宋体" w:cs="宋体" w:eastAsia="宋体" w:hint="default"/>
          <w:sz w:val="15"/>
          <w:szCs w:val="15"/>
        </w:rPr>
      </w:pPr>
    </w:p>
    <w:p>
      <w:pPr>
        <w:spacing w:line="5481" w:lineRule="exact"/>
        <w:ind w:left="154" w:right="0" w:firstLine="0"/>
        <w:rPr>
          <w:rFonts w:ascii="宋体" w:hAnsi="宋体" w:cs="宋体" w:eastAsia="宋体" w:hint="default"/>
          <w:sz w:val="20"/>
          <w:szCs w:val="20"/>
        </w:rPr>
      </w:pPr>
      <w:r>
        <w:rPr>
          <w:rFonts w:ascii="宋体" w:hAnsi="宋体" w:cs="宋体" w:eastAsia="宋体" w:hint="default"/>
          <w:position w:val="-109"/>
          <w:sz w:val="20"/>
          <w:szCs w:val="20"/>
        </w:rPr>
        <w:drawing>
          <wp:inline distT="0" distB="0" distL="0" distR="0">
            <wp:extent cx="5880297" cy="348043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5880297" cy="3480435"/>
                    </a:xfrm>
                    <a:prstGeom prst="rect">
                      <a:avLst/>
                    </a:prstGeom>
                  </pic:spPr>
                </pic:pic>
              </a:graphicData>
            </a:graphic>
          </wp:inline>
        </w:drawing>
      </w:r>
      <w:r>
        <w:rPr>
          <w:rFonts w:ascii="宋体" w:hAnsi="宋体" w:cs="宋体" w:eastAsia="宋体" w:hint="default"/>
          <w:position w:val="-109"/>
          <w:sz w:val="20"/>
          <w:szCs w:val="20"/>
        </w:rPr>
      </w:r>
    </w:p>
    <w:p>
      <w:pPr>
        <w:pStyle w:val="Heading4"/>
        <w:spacing w:line="240" w:lineRule="auto" w:before="150"/>
        <w:ind w:left="574" w:right="0"/>
        <w:jc w:val="left"/>
      </w:pPr>
      <w:r>
        <w:rPr>
          <w:rFonts w:ascii="Times New Roman" w:hAnsi="Times New Roman" w:cs="Times New Roman" w:eastAsia="Times New Roman" w:hint="default"/>
        </w:rPr>
        <w:t>3</w:t>
      </w:r>
      <w:r>
        <w:rPr/>
        <w:t>、游戏成为移动端最主要的变现方式，手游市场保持快速增长</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312" w:lineRule="exact" w:before="56"/>
        <w:ind w:right="1132" w:firstLine="480"/>
        <w:jc w:val="both"/>
      </w:pPr>
      <w:r>
        <w:rPr/>
        <w:t>游戏收入是移动互联网企业的重要利润来源之一。根据艾瑞咨询数据，</w:t>
      </w:r>
      <w:r>
        <w:rPr>
          <w:rFonts w:ascii="Times New Roman" w:hAnsi="Times New Roman" w:cs="Times New Roman" w:eastAsia="Times New Roman" w:hint="default"/>
        </w:rPr>
        <w:t>2014</w:t>
      </w:r>
      <w:r>
        <w:rPr/>
        <w:t>年移动游戏 市场规模为</w:t>
      </w:r>
      <w:r>
        <w:rPr>
          <w:rFonts w:ascii="Times New Roman" w:hAnsi="Times New Roman" w:cs="Times New Roman" w:eastAsia="Times New Roman" w:hint="default"/>
        </w:rPr>
        <w:t>276</w:t>
      </w:r>
      <w:r>
        <w:rPr/>
        <w:t>亿，占据</w:t>
      </w:r>
      <w:r>
        <w:rPr>
          <w:rFonts w:ascii="Times New Roman" w:hAnsi="Times New Roman" w:cs="Times New Roman" w:eastAsia="Times New Roman" w:hint="default"/>
        </w:rPr>
        <w:t>24.9%</w:t>
      </w:r>
      <w:r>
        <w:rPr/>
        <w:t>的网络游戏市场份额，首超页游的</w:t>
      </w:r>
      <w:r>
        <w:rPr>
          <w:rFonts w:ascii="Times New Roman" w:hAnsi="Times New Roman" w:cs="Times New Roman" w:eastAsia="Times New Roman" w:hint="default"/>
        </w:rPr>
        <w:t>19%</w:t>
      </w:r>
      <w:r>
        <w:rPr/>
        <w:t>。未来两年内，中国将</w:t>
      </w:r>
      <w:r>
        <w:rPr>
          <w:spacing w:val="-89"/>
        </w:rPr>
        <w:t> </w:t>
      </w:r>
      <w:r>
        <w:rPr>
          <w:spacing w:val="-89"/>
        </w:rPr>
      </w:r>
      <w:r>
        <w:rPr/>
        <w:t>超过日本成为全球第一大手游市场，行业将保持</w:t>
      </w:r>
      <w:r>
        <w:rPr>
          <w:rFonts w:ascii="Times New Roman" w:hAnsi="Times New Roman" w:cs="Times New Roman" w:eastAsia="Times New Roman" w:hint="default"/>
        </w:rPr>
        <w:t>30%</w:t>
      </w:r>
      <w:r>
        <w:rPr/>
        <w:t>左右的年复合增长率，远高于页游和端</w:t>
      </w:r>
      <w:r>
        <w:rPr>
          <w:spacing w:val="-57"/>
        </w:rPr>
        <w:t> </w:t>
      </w:r>
      <w:r>
        <w:rPr>
          <w:spacing w:val="-57"/>
        </w:rPr>
      </w:r>
      <w:r>
        <w:rPr/>
        <w:t>游的增速。预计在</w:t>
      </w:r>
      <w:r>
        <w:rPr>
          <w:rFonts w:ascii="Times New Roman" w:hAnsi="Times New Roman" w:cs="Times New Roman" w:eastAsia="Times New Roman" w:hint="default"/>
        </w:rPr>
        <w:t>2018</w:t>
      </w:r>
      <w:r>
        <w:rPr/>
        <w:t>年，手游的市场份额将首次超过端游，成为最大的细分市场。</w:t>
      </w:r>
    </w:p>
    <w:p>
      <w:pPr>
        <w:spacing w:line="240" w:lineRule="auto" w:before="4"/>
        <w:rPr>
          <w:rFonts w:ascii="宋体" w:hAnsi="宋体" w:cs="宋体" w:eastAsia="宋体" w:hint="default"/>
          <w:sz w:val="6"/>
          <w:szCs w:val="6"/>
        </w:rPr>
      </w:pPr>
    </w:p>
    <w:p>
      <w:pPr>
        <w:spacing w:line="475" w:lineRule="exact"/>
        <w:ind w:left="154" w:right="0" w:firstLine="0"/>
        <w:rPr>
          <w:rFonts w:ascii="宋体" w:hAnsi="宋体" w:cs="宋体" w:eastAsia="宋体" w:hint="default"/>
          <w:sz w:val="20"/>
          <w:szCs w:val="20"/>
        </w:rPr>
      </w:pPr>
      <w:r>
        <w:rPr>
          <w:rFonts w:ascii="宋体" w:hAnsi="宋体" w:cs="宋体" w:eastAsia="宋体" w:hint="default"/>
          <w:position w:val="-9"/>
          <w:sz w:val="20"/>
          <w:szCs w:val="20"/>
        </w:rPr>
        <w:drawing>
          <wp:inline distT="0" distB="0" distL="0" distR="0">
            <wp:extent cx="301118" cy="301751"/>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5" cstate="print"/>
                    <a:stretch>
                      <a:fillRect/>
                    </a:stretch>
                  </pic:blipFill>
                  <pic:spPr>
                    <a:xfrm>
                      <a:off x="0" y="0"/>
                      <a:ext cx="301118" cy="301751"/>
                    </a:xfrm>
                    <a:prstGeom prst="rect">
                      <a:avLst/>
                    </a:prstGeom>
                  </pic:spPr>
                </pic:pic>
              </a:graphicData>
            </a:graphic>
          </wp:inline>
        </w:drawing>
      </w:r>
      <w:r>
        <w:rPr>
          <w:rFonts w:ascii="宋体" w:hAnsi="宋体" w:cs="宋体" w:eastAsia="宋体" w:hint="default"/>
          <w:position w:val="-9"/>
          <w:sz w:val="20"/>
          <w:szCs w:val="20"/>
        </w:rPr>
      </w:r>
    </w:p>
    <w:p>
      <w:pPr>
        <w:spacing w:line="240" w:lineRule="auto" w:before="2"/>
        <w:rPr>
          <w:rFonts w:ascii="宋体" w:hAnsi="宋体" w:cs="宋体" w:eastAsia="宋体" w:hint="default"/>
          <w:sz w:val="7"/>
          <w:szCs w:val="7"/>
        </w:rPr>
      </w:pPr>
    </w:p>
    <w:p>
      <w:pPr>
        <w:spacing w:line="6786" w:lineRule="exact"/>
        <w:ind w:left="154" w:right="0" w:firstLine="0"/>
        <w:rPr>
          <w:rFonts w:ascii="宋体" w:hAnsi="宋体" w:cs="宋体" w:eastAsia="宋体" w:hint="default"/>
          <w:sz w:val="20"/>
          <w:szCs w:val="20"/>
        </w:rPr>
      </w:pPr>
      <w:r>
        <w:rPr>
          <w:rFonts w:ascii="宋体" w:hAnsi="宋体" w:cs="宋体" w:eastAsia="宋体" w:hint="default"/>
          <w:position w:val="-135"/>
          <w:sz w:val="20"/>
          <w:szCs w:val="20"/>
        </w:rPr>
        <w:drawing>
          <wp:inline distT="0" distB="0" distL="0" distR="0">
            <wp:extent cx="6000072" cy="4309395"/>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6" cstate="print"/>
                    <a:stretch>
                      <a:fillRect/>
                    </a:stretch>
                  </pic:blipFill>
                  <pic:spPr>
                    <a:xfrm>
                      <a:off x="0" y="0"/>
                      <a:ext cx="6000072" cy="4309395"/>
                    </a:xfrm>
                    <a:prstGeom prst="rect">
                      <a:avLst/>
                    </a:prstGeom>
                  </pic:spPr>
                </pic:pic>
              </a:graphicData>
            </a:graphic>
          </wp:inline>
        </w:drawing>
      </w:r>
      <w:r>
        <w:rPr>
          <w:rFonts w:ascii="宋体" w:hAnsi="宋体" w:cs="宋体" w:eastAsia="宋体" w:hint="default"/>
          <w:position w:val="-135"/>
          <w:sz w:val="20"/>
          <w:szCs w:val="20"/>
        </w:rPr>
      </w:r>
    </w:p>
    <w:p>
      <w:pPr>
        <w:pStyle w:val="Heading4"/>
        <w:spacing w:line="312" w:lineRule="exact" w:before="51"/>
        <w:ind w:left="633" w:right="1123" w:hanging="480"/>
        <w:jc w:val="left"/>
      </w:pPr>
      <w:r>
        <w:rPr>
          <w:rFonts w:ascii="Times New Roman" w:hAnsi="Times New Roman" w:cs="Times New Roman" w:eastAsia="Times New Roman" w:hint="default"/>
        </w:rPr>
        <w:t>4</w:t>
      </w:r>
      <w:r>
        <w:rPr/>
        <w:t>、用户不单单满足于智能手机，物联网经济成为新的热点 近年来，智能硬件市场则发展迅猛。根据</w:t>
      </w:r>
      <w:r>
        <w:rPr>
          <w:rFonts w:ascii="Times New Roman" w:hAnsi="Times New Roman" w:cs="Times New Roman" w:eastAsia="Times New Roman" w:hint="default"/>
        </w:rPr>
        <w:t>BI</w:t>
      </w:r>
      <w:r>
        <w:rPr>
          <w:rFonts w:ascii="Times New Roman" w:hAnsi="Times New Roman" w:cs="Times New Roman" w:eastAsia="Times New Roman" w:hint="default"/>
          <w:spacing w:val="37"/>
        </w:rPr>
        <w:t> </w:t>
      </w:r>
      <w:r>
        <w:rPr>
          <w:rFonts w:ascii="Times New Roman" w:hAnsi="Times New Roman" w:cs="Times New Roman" w:eastAsia="Times New Roman" w:hint="default"/>
        </w:rPr>
        <w:t>Intelligence</w:t>
      </w:r>
      <w:r>
        <w:rPr/>
        <w:t>发布的《全球可联网设备安装基</w:t>
      </w:r>
    </w:p>
    <w:p>
      <w:pPr>
        <w:pStyle w:val="Heading4"/>
        <w:spacing w:line="312" w:lineRule="exact"/>
        <w:ind w:left="154" w:right="0"/>
        <w:jc w:val="left"/>
      </w:pPr>
      <w:r>
        <w:rPr/>
        <w:t>数预测图》，从</w:t>
      </w:r>
      <w:r>
        <w:rPr>
          <w:rFonts w:ascii="Times New Roman" w:hAnsi="Times New Roman" w:cs="Times New Roman" w:eastAsia="Times New Roman" w:hint="default"/>
        </w:rPr>
        <w:t>2010</w:t>
      </w:r>
      <w:r>
        <w:rPr/>
        <w:t>年开始，全球可联网设备的增长速度大大提升。以智能穿戴、智能家居</w:t>
      </w:r>
      <w:r>
        <w:rPr>
          <w:spacing w:val="-115"/>
        </w:rPr>
        <w:t> </w:t>
      </w:r>
      <w:r>
        <w:rPr>
          <w:spacing w:val="-115"/>
        </w:rPr>
      </w:r>
      <w:r>
        <w:rPr/>
        <w:t>及车联网为代表的智能设备产品快速推向市场，并且仍然不断创新。</w:t>
      </w:r>
    </w:p>
    <w:p>
      <w:pPr>
        <w:spacing w:line="240" w:lineRule="auto" w:before="13"/>
        <w:rPr>
          <w:rFonts w:ascii="宋体" w:hAnsi="宋体" w:cs="宋体" w:eastAsia="宋体" w:hint="default"/>
          <w:sz w:val="8"/>
          <w:szCs w:val="8"/>
        </w:rPr>
      </w:pPr>
    </w:p>
    <w:p>
      <w:pPr>
        <w:spacing w:line="3210" w:lineRule="exact"/>
        <w:ind w:left="154"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5372100" cy="2038350"/>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7" cstate="print"/>
                    <a:stretch>
                      <a:fillRect/>
                    </a:stretch>
                  </pic:blipFill>
                  <pic:spPr>
                    <a:xfrm>
                      <a:off x="0" y="0"/>
                      <a:ext cx="5372100" cy="2038350"/>
                    </a:xfrm>
                    <a:prstGeom prst="rect">
                      <a:avLst/>
                    </a:prstGeom>
                  </pic:spPr>
                </pic:pic>
              </a:graphicData>
            </a:graphic>
          </wp:inline>
        </w:drawing>
      </w:r>
      <w:r>
        <w:rPr>
          <w:rFonts w:ascii="宋体" w:hAnsi="宋体" w:cs="宋体" w:eastAsia="宋体" w:hint="default"/>
          <w:position w:val="-63"/>
          <w:sz w:val="20"/>
          <w:szCs w:val="20"/>
        </w:rPr>
      </w:r>
    </w:p>
    <w:p>
      <w:pPr>
        <w:spacing w:after="0" w:line="3210"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1"/>
          <w:szCs w:val="11"/>
        </w:rPr>
      </w:pPr>
    </w:p>
    <w:p>
      <w:pPr>
        <w:spacing w:line="3360" w:lineRule="exact"/>
        <w:ind w:left="154"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5172710" cy="2133600"/>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8" cstate="print"/>
                    <a:stretch>
                      <a:fillRect/>
                    </a:stretch>
                  </pic:blipFill>
                  <pic:spPr>
                    <a:xfrm>
                      <a:off x="0" y="0"/>
                      <a:ext cx="5172710" cy="2133600"/>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6"/>
        <w:rPr>
          <w:rFonts w:ascii="宋体" w:hAnsi="宋体" w:cs="宋体" w:eastAsia="宋体" w:hint="default"/>
          <w:sz w:val="7"/>
          <w:szCs w:val="7"/>
        </w:rPr>
      </w:pPr>
    </w:p>
    <w:p>
      <w:pPr>
        <w:spacing w:line="5490" w:lineRule="exact"/>
        <w:ind w:left="154" w:right="0" w:firstLine="0"/>
        <w:rPr>
          <w:rFonts w:ascii="宋体" w:hAnsi="宋体" w:cs="宋体" w:eastAsia="宋体" w:hint="default"/>
          <w:sz w:val="20"/>
          <w:szCs w:val="20"/>
        </w:rPr>
      </w:pPr>
      <w:r>
        <w:rPr>
          <w:rFonts w:ascii="宋体" w:hAnsi="宋体" w:cs="宋体" w:eastAsia="宋体" w:hint="default"/>
          <w:position w:val="-109"/>
          <w:sz w:val="20"/>
          <w:szCs w:val="20"/>
        </w:rPr>
        <w:drawing>
          <wp:inline distT="0" distB="0" distL="0" distR="0">
            <wp:extent cx="5181599" cy="3486150"/>
            <wp:effectExtent l="0" t="0" r="0" b="0"/>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19" cstate="print"/>
                    <a:stretch>
                      <a:fillRect/>
                    </a:stretch>
                  </pic:blipFill>
                  <pic:spPr>
                    <a:xfrm>
                      <a:off x="0" y="0"/>
                      <a:ext cx="5181599" cy="3486150"/>
                    </a:xfrm>
                    <a:prstGeom prst="rect">
                      <a:avLst/>
                    </a:prstGeom>
                  </pic:spPr>
                </pic:pic>
              </a:graphicData>
            </a:graphic>
          </wp:inline>
        </w:drawing>
      </w:r>
      <w:r>
        <w:rPr>
          <w:rFonts w:ascii="宋体" w:hAnsi="宋体" w:cs="宋体" w:eastAsia="宋体" w:hint="default"/>
          <w:position w:val="-109"/>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26"/>
        <w:ind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VR</w:t>
      </w:r>
      <w:r>
        <w:rPr/>
        <w:t>将在</w:t>
      </w:r>
      <w:r>
        <w:rPr>
          <w:rFonts w:ascii="Times New Roman" w:hAnsi="Times New Roman" w:cs="Times New Roman" w:eastAsia="Times New Roman" w:hint="default"/>
        </w:rPr>
        <w:t>2016</w:t>
      </w:r>
      <w:r>
        <w:rPr/>
        <w:t>年走出实验室成为大众消费品，</w:t>
      </w:r>
      <w:r>
        <w:rPr>
          <w:rFonts w:ascii="Times New Roman" w:hAnsi="Times New Roman" w:cs="Times New Roman" w:eastAsia="Times New Roman" w:hint="default"/>
        </w:rPr>
        <w:t>AR</w:t>
      </w:r>
      <w:r>
        <w:rPr/>
        <w:t>随之技术进步走向成熟。</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line="5620" w:lineRule="exact"/>
        <w:ind w:left="574" w:right="0" w:firstLine="0"/>
        <w:rPr>
          <w:rFonts w:ascii="宋体" w:hAnsi="宋体" w:cs="宋体" w:eastAsia="宋体" w:hint="default"/>
          <w:sz w:val="20"/>
          <w:szCs w:val="20"/>
        </w:rPr>
      </w:pPr>
      <w:r>
        <w:rPr>
          <w:rFonts w:ascii="宋体" w:hAnsi="宋体" w:cs="宋体" w:eastAsia="宋体" w:hint="default"/>
          <w:position w:val="-111"/>
          <w:sz w:val="20"/>
          <w:szCs w:val="20"/>
        </w:rPr>
        <w:drawing>
          <wp:inline distT="0" distB="0" distL="0" distR="0">
            <wp:extent cx="6026166" cy="3568827"/>
            <wp:effectExtent l="0" t="0" r="0" b="0"/>
            <wp:docPr id="19" name="image11.jpeg" descr=""/>
            <wp:cNvGraphicFramePr>
              <a:graphicFrameLocks noChangeAspect="1"/>
            </wp:cNvGraphicFramePr>
            <a:graphic>
              <a:graphicData uri="http://schemas.openxmlformats.org/drawingml/2006/picture">
                <pic:pic>
                  <pic:nvPicPr>
                    <pic:cNvPr id="20" name="image11.jpeg"/>
                    <pic:cNvPicPr/>
                  </pic:nvPicPr>
                  <pic:blipFill>
                    <a:blip r:embed="rId20" cstate="print"/>
                    <a:stretch>
                      <a:fillRect/>
                    </a:stretch>
                  </pic:blipFill>
                  <pic:spPr>
                    <a:xfrm>
                      <a:off x="0" y="0"/>
                      <a:ext cx="6026166" cy="3568827"/>
                    </a:xfrm>
                    <a:prstGeom prst="rect">
                      <a:avLst/>
                    </a:prstGeom>
                  </pic:spPr>
                </pic:pic>
              </a:graphicData>
            </a:graphic>
          </wp:inline>
        </w:drawing>
      </w:r>
      <w:r>
        <w:rPr>
          <w:rFonts w:ascii="宋体" w:hAnsi="宋体" w:cs="宋体" w:eastAsia="宋体" w:hint="default"/>
          <w:position w:val="-111"/>
          <w:sz w:val="20"/>
          <w:szCs w:val="20"/>
        </w:rPr>
      </w:r>
    </w:p>
    <w:p>
      <w:pPr>
        <w:spacing w:line="240" w:lineRule="auto" w:before="0"/>
        <w:rPr>
          <w:rFonts w:ascii="宋体" w:hAnsi="宋体" w:cs="宋体" w:eastAsia="宋体" w:hint="default"/>
          <w:sz w:val="20"/>
          <w:szCs w:val="20"/>
        </w:rPr>
      </w:pPr>
    </w:p>
    <w:p>
      <w:pPr>
        <w:pStyle w:val="Heading3"/>
        <w:spacing w:line="313" w:lineRule="exact" w:before="165"/>
        <w:ind w:right="0"/>
        <w:jc w:val="left"/>
        <w:rPr>
          <w:b w:val="0"/>
          <w:bCs w:val="0"/>
        </w:rPr>
      </w:pPr>
      <w:r>
        <w:rPr/>
        <w:t>二、公司未来发展战略</w:t>
      </w:r>
      <w:r>
        <w:rPr>
          <w:b w:val="0"/>
          <w:bCs w:val="0"/>
        </w:rPr>
      </w:r>
    </w:p>
    <w:p>
      <w:pPr>
        <w:pStyle w:val="Heading4"/>
        <w:spacing w:line="312" w:lineRule="exact" w:before="29"/>
        <w:ind w:right="0" w:firstLine="672"/>
        <w:jc w:val="left"/>
      </w:pPr>
      <w:r>
        <w:rPr>
          <w:rFonts w:ascii="Times New Roman" w:hAnsi="Times New Roman" w:cs="Times New Roman" w:eastAsia="Times New Roman" w:hint="default"/>
        </w:rPr>
        <w:t>2015</w:t>
      </w:r>
      <w:r>
        <w:rPr/>
        <w:t>年公司已经成为行业内领先的移动互联网平台级企业，未来公司将多个维度继续 获取用户流量，加强公司核心竞争力。</w:t>
      </w:r>
    </w:p>
    <w:p>
      <w:pPr>
        <w:pStyle w:val="Heading4"/>
        <w:spacing w:line="312" w:lineRule="exact"/>
        <w:ind w:right="1139" w:firstLine="480"/>
        <w:jc w:val="both"/>
      </w:pPr>
      <w:r>
        <w:rPr/>
        <w:t>公司未来发展以自生长和合作生态圈为长期战略。依托近几年在移动互联网领域实际已 成为平台级公司的领先地位，加强研发及创新能力，巩固自生长的核心能力，完善产业链布 局，构建自有及合作生态圈。</w:t>
      </w:r>
    </w:p>
    <w:p>
      <w:pPr>
        <w:pStyle w:val="Heading4"/>
        <w:spacing w:line="312" w:lineRule="exact"/>
        <w:ind w:right="1135" w:firstLine="480"/>
        <w:jc w:val="both"/>
      </w:pPr>
      <w:r>
        <w:rPr/>
        <w:t>公司未来将秉承</w:t>
      </w:r>
      <w:r>
        <w:rPr>
          <w:rFonts w:ascii="Times New Roman" w:hAnsi="Times New Roman" w:cs="Times New Roman" w:eastAsia="Times New Roman" w:hint="default"/>
        </w:rPr>
        <w:t>“</w:t>
      </w:r>
      <w:r>
        <w:rPr/>
        <w:t>产品极致创新、平台绝对领先、市场全球构建</w:t>
      </w:r>
      <w:r>
        <w:rPr>
          <w:rFonts w:ascii="Times New Roman" w:hAnsi="Times New Roman" w:cs="Times New Roman" w:eastAsia="Times New Roman" w:hint="default"/>
        </w:rPr>
        <w:t>”</w:t>
      </w:r>
      <w:r>
        <w:rPr/>
        <w:t>为经营策略，不但继续 保持在移动互联网领域的领先地位，同时以强大的创新自生长能力为壁垒，通过投资、合作 等多样的方式构建自有及合作生态圈，以达到充分的产业协同效应。</w:t>
      </w:r>
    </w:p>
    <w:p>
      <w:pPr>
        <w:pStyle w:val="Heading4"/>
        <w:spacing w:line="312" w:lineRule="exact"/>
        <w:ind w:right="1129" w:firstLine="480"/>
        <w:jc w:val="both"/>
      </w:pPr>
      <w:r>
        <w:rPr/>
        <w:t>作为领先的移动互联网平台级公司，公司将采取内生式自生长和外延并购式发展的双重 举措实现用户增长和优质变现，以开放的态度进行产业内的深度合作，打造</w:t>
      </w:r>
      <w:r>
        <w:rPr>
          <w:rFonts w:ascii="Times New Roman" w:hAnsi="Times New Roman" w:cs="Times New Roman" w:eastAsia="Times New Roman" w:hint="default"/>
        </w:rPr>
        <w:t>“</w:t>
      </w:r>
      <w:r>
        <w:rPr/>
        <w:t>联络</w:t>
      </w:r>
      <w:r>
        <w:rPr>
          <w:rFonts w:ascii="Times New Roman" w:hAnsi="Times New Roman" w:cs="Times New Roman" w:eastAsia="Times New Roman" w:hint="default"/>
        </w:rPr>
        <w:t>OS+</w:t>
      </w:r>
      <w:r>
        <w:rPr/>
        <w:t>硬件</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内容</w:t>
      </w:r>
      <w:r>
        <w:rPr>
          <w:spacing w:val="-24"/>
        </w:rPr>
        <w:t> </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r>
        <w:rPr/>
        <w:t>的生态系统，以进一步完善公司自有及合作生态圈。</w:t>
      </w:r>
    </w:p>
    <w:p>
      <w:pPr>
        <w:pStyle w:val="Heading4"/>
        <w:spacing w:line="312" w:lineRule="exact"/>
        <w:ind w:left="633" w:right="2353"/>
        <w:jc w:val="left"/>
      </w:pPr>
      <w:r>
        <w:rPr/>
        <w:t>三、</w:t>
      </w:r>
      <w:r>
        <w:rPr>
          <w:rFonts w:ascii="Times New Roman" w:hAnsi="Times New Roman" w:cs="Times New Roman" w:eastAsia="Times New Roman" w:hint="default"/>
        </w:rPr>
        <w:t>2016</w:t>
      </w:r>
      <w:r>
        <w:rPr/>
        <w:t>年经营计划 为确保实现公司发展战略目标，公司</w:t>
      </w:r>
      <w:r>
        <w:rPr>
          <w:rFonts w:ascii="Times New Roman" w:hAnsi="Times New Roman" w:cs="Times New Roman" w:eastAsia="Times New Roman" w:hint="default"/>
        </w:rPr>
        <w:t>2016</w:t>
      </w:r>
      <w:r>
        <w:rPr/>
        <w:t>年度经营计划主要包括以下内容： </w:t>
      </w:r>
      <w:r>
        <w:rPr>
          <w:rFonts w:ascii="Times New Roman" w:hAnsi="Times New Roman" w:cs="Times New Roman" w:eastAsia="Times New Roman" w:hint="default"/>
        </w:rPr>
        <w:t>1</w:t>
      </w:r>
      <w:r>
        <w:rPr/>
        <w:t>、经营目标和主要措施</w:t>
      </w:r>
    </w:p>
    <w:p>
      <w:pPr>
        <w:pStyle w:val="Heading4"/>
        <w:spacing w:line="302" w:lineRule="exact"/>
        <w:ind w:left="991" w:right="0"/>
        <w:jc w:val="left"/>
      </w:pPr>
      <w:r>
        <w:rPr>
          <w:rFonts w:ascii="Times New Roman" w:hAnsi="Times New Roman" w:cs="Times New Roman" w:eastAsia="Times New Roman" w:hint="default"/>
        </w:rPr>
        <w:t>1.1</w:t>
      </w:r>
      <w:r>
        <w:rPr/>
        <w:t>联络</w:t>
      </w:r>
      <w:r>
        <w:rPr>
          <w:rFonts w:ascii="Times New Roman" w:hAnsi="Times New Roman" w:cs="Times New Roman" w:eastAsia="Times New Roman" w:hint="default"/>
        </w:rPr>
        <w:t>OS</w:t>
      </w:r>
      <w:r>
        <w:rPr/>
        <w:t>的发展目标</w:t>
      </w:r>
    </w:p>
    <w:p>
      <w:pPr>
        <w:pStyle w:val="Heading4"/>
        <w:spacing w:line="312" w:lineRule="exact" w:before="130"/>
        <w:ind w:left="634" w:right="0"/>
        <w:jc w:val="left"/>
      </w:pPr>
      <w:r>
        <w:rPr/>
        <w:t>（</w:t>
      </w:r>
      <w:r>
        <w:rPr>
          <w:rFonts w:ascii="Times New Roman" w:hAnsi="Times New Roman" w:cs="Times New Roman" w:eastAsia="Times New Roman" w:hint="default"/>
        </w:rPr>
        <w:t>1</w:t>
      </w:r>
      <w:r>
        <w:rPr/>
        <w:t>）、手机联络</w:t>
      </w:r>
      <w:r>
        <w:rPr>
          <w:rFonts w:ascii="Times New Roman" w:hAnsi="Times New Roman" w:cs="Times New Roman" w:eastAsia="Times New Roman" w:hint="default"/>
        </w:rPr>
        <w:t>OS</w:t>
      </w:r>
      <w:r>
        <w:rPr/>
        <w:t>的市场拓展。继续升级创新能力，加强与手机厂商的合作力度，加</w:t>
      </w:r>
      <w:r>
        <w:rPr>
          <w:spacing w:val="-46"/>
        </w:rPr>
        <w:t> </w:t>
      </w:r>
      <w:r>
        <w:rPr>
          <w:spacing w:val="-46"/>
        </w:rPr>
      </w:r>
      <w:r>
        <w:rPr/>
        <w:t>大力度拓展海外市场，促进新增用户数进一步提升。</w:t>
      </w:r>
    </w:p>
    <w:p>
      <w:pPr>
        <w:pStyle w:val="Heading4"/>
        <w:spacing w:line="312" w:lineRule="exact"/>
        <w:ind w:left="633" w:right="1132"/>
        <w:jc w:val="both"/>
      </w:pPr>
      <w:r>
        <w:rPr>
          <w:spacing w:val="-2"/>
        </w:rPr>
        <w:t>（</w:t>
      </w:r>
      <w:r>
        <w:rPr>
          <w:rFonts w:ascii="Times New Roman" w:hAnsi="Times New Roman" w:cs="Times New Roman" w:eastAsia="Times New Roman" w:hint="default"/>
          <w:spacing w:val="-2"/>
        </w:rPr>
        <w:t>2</w:t>
      </w:r>
      <w:r>
        <w:rPr>
          <w:spacing w:val="-2"/>
        </w:rPr>
        <w:t>）、加快联络</w:t>
      </w:r>
      <w:r>
        <w:rPr>
          <w:rFonts w:ascii="Times New Roman" w:hAnsi="Times New Roman" w:cs="Times New Roman" w:eastAsia="Times New Roman" w:hint="default"/>
          <w:spacing w:val="-2"/>
        </w:rPr>
        <w:t>OS+</w:t>
      </w:r>
      <w:r>
        <w:rPr>
          <w:spacing w:val="-2"/>
        </w:rPr>
        <w:t>的业务部署，继续加快中文智能手表系统</w:t>
      </w:r>
      <w:r>
        <w:rPr>
          <w:rFonts w:ascii="Times New Roman" w:hAnsi="Times New Roman" w:cs="Times New Roman" w:eastAsia="Times New Roman" w:hint="default"/>
          <w:spacing w:val="-2"/>
        </w:rPr>
        <w:t>Fitwear</w:t>
      </w:r>
      <w:r>
        <w:rPr>
          <w:spacing w:val="-2"/>
        </w:rPr>
        <w:t>的市场拓展，加快</w:t>
      </w:r>
      <w:r>
        <w:rPr>
          <w:spacing w:val="-96"/>
        </w:rPr>
        <w:t> </w:t>
      </w:r>
      <w:r>
        <w:rPr>
          <w:spacing w:val="-96"/>
        </w:rPr>
      </w:r>
      <w:r>
        <w:rPr>
          <w:spacing w:val="-3"/>
        </w:rPr>
        <w:t>部署智能家居</w:t>
      </w:r>
      <w:r>
        <w:rPr>
          <w:rFonts w:ascii="Times New Roman" w:hAnsi="Times New Roman" w:cs="Times New Roman" w:eastAsia="Times New Roman" w:hint="default"/>
          <w:spacing w:val="-3"/>
        </w:rPr>
        <w:t>VS</w:t>
      </w:r>
      <w:r>
        <w:rPr>
          <w:spacing w:val="-3"/>
        </w:rPr>
        <w:t>系统，年内并再推出两到三款智能硬件</w:t>
      </w:r>
      <w:r>
        <w:rPr>
          <w:rFonts w:ascii="Times New Roman" w:hAnsi="Times New Roman" w:cs="Times New Roman" w:eastAsia="Times New Roman" w:hint="default"/>
          <w:spacing w:val="-3"/>
        </w:rPr>
        <w:t>OS</w:t>
      </w:r>
      <w:r>
        <w:rPr>
          <w:spacing w:val="-3"/>
        </w:rPr>
        <w:t>系统，进一步扩大基于安卓系</w:t>
      </w:r>
      <w:r>
        <w:rPr>
          <w:spacing w:val="-100"/>
        </w:rPr>
        <w:t> </w:t>
      </w:r>
      <w:r>
        <w:rPr>
          <w:spacing w:val="-100"/>
        </w:rPr>
      </w:r>
      <w:r>
        <w:rPr/>
        <w:t>统的</w:t>
      </w:r>
      <w:r>
        <w:rPr>
          <w:rFonts w:ascii="Times New Roman" w:hAnsi="Times New Roman" w:cs="Times New Roman" w:eastAsia="Times New Roman" w:hint="default"/>
        </w:rPr>
        <w:t>OS</w:t>
      </w:r>
      <w:r>
        <w:rPr/>
        <w:t>市场占有率，巩固公司在这个领域的领导地位。</w:t>
      </w:r>
    </w:p>
    <w:p>
      <w:pPr>
        <w:pStyle w:val="Heading4"/>
        <w:spacing w:line="312" w:lineRule="exact"/>
        <w:ind w:left="633" w:right="0"/>
        <w:jc w:val="left"/>
      </w:pPr>
      <w:r>
        <w:rPr>
          <w:spacing w:val="-6"/>
        </w:rPr>
        <w:t>（</w:t>
      </w:r>
      <w:r>
        <w:rPr>
          <w:rFonts w:ascii="Times New Roman" w:hAnsi="Times New Roman" w:cs="Times New Roman" w:eastAsia="Times New Roman" w:hint="default"/>
          <w:spacing w:val="-6"/>
        </w:rPr>
        <w:t>3</w:t>
      </w:r>
      <w:r>
        <w:rPr>
          <w:spacing w:val="-6"/>
        </w:rPr>
        <w:t>）应用分发业务进行创新发展，在点睛系统的商业拓展、大数据应用、海外市场拓展、</w:t>
      </w:r>
      <w:r>
        <w:rPr>
          <w:spacing w:val="-84"/>
        </w:rPr>
        <w:t> </w:t>
      </w:r>
      <w:r>
        <w:rPr>
          <w:spacing w:val="-84"/>
        </w:rPr>
      </w:r>
      <w:r>
        <w:rPr/>
        <w:t>店面直营合作等方面做出努力，提升应用分发业务的市场份额和业务收入。 </w:t>
      </w:r>
      <w:r>
        <w:rPr>
          <w:rFonts w:ascii="Times New Roman" w:hAnsi="Times New Roman" w:cs="Times New Roman" w:eastAsia="Times New Roman" w:hint="default"/>
        </w:rPr>
        <w:t>1.2</w:t>
      </w:r>
      <w:r>
        <w:rPr/>
        <w:t>、采取措施保持商户云搜索业务合作地域、用户数和收入的增长，争取在今年商户云</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312" w:lineRule="exact" w:before="56"/>
        <w:ind w:left="633" w:right="1093"/>
        <w:jc w:val="left"/>
      </w:pPr>
      <w:r>
        <w:rPr/>
        <w:t>搜索的合作地区能够在有所突破，真正实现全国性的商户数据平台。利用万物互联的设 备需求和公司智能硬件的产品特点，继续加强与运营商的合作，互惠互利。 </w:t>
      </w:r>
      <w:r>
        <w:rPr>
          <w:rFonts w:ascii="Times New Roman" w:hAnsi="Times New Roman" w:cs="Times New Roman" w:eastAsia="Times New Roman" w:hint="default"/>
        </w:rPr>
        <w:t>1.3</w:t>
      </w:r>
      <w:r>
        <w:rPr/>
        <w:t>、将加大联络云平台业务的市场拓展和业务运营，使该项业务成为新的收入增长点。</w:t>
      </w:r>
    </w:p>
    <w:p>
      <w:pPr>
        <w:pStyle w:val="Heading4"/>
        <w:spacing w:line="292" w:lineRule="exact"/>
        <w:ind w:left="633" w:right="0"/>
        <w:jc w:val="left"/>
      </w:pPr>
      <w:r>
        <w:rPr>
          <w:rFonts w:ascii="Times New Roman" w:hAnsi="Times New Roman" w:cs="Times New Roman" w:eastAsia="Times New Roman" w:hint="default"/>
        </w:rPr>
        <w:t>1.4</w:t>
      </w:r>
      <w:r>
        <w:rPr/>
        <w:t>、智能硬件板块今年将实现快速发展。</w:t>
      </w:r>
    </w:p>
    <w:p>
      <w:pPr>
        <w:pStyle w:val="Heading4"/>
        <w:spacing w:line="312" w:lineRule="exact" w:before="20"/>
        <w:ind w:left="634" w:right="1131"/>
        <w:jc w:val="both"/>
      </w:pPr>
      <w:r>
        <w:rPr>
          <w:spacing w:val="-3"/>
        </w:rPr>
        <w:t>（</w:t>
      </w:r>
      <w:r>
        <w:rPr>
          <w:rFonts w:ascii="Times New Roman" w:hAnsi="Times New Roman" w:cs="Times New Roman" w:eastAsia="Times New Roman" w:hint="default"/>
          <w:spacing w:val="-3"/>
        </w:rPr>
        <w:t>1</w:t>
      </w:r>
      <w:r>
        <w:rPr>
          <w:spacing w:val="-3"/>
        </w:rPr>
        <w:t>）构建及增强线上线下一体的智能硬件营销体系。线上销售渠道主要以建设手机商城</w:t>
      </w:r>
      <w:r>
        <w:rPr>
          <w:spacing w:val="-85"/>
        </w:rPr>
        <w:t> </w:t>
      </w:r>
      <w:r>
        <w:rPr>
          <w:spacing w:val="-85"/>
        </w:rPr>
      </w:r>
      <w:r>
        <w:rPr/>
        <w:t>和网上商城，通过多种渠道导流到商城；线下渠道主要利用公司收购和合作的线下渠道</w:t>
      </w:r>
      <w:r>
        <w:rPr/>
        <w:t> 商，面向国内绝大多数的主要城市实体店进行销售。</w:t>
      </w:r>
    </w:p>
    <w:p>
      <w:pPr>
        <w:pStyle w:val="Heading4"/>
        <w:spacing w:line="312" w:lineRule="exact"/>
        <w:ind w:left="633" w:right="1129"/>
        <w:jc w:val="both"/>
      </w:pPr>
      <w:r>
        <w:rPr>
          <w:spacing w:val="3"/>
        </w:rPr>
        <w:t>（</w:t>
      </w:r>
      <w:r>
        <w:rPr>
          <w:rFonts w:ascii="Times New Roman" w:hAnsi="Times New Roman" w:cs="Times New Roman" w:eastAsia="Times New Roman" w:hint="default"/>
          <w:spacing w:val="3"/>
        </w:rPr>
        <w:t>2</w:t>
      </w:r>
      <w:r>
        <w:rPr>
          <w:spacing w:val="3"/>
        </w:rPr>
        <w:t>）完善</w:t>
      </w:r>
      <w:r>
        <w:rPr>
          <w:rFonts w:ascii="Times New Roman" w:hAnsi="Times New Roman" w:cs="Times New Roman" w:eastAsia="Times New Roman" w:hint="default"/>
          <w:spacing w:val="3"/>
        </w:rPr>
        <w:t>VROS</w:t>
      </w:r>
      <w:r>
        <w:rPr>
          <w:spacing w:val="3"/>
        </w:rPr>
        <w:t>、应用商店和面向开发者的</w:t>
      </w:r>
      <w:r>
        <w:rPr>
          <w:rFonts w:ascii="Times New Roman" w:hAnsi="Times New Roman" w:cs="Times New Roman" w:eastAsia="Times New Roman" w:hint="default"/>
          <w:spacing w:val="3"/>
        </w:rPr>
        <w:t>SDK</w:t>
      </w:r>
      <w:r>
        <w:rPr>
          <w:spacing w:val="3"/>
        </w:rPr>
        <w:t>，推动加快</w:t>
      </w:r>
      <w:r>
        <w:rPr>
          <w:rFonts w:ascii="Times New Roman" w:hAnsi="Times New Roman" w:cs="Times New Roman" w:eastAsia="Times New Roman" w:hint="default"/>
          <w:spacing w:val="3"/>
        </w:rPr>
        <w:t>VR</w:t>
      </w:r>
      <w:r>
        <w:rPr>
          <w:spacing w:val="3"/>
        </w:rPr>
        <w:t>游戏和视频内容，构建</w:t>
      </w:r>
      <w:r>
        <w:rPr>
          <w:spacing w:val="-117"/>
        </w:rPr>
        <w:t> </w:t>
      </w:r>
      <w:r>
        <w:rPr>
          <w:spacing w:val="-117"/>
        </w:rPr>
      </w:r>
      <w:r>
        <w:rPr>
          <w:rFonts w:ascii="Times New Roman" w:hAnsi="Times New Roman" w:cs="Times New Roman" w:eastAsia="Times New Roman" w:hint="default"/>
          <w:spacing w:val="-1"/>
        </w:rPr>
        <w:t>VR</w:t>
      </w:r>
      <w:r>
        <w:rPr>
          <w:spacing w:val="-1"/>
        </w:rPr>
        <w:t>的生态环境。实现</w:t>
      </w:r>
      <w:r>
        <w:rPr>
          <w:rFonts w:ascii="Times New Roman" w:hAnsi="Times New Roman" w:cs="Times New Roman" w:eastAsia="Times New Roman" w:hint="default"/>
          <w:spacing w:val="-1"/>
        </w:rPr>
        <w:t>Avgent</w:t>
      </w:r>
      <w:r>
        <w:rPr>
          <w:spacing w:val="-1"/>
        </w:rPr>
        <w:t>眼镜及其他</w:t>
      </w:r>
      <w:r>
        <w:rPr>
          <w:rFonts w:ascii="Times New Roman" w:hAnsi="Times New Roman" w:cs="Times New Roman" w:eastAsia="Times New Roman" w:hint="default"/>
          <w:spacing w:val="-1"/>
        </w:rPr>
        <w:t>VR</w:t>
      </w:r>
      <w:r>
        <w:rPr>
          <w:spacing w:val="-1"/>
        </w:rPr>
        <w:t>产品的规模销售。（</w:t>
      </w:r>
      <w:r>
        <w:rPr>
          <w:rFonts w:ascii="Times New Roman" w:hAnsi="Times New Roman" w:cs="Times New Roman" w:eastAsia="Times New Roman" w:hint="default"/>
          <w:spacing w:val="-1"/>
        </w:rPr>
        <w:t>3</w:t>
      </w:r>
      <w:r>
        <w:rPr>
          <w:spacing w:val="-1"/>
        </w:rPr>
        <w:t>）实现控股公司酷能量</w:t>
      </w:r>
      <w:r>
        <w:rPr>
          <w:spacing w:val="-97"/>
        </w:rPr>
        <w:t> </w:t>
      </w:r>
      <w:r>
        <w:rPr>
          <w:spacing w:val="-97"/>
        </w:rPr>
      </w:r>
      <w:r>
        <w:rPr/>
        <w:t>旗下手机智能外设产品的规模销售，并探索用户运营模式。利用</w:t>
      </w:r>
      <w:r>
        <w:rPr>
          <w:rFonts w:ascii="Times New Roman" w:hAnsi="Times New Roman" w:cs="Times New Roman" w:eastAsia="Times New Roman" w:hint="default"/>
        </w:rPr>
        <w:t>IPhone</w:t>
      </w:r>
      <w:r>
        <w:rPr/>
        <w:t>更新换代的契机</w:t>
      </w:r>
      <w:r>
        <w:rPr>
          <w:spacing w:val="-55"/>
        </w:rPr>
        <w:t> </w:t>
      </w:r>
      <w:r>
        <w:rPr>
          <w:spacing w:val="-55"/>
        </w:rPr>
      </w:r>
      <w:r>
        <w:rPr/>
        <w:t>以及其他爆款手机的发布，领先市场推出创新的手机智能外设产品，快速推广、抢占市</w:t>
      </w:r>
      <w:r>
        <w:rPr/>
        <w:t> 场，形成良好的用户体验和口口相传的广告效应。</w:t>
      </w:r>
    </w:p>
    <w:p>
      <w:pPr>
        <w:pStyle w:val="Heading4"/>
        <w:spacing w:line="312" w:lineRule="exact"/>
        <w:ind w:left="634" w:right="1131"/>
        <w:jc w:val="left"/>
      </w:pPr>
      <w:r>
        <w:rPr>
          <w:spacing w:val="-3"/>
        </w:rPr>
        <w:t>（</w:t>
      </w:r>
      <w:r>
        <w:rPr>
          <w:rFonts w:ascii="Times New Roman" w:hAnsi="Times New Roman" w:cs="Times New Roman" w:eastAsia="Times New Roman" w:hint="default"/>
          <w:spacing w:val="-3"/>
        </w:rPr>
        <w:t>4</w:t>
      </w:r>
      <w:r>
        <w:rPr>
          <w:spacing w:val="-3"/>
        </w:rPr>
        <w:t>）实现控股公司联络优家旗下智能家居产品及用户的规模发展。根据公司智能家居产</w:t>
      </w:r>
      <w:r>
        <w:rPr>
          <w:spacing w:val="-85"/>
        </w:rPr>
        <w:t> </w:t>
      </w:r>
      <w:r>
        <w:rPr>
          <w:spacing w:val="-85"/>
        </w:rPr>
      </w:r>
      <w:r>
        <w:rPr/>
        <w:t>品的推广进度和用户需求，初步完成智能家居的用户推广和用户数据收集工作，为未来</w:t>
      </w:r>
      <w:r>
        <w:rPr/>
        <w:t> 智能家居用户的运营提供基础。 </w:t>
      </w:r>
      <w:r>
        <w:rPr>
          <w:rFonts w:ascii="Times New Roman" w:hAnsi="Times New Roman" w:cs="Times New Roman" w:eastAsia="Times New Roman" w:hint="default"/>
        </w:rPr>
        <w:t>1.5</w:t>
      </w:r>
      <w:r>
        <w:rPr/>
        <w:t>、游戏代理联运业务将成为今年的重要收入增长点。</w:t>
      </w:r>
    </w:p>
    <w:p>
      <w:pPr>
        <w:pStyle w:val="Heading4"/>
        <w:spacing w:line="312" w:lineRule="exact"/>
        <w:ind w:left="633" w:right="0"/>
        <w:jc w:val="left"/>
      </w:pPr>
      <w:r>
        <w:rPr>
          <w:spacing w:val="2"/>
        </w:rPr>
        <w:t>（</w:t>
      </w:r>
      <w:r>
        <w:rPr>
          <w:rFonts w:ascii="Times New Roman" w:hAnsi="Times New Roman" w:cs="Times New Roman" w:eastAsia="Times New Roman" w:hint="default"/>
          <w:spacing w:val="2"/>
        </w:rPr>
        <w:t>1</w:t>
      </w:r>
      <w:r>
        <w:rPr>
          <w:spacing w:val="2"/>
        </w:rPr>
        <w:t>）在</w:t>
      </w:r>
      <w:r>
        <w:rPr>
          <w:rFonts w:ascii="Times New Roman" w:hAnsi="Times New Roman" w:cs="Times New Roman" w:eastAsia="Times New Roman" w:hint="default"/>
          <w:spacing w:val="2"/>
        </w:rPr>
        <w:t>2015</w:t>
      </w:r>
      <w:r>
        <w:rPr>
          <w:spacing w:val="2"/>
        </w:rPr>
        <w:t>年游戏测试以及与众多</w:t>
      </w:r>
      <w:r>
        <w:rPr>
          <w:rFonts w:ascii="Times New Roman" w:hAnsi="Times New Roman" w:cs="Times New Roman" w:eastAsia="Times New Roman" w:hint="default"/>
          <w:spacing w:val="2"/>
        </w:rPr>
        <w:t>CP</w:t>
      </w:r>
      <w:r>
        <w:rPr>
          <w:spacing w:val="2"/>
        </w:rPr>
        <w:t>建立了代理合作关系的基础上，着力加大力度推</w:t>
      </w:r>
      <w:r>
        <w:rPr>
          <w:spacing w:val="-116"/>
        </w:rPr>
        <w:t> </w:t>
      </w:r>
      <w:r>
        <w:rPr>
          <w:spacing w:val="-116"/>
        </w:rPr>
      </w:r>
      <w:r>
        <w:rPr/>
        <w:t>动代理游戏在知名平台发行，快速实现收入增长。</w:t>
      </w:r>
    </w:p>
    <w:p>
      <w:pPr>
        <w:pStyle w:val="Heading4"/>
        <w:spacing w:line="312" w:lineRule="exact"/>
        <w:ind w:left="634" w:right="1131"/>
        <w:jc w:val="both"/>
      </w:pPr>
      <w:r>
        <w:rPr>
          <w:spacing w:val="-3"/>
        </w:rPr>
        <w:t>（</w:t>
      </w:r>
      <w:r>
        <w:rPr>
          <w:rFonts w:ascii="Times New Roman" w:hAnsi="Times New Roman" w:cs="Times New Roman" w:eastAsia="Times New Roman" w:hint="default"/>
          <w:spacing w:val="-3"/>
        </w:rPr>
        <w:t>2</w:t>
      </w:r>
      <w:r>
        <w:rPr>
          <w:spacing w:val="-3"/>
        </w:rPr>
        <w:t>）继续加强在联络平台上进行手机游戏测试运行的对外合作，从而代理引入更多的游</w:t>
      </w:r>
      <w:r>
        <w:rPr>
          <w:spacing w:val="-85"/>
        </w:rPr>
        <w:t> </w:t>
      </w:r>
      <w:r>
        <w:rPr>
          <w:spacing w:val="-85"/>
        </w:rPr>
      </w:r>
      <w:r>
        <w:rPr>
          <w:spacing w:val="-1"/>
        </w:rPr>
        <w:t>戏内容，与更多优质游戏业务</w:t>
      </w:r>
      <w:r>
        <w:rPr>
          <w:rFonts w:ascii="Times New Roman" w:hAnsi="Times New Roman" w:cs="Times New Roman" w:eastAsia="Times New Roman" w:hint="default"/>
          <w:spacing w:val="-1"/>
        </w:rPr>
        <w:t>CP</w:t>
      </w:r>
      <w:r>
        <w:rPr>
          <w:spacing w:val="-1"/>
        </w:rPr>
        <w:t>建立全面的合作关系，从而进一步实现流量变现，放大</w:t>
      </w:r>
      <w:r>
        <w:rPr>
          <w:spacing w:val="-97"/>
        </w:rPr>
        <w:t> </w:t>
      </w:r>
      <w:r>
        <w:rPr>
          <w:spacing w:val="-97"/>
        </w:rPr>
      </w:r>
      <w:r>
        <w:rPr/>
        <w:t>平台效应。</w:t>
      </w:r>
    </w:p>
    <w:p>
      <w:pPr>
        <w:pStyle w:val="Heading4"/>
        <w:spacing w:line="312" w:lineRule="exact"/>
        <w:ind w:left="634" w:right="1012"/>
        <w:jc w:val="both"/>
      </w:pPr>
      <w:r>
        <w:rPr/>
        <w:t>（</w:t>
      </w:r>
      <w:r>
        <w:rPr>
          <w:rFonts w:ascii="Times New Roman" w:hAnsi="Times New Roman" w:cs="Times New Roman" w:eastAsia="Times New Roman" w:hint="default"/>
        </w:rPr>
        <w:t>3</w:t>
      </w:r>
      <w:r>
        <w:rPr/>
        <w:t>）在</w:t>
      </w:r>
      <w:r>
        <w:rPr>
          <w:rFonts w:ascii="Times New Roman" w:hAnsi="Times New Roman" w:cs="Times New Roman" w:eastAsia="Times New Roman" w:hint="default"/>
        </w:rPr>
        <w:t>IP</w:t>
      </w:r>
      <w:r>
        <w:rPr/>
        <w:t>运营上取得突破，打造游戏和泛娱乐生态圈。同时，尝试将智能硬件和游戏、 </w:t>
      </w:r>
      <w:r>
        <w:rPr>
          <w:spacing w:val="2"/>
        </w:rPr>
        <w:t>泛娱乐业务整合发挥协同效应，重点突破是以构建</w:t>
      </w:r>
      <w:r>
        <w:rPr>
          <w:rFonts w:ascii="Times New Roman" w:hAnsi="Times New Roman" w:cs="Times New Roman" w:eastAsia="Times New Roman" w:hint="default"/>
          <w:spacing w:val="2"/>
        </w:rPr>
        <w:t>VR</w:t>
      </w:r>
      <w:r>
        <w:rPr>
          <w:spacing w:val="2"/>
        </w:rPr>
        <w:t>生态圈和</w:t>
      </w:r>
      <w:r>
        <w:rPr>
          <w:rFonts w:ascii="Times New Roman" w:hAnsi="Times New Roman" w:cs="Times New Roman" w:eastAsia="Times New Roman" w:hint="default"/>
          <w:spacing w:val="2"/>
        </w:rPr>
        <w:t>VR</w:t>
      </w:r>
      <w:r>
        <w:rPr>
          <w:spacing w:val="2"/>
        </w:rPr>
        <w:t>硬件规模销售带动整</w:t>
      </w:r>
      <w:r>
        <w:rPr>
          <w:spacing w:val="-116"/>
        </w:rPr>
        <w:t> </w:t>
      </w:r>
      <w:r>
        <w:rPr>
          <w:spacing w:val="-116"/>
        </w:rPr>
      </w:r>
      <w:r>
        <w:rPr/>
        <w:t>合协同效应，以开放的态度实现产业的共赢。</w:t>
      </w:r>
    </w:p>
    <w:p>
      <w:pPr>
        <w:pStyle w:val="Heading4"/>
        <w:spacing w:line="312" w:lineRule="exact"/>
        <w:ind w:left="633" w:right="0"/>
        <w:jc w:val="left"/>
      </w:pPr>
      <w:r>
        <w:rPr>
          <w:rFonts w:ascii="Times New Roman" w:hAnsi="Times New Roman" w:cs="Times New Roman" w:eastAsia="Times New Roman" w:hint="default"/>
          <w:spacing w:val="-4"/>
        </w:rPr>
        <w:t>1.6</w:t>
      </w:r>
      <w:r>
        <w:rPr>
          <w:spacing w:val="-4"/>
        </w:rPr>
        <w:t>、互联网金融业务将实现稳定快速发展。结合在供应链、流量、大数据等方面的优势，</w:t>
      </w:r>
      <w:r>
        <w:rPr>
          <w:spacing w:val="-99"/>
        </w:rPr>
        <w:t> </w:t>
      </w:r>
      <w:r>
        <w:rPr>
          <w:spacing w:val="-99"/>
        </w:rPr>
      </w:r>
      <w:r>
        <w:rPr/>
        <w:t>公司在供应链金融、消费金融等领域着力发展，成为一个新的收入增长点。 </w:t>
      </w:r>
      <w:r>
        <w:rPr>
          <w:rFonts w:ascii="Times New Roman" w:hAnsi="Times New Roman" w:cs="Times New Roman" w:eastAsia="Times New Roman" w:hint="default"/>
        </w:rPr>
        <w:t>1.7</w:t>
      </w:r>
      <w:r>
        <w:rPr/>
        <w:t>、产品研发和技术创新 公司围绕发展战略和目标，加强研发团队建设、加大研发资金投入，积极推出自主研发</w:t>
      </w:r>
    </w:p>
    <w:p>
      <w:pPr>
        <w:pStyle w:val="Heading4"/>
        <w:spacing w:line="282" w:lineRule="exact"/>
        <w:ind w:right="0"/>
        <w:jc w:val="left"/>
      </w:pPr>
      <w:r>
        <w:rPr/>
        <w:t>的软硬件产品。</w:t>
      </w:r>
    </w:p>
    <w:p>
      <w:pPr>
        <w:pStyle w:val="Heading4"/>
        <w:spacing w:line="321" w:lineRule="exact"/>
        <w:ind w:left="526" w:right="0"/>
        <w:jc w:val="left"/>
      </w:pPr>
      <w:r>
        <w:rPr/>
        <w:t>（</w:t>
      </w:r>
      <w:r>
        <w:rPr>
          <w:rFonts w:ascii="Times New Roman" w:hAnsi="Times New Roman" w:cs="Times New Roman" w:eastAsia="Times New Roman" w:hint="default"/>
        </w:rPr>
        <w:t>1</w:t>
      </w:r>
      <w:r>
        <w:rPr/>
        <w:t>）加大在</w:t>
      </w:r>
      <w:r>
        <w:rPr>
          <w:rFonts w:ascii="Times New Roman" w:hAnsi="Times New Roman" w:cs="Times New Roman" w:eastAsia="Times New Roman" w:hint="default"/>
        </w:rPr>
        <w:t>OS</w:t>
      </w:r>
      <w:r>
        <w:rPr/>
        <w:t>，尤其是联络</w:t>
      </w:r>
      <w:r>
        <w:rPr>
          <w:rFonts w:ascii="Times New Roman" w:hAnsi="Times New Roman" w:cs="Times New Roman" w:eastAsia="Times New Roman" w:hint="default"/>
        </w:rPr>
        <w:t>OS+</w:t>
      </w:r>
      <w:r>
        <w:rPr/>
        <w:t>的研发投入，保持公司在智能硬件</w:t>
      </w:r>
      <w:r>
        <w:rPr>
          <w:rFonts w:ascii="Times New Roman" w:hAnsi="Times New Roman" w:cs="Times New Roman" w:eastAsia="Times New Roman" w:hint="default"/>
        </w:rPr>
        <w:t>OS</w:t>
      </w:r>
      <w:r>
        <w:rPr/>
        <w:t>领域的领先地位。</w:t>
      </w:r>
    </w:p>
    <w:p>
      <w:pPr>
        <w:pStyle w:val="Heading4"/>
        <w:spacing w:line="312" w:lineRule="exact" w:before="20"/>
        <w:ind w:right="1130" w:firstLine="420"/>
        <w:jc w:val="both"/>
      </w:pPr>
      <w:r>
        <w:rPr>
          <w:spacing w:val="-3"/>
        </w:rPr>
        <w:t>（</w:t>
      </w:r>
      <w:r>
        <w:rPr>
          <w:rFonts w:ascii="Times New Roman" w:hAnsi="Times New Roman" w:cs="Times New Roman" w:eastAsia="Times New Roman" w:hint="default"/>
          <w:spacing w:val="-3"/>
        </w:rPr>
        <w:t>2</w:t>
      </w:r>
      <w:r>
        <w:rPr>
          <w:spacing w:val="-3"/>
        </w:rPr>
        <w:t>）增强在</w:t>
      </w:r>
      <w:r>
        <w:rPr>
          <w:rFonts w:ascii="Times New Roman" w:hAnsi="Times New Roman" w:cs="Times New Roman" w:eastAsia="Times New Roman" w:hint="default"/>
          <w:spacing w:val="-3"/>
        </w:rPr>
        <w:t>VR</w:t>
      </w:r>
      <w:r>
        <w:rPr>
          <w:spacing w:val="-3"/>
        </w:rPr>
        <w:t>生态系统、智能家居、智能出行、智能穿戴等领域的研发投入，这是公司</w:t>
      </w:r>
      <w:r>
        <w:rPr/>
        <w:t> 的发展重点。将成为重点。</w:t>
      </w:r>
    </w:p>
    <w:p>
      <w:pPr>
        <w:pStyle w:val="Heading4"/>
        <w:spacing w:line="312" w:lineRule="exact"/>
        <w:ind w:left="633" w:right="2533" w:hanging="60"/>
        <w:jc w:val="left"/>
      </w:pPr>
      <w:r>
        <w:rPr/>
        <w:t>（</w:t>
      </w:r>
      <w:r>
        <w:rPr>
          <w:rFonts w:ascii="Times New Roman" w:hAnsi="Times New Roman" w:cs="Times New Roman" w:eastAsia="Times New Roman" w:hint="default"/>
        </w:rPr>
        <w:t>3</w:t>
      </w:r>
      <w:r>
        <w:rPr/>
        <w:t>）在手机应用分发、互联网金融、云平台等领域保持持续的研发投入。 预计</w:t>
      </w:r>
      <w:r>
        <w:rPr>
          <w:rFonts w:ascii="Times New Roman" w:hAnsi="Times New Roman" w:cs="Times New Roman" w:eastAsia="Times New Roman" w:hint="default"/>
        </w:rPr>
        <w:t>2016</w:t>
      </w:r>
      <w:r>
        <w:rPr/>
        <w:t>年新增研发资金同比将大幅度增长。</w:t>
      </w:r>
    </w:p>
    <w:p>
      <w:pPr>
        <w:pStyle w:val="Heading4"/>
        <w:spacing w:line="291" w:lineRule="exact"/>
        <w:ind w:left="634" w:right="0"/>
        <w:jc w:val="left"/>
      </w:pPr>
      <w:r>
        <w:rPr>
          <w:rFonts w:ascii="Times New Roman" w:hAnsi="Times New Roman" w:cs="Times New Roman" w:eastAsia="Times New Roman" w:hint="default"/>
        </w:rPr>
        <w:t>2</w:t>
      </w:r>
      <w:r>
        <w:rPr/>
        <w:t>、并购与合作</w:t>
      </w:r>
    </w:p>
    <w:p>
      <w:pPr>
        <w:pStyle w:val="Heading4"/>
        <w:spacing w:line="312" w:lineRule="exact" w:before="20"/>
        <w:ind w:left="154" w:right="1138" w:firstLine="480"/>
        <w:jc w:val="both"/>
      </w:pPr>
      <w:r>
        <w:rPr>
          <w:rFonts w:ascii="Times New Roman" w:hAnsi="Times New Roman" w:cs="Times New Roman" w:eastAsia="Times New Roman" w:hint="default"/>
        </w:rPr>
        <w:t>2016</w:t>
      </w:r>
      <w:r>
        <w:rPr/>
        <w:t>年，在智能硬件、互动娱乐、手机应用分发、互联网金融领域，将积极寻求并购与 合作机会，以尽快增强技术、产品、运营及营销能力，使公司更加健康、快速地发展。</w:t>
      </w:r>
    </w:p>
    <w:p>
      <w:pPr>
        <w:pStyle w:val="Heading4"/>
        <w:spacing w:line="312" w:lineRule="exact"/>
        <w:ind w:right="1139" w:firstLine="480"/>
        <w:jc w:val="both"/>
      </w:pPr>
      <w:r>
        <w:rPr/>
        <w:t>根据公司的战略布局，结合未来物联网的发展方向，在关键产品和关键技术领域，公司 将加强和国际领先厂商的合作，通过资本和多种方式，参与平台和基础技术的搭建中，保持 公司对产业链的影响力。</w:t>
      </w:r>
    </w:p>
    <w:p>
      <w:pPr>
        <w:pStyle w:val="Heading4"/>
        <w:spacing w:line="312" w:lineRule="exact"/>
        <w:ind w:left="442" w:right="3924" w:firstLine="288"/>
        <w:jc w:val="left"/>
      </w:pPr>
      <w:r>
        <w:rPr>
          <w:rFonts w:ascii="Times New Roman" w:hAnsi="Times New Roman" w:cs="Times New Roman" w:eastAsia="Times New Roman" w:hint="default"/>
        </w:rPr>
        <w:t>3</w:t>
      </w:r>
      <w:r>
        <w:rPr/>
        <w:t>、</w:t>
      </w:r>
      <w:r>
        <w:rPr>
          <w:spacing w:val="-23"/>
        </w:rPr>
        <w:t> </w:t>
      </w:r>
      <w:r>
        <w:rPr/>
        <w:t>内部管理</w:t>
      </w:r>
      <w:r>
        <w:rPr/>
        <w:t> 加强内部管理是</w:t>
      </w:r>
      <w:r>
        <w:rPr>
          <w:rFonts w:ascii="Times New Roman" w:hAnsi="Times New Roman" w:cs="Times New Roman" w:eastAsia="Times New Roman" w:hint="default"/>
        </w:rPr>
        <w:t>2016</w:t>
      </w:r>
      <w:r>
        <w:rPr/>
        <w:t>年的重要工作内容，重点是 </w:t>
      </w:r>
      <w:r>
        <w:rPr>
          <w:rFonts w:ascii="Times New Roman" w:hAnsi="Times New Roman" w:cs="Times New Roman" w:eastAsia="Times New Roman" w:hint="default"/>
        </w:rPr>
        <w:t>3.1</w:t>
      </w:r>
      <w:r>
        <w:rPr/>
        <w:t>、深入学习、理解各类法规要求，继续提升合规运营能力。</w:t>
      </w:r>
    </w:p>
    <w:p>
      <w:pPr>
        <w:pStyle w:val="Heading4"/>
        <w:spacing w:line="302" w:lineRule="exact"/>
        <w:ind w:left="442" w:right="0"/>
        <w:jc w:val="left"/>
      </w:pPr>
      <w:r>
        <w:rPr>
          <w:rFonts w:ascii="Times New Roman" w:hAnsi="Times New Roman" w:cs="Times New Roman" w:eastAsia="Times New Roman" w:hint="default"/>
        </w:rPr>
        <w:t>3.2</w:t>
      </w:r>
      <w:r>
        <w:rPr/>
        <w:t>、加强人才队伍建设，加强人才厚度；探索形成有效的长期激励制度，使员工与公司发</w:t>
      </w:r>
    </w:p>
    <w:p>
      <w:pPr>
        <w:spacing w:after="0" w:line="30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313" w:lineRule="exact" w:before="26"/>
        <w:ind w:right="0"/>
        <w:jc w:val="left"/>
      </w:pPr>
      <w:r>
        <w:rPr/>
        <w:t>展同呼吸共命运，并享受公司发展成果。</w:t>
      </w:r>
    </w:p>
    <w:p>
      <w:pPr>
        <w:pStyle w:val="Heading4"/>
        <w:spacing w:line="312" w:lineRule="exact" w:before="29"/>
        <w:ind w:right="0" w:firstLine="288"/>
        <w:jc w:val="left"/>
      </w:pPr>
      <w:r>
        <w:rPr>
          <w:rFonts w:ascii="Times New Roman" w:hAnsi="Times New Roman" w:cs="Times New Roman" w:eastAsia="Times New Roman" w:hint="default"/>
        </w:rPr>
        <w:t>3.3</w:t>
      </w:r>
      <w:r>
        <w:rPr/>
        <w:t>、公司规模不断扩张，新的公司不断创建，控股企业不断增加，要尽快建立集团化管理 </w:t>
      </w:r>
      <w:r>
        <w:rPr>
          <w:spacing w:val="-3"/>
        </w:rPr>
        <w:t>体系，在财务、人事、运营体制和企业文化等方面建立完善适应这些变化的管理制度和文化。</w:t>
      </w:r>
    </w:p>
    <w:p>
      <w:pPr>
        <w:pStyle w:val="Heading4"/>
        <w:spacing w:line="225" w:lineRule="auto"/>
        <w:ind w:right="1127" w:firstLine="288"/>
        <w:jc w:val="left"/>
      </w:pPr>
      <w:r>
        <w:rPr>
          <w:rFonts w:ascii="Times New Roman" w:hAnsi="Times New Roman" w:cs="Times New Roman" w:eastAsia="Times New Roman" w:hint="default"/>
          <w:spacing w:val="-2"/>
        </w:rPr>
        <w:t>3.4</w:t>
      </w:r>
      <w:r>
        <w:rPr>
          <w:spacing w:val="-2"/>
        </w:rPr>
        <w:t>、加强企业社会责任建设，加强公共关系建设。承担社会责任的同时，提升公司的品牌</w:t>
      </w:r>
      <w:r>
        <w:rPr/>
        <w:t> 形象。</w:t>
      </w:r>
    </w:p>
    <w:p>
      <w:pPr>
        <w:pStyle w:val="Heading4"/>
        <w:spacing w:line="240" w:lineRule="auto"/>
        <w:ind w:left="573" w:right="0"/>
        <w:jc w:val="left"/>
      </w:pPr>
      <w:r>
        <w:rPr/>
        <w:t>四、可能面临的风险：</w:t>
      </w:r>
    </w:p>
    <w:p>
      <w:pPr>
        <w:pStyle w:val="Heading4"/>
        <w:spacing w:line="240" w:lineRule="auto" w:before="118"/>
        <w:ind w:left="633" w:right="0"/>
        <w:jc w:val="left"/>
      </w:pPr>
      <w:r>
        <w:rPr/>
        <w:t>（一）政策监管风险</w:t>
      </w:r>
    </w:p>
    <w:p>
      <w:pPr>
        <w:pStyle w:val="Heading4"/>
        <w:spacing w:line="312" w:lineRule="exact" w:before="148"/>
        <w:ind w:right="995"/>
        <w:jc w:val="left"/>
      </w:pPr>
      <w:r>
        <w:rPr/>
        <w:t>我国互联网行业的行政主管部门为工信部，在互联网上从事新闻出版、游戏等业务还分别受</w:t>
      </w:r>
      <w:r>
        <w:rPr>
          <w:spacing w:val="-109"/>
        </w:rPr>
        <w:t> </w:t>
      </w:r>
      <w:r>
        <w:rPr>
          <w:spacing w:val="-109"/>
        </w:rPr>
      </w:r>
      <w:r>
        <w:rPr/>
        <w:t>文化部、新闻出版总署和国家版权局的行政管理。随着行业的快速发展，政府相关管理部门</w:t>
      </w:r>
      <w:r>
        <w:rPr/>
        <w:t> 逐步加强了对行业的监管力度，针对互联网经营单位的业务资质、业务内容、审查备案程序 等不断出台了相关的管理制度。如果未来国家相关产业政策出现变化，或者公司在业务管理 </w:t>
      </w:r>
      <w:r>
        <w:rPr>
          <w:spacing w:val="-2"/>
        </w:rPr>
        <w:t>上不能与监管导向一致，不能随着新业务开展取得必要的业务资质，将影响公司业务的开展，</w:t>
      </w:r>
      <w:r>
        <w:rPr/>
        <w:t> 公司经营业绩将会受到一定影响。</w:t>
      </w:r>
    </w:p>
    <w:p>
      <w:pPr>
        <w:pStyle w:val="Heading4"/>
        <w:spacing w:line="240" w:lineRule="auto" w:before="89"/>
        <w:ind w:left="633" w:right="0"/>
        <w:jc w:val="left"/>
      </w:pPr>
      <w:r>
        <w:rPr/>
        <w:t>（二）人才流失风险</w:t>
      </w:r>
    </w:p>
    <w:p>
      <w:pPr>
        <w:pStyle w:val="Heading4"/>
        <w:spacing w:line="312" w:lineRule="exact" w:before="148"/>
        <w:ind w:right="995"/>
        <w:jc w:val="left"/>
      </w:pPr>
      <w:r>
        <w:rPr>
          <w:spacing w:val="-2"/>
        </w:rPr>
        <w:t>公司作为一家专注于移动终端操作系统、中间件平台及相关应用的研发和运营的轻资产企业，</w:t>
      </w:r>
      <w:r>
        <w:rPr/>
        <w:t> 核心技术人员及管理人员的稳定对于公司来说较为重要。公司为核心技术人员和管理人员提</w:t>
      </w:r>
      <w:r>
        <w:rPr>
          <w:spacing w:val="-114"/>
        </w:rPr>
        <w:t> </w:t>
      </w:r>
      <w:r>
        <w:rPr>
          <w:spacing w:val="-114"/>
        </w:rPr>
      </w:r>
      <w:r>
        <w:rPr/>
        <w:t>供了有竞争力的薪酬，建立了与产品开发及运营状况挂钩的薪酬体系，同时公司的核心技术 人员和管理人员通过直接持有公司股权或通过有限合伙企业间接持有公司股权，实现其个人 利益与上市公司利益的统一。尽管如此，若公司核心技术人员和管理人员大量流失，或者公 司不能对自身人员团队形成有效的管理、建立持续高效的运作体系，可能对公司长期稳定发 展及经营业绩带来一定的不利影响。</w:t>
      </w:r>
    </w:p>
    <w:p>
      <w:pPr>
        <w:pStyle w:val="Heading4"/>
        <w:spacing w:line="240" w:lineRule="auto" w:before="89"/>
        <w:ind w:left="633" w:right="0"/>
        <w:jc w:val="left"/>
      </w:pPr>
      <w:r>
        <w:rPr/>
        <w:t>（三）业务合作风险</w:t>
      </w:r>
    </w:p>
    <w:p>
      <w:pPr>
        <w:pStyle w:val="Heading4"/>
        <w:spacing w:line="312" w:lineRule="exact" w:before="148"/>
        <w:ind w:right="1131"/>
        <w:jc w:val="both"/>
      </w:pPr>
      <w:r>
        <w:rPr>
          <w:spacing w:val="-1"/>
        </w:rPr>
        <w:t>目前公司自主研发的联络</w:t>
      </w:r>
      <w:r>
        <w:rPr>
          <w:rFonts w:ascii="Times New Roman" w:hAnsi="Times New Roman" w:cs="Times New Roman" w:eastAsia="Times New Roman" w:hint="default"/>
          <w:spacing w:val="-1"/>
        </w:rPr>
        <w:t>OS</w:t>
      </w:r>
      <w:r>
        <w:rPr>
          <w:spacing w:val="-1"/>
        </w:rPr>
        <w:t>、中间件平台及相关应用多为凭借同硬件厂商等终端公司的预置</w:t>
      </w:r>
      <w:r>
        <w:rPr>
          <w:spacing w:val="-111"/>
        </w:rPr>
        <w:t> </w:t>
      </w:r>
      <w:r>
        <w:rPr>
          <w:spacing w:val="-111"/>
        </w:rPr>
      </w:r>
      <w:r>
        <w:rPr>
          <w:spacing w:val="-1"/>
        </w:rPr>
        <w:t>合作关系，依托厂商的销售渠道实现对市场的有效覆盖。虽然公司的联络</w:t>
      </w:r>
      <w:r>
        <w:rPr>
          <w:rFonts w:ascii="Times New Roman" w:hAnsi="Times New Roman" w:cs="Times New Roman" w:eastAsia="Times New Roman" w:hint="default"/>
          <w:spacing w:val="-1"/>
        </w:rPr>
        <w:t>OS</w:t>
      </w:r>
      <w:r>
        <w:rPr>
          <w:spacing w:val="-1"/>
        </w:rPr>
        <w:t>及中间件产品具</w:t>
      </w:r>
      <w:r>
        <w:rPr>
          <w:spacing w:val="-112"/>
        </w:rPr>
        <w:t> </w:t>
      </w:r>
      <w:r>
        <w:rPr/>
        <w:t>有强大的适配能力，能够为合作伙伴提供完整的解决方案或个性化的定制服务，因而目前具 有众多终端公司合作伙伴，但不排除未来产业环境和产业运作模式发生变化，使公司与终端 公司合作关系趋于弱化。若公司不能开拓新的合作模式或产品推广渠道，则可能对公司未来 的经营业绩产生影响。</w:t>
      </w:r>
    </w:p>
    <w:p>
      <w:pPr>
        <w:pStyle w:val="Heading4"/>
        <w:spacing w:line="240" w:lineRule="auto" w:before="89"/>
        <w:ind w:left="633" w:right="0"/>
        <w:jc w:val="left"/>
      </w:pPr>
      <w:r>
        <w:rPr/>
        <w:t>（四）技术风险</w:t>
      </w:r>
    </w:p>
    <w:p>
      <w:pPr>
        <w:pStyle w:val="Heading4"/>
        <w:spacing w:line="312" w:lineRule="exact" w:before="148"/>
        <w:ind w:right="995"/>
        <w:jc w:val="left"/>
      </w:pPr>
      <w:r>
        <w:rPr/>
        <w:t>公司所属行业为软件和信息技术服务业，该行业具有发展迅速、技术更新换代快、用户对产 品的技术及维护要求高、产品生命周期短等特点。公司必须尽可能准确把握技术、产品的最 </w:t>
      </w:r>
      <w:r>
        <w:rPr>
          <w:spacing w:val="-2"/>
        </w:rPr>
        <w:t>新发展趋势，及时将现有资源有效用于相关产品的研发，才能在激烈的市场竞争中争取先机。</w:t>
      </w:r>
      <w:r>
        <w:rPr/>
        <w:t> 因此，如果公司对技术、市场的发展趋势不能正确判断，在关键技术及重要新产品的研发、 重要产品方案的选择方面不能正确把握，可能使自身面临研发停滞、技术落后及产品升级更 新不及时等问题，带来市场竞争力下降和企业发展速度减缓的风险。</w:t>
      </w:r>
    </w:p>
    <w:p>
      <w:pPr>
        <w:pStyle w:val="Heading4"/>
        <w:spacing w:line="240" w:lineRule="auto" w:before="89"/>
        <w:ind w:left="633" w:right="0"/>
        <w:jc w:val="left"/>
      </w:pPr>
      <w:r>
        <w:rPr/>
        <w:t>（五）市场竞争风险</w:t>
      </w:r>
    </w:p>
    <w:p>
      <w:pPr>
        <w:pStyle w:val="Heading4"/>
        <w:spacing w:line="312" w:lineRule="exact" w:before="149"/>
        <w:ind w:right="1131"/>
        <w:jc w:val="both"/>
      </w:pPr>
      <w:r>
        <w:rPr>
          <w:spacing w:val="-1"/>
        </w:rPr>
        <w:t>公司凭借联络</w:t>
      </w:r>
      <w:r>
        <w:rPr>
          <w:rFonts w:ascii="Times New Roman" w:hAnsi="Times New Roman" w:cs="Times New Roman" w:eastAsia="Times New Roman" w:hint="default"/>
          <w:spacing w:val="-1"/>
        </w:rPr>
        <w:t>OS</w:t>
      </w:r>
      <w:r>
        <w:rPr>
          <w:spacing w:val="-1"/>
        </w:rPr>
        <w:t>、中间件平台及相关应用产品和渠道优势在行业内形成了综合竞争优势，处</w:t>
      </w:r>
      <w:r>
        <w:rPr>
          <w:spacing w:val="-112"/>
        </w:rPr>
        <w:t> </w:t>
      </w:r>
      <w:r>
        <w:rPr>
          <w:spacing w:val="-112"/>
        </w:rPr>
      </w:r>
      <w:r>
        <w:rPr/>
        <w:t>于国内同行业的领先地位。随着手机市场的快速发展，原有的传统手机研发公司也纷纷继续 加大投入，参与者多具备丰富的市场运作经验、充足的资金以及雄厚的技术实力。公司若不</w:t>
      </w:r>
      <w:r>
        <w:rPr>
          <w:spacing w:val="-116"/>
        </w:rPr>
        <w:t> </w:t>
      </w:r>
      <w:r>
        <w:rPr>
          <w:spacing w:val="-116"/>
        </w:rPr>
      </w:r>
      <w:r>
        <w:rPr>
          <w:spacing w:val="-1"/>
        </w:rPr>
        <w:t>能持续维持联络</w:t>
      </w:r>
      <w:r>
        <w:rPr>
          <w:rFonts w:ascii="Times New Roman" w:hAnsi="Times New Roman" w:cs="Times New Roman" w:eastAsia="Times New Roman" w:hint="default"/>
          <w:spacing w:val="-1"/>
        </w:rPr>
        <w:t>OS</w:t>
      </w:r>
      <w:r>
        <w:rPr>
          <w:spacing w:val="-1"/>
        </w:rPr>
        <w:t>、中间件平台及相关应用的市场竞争能力，利用强大的渠道优势迅速做大</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312" w:lineRule="exact" w:before="56"/>
        <w:ind w:right="1139"/>
        <w:jc w:val="both"/>
      </w:pPr>
      <w:r>
        <w:rPr/>
        <w:t>做强，扩大市场份额，维持行业领先地位，日趋激烈的竞争可能使公司难以保留现有用户或 吸引新用户，进而对公司的经营业绩产生影响。</w:t>
      </w:r>
    </w:p>
    <w:p>
      <w:pPr>
        <w:pStyle w:val="Heading4"/>
        <w:spacing w:line="240" w:lineRule="auto" w:before="89"/>
        <w:ind w:left="633" w:right="0"/>
        <w:jc w:val="left"/>
      </w:pPr>
      <w:r>
        <w:rPr/>
        <w:t>（六）产品生命周期短的风险</w:t>
      </w:r>
    </w:p>
    <w:p>
      <w:pPr>
        <w:pStyle w:val="Heading4"/>
        <w:spacing w:line="312" w:lineRule="exact" w:before="149"/>
        <w:ind w:right="1130"/>
        <w:jc w:val="both"/>
      </w:pPr>
      <w:r>
        <w:rPr/>
        <w:t>移动互联网技术更新换代快，用户对产品和服务的偏好又有一定的阶段性，因而互联网产品 具有生命周期较短的特点。尽管公司分发、运营业务不完全依赖自有产品，可以根据市场偏 好、技术特点选择第三方产品进行合作，同时公司自身也具有较强的产品开发、技术升级能</w:t>
      </w:r>
      <w:r>
        <w:rPr>
          <w:spacing w:val="-111"/>
        </w:rPr>
        <w:t> </w:t>
      </w:r>
      <w:r>
        <w:rPr>
          <w:spacing w:val="-111"/>
        </w:rPr>
      </w:r>
      <w:r>
        <w:rPr/>
        <w:t>力，但是，如果公司不能随着技术的进步和市场不断变化的需求及时推出新的产品，或对原 有产品进行持续升级改造，对公司的持续发展会产生不利影响。</w:t>
      </w:r>
    </w:p>
    <w:p>
      <w:pPr>
        <w:pStyle w:val="Heading4"/>
        <w:spacing w:line="240" w:lineRule="auto" w:before="89"/>
        <w:ind w:left="633" w:right="0"/>
        <w:jc w:val="left"/>
      </w:pPr>
      <w:r>
        <w:rPr/>
        <w:t>（七）新业务发展不及预期风险</w:t>
      </w:r>
    </w:p>
    <w:p>
      <w:pPr>
        <w:pStyle w:val="Heading4"/>
        <w:spacing w:line="312" w:lineRule="exact" w:before="148"/>
        <w:ind w:right="1139"/>
        <w:jc w:val="both"/>
      </w:pPr>
      <w:r>
        <w:rPr/>
        <w:t>智能硬件行业市场规模巨大，发展前景广阔，为公司新业务发展提供了良好的市场基础，但 智能硬件行业行内竞争对手较多，且智能硬件行业技术日新月异，客户需求不断变化，若公 司不能持续开发出新的产品，不断强化自身核心优势，扩大市场份额，则日趋激烈的竞争可 能对上市公司新业务发展带来不利影响。因此，公司存在新业务发展不及预期的风险。</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报告期末至披露日期间接待调研、沟通、采访等活动登记表" w:id="61"/>
      <w:bookmarkEnd w:id="61"/>
      <w:r>
        <w:rPr>
          <w:b w:val="0"/>
          <w:bCs w:val="0"/>
        </w:rPr>
      </w:r>
      <w:r>
        <w:rPr>
          <w:rFonts w:ascii="Times New Roman" w:hAnsi="Times New Roman" w:cs="Times New Roman" w:eastAsia="Times New Roman" w:hint="default"/>
        </w:rPr>
        <w:t>2</w:t>
      </w:r>
      <w:r>
        <w:rPr/>
        <w:t>、报告期末至披露日期间接待调研、沟通、采访等活动登记表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_TOC_250006" w:id="62"/>
      <w:bookmarkStart w:name="第五节 重要事项" w:id="63"/>
      <w:r>
        <w:rPr>
          <w:b w:val="0"/>
          <w:bCs w:val="0"/>
        </w:rPr>
      </w:r>
      <w:r>
        <w:rPr/>
        <w:t>第五节</w:t>
      </w:r>
      <w:r>
        <w:rPr>
          <w:spacing w:val="-5"/>
        </w:rPr>
        <w:t> </w:t>
      </w:r>
      <w:r>
        <w:rPr/>
        <w:t>重要事项</w:t>
      </w:r>
      <w:bookmarkEnd w:id="62"/>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24" w:lineRule="auto"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报告期内，公司实行持续、稳定的利润分配政策，分红政策的制定及执行符合公司章程的规定及股东大会决议的要求，分红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标准和比例明确、清晰，相关的决策程序和机制完备，独立董事尽职尽责并充分发挥了作用，公司的利润分配预案均提交股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东大会进行审议，中小股东拥有充分表达意见和诉求的机会，其合法权益得到了充分保护。</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319" w:lineRule="auto"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、根据公司</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年度利润分配预案，公司拟以公司现有股本</w:t>
      </w:r>
      <w:r>
        <w:rPr>
          <w:rFonts w:ascii="Times New Roman" w:hAnsi="Times New Roman" w:cs="Times New Roman" w:eastAsia="Times New Roman" w:hint="default"/>
          <w:spacing w:val="-1"/>
          <w:sz w:val="18"/>
          <w:szCs w:val="18"/>
        </w:rPr>
        <w:t>870,859,870</w:t>
      </w:r>
      <w:r>
        <w:rPr>
          <w:rFonts w:ascii="宋体" w:hAnsi="宋体" w:cs="宋体" w:eastAsia="宋体" w:hint="default"/>
          <w:spacing w:val="-1"/>
          <w:sz w:val="18"/>
          <w:szCs w:val="18"/>
        </w:rPr>
        <w:t>股份基数，按每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股派发现金股利人民币</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元，共</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130,628,980.50</w:t>
      </w:r>
      <w:r>
        <w:rPr>
          <w:rFonts w:ascii="宋体" w:hAnsi="宋体" w:cs="宋体" w:eastAsia="宋体" w:hint="default"/>
          <w:sz w:val="18"/>
          <w:szCs w:val="18"/>
        </w:rPr>
        <w:t>元，以资本公积金转增股本的方式向全体股东每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1</w:t>
      </w:r>
      <w:r>
        <w:rPr>
          <w:rFonts w:ascii="宋体" w:hAnsi="宋体" w:cs="宋体" w:eastAsia="宋体" w:hint="default"/>
          <w:sz w:val="18"/>
          <w:szCs w:val="18"/>
        </w:rPr>
        <w:t>5</w:t>
      </w:r>
      <w:r>
        <w:rPr>
          <w:rFonts w:ascii="宋体" w:hAnsi="宋体" w:cs="宋体" w:eastAsia="宋体" w:hint="default"/>
          <w:sz w:val="18"/>
          <w:szCs w:val="18"/>
        </w:rPr>
        <w:t>股，剩余未分配利润滚存至下一年度。本次利</w:t>
      </w:r>
    </w:p>
    <w:p>
      <w:pPr>
        <w:spacing w:line="246" w:lineRule="exact"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润分配预案尚未获得</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年年度股东大会通过。</w:t>
      </w:r>
    </w:p>
    <w:p>
      <w:pPr>
        <w:spacing w:line="240" w:lineRule="auto" w:before="0"/>
        <w:rPr>
          <w:rFonts w:ascii="宋体" w:hAnsi="宋体" w:cs="宋体" w:eastAsia="宋体" w:hint="default"/>
          <w:sz w:val="18"/>
          <w:szCs w:val="18"/>
        </w:rPr>
      </w:pPr>
    </w:p>
    <w:p>
      <w:pPr>
        <w:spacing w:line="300" w:lineRule="auto" w:before="139"/>
        <w:ind w:left="153" w:right="1138"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年年度股东大会审议通过的</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年度权益分派方案为：以公司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日公司股本</w:t>
      </w:r>
      <w:r>
        <w:rPr>
          <w:rFonts w:ascii="Times New Roman" w:hAnsi="Times New Roman" w:cs="Times New Roman" w:eastAsia="Times New Roman" w:hint="default"/>
          <w:sz w:val="18"/>
          <w:szCs w:val="18"/>
        </w:rPr>
        <w:t>280,999,157 </w:t>
      </w:r>
      <w:r>
        <w:rPr>
          <w:rFonts w:ascii="宋体" w:hAnsi="宋体" w:cs="宋体" w:eastAsia="宋体" w:hint="default"/>
          <w:sz w:val="18"/>
          <w:szCs w:val="18"/>
        </w:rPr>
        <w:t>为股份基数，按每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股派发现金股利人民币</w:t>
      </w:r>
      <w:r>
        <w:rPr>
          <w:rFonts w:ascii="Times New Roman" w:hAnsi="Times New Roman" w:cs="Times New Roman" w:eastAsia="Times New Roman" w:hint="default"/>
          <w:sz w:val="18"/>
          <w:szCs w:val="18"/>
        </w:rPr>
        <w:t>2</w:t>
      </w:r>
      <w:r>
        <w:rPr>
          <w:rFonts w:ascii="宋体" w:hAnsi="宋体" w:cs="宋体" w:eastAsia="宋体" w:hint="default"/>
          <w:sz w:val="18"/>
          <w:szCs w:val="18"/>
        </w:rPr>
        <w:t>元（含税），共计</w:t>
      </w:r>
      <w:r>
        <w:rPr>
          <w:rFonts w:ascii="Times New Roman" w:hAnsi="Times New Roman" w:cs="Times New Roman" w:eastAsia="Times New Roman" w:hint="default"/>
          <w:sz w:val="18"/>
          <w:szCs w:val="18"/>
        </w:rPr>
        <w:t>56,199,831.40</w:t>
      </w:r>
      <w:r>
        <w:rPr>
          <w:rFonts w:ascii="宋体" w:hAnsi="宋体" w:cs="宋体" w:eastAsia="宋体" w:hint="default"/>
          <w:sz w:val="18"/>
          <w:szCs w:val="18"/>
        </w:rPr>
        <w:t>元，以资本公积金转增股本的方式向全体股东 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15</w:t>
      </w:r>
      <w:r>
        <w:rPr>
          <w:rFonts w:ascii="宋体" w:hAnsi="宋体" w:cs="宋体" w:eastAsia="宋体" w:hint="default"/>
          <w:sz w:val="18"/>
          <w:szCs w:val="18"/>
        </w:rPr>
        <w:t>股，剩余未分配利润滚存至下一年度。该方案已于</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日实施完毕。</w:t>
      </w:r>
    </w:p>
    <w:p>
      <w:pPr>
        <w:spacing w:line="240" w:lineRule="auto" w:before="11"/>
        <w:rPr>
          <w:rFonts w:ascii="宋体" w:hAnsi="宋体" w:cs="宋体" w:eastAsia="宋体" w:hint="default"/>
          <w:sz w:val="24"/>
          <w:szCs w:val="24"/>
        </w:rPr>
      </w:pPr>
    </w:p>
    <w:p>
      <w:pPr>
        <w:spacing w:line="300" w:lineRule="auto" w:before="0"/>
        <w:ind w:left="153" w:right="114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年度制定并实施</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年度权益分派方案：以公司</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日的总股本</w:t>
      </w:r>
      <w:r>
        <w:rPr>
          <w:rFonts w:ascii="Times New Roman" w:hAnsi="Times New Roman" w:cs="Times New Roman" w:eastAsia="Times New Roman" w:hint="default"/>
          <w:sz w:val="18"/>
          <w:szCs w:val="18"/>
        </w:rPr>
        <w:t>107,000,000</w:t>
      </w:r>
      <w:r>
        <w:rPr>
          <w:rFonts w:ascii="宋体" w:hAnsi="宋体" w:cs="宋体" w:eastAsia="宋体" w:hint="default"/>
          <w:sz w:val="18"/>
          <w:szCs w:val="18"/>
        </w:rPr>
        <w:t>股为基数，按每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 股利人民币</w:t>
      </w:r>
      <w:r>
        <w:rPr>
          <w:rFonts w:ascii="Times New Roman" w:hAnsi="Times New Roman" w:cs="Times New Roman" w:eastAsia="Times New Roman" w:hint="default"/>
          <w:sz w:val="18"/>
          <w:szCs w:val="18"/>
        </w:rPr>
        <w:t>4</w:t>
      </w:r>
      <w:r>
        <w:rPr>
          <w:rFonts w:ascii="宋体" w:hAnsi="宋体" w:cs="宋体" w:eastAsia="宋体" w:hint="default"/>
          <w:sz w:val="18"/>
          <w:szCs w:val="18"/>
        </w:rPr>
        <w:t>元（含税），共计</w:t>
      </w:r>
      <w:r>
        <w:rPr>
          <w:rFonts w:ascii="Times New Roman" w:hAnsi="Times New Roman" w:cs="Times New Roman" w:eastAsia="Times New Roman" w:hint="default"/>
          <w:sz w:val="18"/>
          <w:szCs w:val="18"/>
        </w:rPr>
        <w:t>42,800,000</w:t>
      </w:r>
      <w:r>
        <w:rPr>
          <w:rFonts w:ascii="宋体" w:hAnsi="宋体" w:cs="宋体" w:eastAsia="宋体" w:hint="default"/>
          <w:sz w:val="18"/>
          <w:szCs w:val="18"/>
        </w:rPr>
        <w:t>元，剩余未分配利润</w:t>
      </w:r>
      <w:r>
        <w:rPr>
          <w:rFonts w:ascii="Times New Roman" w:hAnsi="Times New Roman" w:cs="Times New Roman" w:eastAsia="Times New Roman" w:hint="default"/>
          <w:sz w:val="18"/>
          <w:szCs w:val="18"/>
        </w:rPr>
        <w:t>11,351,818.65</w:t>
      </w:r>
      <w:r>
        <w:rPr>
          <w:rFonts w:ascii="宋体" w:hAnsi="宋体" w:cs="宋体" w:eastAsia="宋体" w:hint="default"/>
          <w:sz w:val="18"/>
          <w:szCs w:val="18"/>
        </w:rPr>
        <w:t>元结转下年。该方案已于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日实施完 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130,628,980.50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315,965,370.75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56,199,831.40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165,378,593.89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22,707,062.24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3"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870,859,870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130,628,980.50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518,931,985.65</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以公司现有股本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870,859,870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股份基数，按每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130,628,9</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0.5 </w:t>
            </w:r>
            <w:r>
              <w:rPr>
                <w:rFonts w:ascii="宋体" w:hAnsi="宋体" w:cs="宋体" w:eastAsia="宋体" w:hint="default"/>
                <w:sz w:val="18"/>
                <w:szCs w:val="18"/>
              </w:rPr>
              <w:t>元，以资本公</w:t>
            </w:r>
          </w:p>
          <w:p>
            <w:pPr>
              <w:pStyle w:val="TableParagraph"/>
              <w:spacing w:line="302" w:lineRule="auto" w:before="61"/>
              <w:ind w:left="11" w:right="84"/>
              <w:jc w:val="left"/>
              <w:rPr>
                <w:rFonts w:ascii="宋体" w:hAnsi="宋体" w:cs="宋体" w:eastAsia="宋体" w:hint="default"/>
                <w:sz w:val="18"/>
                <w:szCs w:val="18"/>
              </w:rPr>
            </w:pPr>
            <w:r>
              <w:rPr>
                <w:rFonts w:ascii="宋体" w:hAnsi="宋体" w:cs="宋体" w:eastAsia="宋体" w:hint="default"/>
                <w:sz w:val="18"/>
                <w:szCs w:val="18"/>
              </w:rPr>
              <w:t>积金转增股本的方式向全体股东每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股，剩余未分配利润滚存至下一年度。该方案尚需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 通过。</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6"/>
        <w:spacing w:line="259" w:lineRule="auto"/>
        <w:ind w:right="0"/>
        <w:jc w:val="left"/>
        <w:rPr>
          <w:b w:val="0"/>
          <w:bCs w:val="0"/>
        </w:rPr>
      </w:pPr>
      <w:bookmarkStart w:name="1、公司、股东、实际控制人、收购人、董事、监事、高级管理人员或其他关联方在报告期" w:id="67"/>
      <w:bookmarkEnd w:id="67"/>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66"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 开发行募集 配套资金的 发行对象为 </w:t>
            </w:r>
            <w:r>
              <w:rPr>
                <w:rFonts w:ascii="宋体" w:hAnsi="宋体" w:cs="宋体" w:eastAsia="宋体" w:hint="default"/>
                <w:spacing w:val="-2"/>
                <w:sz w:val="18"/>
                <w:szCs w:val="18"/>
              </w:rPr>
              <w:t>何志涛，何志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涛承诺：于该</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2018-01-12</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764"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次重大资产 重组取得的 联络互动的 股份自相关 股份发行上 市之日起三 十六个月内 </w:t>
            </w:r>
            <w:r>
              <w:rPr>
                <w:rFonts w:ascii="宋体" w:hAnsi="宋体" w:cs="宋体" w:eastAsia="宋体" w:hint="default"/>
                <w:spacing w:val="-2"/>
                <w:sz w:val="18"/>
                <w:szCs w:val="18"/>
              </w:rPr>
              <w:t>不得转让，之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后按照中国 证监会及深 圳证券交易 所的有关规 定执行。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9" w:lineRule="auto"/>
              <w:ind w:left="23"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 </w:t>
            </w:r>
            <w:r>
              <w:rPr>
                <w:rFonts w:ascii="宋体" w:hAnsi="宋体" w:cs="宋体" w:eastAsia="宋体" w:hint="default"/>
                <w:sz w:val="18"/>
                <w:szCs w:val="18"/>
              </w:rPr>
              <w:t>郭静 波</w:t>
            </w:r>
            <w:r>
              <w:rPr>
                <w:rFonts w:ascii="Times New Roman" w:hAnsi="Times New Roman" w:cs="Times New Roman" w:eastAsia="Times New Roman" w:hint="default"/>
                <w:sz w:val="18"/>
                <w:szCs w:val="18"/>
              </w:rPr>
              <w:t>;E.T.XUN(</w:t>
            </w:r>
          </w:p>
          <w:p>
            <w:pPr>
              <w:pStyle w:val="TableParagraph"/>
              <w:spacing w:line="362" w:lineRule="auto" w:before="45"/>
              <w:ind w:left="23" w:right="185"/>
              <w:jc w:val="left"/>
              <w:rPr>
                <w:rFonts w:ascii="Times New Roman" w:hAnsi="Times New Roman" w:cs="Times New Roman" w:eastAsia="Times New Roman" w:hint="default"/>
                <w:sz w:val="18"/>
                <w:szCs w:val="18"/>
              </w:rPr>
            </w:pPr>
            <w:r>
              <w:rPr>
                <w:rFonts w:ascii="Times New Roman"/>
                <w:sz w:val="18"/>
              </w:rPr>
              <w:t>Hong</w:t>
            </w:r>
            <w:r>
              <w:rPr>
                <w:rFonts w:ascii="Times New Roman"/>
                <w:spacing w:val="-1"/>
                <w:sz w:val="18"/>
              </w:rPr>
              <w:t> </w:t>
            </w:r>
            <w:r>
              <w:rPr>
                <w:rFonts w:ascii="Times New Roman"/>
                <w:sz w:val="18"/>
              </w:rPr>
              <w:t>Kong)</w:t>
            </w:r>
            <w:r>
              <w:rPr>
                <w:rFonts w:ascii="Times New Roman"/>
                <w:w w:val="99"/>
                <w:sz w:val="18"/>
              </w:rPr>
              <w:t> </w:t>
            </w:r>
            <w:r>
              <w:rPr>
                <w:rFonts w:ascii="Times New Roman"/>
                <w:sz w:val="18"/>
              </w:rPr>
              <w:t>Holding</w:t>
            </w:r>
            <w:r>
              <w:rPr>
                <w:rFonts w:ascii="Times New Roman"/>
                <w:w w:val="99"/>
                <w:sz w:val="18"/>
              </w:rPr>
              <w:t> </w:t>
            </w:r>
            <w:r>
              <w:rPr>
                <w:rFonts w:ascii="Times New Roman"/>
                <w:sz w:val="18"/>
              </w:rPr>
              <w:t>Limited</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年重大</w:t>
            </w:r>
            <w:r>
              <w:rPr>
                <w:rFonts w:ascii="宋体" w:hAnsi="宋体" w:cs="宋体" w:eastAsia="宋体" w:hint="default"/>
                <w:w w:val="99"/>
                <w:sz w:val="18"/>
                <w:szCs w:val="18"/>
              </w:rPr>
              <w:t> </w:t>
            </w:r>
            <w:r>
              <w:rPr>
                <w:rFonts w:ascii="宋体" w:hAnsi="宋体" w:cs="宋体" w:eastAsia="宋体" w:hint="default"/>
                <w:sz w:val="18"/>
                <w:szCs w:val="18"/>
              </w:rPr>
              <w:t>资产重组取</w:t>
            </w:r>
            <w:r>
              <w:rPr>
                <w:rFonts w:ascii="宋体" w:hAnsi="宋体" w:cs="宋体" w:eastAsia="宋体" w:hint="default"/>
                <w:w w:val="99"/>
                <w:sz w:val="18"/>
                <w:szCs w:val="18"/>
              </w:rPr>
              <w:t> </w:t>
            </w:r>
            <w:r>
              <w:rPr>
                <w:rFonts w:ascii="宋体" w:hAnsi="宋体" w:cs="宋体" w:eastAsia="宋体" w:hint="default"/>
                <w:sz w:val="18"/>
                <w:szCs w:val="18"/>
              </w:rPr>
              <w:t>得的联络互</w:t>
            </w:r>
            <w:r>
              <w:rPr>
                <w:rFonts w:ascii="宋体" w:hAnsi="宋体" w:cs="宋体" w:eastAsia="宋体" w:hint="default"/>
                <w:w w:val="99"/>
                <w:sz w:val="18"/>
                <w:szCs w:val="18"/>
              </w:rPr>
              <w:t> </w:t>
            </w:r>
            <w:r>
              <w:rPr>
                <w:rFonts w:ascii="宋体" w:hAnsi="宋体" w:cs="宋体" w:eastAsia="宋体" w:hint="default"/>
                <w:sz w:val="18"/>
                <w:szCs w:val="18"/>
              </w:rPr>
              <w:t>动的股份自</w:t>
            </w:r>
            <w:r>
              <w:rPr>
                <w:rFonts w:ascii="宋体" w:hAnsi="宋体" w:cs="宋体" w:eastAsia="宋体" w:hint="default"/>
                <w:w w:val="99"/>
                <w:sz w:val="18"/>
                <w:szCs w:val="18"/>
              </w:rPr>
              <w:t> </w:t>
            </w:r>
            <w:r>
              <w:rPr>
                <w:rFonts w:ascii="宋体" w:hAnsi="宋体" w:cs="宋体" w:eastAsia="宋体" w:hint="default"/>
                <w:sz w:val="18"/>
                <w:szCs w:val="18"/>
              </w:rPr>
              <w:t>相关股份发</w:t>
            </w:r>
            <w:r>
              <w:rPr>
                <w:rFonts w:ascii="宋体" w:hAnsi="宋体" w:cs="宋体" w:eastAsia="宋体" w:hint="default"/>
                <w:w w:val="99"/>
                <w:sz w:val="18"/>
                <w:szCs w:val="18"/>
              </w:rPr>
              <w:t> </w:t>
            </w:r>
            <w:r>
              <w:rPr>
                <w:rFonts w:ascii="宋体" w:hAnsi="宋体" w:cs="宋体" w:eastAsia="宋体" w:hint="default"/>
                <w:sz w:val="18"/>
                <w:szCs w:val="18"/>
              </w:rPr>
              <w:t>行上市之日</w:t>
            </w:r>
            <w:r>
              <w:rPr>
                <w:rFonts w:ascii="宋体" w:hAnsi="宋体" w:cs="宋体" w:eastAsia="宋体" w:hint="default"/>
                <w:w w:val="99"/>
                <w:sz w:val="18"/>
                <w:szCs w:val="18"/>
              </w:rPr>
              <w:t> </w:t>
            </w:r>
            <w:r>
              <w:rPr>
                <w:rFonts w:ascii="宋体" w:hAnsi="宋体" w:cs="宋体" w:eastAsia="宋体" w:hint="default"/>
                <w:sz w:val="18"/>
                <w:szCs w:val="18"/>
              </w:rPr>
              <w:t>起三十六个</w:t>
            </w:r>
            <w:r>
              <w:rPr>
                <w:rFonts w:ascii="宋体" w:hAnsi="宋体" w:cs="宋体" w:eastAsia="宋体" w:hint="default"/>
                <w:w w:val="99"/>
                <w:sz w:val="18"/>
                <w:szCs w:val="18"/>
              </w:rPr>
              <w:t> </w:t>
            </w:r>
            <w:r>
              <w:rPr>
                <w:rFonts w:ascii="宋体" w:hAnsi="宋体" w:cs="宋体" w:eastAsia="宋体" w:hint="default"/>
                <w:sz w:val="18"/>
                <w:szCs w:val="18"/>
              </w:rPr>
              <w:t>月内不得转</w:t>
            </w:r>
            <w:r>
              <w:rPr>
                <w:rFonts w:ascii="宋体" w:hAnsi="宋体" w:cs="宋体" w:eastAsia="宋体" w:hint="default"/>
                <w:w w:val="99"/>
                <w:sz w:val="18"/>
                <w:szCs w:val="18"/>
              </w:rPr>
              <w:t> </w:t>
            </w:r>
            <w:r>
              <w:rPr>
                <w:rFonts w:ascii="宋体" w:hAnsi="宋体" w:cs="宋体" w:eastAsia="宋体" w:hint="default"/>
                <w:sz w:val="18"/>
                <w:szCs w:val="18"/>
              </w:rPr>
              <w:t>让，之后按照</w:t>
            </w:r>
            <w:r>
              <w:rPr>
                <w:rFonts w:ascii="宋体" w:hAnsi="宋体" w:cs="宋体" w:eastAsia="宋体" w:hint="default"/>
                <w:w w:val="99"/>
                <w:sz w:val="18"/>
                <w:szCs w:val="18"/>
              </w:rPr>
              <w:t> </w:t>
            </w:r>
            <w:r>
              <w:rPr>
                <w:rFonts w:ascii="宋体" w:hAnsi="宋体" w:cs="宋体" w:eastAsia="宋体" w:hint="default"/>
                <w:sz w:val="18"/>
                <w:szCs w:val="18"/>
              </w:rPr>
              <w:t>中国证监会</w:t>
            </w:r>
            <w:r>
              <w:rPr>
                <w:rFonts w:ascii="宋体" w:hAnsi="宋体" w:cs="宋体" w:eastAsia="宋体" w:hint="default"/>
                <w:w w:val="99"/>
                <w:sz w:val="18"/>
                <w:szCs w:val="18"/>
              </w:rPr>
              <w:t> </w:t>
            </w:r>
            <w:r>
              <w:rPr>
                <w:rFonts w:ascii="宋体" w:hAnsi="宋体" w:cs="宋体" w:eastAsia="宋体" w:hint="default"/>
                <w:sz w:val="18"/>
                <w:szCs w:val="18"/>
              </w:rPr>
              <w:t>及深圳证券</w:t>
            </w:r>
            <w:r>
              <w:rPr>
                <w:rFonts w:ascii="宋体" w:hAnsi="宋体" w:cs="宋体" w:eastAsia="宋体" w:hint="default"/>
                <w:w w:val="99"/>
                <w:sz w:val="18"/>
                <w:szCs w:val="18"/>
              </w:rPr>
              <w:t> </w:t>
            </w:r>
            <w:r>
              <w:rPr>
                <w:rFonts w:ascii="宋体" w:hAnsi="宋体" w:cs="宋体" w:eastAsia="宋体" w:hint="default"/>
                <w:sz w:val="18"/>
                <w:szCs w:val="18"/>
              </w:rPr>
              <w:t>交易所的有</w:t>
            </w:r>
            <w:r>
              <w:rPr>
                <w:rFonts w:ascii="宋体" w:hAnsi="宋体" w:cs="宋体" w:eastAsia="宋体" w:hint="default"/>
                <w:w w:val="99"/>
                <w:sz w:val="18"/>
                <w:szCs w:val="18"/>
              </w:rPr>
              <w:t> </w:t>
            </w:r>
            <w:r>
              <w:rPr>
                <w:rFonts w:ascii="宋体" w:hAnsi="宋体" w:cs="宋体" w:eastAsia="宋体" w:hint="default"/>
                <w:sz w:val="18"/>
                <w:szCs w:val="18"/>
              </w:rPr>
              <w:t>关规定执行。</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2017-12-16</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北京携手世 邦科技合伙 </w:t>
            </w:r>
            <w:r>
              <w:rPr>
                <w:rFonts w:ascii="宋体" w:hAnsi="宋体" w:cs="宋体" w:eastAsia="宋体" w:hint="default"/>
                <w:spacing w:val="-2"/>
                <w:sz w:val="18"/>
                <w:szCs w:val="18"/>
              </w:rPr>
              <w:t>企业（有限合</w:t>
            </w:r>
            <w:r>
              <w:rPr>
                <w:rFonts w:ascii="宋体" w:hAnsi="宋体" w:cs="宋体" w:eastAsia="宋体" w:hint="default"/>
                <w:sz w:val="18"/>
                <w:szCs w:val="18"/>
              </w:rPr>
              <w:t> 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 资产重组取 得的联络互 动的股份自 相关股份上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个月不转让， 之后在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年承诺利润 实现后可解 禁所获股份 </w:t>
            </w:r>
            <w:r>
              <w:rPr>
                <w:rFonts w:ascii="Times New Roman" w:hAnsi="Times New Roman" w:cs="Times New Roman" w:eastAsia="Times New Roman" w:hint="default"/>
                <w:sz w:val="18"/>
                <w:szCs w:val="18"/>
              </w:rPr>
              <w:t>35%</w:t>
            </w:r>
            <w:r>
              <w:rPr>
                <w:rFonts w:ascii="宋体" w:hAnsi="宋体" w:cs="宋体" w:eastAsia="宋体" w:hint="default"/>
                <w:sz w:val="18"/>
                <w:szCs w:val="18"/>
              </w:rPr>
              <w:t>的股份，</w:t>
            </w:r>
          </w:p>
          <w:p>
            <w:pPr>
              <w:pStyle w:val="TableParagraph"/>
              <w:spacing w:line="309" w:lineRule="auto" w:before="3"/>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 利润实现后 可再解禁所 获股份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 </w:t>
            </w:r>
            <w:r>
              <w:rPr>
                <w:rFonts w:ascii="宋体" w:hAnsi="宋体" w:cs="宋体" w:eastAsia="宋体" w:hint="default"/>
                <w:spacing w:val="-2"/>
                <w:sz w:val="18"/>
                <w:szCs w:val="18"/>
              </w:rPr>
              <w:t>的股份，</w:t>
            </w:r>
            <w:r>
              <w:rPr>
                <w:rFonts w:ascii="Times New Roman" w:hAnsi="Times New Roman" w:cs="Times New Roman" w:eastAsia="Times New Roman" w:hint="default"/>
                <w:spacing w:val="-2"/>
                <w:sz w:val="18"/>
                <w:szCs w:val="18"/>
              </w:rPr>
              <w:t>2016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2015-12-16</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79"/>
              <w:jc w:val="both"/>
              <w:rPr>
                <w:rFonts w:ascii="宋体" w:hAnsi="宋体" w:cs="宋体" w:eastAsia="宋体" w:hint="default"/>
                <w:sz w:val="18"/>
                <w:szCs w:val="18"/>
              </w:rPr>
            </w:pPr>
            <w:r>
              <w:rPr>
                <w:rFonts w:ascii="宋体" w:hAnsi="宋体" w:cs="宋体" w:eastAsia="宋体" w:hint="default"/>
                <w:sz w:val="18"/>
                <w:szCs w:val="18"/>
              </w:rPr>
              <w:t>年承诺利润 实现后可再 解禁所获股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3" w:right="21"/>
              <w:jc w:val="left"/>
              <w:rPr>
                <w:rFonts w:ascii="宋体" w:hAnsi="宋体" w:cs="宋体" w:eastAsia="宋体" w:hint="default"/>
                <w:sz w:val="18"/>
                <w:szCs w:val="18"/>
              </w:rPr>
            </w:pPr>
            <w:r>
              <w:rPr>
                <w:rFonts w:ascii="宋体" w:hAnsi="宋体" w:cs="宋体" w:eastAsia="宋体" w:hint="default"/>
                <w:sz w:val="18"/>
                <w:szCs w:val="18"/>
              </w:rPr>
              <w:t>陈书智</w:t>
            </w:r>
            <w:r>
              <w:rPr>
                <w:rFonts w:ascii="Times New Roman" w:hAnsi="Times New Roman" w:cs="Times New Roman" w:eastAsia="Times New Roman" w:hint="default"/>
                <w:sz w:val="18"/>
                <w:szCs w:val="18"/>
              </w:rPr>
              <w:t>;</w:t>
            </w:r>
            <w:r>
              <w:rPr>
                <w:rFonts w:ascii="宋体" w:hAnsi="宋体" w:cs="宋体" w:eastAsia="宋体" w:hint="default"/>
                <w:sz w:val="18"/>
                <w:szCs w:val="18"/>
              </w:rPr>
              <w:t>王海 燕</w:t>
            </w:r>
            <w:r>
              <w:rPr>
                <w:rFonts w:ascii="Times New Roman" w:hAnsi="Times New Roman" w:cs="Times New Roman" w:eastAsia="Times New Roman" w:hint="default"/>
                <w:sz w:val="18"/>
                <w:szCs w:val="18"/>
              </w:rPr>
              <w:t>;</w:t>
            </w:r>
            <w:r>
              <w:rPr>
                <w:rFonts w:ascii="宋体" w:hAnsi="宋体" w:cs="宋体" w:eastAsia="宋体" w:hint="default"/>
                <w:sz w:val="18"/>
                <w:szCs w:val="18"/>
              </w:rPr>
              <w:t>李一男</w:t>
            </w:r>
            <w:r>
              <w:rPr>
                <w:rFonts w:ascii="Times New Roman" w:hAnsi="Times New Roman" w:cs="Times New Roman" w:eastAsia="Times New Roman" w:hint="default"/>
                <w:sz w:val="18"/>
                <w:szCs w:val="18"/>
              </w:rPr>
              <w:t>;</w:t>
            </w:r>
            <w:r>
              <w:rPr>
                <w:rFonts w:ascii="宋体" w:hAnsi="宋体" w:cs="宋体" w:eastAsia="宋体" w:hint="default"/>
                <w:sz w:val="18"/>
                <w:szCs w:val="18"/>
              </w:rPr>
              <w:t>东 方富海</w:t>
            </w:r>
            <w:r>
              <w:rPr>
                <w:rFonts w:ascii="Times New Roman" w:hAnsi="Times New Roman" w:cs="Times New Roman" w:eastAsia="Times New Roman" w:hint="default"/>
                <w:sz w:val="18"/>
                <w:szCs w:val="18"/>
              </w:rPr>
              <w:t>(</w:t>
            </w:r>
            <w:r>
              <w:rPr>
                <w:rFonts w:ascii="宋体" w:hAnsi="宋体" w:cs="宋体" w:eastAsia="宋体" w:hint="default"/>
                <w:sz w:val="18"/>
                <w:szCs w:val="18"/>
              </w:rPr>
              <w:t>芜湖</w:t>
            </w:r>
            <w:r>
              <w:rPr>
                <w:rFonts w:ascii="Times New Roman" w:hAnsi="Times New Roman" w:cs="Times New Roman" w:eastAsia="Times New Roman" w:hint="default"/>
                <w:sz w:val="18"/>
                <w:szCs w:val="18"/>
              </w:rPr>
              <w:t>) </w:t>
            </w:r>
            <w:r>
              <w:rPr>
                <w:rFonts w:ascii="宋体" w:hAnsi="宋体" w:cs="宋体" w:eastAsia="宋体" w:hint="default"/>
                <w:sz w:val="18"/>
                <w:szCs w:val="18"/>
              </w:rPr>
              <w:t>二号股权投 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r>
              <w:rPr>
                <w:rFonts w:ascii="宋体" w:hAnsi="宋体" w:cs="宋体" w:eastAsia="宋体" w:hint="default"/>
                <w:sz w:val="18"/>
                <w:szCs w:val="18"/>
              </w:rPr>
              <w:t>苏州华 慧创业投资 </w:t>
            </w:r>
            <w:r>
              <w:rPr>
                <w:rFonts w:ascii="宋体" w:hAnsi="宋体" w:cs="宋体" w:eastAsia="宋体" w:hint="default"/>
                <w:spacing w:val="-2"/>
                <w:sz w:val="18"/>
                <w:szCs w:val="18"/>
              </w:rPr>
              <w:t>中心（有限合</w:t>
            </w:r>
            <w:r>
              <w:rPr>
                <w:rFonts w:ascii="宋体" w:hAnsi="宋体" w:cs="宋体" w:eastAsia="宋体" w:hint="default"/>
                <w:sz w:val="18"/>
                <w:szCs w:val="18"/>
              </w:rPr>
              <w:t> </w:t>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苏州方广</w:t>
            </w:r>
            <w:r>
              <w:rPr>
                <w:rFonts w:ascii="宋体" w:hAnsi="宋体" w:cs="宋体" w:eastAsia="宋体" w:hint="default"/>
                <w:sz w:val="18"/>
                <w:szCs w:val="18"/>
              </w:rPr>
              <w:t> 创业投资合 </w:t>
            </w:r>
            <w:r>
              <w:rPr>
                <w:rFonts w:ascii="宋体" w:hAnsi="宋体" w:cs="宋体" w:eastAsia="宋体" w:hint="default"/>
                <w:spacing w:val="-2"/>
                <w:sz w:val="18"/>
                <w:szCs w:val="18"/>
              </w:rPr>
              <w:t>伙企业（有限</w:t>
            </w:r>
            <w:r>
              <w:rPr>
                <w:rFonts w:ascii="宋体" w:hAnsi="宋体" w:cs="宋体" w:eastAsia="宋体" w:hint="default"/>
                <w:sz w:val="18"/>
                <w:szCs w:val="18"/>
              </w:rPr>
              <w:t> 合伙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 资产重组取 得的联络互 动的股份自 相关股份发 行上市之日 起十二个月 内不得转让， 之后按照中 国证监会及 深圳证券交 易所的有关 规定执行。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2015-12-16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7579"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00" w:lineRule="auto"/>
              <w:ind w:left="23" w:right="89"/>
              <w:jc w:val="left"/>
              <w:rPr>
                <w:rFonts w:ascii="宋体" w:hAnsi="宋体" w:cs="宋体" w:eastAsia="宋体"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 </w:t>
            </w:r>
            <w:r>
              <w:rPr>
                <w:rFonts w:ascii="宋体" w:hAnsi="宋体" w:cs="宋体" w:eastAsia="宋体" w:hint="default"/>
                <w:sz w:val="18"/>
                <w:szCs w:val="18"/>
              </w:rPr>
              <w:t>郭静波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为充分保护 上市公司及 其股东利益， 何志涛及其 一致行动人 陈理、郭静波 已出具书面</w:t>
            </w:r>
          </w:p>
          <w:p>
            <w:pPr>
              <w:pStyle w:val="TableParagraph"/>
              <w:spacing w:line="319" w:lineRule="auto" w:before="2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《关于避免 同业竞争的 </w:t>
            </w:r>
            <w:r>
              <w:rPr>
                <w:rFonts w:ascii="宋体" w:hAnsi="宋体" w:cs="宋体" w:eastAsia="宋体" w:hint="default"/>
                <w:spacing w:val="-15"/>
                <w:sz w:val="18"/>
                <w:szCs w:val="18"/>
              </w:rPr>
              <w:t>承诺函》，承</w:t>
            </w:r>
            <w:r>
              <w:rPr>
                <w:rFonts w:ascii="宋体" w:hAnsi="宋体" w:cs="宋体" w:eastAsia="宋体" w:hint="default"/>
                <w:sz w:val="18"/>
                <w:szCs w:val="18"/>
              </w:rPr>
              <w:t> 诺本次重大 资产重组完 </w:t>
            </w:r>
            <w:r>
              <w:rPr>
                <w:rFonts w:ascii="宋体" w:hAnsi="宋体" w:cs="宋体" w:eastAsia="宋体" w:hint="default"/>
                <w:spacing w:val="-2"/>
                <w:sz w:val="18"/>
                <w:szCs w:val="18"/>
              </w:rPr>
              <w:t>成后，采取有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效措施避免 何志涛及其 一致行动人 及下属企业 从事与上市 公司及其下 属企业构成 或可能构成 实质性同业 竞争的业务 或活动。</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为减少和规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范本次重大 资产重组完 成后的关联 交易，何志涛 及其一致行 动人陈理、郭 静波承诺如 </w:t>
            </w:r>
            <w:r>
              <w:rPr>
                <w:rFonts w:ascii="宋体" w:hAnsi="宋体" w:cs="宋体" w:eastAsia="宋体" w:hint="default"/>
                <w:spacing w:val="-12"/>
                <w:sz w:val="18"/>
                <w:szCs w:val="18"/>
              </w:rPr>
              <w:t>下：（</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2014</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年重大资产 置换及发行 股份购买资 产并募集配 套资金暨关 联交易完成 后，我们将尽 可能避免我 们和</w:t>
            </w:r>
            <w:r>
              <w:rPr>
                <w:rFonts w:ascii="Times New Roman" w:hAnsi="Times New Roman" w:cs="Times New Roman" w:eastAsia="Times New Roman" w:hint="default"/>
                <w:sz w:val="18"/>
                <w:szCs w:val="18"/>
              </w:rPr>
              <w:t>/</w:t>
            </w:r>
            <w:r>
              <w:rPr>
                <w:rFonts w:ascii="宋体" w:hAnsi="宋体" w:cs="宋体" w:eastAsia="宋体" w:hint="default"/>
                <w:sz w:val="18"/>
                <w:szCs w:val="18"/>
              </w:rPr>
              <w:t>或我们 控制的其他 公司和联络 互动及其控 制的其他公 司发生关联 交易。 （</w:t>
            </w:r>
            <w:r>
              <w:rPr>
                <w:rFonts w:ascii="Times New Roman" w:hAnsi="Times New Roman" w:cs="Times New Roman" w:eastAsia="Times New Roman" w:hint="default"/>
                <w:sz w:val="18"/>
                <w:szCs w:val="18"/>
              </w:rPr>
              <w:t>2</w:t>
            </w:r>
            <w:r>
              <w:rPr>
                <w:rFonts w:ascii="宋体" w:hAnsi="宋体" w:cs="宋体" w:eastAsia="宋体" w:hint="default"/>
                <w:sz w:val="18"/>
                <w:szCs w:val="18"/>
              </w:rPr>
              <w:t>） 在不与法律、 法规、规范性 文件、联络互 动公司章程 相抵触的前 提下，若我们 和</w:t>
            </w:r>
            <w:r>
              <w:rPr>
                <w:rFonts w:ascii="Times New Roman" w:hAnsi="Times New Roman" w:cs="Times New Roman" w:eastAsia="Times New Roman" w:hint="default"/>
                <w:sz w:val="18"/>
                <w:szCs w:val="18"/>
              </w:rPr>
              <w:t>/</w:t>
            </w:r>
            <w:r>
              <w:rPr>
                <w:rFonts w:ascii="宋体" w:hAnsi="宋体" w:cs="宋体" w:eastAsia="宋体" w:hint="default"/>
                <w:sz w:val="18"/>
                <w:szCs w:val="18"/>
              </w:rPr>
              <w:t>或我们控 制的其他公 司有与联络 互动及其控 制的其他公 司不可避免 的关联交易， 我们承诺将 严格按照法 律、法规、规 范性文件和 联络互动公 司章程规定 的程序进行， 且在交易时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确保按公平、 公开的市场 原则进行，不 通过与联络 互动及其控 制的其他公 司之间的关 联关系谋求 特殊的利益， 不会进行任 何有损联络 互动和联络 互动其他股 东利益的关 联交易。</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0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sz w:val="18"/>
              </w:rPr>
              <w:t>E.T.XUN(Hon</w:t>
            </w:r>
          </w:p>
          <w:p>
            <w:pPr>
              <w:pStyle w:val="TableParagraph"/>
              <w:spacing w:line="362" w:lineRule="auto" w:before="105"/>
              <w:ind w:left="23" w:right="495"/>
              <w:jc w:val="both"/>
              <w:rPr>
                <w:rFonts w:ascii="Times New Roman" w:hAnsi="Times New Roman" w:cs="Times New Roman" w:eastAsia="Times New Roman" w:hint="default"/>
                <w:sz w:val="18"/>
                <w:szCs w:val="18"/>
              </w:rPr>
            </w:pPr>
            <w:r>
              <w:rPr>
                <w:rFonts w:ascii="Times New Roman"/>
                <w:sz w:val="18"/>
              </w:rPr>
              <w:t>g Kong) Holding Limited</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壹通讯香港 的控股股东</w:t>
            </w:r>
          </w:p>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spacing w:val="-3"/>
                <w:sz w:val="18"/>
              </w:rPr>
              <w:t>E.T.XUN</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Holding</w:t>
            </w:r>
            <w:r>
              <w:rPr>
                <w:rFonts w:ascii="Times New Roman"/>
                <w:spacing w:val="-2"/>
                <w:sz w:val="18"/>
              </w:rPr>
              <w:t> </w:t>
            </w:r>
            <w:r>
              <w:rPr>
                <w:rFonts w:ascii="Times New Roman"/>
                <w:sz w:val="18"/>
              </w:rPr>
              <w:t>Inc.</w:t>
            </w:r>
          </w:p>
          <w:p>
            <w:pPr>
              <w:pStyle w:val="TableParagraph"/>
              <w:spacing w:line="314" w:lineRule="auto" w:before="65"/>
              <w:ind w:left="22" w:right="20"/>
              <w:jc w:val="left"/>
              <w:rPr>
                <w:rFonts w:ascii="宋体" w:hAnsi="宋体" w:cs="宋体" w:eastAsia="宋体" w:hint="default"/>
                <w:sz w:val="18"/>
                <w:szCs w:val="18"/>
              </w:rPr>
            </w:pPr>
            <w:r>
              <w:rPr>
                <w:rFonts w:ascii="宋体" w:hAnsi="宋体" w:cs="宋体" w:eastAsia="宋体" w:hint="default"/>
                <w:sz w:val="18"/>
                <w:szCs w:val="18"/>
              </w:rPr>
              <w:t>（以下简称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壹通讯控 </w:t>
            </w:r>
            <w:r>
              <w:rPr>
                <w:rFonts w:ascii="宋体" w:hAnsi="宋体" w:cs="宋体" w:eastAsia="宋体" w:hint="default"/>
                <w:spacing w:val="-13"/>
                <w:sz w:val="18"/>
                <w:szCs w:val="18"/>
              </w:rPr>
              <w:t>股</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）承诺，壹</w:t>
            </w:r>
            <w:r>
              <w:rPr>
                <w:rFonts w:ascii="宋体" w:hAnsi="宋体" w:cs="宋体" w:eastAsia="宋体" w:hint="default"/>
                <w:sz w:val="18"/>
                <w:szCs w:val="18"/>
              </w:rPr>
              <w:t> 通讯控股和</w:t>
            </w:r>
            <w:r>
              <w:rPr>
                <w:rFonts w:ascii="Times New Roman" w:hAnsi="Times New Roman" w:cs="Times New Roman" w:eastAsia="Times New Roman" w:hint="default"/>
                <w:sz w:val="18"/>
                <w:szCs w:val="18"/>
              </w:rPr>
              <w:t>/ </w:t>
            </w:r>
            <w:r>
              <w:rPr>
                <w:rFonts w:ascii="宋体" w:hAnsi="宋体" w:cs="宋体" w:eastAsia="宋体" w:hint="default"/>
                <w:sz w:val="18"/>
                <w:szCs w:val="18"/>
              </w:rPr>
              <w:t>或壹通讯香 港未来不会 从事与数字 天域相竞争 的海外业务 或获取相关 </w:t>
            </w:r>
            <w:r>
              <w:rPr>
                <w:rFonts w:ascii="宋体" w:hAnsi="宋体" w:cs="宋体" w:eastAsia="宋体" w:hint="default"/>
                <w:spacing w:val="-2"/>
                <w:sz w:val="18"/>
                <w:szCs w:val="18"/>
              </w:rPr>
              <w:t>经济利益；如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壹通讯控股 和</w:t>
            </w:r>
            <w:r>
              <w:rPr>
                <w:rFonts w:ascii="Times New Roman" w:hAnsi="Times New Roman" w:cs="Times New Roman" w:eastAsia="Times New Roman" w:hint="default"/>
                <w:sz w:val="18"/>
                <w:szCs w:val="18"/>
              </w:rPr>
              <w:t>/</w:t>
            </w:r>
            <w:r>
              <w:rPr>
                <w:rFonts w:ascii="宋体" w:hAnsi="宋体" w:cs="宋体" w:eastAsia="宋体" w:hint="default"/>
                <w:sz w:val="18"/>
                <w:szCs w:val="18"/>
              </w:rPr>
              <w:t>或壹通讯 香港违反相 关承诺导致 数字天域和</w:t>
            </w:r>
            <w:r>
              <w:rPr>
                <w:rFonts w:ascii="Times New Roman" w:hAnsi="Times New Roman" w:cs="Times New Roman" w:eastAsia="Times New Roman" w:hint="default"/>
                <w:sz w:val="18"/>
                <w:szCs w:val="18"/>
              </w:rPr>
              <w:t>/ </w:t>
            </w:r>
            <w:r>
              <w:rPr>
                <w:rFonts w:ascii="宋体" w:hAnsi="宋体" w:cs="宋体" w:eastAsia="宋体" w:hint="default"/>
                <w:sz w:val="18"/>
                <w:szCs w:val="18"/>
              </w:rPr>
              <w:t>或数字天域 香港遭受损 </w:t>
            </w:r>
            <w:r>
              <w:rPr>
                <w:rFonts w:ascii="宋体" w:hAnsi="宋体" w:cs="宋体" w:eastAsia="宋体" w:hint="default"/>
                <w:spacing w:val="-2"/>
                <w:sz w:val="18"/>
                <w:szCs w:val="18"/>
              </w:rPr>
              <w:t>失（包括因第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三方就此提 起索赔导致 </w:t>
            </w:r>
            <w:r>
              <w:rPr>
                <w:rFonts w:ascii="宋体" w:hAnsi="宋体" w:cs="宋体" w:eastAsia="宋体" w:hint="default"/>
                <w:spacing w:val="-15"/>
                <w:sz w:val="18"/>
                <w:szCs w:val="18"/>
              </w:rPr>
              <w:t>的损失），壹</w:t>
            </w:r>
            <w:r>
              <w:rPr>
                <w:rFonts w:ascii="宋体" w:hAnsi="宋体" w:cs="宋体" w:eastAsia="宋体" w:hint="default"/>
                <w:sz w:val="18"/>
                <w:szCs w:val="18"/>
              </w:rPr>
              <w:t> 通讯控股将 及时足额予 </w:t>
            </w:r>
            <w:r>
              <w:rPr>
                <w:rFonts w:ascii="宋体" w:hAnsi="宋体" w:cs="宋体" w:eastAsia="宋体" w:hint="default"/>
                <w:spacing w:val="-2"/>
                <w:sz w:val="18"/>
                <w:szCs w:val="18"/>
              </w:rPr>
              <w:t>以补偿，以消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Times New Roman" w:hAnsi="Times New Roman" w:cs="Times New Roman" w:eastAsia="Times New Roman" w:hint="default"/>
                <w:sz w:val="18"/>
                <w:szCs w:val="18"/>
              </w:rPr>
            </w:pPr>
            <w:r>
              <w:rPr>
                <w:rFonts w:ascii="宋体" w:hAnsi="宋体" w:cs="宋体" w:eastAsia="宋体" w:hint="default"/>
                <w:sz w:val="18"/>
                <w:szCs w:val="18"/>
              </w:rPr>
              <w:t>除可能给数 字天域重组 及未来日常 经营带来的 影响。</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7"/>
              <w:ind w:left="23" w:right="89"/>
              <w:jc w:val="left"/>
              <w:rPr>
                <w:rFonts w:ascii="宋体" w:hAnsi="宋体" w:cs="宋体" w:eastAsia="宋体"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 </w:t>
            </w:r>
            <w:r>
              <w:rPr>
                <w:rFonts w:ascii="宋体" w:hAnsi="宋体" w:cs="宋体" w:eastAsia="宋体" w:hint="default"/>
                <w:sz w:val="18"/>
                <w:szCs w:val="18"/>
              </w:rPr>
              <w:t>郭静波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为保证上市 公司的独立 性，何志涛及 其一致行动 人陈理、郭静 波承诺：在本 次重大资产 重组完成后， 其将保证上 市公司在业 务、资产、财 务、人员、机 构等本公司 及董事会全 体成员保证 公告内容真 实、准确和完 整，没有虚假 记载、误导性 陈述或重大 遗漏。</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徐智勇</w:t>
            </w:r>
            <w:r>
              <w:rPr>
                <w:rFonts w:ascii="Times New Roman" w:hAnsi="Times New Roman" w:cs="Times New Roman" w:eastAsia="Times New Roman" w:hint="default"/>
                <w:sz w:val="18"/>
                <w:szCs w:val="18"/>
              </w:rPr>
              <w:t>;</w:t>
            </w:r>
            <w:r>
              <w:rPr>
                <w:rFonts w:ascii="宋体" w:hAnsi="宋体" w:cs="宋体" w:eastAsia="宋体" w:hint="default"/>
                <w:sz w:val="18"/>
                <w:szCs w:val="18"/>
              </w:rPr>
              <w:t>乔文 东</w:t>
            </w:r>
            <w:r>
              <w:rPr>
                <w:rFonts w:ascii="Times New Roman" w:hAnsi="Times New Roman" w:cs="Times New Roman" w:eastAsia="Times New Roman" w:hint="default"/>
                <w:sz w:val="18"/>
                <w:szCs w:val="18"/>
              </w:rPr>
              <w:t>;</w:t>
            </w:r>
            <w:r>
              <w:rPr>
                <w:rFonts w:ascii="宋体" w:hAnsi="宋体" w:cs="宋体" w:eastAsia="宋体" w:hint="default"/>
                <w:sz w:val="18"/>
                <w:szCs w:val="18"/>
              </w:rPr>
              <w:t>高雁峰</w:t>
            </w:r>
            <w:r>
              <w:rPr>
                <w:rFonts w:ascii="Times New Roman" w:hAnsi="Times New Roman" w:cs="Times New Roman" w:eastAsia="Times New Roman" w:hint="default"/>
                <w:sz w:val="18"/>
                <w:szCs w:val="18"/>
              </w:rPr>
              <w:t>;</w:t>
            </w:r>
            <w:r>
              <w:rPr>
                <w:rFonts w:ascii="宋体" w:hAnsi="宋体" w:cs="宋体" w:eastAsia="宋体" w:hint="default"/>
                <w:sz w:val="18"/>
                <w:szCs w:val="18"/>
              </w:rPr>
              <w:t>滕 学军</w:t>
            </w:r>
            <w:r>
              <w:rPr>
                <w:rFonts w:ascii="Times New Roman" w:hAnsi="Times New Roman" w:cs="Times New Roman" w:eastAsia="Times New Roman" w:hint="default"/>
                <w:sz w:val="18"/>
                <w:szCs w:val="18"/>
              </w:rPr>
              <w:t>;</w:t>
            </w:r>
            <w:r>
              <w:rPr>
                <w:rFonts w:ascii="宋体" w:hAnsi="宋体" w:cs="宋体" w:eastAsia="宋体" w:hint="default"/>
                <w:sz w:val="18"/>
                <w:szCs w:val="18"/>
              </w:rPr>
              <w:t>陆燕</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徐智勇等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名自然人承 诺：为维护联 络互动经营 稳定及可持 续发展，在一 致行动的《终 止协议》生效 后，愿意共同 保障何志涛、 陈理、郭静波 先生作为联 络互动实际 控制人的地 位，在作为联 络互动股东 期间，不以任 何形式谋求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06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成为联络互 动的控股股 东或实际控 制人，不以控 制为目的增 持联络互动 股份，不与何 志涛、陈理、 郭静波先生 之外的联络 互动其他股 东签订与控 制权相关的 任何协议</w:t>
            </w:r>
            <w:r>
              <w:rPr>
                <w:rFonts w:ascii="Times New Roman" w:hAnsi="Times New Roman" w:cs="Times New Roman" w:eastAsia="Times New Roman" w:hint="default"/>
                <w:sz w:val="18"/>
                <w:szCs w:val="18"/>
              </w:rPr>
              <w:t>(</w:t>
            </w:r>
            <w:r>
              <w:rPr>
                <w:rFonts w:ascii="宋体" w:hAnsi="宋体" w:cs="宋体" w:eastAsia="宋体" w:hint="default"/>
                <w:sz w:val="18"/>
                <w:szCs w:val="18"/>
              </w:rPr>
              <w:t>包 括但不限于 一致行动协 议、限制实际 控制人行使 权利的协议</w:t>
            </w:r>
            <w:r>
              <w:rPr>
                <w:rFonts w:ascii="Times New Roman" w:hAnsi="Times New Roman" w:cs="Times New Roman" w:eastAsia="Times New Roman" w:hint="default"/>
                <w:sz w:val="18"/>
                <w:szCs w:val="18"/>
              </w:rPr>
              <w:t>)</w:t>
            </w:r>
            <w:r>
              <w:rPr>
                <w:rFonts w:ascii="宋体" w:hAnsi="宋体" w:cs="宋体" w:eastAsia="宋体" w:hint="default"/>
                <w:sz w:val="18"/>
                <w:szCs w:val="18"/>
              </w:rPr>
              <w:t>， 且不参与任 何可能影响 何志涛、陈 理、郭静波先 生作为联络 互动实际控 制人地位的 活动；并在</w:t>
            </w:r>
          </w:p>
          <w:p>
            <w:pPr>
              <w:pStyle w:val="TableParagraph"/>
              <w:spacing w:line="319" w:lineRule="auto" w:before="19"/>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《终止协议》 生效后仍将 尽最大可能 共同维护联 络互动及股 东的利益最 大化。</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064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2"/>
                <w:sz w:val="20"/>
                <w:szCs w:val="20"/>
              </w:rPr>
              <w:pict>
                <v:group style="width:55.85pt;height:532.5pt;mso-position-horizontal-relative:char;mso-position-vertical-relative:line" coordorigin="0,0" coordsize="1117,10650">
                  <v:group style="position:absolute;left:0;top:0;width:1117;height:10650" coordorigin="0,0" coordsize="1117,10650">
                    <v:shape style="position:absolute;left:0;top:0;width:1117;height:10650" coordorigin="0,0" coordsize="1117,10650" path="m0,10650l1116,10650,1116,0,0,0,0,10650xe" filled="true" fillcolor="#ffffff" stroked="false">
                      <v:path arrowok="t"/>
                      <v:fill type="solid"/>
                    </v:shape>
                  </v:group>
                </v:group>
              </w:pict>
            </w:r>
            <w:r>
              <w:rPr>
                <w:rFonts w:ascii="Times New Roman" w:hAnsi="Times New Roman" w:cs="Times New Roman" w:eastAsia="Times New Roman" w:hint="default"/>
                <w:position w:val="-212"/>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徐智勇</w:t>
            </w:r>
            <w:r>
              <w:rPr>
                <w:rFonts w:ascii="Times New Roman" w:hAnsi="Times New Roman" w:cs="Times New Roman" w:eastAsia="Times New Roman" w:hint="default"/>
                <w:sz w:val="18"/>
                <w:szCs w:val="18"/>
              </w:rPr>
              <w:t>;</w:t>
            </w:r>
            <w:r>
              <w:rPr>
                <w:rFonts w:ascii="宋体" w:hAnsi="宋体" w:cs="宋体" w:eastAsia="宋体" w:hint="default"/>
                <w:sz w:val="18"/>
                <w:szCs w:val="18"/>
              </w:rPr>
              <w:t>高雁 峰</w:t>
            </w:r>
            <w:r>
              <w:rPr>
                <w:rFonts w:ascii="Times New Roman" w:hAnsi="Times New Roman" w:cs="Times New Roman" w:eastAsia="Times New Roman" w:hint="default"/>
                <w:sz w:val="18"/>
                <w:szCs w:val="18"/>
              </w:rPr>
              <w:t>;</w:t>
            </w:r>
            <w:r>
              <w:rPr>
                <w:rFonts w:ascii="宋体" w:hAnsi="宋体" w:cs="宋体" w:eastAsia="宋体" w:hint="default"/>
                <w:sz w:val="18"/>
                <w:szCs w:val="18"/>
              </w:rPr>
              <w:t>乔文东</w:t>
            </w:r>
            <w:r>
              <w:rPr>
                <w:rFonts w:ascii="Times New Roman" w:hAnsi="Times New Roman" w:cs="Times New Roman" w:eastAsia="Times New Roman" w:hint="default"/>
                <w:sz w:val="18"/>
                <w:szCs w:val="18"/>
              </w:rPr>
              <w:t>;</w:t>
            </w:r>
            <w:r>
              <w:rPr>
                <w:rFonts w:ascii="宋体" w:hAnsi="宋体" w:cs="宋体" w:eastAsia="宋体" w:hint="default"/>
                <w:sz w:val="18"/>
                <w:szCs w:val="18"/>
              </w:rPr>
              <w:t>滕 学军</w:t>
            </w:r>
            <w:r>
              <w:rPr>
                <w:rFonts w:ascii="Times New Roman" w:hAnsi="Times New Roman" w:cs="Times New Roman" w:eastAsia="Times New Roman" w:hint="default"/>
                <w:sz w:val="18"/>
                <w:szCs w:val="18"/>
              </w:rPr>
              <w:t>;</w:t>
            </w:r>
            <w:r>
              <w:rPr>
                <w:rFonts w:ascii="宋体" w:hAnsi="宋体" w:cs="宋体" w:eastAsia="宋体" w:hint="default"/>
                <w:sz w:val="18"/>
                <w:szCs w:val="18"/>
              </w:rPr>
              <w:t>陆燕</w:t>
            </w:r>
            <w:r>
              <w:rPr>
                <w:rFonts w:ascii="Times New Roman" w:hAnsi="Times New Roman" w:cs="Times New Roman" w:eastAsia="Times New Roman" w:hint="default"/>
                <w:sz w:val="18"/>
                <w:szCs w:val="18"/>
              </w:rPr>
              <w:t>;</w:t>
            </w:r>
            <w:r>
              <w:rPr>
                <w:rFonts w:ascii="宋体" w:hAnsi="宋体" w:cs="宋体" w:eastAsia="宋体" w:hint="default"/>
                <w:sz w:val="18"/>
                <w:szCs w:val="18"/>
              </w:rPr>
              <w:t>何 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w:t>
            </w:r>
            <w:r>
              <w:rPr>
                <w:rFonts w:ascii="宋体" w:hAnsi="宋体" w:cs="宋体" w:eastAsia="宋体" w:hint="default"/>
                <w:sz w:val="18"/>
                <w:szCs w:val="18"/>
              </w:rPr>
              <w:t>郭 静波</w:t>
            </w:r>
            <w:r>
              <w:rPr>
                <w:rFonts w:ascii="Times New Roman" w:hAnsi="Times New Roman" w:cs="Times New Roman" w:eastAsia="Times New Roman" w:hint="default"/>
                <w:sz w:val="18"/>
                <w:szCs w:val="18"/>
              </w:rPr>
              <w:t>;</w:t>
            </w:r>
            <w:r>
              <w:rPr>
                <w:rFonts w:ascii="宋体" w:hAnsi="宋体" w:cs="宋体" w:eastAsia="宋体" w:hint="default"/>
                <w:sz w:val="18"/>
                <w:szCs w:val="18"/>
              </w:rPr>
              <w:t>陈书智</w:t>
            </w:r>
            <w:r>
              <w:rPr>
                <w:rFonts w:ascii="Times New Roman" w:hAnsi="Times New Roman" w:cs="Times New Roman" w:eastAsia="Times New Roman" w:hint="default"/>
                <w:sz w:val="18"/>
                <w:szCs w:val="18"/>
              </w:rPr>
              <w:t>; </w:t>
            </w:r>
            <w:r>
              <w:rPr>
                <w:rFonts w:ascii="宋体" w:hAnsi="宋体" w:cs="宋体" w:eastAsia="宋体" w:hint="default"/>
                <w:sz w:val="18"/>
                <w:szCs w:val="18"/>
              </w:rPr>
              <w:t>王海燕</w:t>
            </w:r>
            <w:r>
              <w:rPr>
                <w:rFonts w:ascii="Times New Roman" w:hAnsi="Times New Roman" w:cs="Times New Roman" w:eastAsia="Times New Roman" w:hint="default"/>
                <w:sz w:val="18"/>
                <w:szCs w:val="18"/>
              </w:rPr>
              <w:t>;</w:t>
            </w:r>
            <w:r>
              <w:rPr>
                <w:rFonts w:ascii="宋体" w:hAnsi="宋体" w:cs="宋体" w:eastAsia="宋体" w:hint="default"/>
                <w:sz w:val="18"/>
                <w:szCs w:val="18"/>
              </w:rPr>
              <w:t>李一 男</w:t>
            </w:r>
            <w:r>
              <w:rPr>
                <w:rFonts w:ascii="Times New Roman" w:hAnsi="Times New Roman" w:cs="Times New Roman" w:eastAsia="Times New Roman" w:hint="default"/>
                <w:sz w:val="18"/>
                <w:szCs w:val="18"/>
              </w:rPr>
              <w:t>;</w:t>
            </w:r>
            <w:r>
              <w:rPr>
                <w:rFonts w:ascii="宋体" w:hAnsi="宋体" w:cs="宋体" w:eastAsia="宋体" w:hint="default"/>
                <w:sz w:val="18"/>
                <w:szCs w:val="18"/>
              </w:rPr>
              <w:t>北京携手 世邦科技合 </w:t>
            </w:r>
            <w:r>
              <w:rPr>
                <w:rFonts w:ascii="宋体" w:hAnsi="宋体" w:cs="宋体" w:eastAsia="宋体" w:hint="default"/>
                <w:spacing w:val="-2"/>
                <w:sz w:val="18"/>
                <w:szCs w:val="18"/>
              </w:rPr>
              <w:t>伙企业（有限</w:t>
            </w:r>
            <w:r>
              <w:rPr>
                <w:rFonts w:ascii="宋体" w:hAnsi="宋体" w:cs="宋体" w:eastAsia="宋体" w:hint="default"/>
                <w:sz w:val="18"/>
                <w:szCs w:val="18"/>
              </w:rPr>
              <w:t> </w:t>
            </w:r>
            <w:r>
              <w:rPr>
                <w:rFonts w:ascii="宋体" w:hAnsi="宋体" w:cs="宋体" w:eastAsia="宋体" w:hint="default"/>
                <w:spacing w:val="-9"/>
                <w:sz w:val="18"/>
                <w:szCs w:val="18"/>
              </w:rPr>
              <w:t>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东方富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pacing w:val="-13"/>
                <w:w w:val="99"/>
                <w:sz w:val="18"/>
                <w:szCs w:val="18"/>
              </w:rPr>
              <w:t>"</w:t>
            </w:r>
            <w:r>
              <w:rPr>
                <w:rFonts w:ascii="宋体" w:hAnsi="宋体" w:cs="宋体" w:eastAsia="宋体" w:hint="default"/>
                <w:spacing w:val="-13"/>
                <w:w w:val="99"/>
                <w:sz w:val="18"/>
                <w:szCs w:val="18"/>
              </w:rPr>
              <w:t>联络互动、数</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z w:val="18"/>
                <w:szCs w:val="18"/>
              </w:rPr>
              <w:t>字天域全体 股东及徐智 勇等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人承 诺：保证为本 次重大资产 重组所提供 的所有相关 信息均真实、 准确和完整，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20013pt;margin-top:293.419983pt;width:80.1pt;height:217.4pt;mso-position-horizontal-relative:page;mso-position-vertical-relative:page;z-index:-840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1"/>
                    <w:ind w:left="0" w:right="0" w:firstLine="0"/>
                    <w:jc w:val="left"/>
                    <w:rPr>
                      <w:rFonts w:ascii="宋体" w:hAnsi="宋体" w:cs="宋体" w:eastAsia="宋体" w:hint="default"/>
                      <w:sz w:val="18"/>
                      <w:szCs w:val="18"/>
                    </w:rPr>
                  </w:pPr>
                  <w:r>
                    <w:rPr>
                      <w:rFonts w:ascii="宋体" w:hAnsi="宋体" w:cs="宋体" w:eastAsia="宋体" w:hint="default"/>
                      <w:sz w:val="18"/>
                      <w:szCs w:val="18"/>
                    </w:rPr>
                    <w:t>年度、</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4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海</w:t>
            </w:r>
            <w:r>
              <w:rPr>
                <w:rFonts w:ascii="Times New Roman" w:hAnsi="Times New Roman" w:cs="Times New Roman" w:eastAsia="Times New Roman" w:hint="default"/>
                <w:sz w:val="18"/>
                <w:szCs w:val="18"/>
              </w:rPr>
              <w:t>(</w:t>
            </w:r>
            <w:r>
              <w:rPr>
                <w:rFonts w:ascii="宋体" w:hAnsi="宋体" w:cs="宋体" w:eastAsia="宋体" w:hint="default"/>
                <w:sz w:val="18"/>
                <w:szCs w:val="18"/>
              </w:rPr>
              <w:t>芜湖</w:t>
            </w:r>
            <w:r>
              <w:rPr>
                <w:rFonts w:ascii="Times New Roman" w:hAnsi="Times New Roman" w:cs="Times New Roman" w:eastAsia="Times New Roman" w:hint="default"/>
                <w:sz w:val="18"/>
                <w:szCs w:val="18"/>
              </w:rPr>
              <w:t>)</w:t>
            </w:r>
            <w:r>
              <w:rPr>
                <w:rFonts w:ascii="宋体" w:hAnsi="宋体" w:cs="宋体" w:eastAsia="宋体" w:hint="default"/>
                <w:sz w:val="18"/>
                <w:szCs w:val="18"/>
              </w:rPr>
              <w:t>二号 股权投资基 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苏州华慧 创业投资中 心（有限合 </w:t>
            </w:r>
            <w:r>
              <w:rPr>
                <w:rFonts w:ascii="宋体" w:hAnsi="宋体" w:cs="宋体" w:eastAsia="宋体" w:hint="default"/>
                <w:spacing w:val="-9"/>
                <w:sz w:val="18"/>
                <w:szCs w:val="18"/>
              </w:rPr>
              <w:t>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苏州方广</w:t>
            </w:r>
            <w:r>
              <w:rPr>
                <w:rFonts w:ascii="宋体" w:hAnsi="宋体" w:cs="宋体" w:eastAsia="宋体" w:hint="default"/>
                <w:sz w:val="18"/>
                <w:szCs w:val="18"/>
              </w:rPr>
              <w:t> 创业投资合 </w:t>
            </w:r>
            <w:r>
              <w:rPr>
                <w:rFonts w:ascii="宋体" w:hAnsi="宋体" w:cs="宋体" w:eastAsia="宋体" w:hint="default"/>
                <w:spacing w:val="-2"/>
                <w:sz w:val="18"/>
                <w:szCs w:val="18"/>
              </w:rPr>
              <w:t>伙企业（有限</w:t>
            </w:r>
            <w:r>
              <w:rPr>
                <w:rFonts w:ascii="宋体" w:hAnsi="宋体" w:cs="宋体" w:eastAsia="宋体" w:hint="default"/>
                <w:sz w:val="18"/>
                <w:szCs w:val="18"/>
              </w:rPr>
              <w:t> 合 伙</w:t>
            </w:r>
            <w:r>
              <w:rPr>
                <w:rFonts w:ascii="Times New Roman" w:hAnsi="Times New Roman" w:cs="Times New Roman" w:eastAsia="Times New Roman" w:hint="default"/>
                <w:sz w:val="18"/>
                <w:szCs w:val="18"/>
              </w:rPr>
              <w:t>;E.T.XUN(</w:t>
            </w:r>
          </w:p>
          <w:p>
            <w:pPr>
              <w:pStyle w:val="TableParagraph"/>
              <w:spacing w:line="362" w:lineRule="auto" w:before="43"/>
              <w:ind w:left="23" w:right="185"/>
              <w:jc w:val="left"/>
              <w:rPr>
                <w:rFonts w:ascii="Times New Roman" w:hAnsi="Times New Roman" w:cs="Times New Roman" w:eastAsia="Times New Roman" w:hint="default"/>
                <w:sz w:val="18"/>
                <w:szCs w:val="18"/>
              </w:rPr>
            </w:pPr>
            <w:r>
              <w:rPr>
                <w:rFonts w:ascii="Times New Roman"/>
                <w:sz w:val="18"/>
              </w:rPr>
              <w:t>Hong</w:t>
            </w:r>
            <w:r>
              <w:rPr>
                <w:rFonts w:ascii="Times New Roman"/>
                <w:spacing w:val="-1"/>
                <w:sz w:val="18"/>
              </w:rPr>
              <w:t> </w:t>
            </w:r>
            <w:r>
              <w:rPr>
                <w:rFonts w:ascii="Times New Roman"/>
                <w:sz w:val="18"/>
              </w:rPr>
              <w:t>Kong)</w:t>
            </w:r>
            <w:r>
              <w:rPr>
                <w:rFonts w:ascii="Times New Roman"/>
                <w:w w:val="99"/>
                <w:sz w:val="18"/>
              </w:rPr>
              <w:t> </w:t>
            </w:r>
            <w:r>
              <w:rPr>
                <w:rFonts w:ascii="Times New Roman"/>
                <w:sz w:val="18"/>
              </w:rPr>
              <w:t>Holding</w:t>
            </w:r>
            <w:r>
              <w:rPr>
                <w:rFonts w:ascii="Times New Roman"/>
                <w:w w:val="99"/>
                <w:sz w:val="18"/>
              </w:rPr>
              <w:t> </w:t>
            </w:r>
            <w:r>
              <w:rPr>
                <w:rFonts w:ascii="Times New Roman"/>
                <w:sz w:val="18"/>
              </w:rPr>
              <w:t>Limited</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不存在虚假 </w:t>
            </w:r>
            <w:r>
              <w:rPr>
                <w:rFonts w:ascii="宋体" w:hAnsi="宋体" w:cs="宋体" w:eastAsia="宋体" w:hint="default"/>
                <w:spacing w:val="-2"/>
                <w:sz w:val="18"/>
                <w:szCs w:val="18"/>
              </w:rPr>
              <w:t>记载、误导性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陈述或者重 </w:t>
            </w:r>
            <w:r>
              <w:rPr>
                <w:rFonts w:ascii="宋体" w:hAnsi="宋体" w:cs="宋体" w:eastAsia="宋体" w:hint="default"/>
                <w:spacing w:val="-2"/>
                <w:sz w:val="18"/>
                <w:szCs w:val="18"/>
              </w:rPr>
              <w:t>大遗漏。对所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提供信息的 </w:t>
            </w:r>
            <w:r>
              <w:rPr>
                <w:rFonts w:ascii="宋体" w:hAnsi="宋体" w:cs="宋体" w:eastAsia="宋体" w:hint="default"/>
                <w:spacing w:val="-2"/>
                <w:sz w:val="18"/>
                <w:szCs w:val="18"/>
              </w:rPr>
              <w:t>真实性、准确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性和完整性 承担个别和 连带的法律 责任。</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7" w:lineRule="auto"/>
              <w:ind w:left="23" w:right="89"/>
              <w:jc w:val="left"/>
              <w:rPr>
                <w:rFonts w:ascii="宋体" w:hAnsi="宋体" w:cs="宋体" w:eastAsia="宋体" w:hint="default"/>
                <w:sz w:val="18"/>
                <w:szCs w:val="18"/>
              </w:rPr>
            </w:pPr>
            <w:r>
              <w:rPr>
                <w:rFonts w:ascii="宋体" w:hAnsi="宋体" w:cs="宋体" w:eastAsia="宋体" w:hint="default"/>
                <w:sz w:val="18"/>
                <w:szCs w:val="18"/>
              </w:rPr>
              <w:t>何志涛</w:t>
            </w:r>
            <w:r>
              <w:rPr>
                <w:rFonts w:ascii="Times New Roman" w:hAnsi="Times New Roman" w:cs="Times New Roman" w:eastAsia="Times New Roman" w:hint="default"/>
                <w:sz w:val="18"/>
                <w:szCs w:val="18"/>
              </w:rPr>
              <w:t>;</w:t>
            </w:r>
            <w:r>
              <w:rPr>
                <w:rFonts w:ascii="宋体" w:hAnsi="宋体" w:cs="宋体" w:eastAsia="宋体" w:hint="default"/>
                <w:sz w:val="18"/>
                <w:szCs w:val="18"/>
              </w:rPr>
              <w:t>陈理</w:t>
            </w:r>
            <w:r>
              <w:rPr>
                <w:rFonts w:ascii="Times New Roman" w:hAnsi="Times New Roman" w:cs="Times New Roman" w:eastAsia="Times New Roman" w:hint="default"/>
                <w:sz w:val="18"/>
                <w:szCs w:val="18"/>
              </w:rPr>
              <w:t>; </w:t>
            </w:r>
            <w:r>
              <w:rPr>
                <w:rFonts w:ascii="宋体" w:hAnsi="宋体" w:cs="宋体" w:eastAsia="宋体" w:hint="default"/>
                <w:sz w:val="18"/>
                <w:szCs w:val="18"/>
              </w:rPr>
              <w:t>郭静波</w:t>
            </w:r>
            <w:r>
              <w:rPr>
                <w:rFonts w:ascii="Times New Roman" w:hAnsi="Times New Roman" w:cs="Times New Roman" w:eastAsia="Times New Roman" w:hint="default"/>
                <w:sz w:val="18"/>
                <w:szCs w:val="18"/>
              </w:rPr>
              <w:t>;</w:t>
            </w:r>
            <w:r>
              <w:rPr>
                <w:rFonts w:ascii="宋体" w:hAnsi="宋体" w:cs="宋体" w:eastAsia="宋体" w:hint="default"/>
                <w:sz w:val="18"/>
                <w:szCs w:val="18"/>
              </w:rPr>
              <w:t>北京 携手世邦科 技合伙企业</w:t>
            </w:r>
          </w:p>
          <w:p>
            <w:pPr>
              <w:pStyle w:val="TableParagraph"/>
              <w:spacing w:line="240" w:lineRule="auto" w:before="27"/>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根据中企华 评报字</w:t>
            </w:r>
            <w:r>
              <w:rPr>
                <w:rFonts w:ascii="Times New Roman" w:hAnsi="Times New Roman" w:cs="Times New Roman" w:eastAsia="Times New Roman" w:hint="default"/>
                <w:sz w:val="18"/>
                <w:szCs w:val="18"/>
              </w:rPr>
              <w:t>[2014] </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1032</w:t>
            </w:r>
            <w:r>
              <w:rPr>
                <w:rFonts w:ascii="Times New Roman" w:hAnsi="Times New Roman" w:cs="Times New Roman" w:eastAsia="Times New Roman" w:hint="default"/>
                <w:spacing w:val="-6"/>
                <w:sz w:val="18"/>
                <w:szCs w:val="18"/>
              </w:rPr>
              <w:t> </w:t>
            </w:r>
            <w:r>
              <w:rPr>
                <w:rFonts w:ascii="宋体" w:hAnsi="宋体" w:cs="宋体" w:eastAsia="宋体" w:hint="default"/>
                <w:spacing w:val="-30"/>
                <w:sz w:val="18"/>
                <w:szCs w:val="18"/>
              </w:rPr>
              <w:t>号《资</w:t>
            </w:r>
            <w:r>
              <w:rPr>
                <w:rFonts w:ascii="宋体" w:hAnsi="宋体" w:cs="宋体" w:eastAsia="宋体" w:hint="default"/>
                <w:sz w:val="18"/>
                <w:szCs w:val="18"/>
              </w:rPr>
              <w:t> 产评估报 </w:t>
            </w:r>
            <w:r>
              <w:rPr>
                <w:rFonts w:ascii="宋体" w:hAnsi="宋体" w:cs="宋体" w:eastAsia="宋体" w:hint="default"/>
                <w:spacing w:val="-15"/>
                <w:sz w:val="18"/>
                <w:szCs w:val="18"/>
              </w:rPr>
              <w:t>告》，置入资</w:t>
            </w:r>
            <w:r>
              <w:rPr>
                <w:rFonts w:ascii="宋体" w:hAnsi="宋体" w:cs="宋体" w:eastAsia="宋体" w:hint="default"/>
                <w:sz w:val="18"/>
                <w:szCs w:val="18"/>
              </w:rPr>
              <w:t> 产</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p>
          <w:p>
            <w:pPr>
              <w:pStyle w:val="TableParagraph"/>
              <w:spacing w:line="240" w:lineRule="auto" w:before="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年度和</w:t>
            </w:r>
          </w:p>
          <w:p>
            <w:pPr>
              <w:pStyle w:val="TableParagraph"/>
              <w:spacing w:line="309" w:lineRule="auto" w:before="63"/>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 预测净利润 分别为 </w:t>
            </w:r>
            <w:r>
              <w:rPr>
                <w:rFonts w:ascii="Times New Roman" w:hAnsi="Times New Roman" w:cs="Times New Roman" w:eastAsia="Times New Roman" w:hint="default"/>
                <w:sz w:val="18"/>
                <w:szCs w:val="18"/>
              </w:rPr>
              <w:t>14,246.20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18,461.15</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万元和</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23,497.98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元。业绩承诺 方承诺：在业 绩补偿期间， 置入资产的 实际净利润</w:t>
            </w:r>
          </w:p>
          <w:p>
            <w:pPr>
              <w:pStyle w:val="TableParagraph"/>
              <w:tabs>
                <w:tab w:pos="518" w:val="left" w:leader="none"/>
              </w:tabs>
              <w:spacing w:line="314"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（扣除非经 常性损益）不 低于中企华 评报字</w:t>
            </w:r>
            <w:r>
              <w:rPr>
                <w:rFonts w:ascii="Times New Roman" w:hAnsi="Times New Roman" w:cs="Times New Roman" w:eastAsia="Times New Roman" w:hint="default"/>
                <w:sz w:val="18"/>
                <w:szCs w:val="18"/>
              </w:rPr>
              <w:t>[2014] </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1032</w:t>
            </w:r>
            <w:r>
              <w:rPr>
                <w:rFonts w:ascii="Times New Roman" w:hAnsi="Times New Roman" w:cs="Times New Roman" w:eastAsia="Times New Roman" w:hint="default"/>
                <w:spacing w:val="-6"/>
                <w:sz w:val="18"/>
                <w:szCs w:val="18"/>
              </w:rPr>
              <w:t> </w:t>
            </w:r>
            <w:r>
              <w:rPr>
                <w:rFonts w:ascii="宋体" w:hAnsi="宋体" w:cs="宋体" w:eastAsia="宋体" w:hint="default"/>
                <w:spacing w:val="-30"/>
                <w:sz w:val="18"/>
                <w:szCs w:val="18"/>
              </w:rPr>
              <w:t>号《资</w:t>
            </w:r>
            <w:r>
              <w:rPr>
                <w:rFonts w:ascii="宋体" w:hAnsi="宋体" w:cs="宋体" w:eastAsia="宋体" w:hint="default"/>
                <w:sz w:val="18"/>
                <w:szCs w:val="18"/>
              </w:rPr>
              <w:t> 产评估报告》 载明的业绩 补偿期间内 各会计年度 的预测净利 润</w:t>
            </w:r>
            <w:r>
              <w:rPr>
                <w:rFonts w:ascii="Times New Roman" w:hAnsi="Times New Roman" w:cs="Times New Roman" w:eastAsia="Times New Roman" w:hint="default"/>
                <w:sz w:val="18"/>
                <w:szCs w:val="18"/>
              </w:rPr>
              <w:t>.</w:t>
              <w:tab/>
            </w:r>
            <w:r>
              <w:rPr>
                <w:rFonts w:ascii="宋体" w:hAnsi="宋体" w:cs="宋体" w:eastAsia="宋体" w:hint="default"/>
                <w:sz w:val="18"/>
                <w:szCs w:val="18"/>
              </w:rPr>
              <w:t>何志涛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434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pict>
                <v:group style="width:55.85pt;height:217.4pt;mso-position-horizontal-relative:char;mso-position-vertical-relative:line" coordorigin="0,0" coordsize="1117,4348">
                  <v:group style="position:absolute;left:0;top:0;width:1117;height:4348" coordorigin="0,0" coordsize="1117,4348">
                    <v:shape style="position:absolute;left:0;top:0;width:1117;height:4348" coordorigin="0,0" coordsize="1117,4348" path="m0,4348l1116,4348,1116,0,0,0,0,4348xe" filled="true" fillcolor="#ffffff" stroked="false">
                      <v:path arrowok="t"/>
                      <v:fill type="solid"/>
                    </v:shape>
                  </v:group>
                </v:group>
              </w:pict>
            </w:r>
            <w:r>
              <w:rPr>
                <w:rFonts w:ascii="Times New Roman" w:hAnsi="Times New Roman" w:cs="Times New Roman" w:eastAsia="Times New Roman" w:hint="default"/>
                <w:position w:val="-86"/>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2017-04-30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097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及其一致行 动人陈理、郭 静波为第一 补偿义务人， 按其在《盈利 预测补偿协 议》签署日各 自持有的数 字天域股份 占三人合计 持有数字天 域股份的比 例，分别、独 立地承担本 协议约定的 补偿股份数， 且按照协议 规定的补偿 义务向上市 公司承担连 带责任；携手 世邦为第二 补偿义务人， 以其持有的 上市公司股 份为限，在第 一补偿义务 人以其持有 的上市公司 所有股份作 为补偿尚不 能满足需补 偿的数量的 情况下履行 补偿义务。</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财通基金管 理有限公司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东海基金管 理有限责任 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申万菱 </w:t>
            </w:r>
            <w:r>
              <w:rPr>
                <w:rFonts w:ascii="宋体" w:hAnsi="宋体" w:cs="宋体" w:eastAsia="宋体" w:hint="default"/>
                <w:spacing w:val="-2"/>
                <w:sz w:val="18"/>
                <w:szCs w:val="18"/>
              </w:rPr>
              <w:t>信（上海）资</w:t>
            </w:r>
            <w:r>
              <w:rPr>
                <w:rFonts w:ascii="宋体" w:hAnsi="宋体" w:cs="宋体" w:eastAsia="宋体" w:hint="default"/>
                <w:sz w:val="18"/>
                <w:szCs w:val="18"/>
              </w:rPr>
              <w:t> 产管理有限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深圳平 安大华汇通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作为本次发 行的认购对 象财通基金 管理有限公 司、章建平、 易方达基金 管理有限公 司、深圳平安 大华汇通财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2017-02-04</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29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141"/>
              <w:jc w:val="both"/>
              <w:rPr>
                <w:rFonts w:ascii="宋体" w:hAnsi="宋体" w:cs="宋体" w:eastAsia="宋体" w:hint="default"/>
                <w:sz w:val="18"/>
                <w:szCs w:val="18"/>
              </w:rPr>
            </w:pPr>
            <w:r>
              <w:rPr>
                <w:rFonts w:ascii="宋体" w:hAnsi="宋体" w:cs="宋体" w:eastAsia="宋体" w:hint="default"/>
                <w:sz w:val="18"/>
                <w:szCs w:val="18"/>
              </w:rPr>
              <w:t>财富管理有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金鹰 基金管理有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章建 平</w:t>
            </w:r>
            <w:r>
              <w:rPr>
                <w:rFonts w:ascii="Times New Roman" w:hAnsi="Times New Roman" w:cs="Times New Roman" w:eastAsia="Times New Roman" w:hint="default"/>
                <w:sz w:val="18"/>
                <w:szCs w:val="18"/>
              </w:rPr>
              <w:t>;</w:t>
            </w:r>
            <w:r>
              <w:rPr>
                <w:rFonts w:ascii="宋体" w:hAnsi="宋体" w:cs="宋体" w:eastAsia="宋体" w:hint="default"/>
                <w:sz w:val="18"/>
                <w:szCs w:val="18"/>
              </w:rPr>
              <w:t>易方达基 金管理有限 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富管理有限 </w:t>
            </w:r>
            <w:r>
              <w:rPr>
                <w:rFonts w:ascii="宋体" w:hAnsi="宋体" w:cs="宋体" w:eastAsia="宋体" w:hint="default"/>
                <w:spacing w:val="-2"/>
                <w:sz w:val="18"/>
                <w:szCs w:val="18"/>
              </w:rPr>
              <w:t>公司、金鹰基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金管理有限 </w:t>
            </w:r>
            <w:r>
              <w:rPr>
                <w:rFonts w:ascii="宋体" w:hAnsi="宋体" w:cs="宋体" w:eastAsia="宋体" w:hint="default"/>
                <w:spacing w:val="-2"/>
                <w:sz w:val="18"/>
                <w:szCs w:val="18"/>
              </w:rPr>
              <w:t>公司、东海基</w:t>
            </w:r>
            <w:r>
              <w:rPr>
                <w:rFonts w:ascii="宋体" w:hAnsi="宋体" w:cs="宋体" w:eastAsia="宋体" w:hint="default"/>
                <w:sz w:val="18"/>
                <w:szCs w:val="18"/>
              </w:rPr>
              <w:t> 金管理有限 </w:t>
            </w:r>
            <w:r>
              <w:rPr>
                <w:rFonts w:ascii="宋体" w:hAnsi="宋体" w:cs="宋体" w:eastAsia="宋体" w:hint="default"/>
                <w:spacing w:val="-2"/>
                <w:sz w:val="18"/>
                <w:szCs w:val="18"/>
              </w:rPr>
              <w:t>责任公司、申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万菱信（上 </w:t>
            </w:r>
            <w:r>
              <w:rPr>
                <w:rFonts w:ascii="宋体" w:hAnsi="宋体" w:cs="宋体" w:eastAsia="宋体" w:hint="default"/>
                <w:spacing w:val="-2"/>
                <w:sz w:val="18"/>
                <w:szCs w:val="18"/>
              </w:rPr>
              <w:t>海）资产管理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有限公司共 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家投资者 承诺将本次 认购的股票 进行锁定处 </w:t>
            </w:r>
            <w:r>
              <w:rPr>
                <w:rFonts w:ascii="宋体" w:hAnsi="宋体" w:cs="宋体" w:eastAsia="宋体" w:hint="default"/>
                <w:spacing w:val="-2"/>
                <w:sz w:val="18"/>
                <w:szCs w:val="18"/>
              </w:rPr>
              <w:t>理，并承诺本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次认购的股 票自本次发 行新增股份 上市之日起 十二个月内 不转让。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00" w:lineRule="auto"/>
              <w:ind w:left="23" w:right="89"/>
              <w:jc w:val="both"/>
              <w:rPr>
                <w:rFonts w:ascii="宋体" w:hAnsi="宋体" w:cs="宋体" w:eastAsia="宋体" w:hint="default"/>
                <w:sz w:val="18"/>
                <w:szCs w:val="18"/>
              </w:rPr>
            </w:pPr>
            <w:r>
              <w:rPr>
                <w:rFonts w:ascii="宋体" w:hAnsi="宋体" w:cs="宋体" w:eastAsia="宋体" w:hint="default"/>
                <w:sz w:val="18"/>
                <w:szCs w:val="18"/>
              </w:rPr>
              <w:t>徐智勇</w:t>
            </w:r>
            <w:r>
              <w:rPr>
                <w:rFonts w:ascii="Times New Roman" w:hAnsi="Times New Roman" w:cs="Times New Roman" w:eastAsia="Times New Roman" w:hint="default"/>
                <w:sz w:val="18"/>
                <w:szCs w:val="18"/>
              </w:rPr>
              <w:t>;</w:t>
            </w:r>
            <w:r>
              <w:rPr>
                <w:rFonts w:ascii="宋体" w:hAnsi="宋体" w:cs="宋体" w:eastAsia="宋体" w:hint="default"/>
                <w:sz w:val="18"/>
                <w:szCs w:val="18"/>
              </w:rPr>
              <w:t>高雁 峰</w:t>
            </w:r>
            <w:r>
              <w:rPr>
                <w:rFonts w:ascii="Times New Roman" w:hAnsi="Times New Roman" w:cs="Times New Roman" w:eastAsia="Times New Roman" w:hint="default"/>
                <w:sz w:val="18"/>
                <w:szCs w:val="18"/>
              </w:rPr>
              <w:t>;</w:t>
            </w:r>
            <w:r>
              <w:rPr>
                <w:rFonts w:ascii="宋体" w:hAnsi="宋体" w:cs="宋体" w:eastAsia="宋体" w:hint="default"/>
                <w:sz w:val="18"/>
                <w:szCs w:val="18"/>
              </w:rPr>
              <w:t>滕学军</w:t>
            </w:r>
            <w:r>
              <w:rPr>
                <w:rFonts w:ascii="Times New Roman" w:hAnsi="Times New Roman" w:cs="Times New Roman" w:eastAsia="Times New Roman" w:hint="default"/>
                <w:sz w:val="18"/>
                <w:szCs w:val="18"/>
              </w:rPr>
              <w:t>;</w:t>
            </w:r>
            <w:r>
              <w:rPr>
                <w:rFonts w:ascii="宋体" w:hAnsi="宋体" w:cs="宋体" w:eastAsia="宋体" w:hint="default"/>
                <w:sz w:val="18"/>
                <w:szCs w:val="18"/>
              </w:rPr>
              <w:t>乔 文东</w:t>
            </w:r>
            <w:r>
              <w:rPr>
                <w:rFonts w:ascii="Times New Roman" w:hAnsi="Times New Roman" w:cs="Times New Roman" w:eastAsia="Times New Roman" w:hint="default"/>
                <w:sz w:val="18"/>
                <w:szCs w:val="18"/>
              </w:rPr>
              <w:t>;</w:t>
            </w:r>
            <w:r>
              <w:rPr>
                <w:rFonts w:ascii="宋体" w:hAnsi="宋体" w:cs="宋体" w:eastAsia="宋体" w:hint="default"/>
                <w:sz w:val="18"/>
                <w:szCs w:val="18"/>
              </w:rPr>
              <w:t>陆燕</w:t>
            </w:r>
            <w:r>
              <w:rPr>
                <w:rFonts w:ascii="Times New Roman" w:hAnsi="Times New Roman" w:cs="Times New Roman" w:eastAsia="Times New Roman" w:hint="default"/>
                <w:sz w:val="18"/>
                <w:szCs w:val="18"/>
              </w:rPr>
              <w:t>;</w:t>
            </w:r>
            <w:r>
              <w:rPr>
                <w:rFonts w:ascii="宋体" w:hAnsi="宋体" w:cs="宋体" w:eastAsia="宋体" w:hint="default"/>
                <w:sz w:val="18"/>
                <w:szCs w:val="18"/>
              </w:rPr>
              <w:t>龚 莉蓉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承诺人目前 </w:t>
            </w:r>
            <w:r>
              <w:rPr>
                <w:rFonts w:ascii="宋体" w:hAnsi="宋体" w:cs="宋体" w:eastAsia="宋体" w:hint="default"/>
                <w:spacing w:val="-2"/>
                <w:sz w:val="18"/>
                <w:szCs w:val="18"/>
              </w:rPr>
              <w:t>没有，将来亦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不会在中国 境内外以任 何方式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 但不限于单 </w:t>
            </w:r>
            <w:r>
              <w:rPr>
                <w:rFonts w:ascii="宋体" w:hAnsi="宋体" w:cs="宋体" w:eastAsia="宋体" w:hint="default"/>
                <w:spacing w:val="-2"/>
                <w:sz w:val="18"/>
                <w:szCs w:val="18"/>
              </w:rPr>
              <w:t>独经营、通过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合资经营或 拥有另一公 司或企业的 股份或其他 权益</w:t>
            </w:r>
            <w:r>
              <w:rPr>
                <w:rFonts w:ascii="Times New Roman" w:hAnsi="Times New Roman" w:cs="Times New Roman" w:eastAsia="Times New Roman" w:hint="default"/>
                <w:sz w:val="18"/>
                <w:szCs w:val="18"/>
              </w:rPr>
              <w:t>)</w:t>
            </w:r>
            <w:r>
              <w:rPr>
                <w:rFonts w:ascii="宋体" w:hAnsi="宋体" w:cs="宋体" w:eastAsia="宋体" w:hint="default"/>
                <w:sz w:val="18"/>
                <w:szCs w:val="18"/>
              </w:rPr>
              <w:t>直接或 间接参与任 何导致或可 能导致与本 公司及本公 司控股子公 司直接或间 接产生竞争 的业务或活 </w:t>
            </w:r>
            <w:r>
              <w:rPr>
                <w:rFonts w:ascii="宋体" w:hAnsi="宋体" w:cs="宋体" w:eastAsia="宋体" w:hint="default"/>
                <w:spacing w:val="-2"/>
                <w:sz w:val="18"/>
                <w:szCs w:val="18"/>
              </w:rPr>
              <w:t>动、亦不生产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任何与本公 司及本公司 控股子公司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92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产品相同或 相似或可以 取代本公司 及本公司控 股子公司产 品的产品。</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6"/>
        <w:spacing w:line="259" w:lineRule="auto" w:before="35"/>
        <w:ind w:left="154"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96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86"/>
              <w:jc w:val="both"/>
              <w:rPr>
                <w:rFonts w:ascii="宋体" w:hAnsi="宋体" w:cs="宋体" w:eastAsia="宋体" w:hint="default"/>
                <w:sz w:val="18"/>
                <w:szCs w:val="18"/>
              </w:rPr>
            </w:pPr>
            <w:r>
              <w:rPr>
                <w:rFonts w:ascii="宋体" w:hAnsi="宋体" w:cs="宋体" w:eastAsia="宋体" w:hint="default"/>
                <w:sz w:val="18"/>
                <w:szCs w:val="18"/>
              </w:rPr>
              <w:t>北京数字天域 科技有限责任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18,461.15</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30,514.76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已达到</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《北京数字天 域科技股份有 限公司盈利预 测审核报告》</w:t>
            </w:r>
          </w:p>
          <w:p>
            <w:pPr>
              <w:pStyle w:val="TableParagraph"/>
              <w:spacing w:line="364" w:lineRule="auto" w:before="58"/>
              <w:ind w:left="22" w:right="71"/>
              <w:jc w:val="both"/>
              <w:rPr>
                <w:rFonts w:ascii="Times New Roman" w:hAnsi="Times New Roman" w:cs="Times New Roman" w:eastAsia="Times New Roman" w:hint="default"/>
                <w:sz w:val="18"/>
                <w:szCs w:val="18"/>
              </w:rPr>
            </w:pPr>
            <w:r>
              <w:rPr>
                <w:rFonts w:ascii="Times New Roman"/>
                <w:spacing w:val="-1"/>
                <w:sz w:val="18"/>
              </w:rPr>
              <w:t>http://www.cni</w:t>
            </w:r>
            <w:r>
              <w:rPr>
                <w:rFonts w:ascii="Times New Roman"/>
                <w:sz w:val="18"/>
              </w:rPr>
              <w:t> nfo.com.cn/</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4"/>
        <w:spacing w:line="312" w:lineRule="exact" w:before="83"/>
        <w:ind w:right="1132"/>
        <w:jc w:val="both"/>
      </w:pPr>
      <w:r>
        <w:rPr/>
        <w:t>根据公司与</w:t>
      </w:r>
      <w:r>
        <w:rPr>
          <w:rFonts w:ascii="Times New Roman" w:hAnsi="Times New Roman" w:cs="Times New Roman" w:eastAsia="Times New Roman" w:hint="default"/>
        </w:rPr>
        <w:t>2014</w:t>
      </w:r>
      <w:r>
        <w:rPr/>
        <w:t>年度重大资产重组的相关各方签署的《重组框架协议》、《重组框架补充协 议》、《盈利预测补偿协议》及《盈利预测补偿补充协议（一）》，该次重组的业绩承诺方 何志涛、陈理、郭静波及北京携手世邦科技合伙企业（有限合伙）承诺北京数字天域科技有 限责任公司</w:t>
      </w:r>
      <w:r>
        <w:rPr>
          <w:rFonts w:ascii="Times New Roman" w:hAnsi="Times New Roman" w:cs="Times New Roman" w:eastAsia="Times New Roman" w:hint="default"/>
        </w:rPr>
        <w:t>2014 </w:t>
      </w:r>
      <w:r>
        <w:rPr>
          <w:spacing w:val="-18"/>
        </w:rPr>
        <w:t>年、</w:t>
      </w:r>
      <w:r>
        <w:rPr>
          <w:rFonts w:ascii="Times New Roman" w:hAnsi="Times New Roman" w:cs="Times New Roman" w:eastAsia="Times New Roman" w:hint="default"/>
          <w:spacing w:val="-18"/>
        </w:rPr>
        <w:t>2015</w:t>
      </w:r>
      <w:r>
        <w:rPr>
          <w:rFonts w:ascii="Times New Roman" w:hAnsi="Times New Roman" w:cs="Times New Roman" w:eastAsia="Times New Roman" w:hint="default"/>
        </w:rPr>
        <w:t> </w:t>
      </w:r>
      <w:r>
        <w:rPr/>
        <w:t>年和 </w:t>
      </w:r>
      <w:r>
        <w:rPr>
          <w:rFonts w:ascii="Times New Roman" w:hAnsi="Times New Roman" w:cs="Times New Roman" w:eastAsia="Times New Roman" w:hint="default"/>
        </w:rPr>
        <w:t>2016</w:t>
      </w:r>
      <w:r>
        <w:rPr>
          <w:rFonts w:ascii="Times New Roman" w:hAnsi="Times New Roman" w:cs="Times New Roman" w:eastAsia="Times New Roman" w:hint="default"/>
          <w:spacing w:val="25"/>
        </w:rPr>
        <w:t> </w:t>
      </w:r>
      <w:r>
        <w:rPr/>
        <w:t>年实现的经具有证券业务资格的会计师事务所审计的净 利润（扣除非经常性损益后的归属于母公司所有者的净利润）分别不低于 </w:t>
      </w:r>
      <w:r>
        <w:rPr>
          <w:rFonts w:ascii="Times New Roman" w:hAnsi="Times New Roman" w:cs="Times New Roman" w:eastAsia="Times New Roman" w:hint="default"/>
        </w:rPr>
        <w:t>14,246.20</w:t>
      </w:r>
      <w:r>
        <w:rPr>
          <w:rFonts w:ascii="Times New Roman" w:hAnsi="Times New Roman" w:cs="Times New Roman" w:eastAsia="Times New Roman" w:hint="default"/>
          <w:spacing w:val="13"/>
        </w:rPr>
        <w:t> </w:t>
      </w:r>
      <w:r>
        <w:rPr/>
        <w:t>万元、</w:t>
      </w:r>
    </w:p>
    <w:p>
      <w:pPr>
        <w:pStyle w:val="Heading4"/>
        <w:spacing w:line="302" w:lineRule="exact"/>
        <w:ind w:right="0"/>
        <w:jc w:val="both"/>
      </w:pPr>
      <w:r>
        <w:rPr>
          <w:rFonts w:ascii="Times New Roman" w:hAnsi="Times New Roman" w:cs="Times New Roman" w:eastAsia="Times New Roman" w:hint="default"/>
        </w:rPr>
        <w:t>18,461.15 </w:t>
      </w:r>
      <w:r>
        <w:rPr/>
        <w:t>万元和 </w:t>
      </w:r>
      <w:r>
        <w:rPr>
          <w:rFonts w:ascii="Times New Roman" w:hAnsi="Times New Roman" w:cs="Times New Roman" w:eastAsia="Times New Roman" w:hint="default"/>
        </w:rPr>
        <w:t>23,497.98 </w:t>
      </w:r>
      <w:r>
        <w:rPr/>
        <w:t>万元。</w:t>
      </w:r>
      <w:r>
        <w:rPr>
          <w:rFonts w:ascii="Times New Roman" w:hAnsi="Times New Roman" w:cs="Times New Roman" w:eastAsia="Times New Roman" w:hint="default"/>
        </w:rPr>
        <w:t>2014 </w:t>
      </w:r>
      <w:r>
        <w:rPr>
          <w:rFonts w:ascii="Times New Roman" w:hAnsi="Times New Roman" w:cs="Times New Roman" w:eastAsia="Times New Roman" w:hint="default"/>
          <w:spacing w:val="24"/>
        </w:rPr>
        <w:t> </w:t>
      </w:r>
      <w:r>
        <w:rPr/>
        <w:t>年度和</w:t>
      </w:r>
      <w:r>
        <w:rPr>
          <w:rFonts w:ascii="Times New Roman" w:hAnsi="Times New Roman" w:cs="Times New Roman" w:eastAsia="Times New Roman" w:hint="default"/>
        </w:rPr>
        <w:t>2015</w:t>
      </w:r>
      <w:r>
        <w:rPr/>
        <w:t>年度的业绩承诺均已实现。</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1"/>
          <w:szCs w:val="21"/>
        </w:rPr>
      </w:pPr>
    </w:p>
    <w:p>
      <w:pPr>
        <w:pStyle w:val="Heading3"/>
        <w:spacing w:line="240" w:lineRule="auto"/>
        <w:ind w:left="154" w:right="0"/>
        <w:jc w:val="both"/>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3"/>
        <w:spacing w:line="240" w:lineRule="auto"/>
        <w:ind w:right="0"/>
        <w:jc w:val="both"/>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3"/>
        <w:spacing w:line="240" w:lineRule="auto"/>
        <w:ind w:left="154"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3"/>
        <w:spacing w:line="240" w:lineRule="auto"/>
        <w:ind w:left="154"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详情请见财务报告附注八、合并范围的变更</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丛存、廖家河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4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6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6"/>
        <w:gridCol w:w="750"/>
        <w:gridCol w:w="726"/>
        <w:gridCol w:w="727"/>
        <w:gridCol w:w="730"/>
        <w:gridCol w:w="799"/>
        <w:gridCol w:w="786"/>
        <w:gridCol w:w="588"/>
        <w:gridCol w:w="856"/>
        <w:gridCol w:w="921"/>
        <w:gridCol w:w="919"/>
        <w:gridCol w:w="911"/>
      </w:tblGrid>
      <w:tr>
        <w:trPr>
          <w:trHeight w:val="1338"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9"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7"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8" w:right="8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4" w:firstLine="12"/>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5" w:firstLine="4"/>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21"/>
                <w:sz w:val="18"/>
                <w:szCs w:val="18"/>
              </w:rPr>
              <w:t>值（万元</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9"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196" w:lineRule="exact" w:before="19"/>
              <w:ind w:left="109" w:right="0"/>
              <w:jc w:val="left"/>
              <w:rPr>
                <w:rFonts w:ascii="宋体" w:hAnsi="宋体" w:cs="宋体" w:eastAsia="宋体" w:hint="default"/>
                <w:sz w:val="18"/>
                <w:szCs w:val="18"/>
              </w:rPr>
            </w:pPr>
            <w:r>
              <w:rPr>
                <w:rFonts w:ascii="宋体" w:hAnsi="宋体" w:cs="宋体" w:eastAsia="宋体" w:hint="default"/>
                <w:sz w:val="18"/>
                <w:szCs w:val="18"/>
              </w:rPr>
              <w:t>（万</w:t>
            </w:r>
          </w:p>
          <w:p>
            <w:pPr>
              <w:pStyle w:val="TableParagraph"/>
              <w:spacing w:line="157"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0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75"/>
              <w:jc w:val="left"/>
              <w:rPr>
                <w:rFonts w:ascii="宋体" w:hAnsi="宋体" w:cs="宋体" w:eastAsia="宋体" w:hint="default"/>
                <w:sz w:val="18"/>
                <w:szCs w:val="18"/>
              </w:rPr>
            </w:pPr>
            <w:r>
              <w:rPr>
                <w:rFonts w:ascii="宋体" w:hAnsi="宋体" w:cs="宋体" w:eastAsia="宋体" w:hint="default"/>
                <w:sz w:val="18"/>
                <w:szCs w:val="18"/>
              </w:rPr>
              <w:t>公司董 事</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51"/>
              <w:jc w:val="left"/>
              <w:rPr>
                <w:rFonts w:ascii="宋体" w:hAnsi="宋体" w:cs="宋体" w:eastAsia="宋体" w:hint="default"/>
                <w:sz w:val="18"/>
                <w:szCs w:val="18"/>
              </w:rPr>
            </w:pPr>
            <w:r>
              <w:rPr>
                <w:rFonts w:ascii="宋体" w:hAnsi="宋体" w:cs="宋体" w:eastAsia="宋体" w:hint="default"/>
                <w:sz w:val="18"/>
                <w:szCs w:val="18"/>
              </w:rPr>
              <w:t>股权交 易</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1"/>
              <w:jc w:val="both"/>
              <w:rPr>
                <w:rFonts w:ascii="宋体" w:hAnsi="宋体" w:cs="宋体" w:eastAsia="宋体" w:hint="default"/>
                <w:sz w:val="18"/>
                <w:szCs w:val="18"/>
              </w:rPr>
            </w:pPr>
            <w:r>
              <w:rPr>
                <w:rFonts w:ascii="宋体" w:hAnsi="宋体" w:cs="宋体" w:eastAsia="宋体" w:hint="default"/>
                <w:sz w:val="18"/>
                <w:szCs w:val="18"/>
              </w:rPr>
              <w:t>收购上 海乐泾 达软件 科技有 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w:t>
            </w: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权</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5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1,606.87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13,003.83</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12,900</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22"/>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2015-058</w:t>
            </w:r>
          </w:p>
          <w:p>
            <w:pPr>
              <w:pStyle w:val="TableParagraph"/>
              <w:spacing w:line="360" w:lineRule="auto" w:before="65"/>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网站索引： </w:t>
            </w:r>
            <w:r>
              <w:rPr>
                <w:rFonts w:ascii="Times New Roman" w:hAnsi="Times New Roman" w:cs="Times New Roman" w:eastAsia="Times New Roman" w:hint="default"/>
                <w:sz w:val="18"/>
                <w:szCs w:val="18"/>
              </w:rPr>
              <w:t>www.cninf o.com.cn</w:t>
            </w:r>
          </w:p>
        </w:tc>
      </w:tr>
      <w:tr>
        <w:trPr>
          <w:trHeight w:val="1338"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4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1"/>
                <w:sz w:val="18"/>
                <w:szCs w:val="18"/>
              </w:rPr>
              <w:t>乐泾达的账面资产不能全面反映其真实价值，乐泾达的行业经验、渠道优势和强大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的应用分发能力为企业价值带来很大的溢价。增值率较高主要由于公司所处的应用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分发服务行业具有良好的发展前景，以及乐泾达拥有广大的用户群体，具有强大的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研发实力和盈利能力。</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年合并上海乐泾达净利润为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534.84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的业绩实现情况</w:t>
            </w:r>
          </w:p>
        </w:tc>
        <w:tc>
          <w:tcPr>
            <w:tcW w:w="65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3"/>
        <w:rPr>
          <w:rFonts w:ascii="宋体" w:hAnsi="宋体" w:cs="宋体" w:eastAsia="宋体" w:hint="default"/>
          <w:sz w:val="21"/>
          <w:szCs w:val="21"/>
        </w:rPr>
      </w:pPr>
    </w:p>
    <w:p>
      <w:pPr>
        <w:pStyle w:val="Heading6"/>
        <w:spacing w:line="240" w:lineRule="auto"/>
        <w:ind w:left="154"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1"/>
        <w:rPr>
          <w:rFonts w:ascii="宋体" w:hAnsi="宋体" w:cs="宋体" w:eastAsia="宋体" w:hint="default"/>
          <w:sz w:val="21"/>
          <w:szCs w:val="21"/>
        </w:rPr>
      </w:pPr>
    </w:p>
    <w:p>
      <w:pPr>
        <w:pStyle w:val="Heading6"/>
        <w:spacing w:line="240" w:lineRule="auto"/>
        <w:ind w:left="154"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832"/>
        <w:gridCol w:w="838"/>
        <w:gridCol w:w="876"/>
        <w:gridCol w:w="804"/>
        <w:gridCol w:w="804"/>
        <w:gridCol w:w="803"/>
        <w:gridCol w:w="804"/>
        <w:gridCol w:w="804"/>
        <w:gridCol w:w="802"/>
        <w:gridCol w:w="804"/>
        <w:gridCol w:w="599"/>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36"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36"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3"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中国银行 股份有限 公司杭州 滨江支行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15,476.9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15,476.9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132.3</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132.3</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上海浦东 发展银行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14,958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14,958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82.62</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上海浦东 发展银行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14.04</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14.04</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中国银行 股份有限 公司滨江 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720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5.87</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上海浦东 发展银行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56.38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56.38</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上海浦东 发展银行 股份有限 公司</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3"/>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3.11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w w:val="95"/>
                <w:sz w:val="18"/>
              </w:rPr>
              <w:t>3.11</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48,996.9</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48,996.9</w:t>
            </w:r>
          </w:p>
        </w:tc>
        <w:tc>
          <w:tcPr>
            <w:tcW w:w="80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294.32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294.32</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100" w:type="dxa"/>
            <w:gridSpan w:val="9"/>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24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3  </w:t>
            </w:r>
            <w:r>
              <w:rPr>
                <w:rFonts w:ascii="宋体" w:hAnsi="宋体" w:cs="宋体" w:eastAsia="宋体" w:hint="default"/>
                <w:sz w:val="18"/>
                <w:szCs w:val="18"/>
              </w:rPr>
              <w:t>日召开第四届董事会第十六次会议，审议通过了《关于使用部分</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闲置募集资金进行现金管理的议案</w:t>
            </w:r>
            <w:r>
              <w:rPr>
                <w:rFonts w:ascii="宋体" w:hAnsi="宋体" w:cs="宋体" w:eastAsia="宋体" w:hint="default"/>
                <w:spacing w:val="-90"/>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同意公司及子公司使用不超过 </w:t>
            </w:r>
            <w:r>
              <w:rPr>
                <w:rFonts w:ascii="Times New Roman" w:hAnsi="Times New Roman" w:cs="Times New Roman" w:eastAsia="Times New Roman" w:hint="default"/>
                <w:sz w:val="18"/>
                <w:szCs w:val="18"/>
              </w:rPr>
              <w:t>30  </w:t>
            </w:r>
            <w:r>
              <w:rPr>
                <w:rFonts w:ascii="宋体" w:hAnsi="宋体" w:cs="宋体" w:eastAsia="宋体" w:hint="default"/>
                <w:sz w:val="18"/>
                <w:szCs w:val="18"/>
              </w:rPr>
              <w:t>亿元人民币的闲置</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693" w:lineRule="exact"/>
        <w:ind w:left="149"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pt;height:34.7pt;mso-position-horizontal-relative:char;mso-position-vertical-relative:line" coordorigin="0,0" coordsize="9580,694">
            <v:group style="position:absolute;left:10;top:14;width:2461;height:665" coordorigin="10,14" coordsize="2461,665">
              <v:shape style="position:absolute;left:10;top:14;width:2461;height:665" coordorigin="10,14" coordsize="2461,665" path="m10,679l2470,679,2470,14,10,14,10,679xe" filled="true" fillcolor="#d2d2d2" stroked="false">
                <v:path arrowok="t"/>
                <v:fill type="solid"/>
              </v:shape>
            </v:group>
            <v:group style="position:absolute;left:10;top:10;width:2461;height:2" coordorigin="10,10" coordsize="2461,2">
              <v:shape style="position:absolute;left:10;top:10;width:2461;height:2" coordorigin="10,10" coordsize="2461,0" path="m10,10l2470,10e" filled="false" stroked="true" strokeweight=".48pt" strokecolor="#000000">
                <v:path arrowok="t"/>
              </v:shape>
            </v:group>
            <v:group style="position:absolute;left:2480;top:10;width:7091;height:2" coordorigin="2480,10" coordsize="7091,2">
              <v:shape style="position:absolute;left:2480;top:10;width:7091;height:2" coordorigin="2480,10" coordsize="7091,0" path="m2480,10l9570,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2461;height:2" coordorigin="10,684" coordsize="2461,2">
              <v:shape style="position:absolute;left:10;top:684;width:2461;height:2" coordorigin="10,684" coordsize="2461,0" path="m10,684l2470,684e" filled="false" stroked="true" strokeweight=".48pt" strokecolor="#000000">
                <v:path arrowok="t"/>
              </v:shape>
            </v:group>
            <v:group style="position:absolute;left:2475;top:5;width:2;height:684" coordorigin="2475,5" coordsize="2,684">
              <v:shape style="position:absolute;left:2475;top:5;width:2;height:684" coordorigin="2475,5" coordsize="0,684" path="m2475,5l2475,689e" filled="false" stroked="true" strokeweight=".48pt" strokecolor="#000000">
                <v:path arrowok="t"/>
              </v:shape>
            </v:group>
            <v:group style="position:absolute;left:2480;top:684;width:7091;height:2" coordorigin="2480,684" coordsize="7091,2">
              <v:shape style="position:absolute;left:2480;top:684;width:7091;height:2" coordorigin="2480,684" coordsize="7091,0" path="m2480,684l9570,684e" filled="false" stroked="true" strokeweight=".48pt" strokecolor="#000000">
                <v:path arrowok="t"/>
              </v:shape>
            </v:group>
            <v:group style="position:absolute;left:9575;top:5;width:2;height:684" coordorigin="9575,5" coordsize="2,684">
              <v:shape style="position:absolute;left:9575;top:5;width:2;height:684" coordorigin="9575,5" coordsize="0,684" path="m9575,5l9575,689e" filled="false" stroked="true" strokeweight=".48pt" strokecolor="#000000">
                <v:path arrowok="t"/>
              </v:shape>
              <v:shape style="position:absolute;left:2475;top:10;width:7100;height:675" type="#_x0000_t202" filled="false" stroked="false">
                <v:textbox inset="0,0,0,0">
                  <w:txbxContent>
                    <w:p>
                      <w:pPr>
                        <w:spacing w:before="15"/>
                        <w:ind w:left="28" w:right="0"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募集资金进行现金管理，购买安全性高、流动性好的保本型银行理财产品，期限不超过</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12</w:t>
                      </w:r>
                    </w:p>
                    <w:p>
                      <w:pPr>
                        <w:spacing w:before="64"/>
                        <w:ind w:left="28" w:right="0" w:firstLine="0"/>
                        <w:jc w:val="left"/>
                        <w:rPr>
                          <w:rFonts w:ascii="宋体" w:hAnsi="宋体" w:cs="宋体" w:eastAsia="宋体" w:hint="default"/>
                          <w:sz w:val="18"/>
                          <w:szCs w:val="18"/>
                        </w:rPr>
                      </w:pPr>
                      <w:r>
                        <w:rPr>
                          <w:rFonts w:ascii="宋体" w:hAnsi="宋体" w:cs="宋体" w:eastAsia="宋体" w:hint="default"/>
                          <w:sz w:val="18"/>
                          <w:szCs w:val="18"/>
                        </w:rPr>
                        <w:t>个月，在上述额度可以滚动使用。 该事项尚需提交公司股东大会审议。</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sz w:val="18"/>
          <w:szCs w:val="18"/>
        </w:rPr>
      </w:pPr>
    </w:p>
    <w:p>
      <w:pPr>
        <w:pStyle w:val="Heading6"/>
        <w:spacing w:line="240" w:lineRule="auto" w:before="35"/>
        <w:ind w:left="154"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八、其他重大事项的说明" w:id="97"/>
      <w:bookmarkEnd w:id="97"/>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九、公司子公司重大事项" w:id="98"/>
      <w:bookmarkEnd w:id="98"/>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bookmarkStart w:name="二十、社会责任情况" w:id="99"/>
      <w:bookmarkEnd w:id="99"/>
      <w:r>
        <w:rPr>
          <w:b w:val="0"/>
          <w:bCs w:val="0"/>
        </w:rPr>
      </w:r>
      <w:r>
        <w:rPr/>
        <w:t>二十、社会责任情况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40" w:lineRule="auto" w:before="102"/>
        <w:ind w:left="153" w:right="3618"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年年度社会责任报告》已经披露于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上市公司及其子公司是否属于国家环境保护部门规定的重污染行业</w:t>
      </w:r>
    </w:p>
    <w:p>
      <w:pPr>
        <w:spacing w:line="340" w:lineRule="auto" w:before="40"/>
        <w:ind w:left="154" w:right="89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是否发布社会责任报告</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80"/>
        <w:gridCol w:w="1482"/>
        <w:gridCol w:w="1481"/>
        <w:gridCol w:w="1481"/>
        <w:gridCol w:w="1851"/>
        <w:gridCol w:w="1794"/>
      </w:tblGrid>
      <w:tr>
        <w:trPr>
          <w:trHeight w:val="402" w:hRule="exact"/>
        </w:trPr>
        <w:tc>
          <w:tcPr>
            <w:tcW w:w="956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企业社会责任报告</w:t>
            </w:r>
          </w:p>
        </w:tc>
      </w:tr>
      <w:tr>
        <w:trPr>
          <w:trHeight w:val="402" w:hRule="exact"/>
        </w:trPr>
        <w:tc>
          <w:tcPr>
            <w:tcW w:w="14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企业性质</w:t>
            </w:r>
          </w:p>
        </w:tc>
        <w:tc>
          <w:tcPr>
            <w:tcW w:w="148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556" w:right="103" w:hanging="450"/>
              <w:jc w:val="left"/>
              <w:rPr>
                <w:rFonts w:ascii="宋体" w:hAnsi="宋体" w:cs="宋体" w:eastAsia="宋体" w:hint="default"/>
                <w:sz w:val="18"/>
                <w:szCs w:val="18"/>
              </w:rPr>
            </w:pPr>
            <w:r>
              <w:rPr>
                <w:rFonts w:ascii="宋体" w:hAnsi="宋体" w:cs="宋体" w:eastAsia="宋体" w:hint="default"/>
                <w:sz w:val="18"/>
                <w:szCs w:val="18"/>
              </w:rPr>
              <w:t>是否含环境方面 信息</w:t>
            </w:r>
          </w:p>
        </w:tc>
        <w:tc>
          <w:tcPr>
            <w:tcW w:w="14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555" w:right="103" w:hanging="450"/>
              <w:jc w:val="left"/>
              <w:rPr>
                <w:rFonts w:ascii="宋体" w:hAnsi="宋体" w:cs="宋体" w:eastAsia="宋体" w:hint="default"/>
                <w:sz w:val="18"/>
                <w:szCs w:val="18"/>
              </w:rPr>
            </w:pPr>
            <w:r>
              <w:rPr>
                <w:rFonts w:ascii="宋体" w:hAnsi="宋体" w:cs="宋体" w:eastAsia="宋体" w:hint="default"/>
                <w:sz w:val="18"/>
                <w:szCs w:val="18"/>
              </w:rPr>
              <w:t>是否含社会方面 信息</w:t>
            </w:r>
          </w:p>
        </w:tc>
        <w:tc>
          <w:tcPr>
            <w:tcW w:w="14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375" w:right="103" w:hanging="270"/>
              <w:jc w:val="left"/>
              <w:rPr>
                <w:rFonts w:ascii="宋体" w:hAnsi="宋体" w:cs="宋体" w:eastAsia="宋体" w:hint="default"/>
                <w:sz w:val="18"/>
                <w:szCs w:val="18"/>
              </w:rPr>
            </w:pPr>
            <w:r>
              <w:rPr>
                <w:rFonts w:ascii="宋体" w:hAnsi="宋体" w:cs="宋体" w:eastAsia="宋体" w:hint="default"/>
                <w:sz w:val="18"/>
                <w:szCs w:val="18"/>
              </w:rPr>
              <w:t>是否含公司治理 方面信息</w:t>
            </w:r>
          </w:p>
        </w:tc>
        <w:tc>
          <w:tcPr>
            <w:tcW w:w="36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报告披露标准</w:t>
            </w:r>
          </w:p>
        </w:tc>
      </w:tr>
      <w:tr>
        <w:trPr>
          <w:trHeight w:val="401" w:hRule="exact"/>
        </w:trPr>
        <w:tc>
          <w:tcPr>
            <w:tcW w:w="1480" w:type="dxa"/>
            <w:vMerge/>
            <w:tcBorders>
              <w:left w:val="single" w:sz="4" w:space="0" w:color="000000"/>
              <w:bottom w:val="single" w:sz="4" w:space="0" w:color="000000"/>
              <w:right w:val="single" w:sz="4" w:space="0" w:color="000000"/>
            </w:tcBorders>
            <w:shd w:val="clear" w:color="auto" w:fill="D2D2D2"/>
          </w:tcPr>
          <w:p>
            <w:pPr/>
          </w:p>
        </w:tc>
        <w:tc>
          <w:tcPr>
            <w:tcW w:w="1482" w:type="dxa"/>
            <w:vMerge/>
            <w:tcBorders>
              <w:left w:val="single" w:sz="4" w:space="0" w:color="000000"/>
              <w:bottom w:val="single" w:sz="4" w:space="0" w:color="000000"/>
              <w:right w:val="single" w:sz="4" w:space="0" w:color="000000"/>
            </w:tcBorders>
            <w:shd w:val="clear" w:color="auto" w:fill="D2D2D2"/>
          </w:tcPr>
          <w:p>
            <w:pPr/>
          </w:p>
        </w:tc>
        <w:tc>
          <w:tcPr>
            <w:tcW w:w="1481" w:type="dxa"/>
            <w:vMerge/>
            <w:tcBorders>
              <w:left w:val="single" w:sz="4" w:space="0" w:color="000000"/>
              <w:bottom w:val="single" w:sz="4" w:space="0" w:color="000000"/>
              <w:right w:val="single" w:sz="4" w:space="0" w:color="000000"/>
            </w:tcBorders>
            <w:shd w:val="clear" w:color="auto" w:fill="D2D2D2"/>
          </w:tcPr>
          <w:p>
            <w:pPr/>
          </w:p>
        </w:tc>
        <w:tc>
          <w:tcPr>
            <w:tcW w:w="1481" w:type="dxa"/>
            <w:vMerge/>
            <w:tcBorders>
              <w:left w:val="single" w:sz="4" w:space="0" w:color="000000"/>
              <w:bottom w:val="single" w:sz="4" w:space="0" w:color="000000"/>
              <w:right w:val="single" w:sz="4" w:space="0" w:color="000000"/>
            </w:tcBorders>
            <w:shd w:val="clear" w:color="auto" w:fill="D2D2D2"/>
          </w:tcPr>
          <w:p>
            <w:pPr/>
          </w:p>
        </w:tc>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9" w:right="0"/>
              <w:jc w:val="left"/>
              <w:rPr>
                <w:rFonts w:ascii="宋体" w:hAnsi="宋体" w:cs="宋体" w:eastAsia="宋体" w:hint="default"/>
                <w:sz w:val="18"/>
                <w:szCs w:val="18"/>
              </w:rPr>
            </w:pPr>
            <w:r>
              <w:rPr>
                <w:rFonts w:ascii="宋体" w:hAnsi="宋体" w:cs="宋体" w:eastAsia="宋体" w:hint="default"/>
                <w:sz w:val="18"/>
                <w:szCs w:val="18"/>
              </w:rPr>
              <w:t>国内标准</w:t>
            </w:r>
          </w:p>
        </w:tc>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1" w:right="0"/>
              <w:jc w:val="left"/>
              <w:rPr>
                <w:rFonts w:ascii="宋体" w:hAnsi="宋体" w:cs="宋体" w:eastAsia="宋体" w:hint="default"/>
                <w:sz w:val="18"/>
                <w:szCs w:val="18"/>
              </w:rPr>
            </w:pPr>
            <w:r>
              <w:rPr>
                <w:rFonts w:ascii="宋体" w:hAnsi="宋体" w:cs="宋体" w:eastAsia="宋体" w:hint="default"/>
                <w:sz w:val="18"/>
                <w:szCs w:val="18"/>
              </w:rPr>
              <w:t>国外标准</w:t>
            </w:r>
          </w:p>
        </w:tc>
      </w:tr>
      <w:tr>
        <w:trPr>
          <w:trHeight w:val="403" w:hRule="exact"/>
        </w:trPr>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私企</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9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具体情况说明</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公司是否通过环境管理体系认证（</w:t>
            </w:r>
            <w:r>
              <w:rPr>
                <w:rFonts w:ascii="Times New Roman" w:hAnsi="Times New Roman" w:cs="Times New Roman" w:eastAsia="Times New Roman" w:hint="default"/>
                <w:sz w:val="18"/>
                <w:szCs w:val="18"/>
              </w:rPr>
              <w:t>ISO14001</w:t>
            </w:r>
            <w:r>
              <w:rPr>
                <w:rFonts w:ascii="宋体" w:hAnsi="宋体" w:cs="宋体" w:eastAsia="宋体" w:hint="default"/>
                <w:sz w:val="18"/>
                <w:szCs w:val="18"/>
              </w:rPr>
              <w:t>）</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公司年度环保投支出金额（万元）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废气、废水、废渣</w:t>
            </w:r>
            <w:r>
              <w:rPr>
                <w:rFonts w:ascii="Times New Roman" w:hAnsi="Times New Roman" w:cs="Times New Roman" w:eastAsia="Times New Roman" w:hint="default"/>
                <w:sz w:val="18"/>
                <w:szCs w:val="18"/>
              </w:rPr>
              <w:t>”</w:t>
            </w:r>
            <w:r>
              <w:rPr>
                <w:rFonts w:ascii="宋体" w:hAnsi="宋体" w:cs="宋体" w:eastAsia="宋体" w:hint="default"/>
                <w:sz w:val="18"/>
                <w:szCs w:val="18"/>
              </w:rPr>
              <w:t>三废减排绩效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公司投资于雇员个人知识和技能提高以提升雇员职业发展 能力的投入（万元）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公司的社会公益捐赠（资金、物资、无偿专业服务）金额（万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二十一、公司债券相关情况" w:id="100"/>
      <w:bookmarkEnd w:id="100"/>
      <w:r>
        <w:rPr>
          <w:b w:val="0"/>
          <w:bCs w:val="0"/>
        </w:rPr>
      </w:r>
      <w:r>
        <w:rPr/>
        <w:t>二十一、公司债券相关情况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5" w:id="101"/>
      <w:bookmarkStart w:name="第六节 股份变动及股东情况" w:id="102"/>
      <w:r>
        <w:rPr>
          <w:b w:val="0"/>
          <w:bCs w:val="0"/>
        </w:rPr>
      </w:r>
      <w:r>
        <w:rPr/>
        <w:t>第六节</w:t>
      </w:r>
      <w:r>
        <w:rPr>
          <w:spacing w:val="-10"/>
        </w:rPr>
        <w:t> </w:t>
      </w:r>
      <w:r>
        <w:rPr/>
        <w:t>股份变动及股东情况</w:t>
      </w:r>
      <w:bookmarkEnd w:id="10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236,901,7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84.31%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355,352,6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-141,610,</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972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213,741,6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450,643,4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64.15%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186,226,8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66.26%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279,340,3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-141,610,</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972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137,729,3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323,956,2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794" w:type="dxa"/>
            <w:vMerge w:val="restart"/>
            <w:tcBorders>
              <w:top w:val="single" w:sz="4" w:space="0" w:color="000000"/>
              <w:left w:val="single" w:sz="4" w:space="0" w:color="000000"/>
              <w:right w:val="single" w:sz="4" w:space="0" w:color="000000"/>
            </w:tcBorders>
          </w:tcPr>
          <w:p>
            <w:pP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15,915,69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5.66%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23,873,53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-27,830,1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-3,956,60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1.70%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170,311,1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60.60%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255,466,7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106" w:right="0"/>
              <w:jc w:val="left"/>
              <w:rPr>
                <w:rFonts w:ascii="Times New Roman" w:hAnsi="Times New Roman" w:cs="Times New Roman" w:eastAsia="Times New Roman" w:hint="default"/>
                <w:sz w:val="18"/>
                <w:szCs w:val="18"/>
              </w:rPr>
            </w:pPr>
            <w:r>
              <w:rPr>
                <w:rFonts w:ascii="Times New Roman"/>
                <w:sz w:val="18"/>
              </w:rPr>
              <w:t>-113,780,</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828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141,685,9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311,997,1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44.41%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50,674,88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18.03%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76,012,32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76,012,32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126,687,2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18.03%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50,674,88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18.03%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76,012,32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76,012,32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126,687,2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18.03%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44,097,39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15.69%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66,146,08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141,610,9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207,757,0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251,854,4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35.85%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44,097,39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15.69%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66,146,08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141,610,9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207,757,0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251,854,4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35.85%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280,999,1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421,498,7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421,498,7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702,497,8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312" w:lineRule="exact" w:before="56"/>
        <w:ind w:right="1129" w:firstLine="568"/>
        <w:jc w:val="both"/>
      </w:pP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7</w:t>
      </w:r>
      <w:r>
        <w:rPr>
          <w:spacing w:val="-2"/>
        </w:rPr>
        <w:t>日公司进行了</w:t>
      </w:r>
      <w:r>
        <w:rPr>
          <w:rFonts w:ascii="宋体" w:hAnsi="宋体" w:cs="宋体" w:eastAsia="宋体" w:hint="default"/>
          <w:spacing w:val="-2"/>
        </w:rPr>
        <w:t>2014</w:t>
      </w:r>
      <w:r>
        <w:rPr>
          <w:spacing w:val="-2"/>
        </w:rPr>
        <w:t>年年度权益分配，按照</w:t>
      </w:r>
      <w:r>
        <w:rPr>
          <w:rFonts w:ascii="宋体" w:hAnsi="宋体" w:cs="宋体" w:eastAsia="宋体" w:hint="default"/>
          <w:spacing w:val="-2"/>
        </w:rPr>
        <w:t>2014</w:t>
      </w:r>
      <w:r>
        <w:rPr>
          <w:spacing w:val="-2"/>
        </w:rPr>
        <w:t>年公司利润分配方案，以</w:t>
      </w:r>
      <w:r>
        <w:rPr>
          <w:rFonts w:ascii="宋体" w:hAnsi="宋体" w:cs="宋体" w:eastAsia="宋体" w:hint="default"/>
          <w:spacing w:val="-2"/>
        </w:rPr>
        <w:t>2014</w:t>
      </w:r>
      <w:r>
        <w:rPr>
          <w:rFonts w:ascii="宋体" w:hAnsi="宋体" w:cs="宋体" w:eastAsia="宋体" w:hint="default"/>
        </w:rPr>
        <w:t>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日的公司总股本</w:t>
      </w:r>
      <w:r>
        <w:rPr>
          <w:rFonts w:ascii="宋体" w:hAnsi="宋体" w:cs="宋体" w:eastAsia="宋体" w:hint="default"/>
          <w:spacing w:val="-2"/>
        </w:rPr>
        <w:t>280,999,157</w:t>
      </w:r>
      <w:r>
        <w:rPr>
          <w:spacing w:val="-2"/>
        </w:rPr>
        <w:t>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2.00</w:t>
      </w:r>
      <w:r>
        <w:rPr>
          <w:spacing w:val="-2"/>
        </w:rPr>
        <w:t>元（含</w:t>
      </w:r>
      <w:r>
        <w:rPr>
          <w:spacing w:val="-100"/>
        </w:rPr>
        <w:t> </w:t>
      </w:r>
      <w:r>
        <w:rPr>
          <w:spacing w:val="-100"/>
        </w:rPr>
      </w:r>
      <w:r>
        <w:rPr>
          <w:spacing w:val="-3"/>
        </w:rPr>
        <w:t>税），送红股</w:t>
      </w:r>
      <w:r>
        <w:rPr>
          <w:rFonts w:ascii="宋体" w:hAnsi="宋体" w:cs="宋体" w:eastAsia="宋体" w:hint="default"/>
          <w:spacing w:val="-3"/>
        </w:rPr>
        <w:t>0</w:t>
      </w:r>
      <w:r>
        <w:rPr>
          <w:spacing w:val="-3"/>
        </w:rPr>
        <w:t>股（含税），以资本公积金向全体股东每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15</w:t>
      </w:r>
      <w:r>
        <w:rPr>
          <w:spacing w:val="-3"/>
        </w:rPr>
        <w:t>股。本次利润分配方案实</w:t>
      </w:r>
      <w:r>
        <w:rPr>
          <w:spacing w:val="-79"/>
        </w:rPr>
        <w:t> </w:t>
      </w:r>
      <w:r>
        <w:rPr>
          <w:spacing w:val="-79"/>
        </w:rPr>
      </w:r>
      <w:r>
        <w:rPr/>
        <w:t>施完成后，公司总股本增加至</w:t>
      </w:r>
      <w:r>
        <w:rPr>
          <w:rFonts w:ascii="宋体" w:hAnsi="宋体" w:cs="宋体" w:eastAsia="宋体" w:hint="default"/>
        </w:rPr>
        <w:t>702,497,892</w:t>
      </w:r>
      <w:r>
        <w:rPr/>
        <w:t>股。</w:t>
      </w:r>
    </w:p>
    <w:p>
      <w:pPr>
        <w:pStyle w:val="Heading4"/>
        <w:spacing w:line="313" w:lineRule="exact" w:before="125"/>
        <w:ind w:left="722" w:right="0"/>
        <w:jc w:val="left"/>
      </w:pPr>
      <w:r>
        <w:rPr>
          <w:rFonts w:ascii="宋体" w:hAnsi="宋体" w:cs="宋体" w:eastAsia="宋体" w:hint="default"/>
          <w:spacing w:val="3"/>
        </w:rPr>
        <w:t>2015</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15</w:t>
      </w:r>
      <w:r>
        <w:rPr>
          <w:spacing w:val="3"/>
        </w:rPr>
        <w:t>日，公司披露了《关于限售股份上市流通的提示性公告》（公告编号：</w:t>
      </w:r>
    </w:p>
    <w:p>
      <w:pPr>
        <w:pStyle w:val="Heading4"/>
        <w:spacing w:line="312" w:lineRule="exact" w:before="29"/>
        <w:ind w:right="1131"/>
        <w:jc w:val="both"/>
      </w:pPr>
      <w:r>
        <w:rPr>
          <w:rFonts w:ascii="宋体" w:hAnsi="宋体" w:cs="宋体" w:eastAsia="宋体" w:hint="default"/>
        </w:rPr>
        <w:t>2015-152</w:t>
      </w:r>
      <w:r>
        <w:rPr/>
        <w:t>），该次解除限售股份为 </w:t>
      </w:r>
      <w:r>
        <w:rPr>
          <w:rFonts w:ascii="宋体" w:hAnsi="宋体" w:cs="宋体" w:eastAsia="宋体" w:hint="default"/>
        </w:rPr>
        <w:t>2014</w:t>
      </w:r>
      <w:r>
        <w:rPr>
          <w:rFonts w:ascii="宋体" w:hAnsi="宋体" w:cs="宋体" w:eastAsia="宋体" w:hint="default"/>
          <w:spacing w:val="6"/>
        </w:rPr>
        <w:t> </w:t>
      </w:r>
      <w:r>
        <w:rPr/>
        <w:t>年重大资产重组发行股份购买资产的部分股份，数 </w:t>
      </w:r>
      <w:r>
        <w:rPr>
          <w:spacing w:val="5"/>
        </w:rPr>
        <w:t>量为</w:t>
      </w:r>
      <w:r>
        <w:rPr>
          <w:rFonts w:ascii="宋体" w:hAnsi="宋体" w:cs="宋体" w:eastAsia="宋体" w:hint="default"/>
          <w:spacing w:val="5"/>
        </w:rPr>
        <w:t>58,700,681</w:t>
      </w:r>
      <w:r>
        <w:rPr>
          <w:spacing w:val="5"/>
        </w:rPr>
        <w:t>股，占公司股本总额的比例为</w:t>
      </w:r>
      <w:r>
        <w:rPr>
          <w:rFonts w:ascii="宋体" w:hAnsi="宋体" w:cs="宋体" w:eastAsia="宋体" w:hint="default"/>
          <w:spacing w:val="5"/>
        </w:rPr>
        <w:t>8.356%</w:t>
      </w:r>
      <w:r>
        <w:rPr>
          <w:spacing w:val="5"/>
        </w:rPr>
        <w:t>，其中境内法人持股解除限售股份为</w:t>
      </w:r>
      <w:r>
        <w:rPr>
          <w:spacing w:val="-90"/>
        </w:rPr>
        <w:t> </w:t>
      </w:r>
      <w:r>
        <w:rPr>
          <w:spacing w:val="-90"/>
        </w:rPr>
      </w:r>
      <w:r>
        <w:rPr>
          <w:rFonts w:ascii="宋体" w:hAnsi="宋体" w:cs="宋体" w:eastAsia="宋体" w:hint="default"/>
        </w:rPr>
        <w:t>27,830,144</w:t>
      </w:r>
      <w:r>
        <w:rPr/>
        <w:t>股，境内自然人为</w:t>
      </w:r>
      <w:r>
        <w:rPr>
          <w:rFonts w:ascii="宋体" w:hAnsi="宋体" w:cs="宋体" w:eastAsia="宋体" w:hint="default"/>
        </w:rPr>
        <w:t>30,870,537</w:t>
      </w:r>
      <w:r>
        <w:rPr/>
        <w:t>股。上表中剩余境内自然人限售股份减少部分系高</w:t>
      </w:r>
      <w:r>
        <w:rPr>
          <w:spacing w:val="-89"/>
        </w:rPr>
        <w:t> </w:t>
      </w:r>
      <w:r>
        <w:rPr/>
        <w:t>管离职后满半年</w:t>
      </w:r>
      <w:r>
        <w:rPr>
          <w:rFonts w:ascii="宋体" w:hAnsi="宋体" w:cs="宋体" w:eastAsia="宋体" w:hint="default"/>
        </w:rPr>
        <w:t>50%</w:t>
      </w:r>
      <w:r>
        <w:rPr/>
        <w:t>股份自动解除锁定所致。</w:t>
      </w:r>
    </w:p>
    <w:p>
      <w:pPr>
        <w:pStyle w:val="Heading4"/>
        <w:spacing w:line="240" w:lineRule="auto" w:before="125"/>
        <w:ind w:left="722" w:right="0"/>
        <w:jc w:val="left"/>
      </w:pPr>
      <w:r>
        <w:rPr/>
        <w:t>具体限售变动情况见下表《限售股份变动情况》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5"/>
          <w:szCs w:val="15"/>
        </w:rPr>
      </w:pPr>
    </w:p>
    <w:p>
      <w:pPr>
        <w:pStyle w:val="Heading4"/>
        <w:spacing w:line="312" w:lineRule="exact"/>
        <w:ind w:right="1129" w:firstLine="568"/>
        <w:jc w:val="both"/>
      </w:pP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7</w:t>
      </w:r>
      <w:r>
        <w:rPr>
          <w:spacing w:val="-2"/>
        </w:rPr>
        <w:t>日公司进行了</w:t>
      </w:r>
      <w:r>
        <w:rPr>
          <w:rFonts w:ascii="宋体" w:hAnsi="宋体" w:cs="宋体" w:eastAsia="宋体" w:hint="default"/>
          <w:spacing w:val="-2"/>
        </w:rPr>
        <w:t>2014</w:t>
      </w:r>
      <w:r>
        <w:rPr>
          <w:spacing w:val="-2"/>
        </w:rPr>
        <w:t>年年度权益分配，按照</w:t>
      </w:r>
      <w:r>
        <w:rPr>
          <w:rFonts w:ascii="宋体" w:hAnsi="宋体" w:cs="宋体" w:eastAsia="宋体" w:hint="default"/>
          <w:spacing w:val="-2"/>
        </w:rPr>
        <w:t>2014</w:t>
      </w:r>
      <w:r>
        <w:rPr>
          <w:spacing w:val="-2"/>
        </w:rPr>
        <w:t>年公司利润分配方案，以</w:t>
      </w:r>
      <w:r>
        <w:rPr>
          <w:rFonts w:ascii="宋体" w:hAnsi="宋体" w:cs="宋体" w:eastAsia="宋体" w:hint="default"/>
          <w:spacing w:val="-2"/>
        </w:rPr>
        <w:t>2014</w:t>
      </w:r>
      <w:r>
        <w:rPr>
          <w:rFonts w:ascii="宋体" w:hAnsi="宋体" w:cs="宋体" w:eastAsia="宋体" w:hint="default"/>
        </w:rPr>
        <w:t>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日的公司总股本</w:t>
      </w:r>
      <w:r>
        <w:rPr>
          <w:rFonts w:ascii="宋体" w:hAnsi="宋体" w:cs="宋体" w:eastAsia="宋体" w:hint="default"/>
          <w:spacing w:val="-2"/>
        </w:rPr>
        <w:t>280,999,157</w:t>
      </w:r>
      <w:r>
        <w:rPr>
          <w:spacing w:val="-2"/>
        </w:rPr>
        <w:t>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2.00</w:t>
      </w:r>
      <w:r>
        <w:rPr>
          <w:spacing w:val="-2"/>
        </w:rPr>
        <w:t>元（含</w:t>
      </w:r>
      <w:r>
        <w:rPr>
          <w:spacing w:val="-100"/>
        </w:rPr>
        <w:t> </w:t>
      </w:r>
      <w:r>
        <w:rPr>
          <w:spacing w:val="-100"/>
        </w:rPr>
      </w:r>
      <w:r>
        <w:rPr>
          <w:spacing w:val="-3"/>
        </w:rPr>
        <w:t>税），送红股</w:t>
      </w:r>
      <w:r>
        <w:rPr>
          <w:rFonts w:ascii="宋体" w:hAnsi="宋体" w:cs="宋体" w:eastAsia="宋体" w:hint="default"/>
          <w:spacing w:val="-3"/>
        </w:rPr>
        <w:t>0</w:t>
      </w:r>
      <w:r>
        <w:rPr>
          <w:spacing w:val="-3"/>
        </w:rPr>
        <w:t>股（含税），以资本公积金向全体股东每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15</w:t>
      </w:r>
      <w:r>
        <w:rPr>
          <w:spacing w:val="-3"/>
        </w:rPr>
        <w:t>股。本次利润分配方案实</w:t>
      </w:r>
      <w:r>
        <w:rPr>
          <w:spacing w:val="-79"/>
        </w:rPr>
        <w:t> </w:t>
      </w:r>
      <w:r>
        <w:rPr>
          <w:spacing w:val="-79"/>
        </w:rPr>
      </w:r>
      <w:r>
        <w:rPr>
          <w:spacing w:val="-2"/>
        </w:rPr>
        <w:t>施完成后，公司总股本增加至</w:t>
      </w:r>
      <w:r>
        <w:rPr>
          <w:rFonts w:ascii="宋体" w:hAnsi="宋体" w:cs="宋体" w:eastAsia="宋体" w:hint="default"/>
          <w:spacing w:val="-2"/>
        </w:rPr>
        <w:t>702,497,892</w:t>
      </w:r>
      <w:r>
        <w:rPr>
          <w:spacing w:val="-2"/>
        </w:rPr>
        <w:t>股。该次利润分配方案，经</w:t>
      </w:r>
      <w:r>
        <w:rPr>
          <w:rFonts w:ascii="宋体" w:hAnsi="宋体" w:cs="宋体" w:eastAsia="宋体" w:hint="default"/>
          <w:spacing w:val="-2"/>
        </w:rPr>
        <w:t>2014</w:t>
      </w:r>
      <w:r>
        <w:rPr>
          <w:spacing w:val="-2"/>
        </w:rPr>
        <w:t>年年度股东大会审</w:t>
      </w:r>
      <w:r>
        <w:rPr>
          <w:spacing w:val="-108"/>
        </w:rPr>
        <w:t> </w:t>
      </w:r>
      <w:r>
        <w:rPr/>
        <w:t>议通过。</w:t>
      </w:r>
    </w:p>
    <w:p>
      <w:pPr>
        <w:spacing w:line="240" w:lineRule="auto" w:before="0"/>
        <w:rPr>
          <w:rFonts w:ascii="宋体" w:hAnsi="宋体" w:cs="宋体" w:eastAsia="宋体" w:hint="default"/>
          <w:sz w:val="24"/>
          <w:szCs w:val="24"/>
        </w:rPr>
      </w:pPr>
    </w:p>
    <w:p>
      <w:pPr>
        <w:spacing w:before="214"/>
        <w:ind w:left="153" w:right="0" w:firstLine="0"/>
        <w:jc w:val="both"/>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13"/>
          <w:szCs w:val="13"/>
        </w:rPr>
      </w:pPr>
    </w:p>
    <w:p>
      <w:pPr>
        <w:pStyle w:val="Heading4"/>
        <w:spacing w:line="237" w:lineRule="auto"/>
        <w:ind w:right="1129" w:firstLine="568"/>
        <w:jc w:val="both"/>
      </w:pPr>
      <w:r>
        <w:rPr>
          <w:spacing w:val="-2"/>
        </w:rPr>
        <w:t>公司于</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7</w:t>
      </w:r>
      <w:r>
        <w:rPr>
          <w:spacing w:val="-2"/>
        </w:rPr>
        <w:t>日实施了</w:t>
      </w:r>
      <w:r>
        <w:rPr>
          <w:rFonts w:ascii="宋体" w:hAnsi="宋体" w:cs="宋体" w:eastAsia="宋体" w:hint="default"/>
          <w:spacing w:val="-2"/>
        </w:rPr>
        <w:t>2014</w:t>
      </w:r>
      <w:r>
        <w:rPr>
          <w:spacing w:val="-2"/>
        </w:rPr>
        <w:t>年度利润分配及资本公积金转增股本方案。转增股份由</w:t>
      </w:r>
      <w:r>
        <w:rPr/>
        <w:t> 中国证券登记结算有限责任公司深圳分公司通过计算机网络，根据股权登记日</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5</w:t>
      </w:r>
      <w:r>
        <w:rPr/>
        <w:t>日</w:t>
      </w:r>
      <w:r>
        <w:rPr>
          <w:spacing w:val="-110"/>
        </w:rPr>
        <w:t> </w:t>
      </w:r>
      <w:r>
        <w:rPr>
          <w:spacing w:val="-7"/>
        </w:rPr>
        <w:t>登记在册的持股数，按比例自动计入帐户。实施资本公积转增后，公司的总股本由</w:t>
      </w:r>
      <w:r>
        <w:rPr>
          <w:rFonts w:ascii="宋体" w:hAnsi="宋体" w:cs="宋体" w:eastAsia="宋体" w:hint="default"/>
          <w:spacing w:val="-7"/>
        </w:rPr>
        <w:t>280,999,157</w:t>
      </w:r>
      <w:r>
        <w:rPr>
          <w:rFonts w:ascii="宋体" w:hAnsi="宋体" w:cs="宋体" w:eastAsia="宋体" w:hint="default"/>
          <w:spacing w:val="-111"/>
        </w:rPr>
        <w:t> </w:t>
      </w:r>
      <w:r>
        <w:rPr/>
        <w:t>股变为</w:t>
      </w:r>
      <w:r>
        <w:rPr>
          <w:rFonts w:ascii="宋体" w:hAnsi="宋体" w:cs="宋体" w:eastAsia="宋体" w:hint="default"/>
        </w:rPr>
        <w:t>702,497,892</w:t>
      </w:r>
      <w:r>
        <w:rPr/>
        <w:t>股。</w:t>
      </w:r>
    </w:p>
    <w:p>
      <w:pPr>
        <w:spacing w:before="205"/>
        <w:ind w:left="154" w:right="0" w:firstLine="0"/>
        <w:jc w:val="both"/>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2"/>
          <w:szCs w:val="12"/>
        </w:rPr>
      </w:pPr>
    </w:p>
    <w:p>
      <w:pPr>
        <w:pStyle w:val="Heading4"/>
        <w:spacing w:line="313" w:lineRule="exact"/>
        <w:ind w:left="721" w:right="0"/>
        <w:jc w:val="left"/>
      </w:pPr>
      <w:r>
        <w:rPr>
          <w:rFonts w:ascii="宋体" w:hAnsi="宋体" w:cs="宋体" w:eastAsia="宋体" w:hint="default"/>
          <w:spacing w:val="6"/>
        </w:rPr>
        <w:t>2015</w:t>
      </w:r>
      <w:r>
        <w:rPr>
          <w:spacing w:val="6"/>
        </w:rPr>
        <w:t>年</w:t>
      </w:r>
      <w:r>
        <w:rPr>
          <w:rFonts w:ascii="宋体" w:hAnsi="宋体" w:cs="宋体" w:eastAsia="宋体" w:hint="default"/>
          <w:spacing w:val="6"/>
        </w:rPr>
        <w:t>4</w:t>
      </w:r>
      <w:r>
        <w:rPr>
          <w:spacing w:val="6"/>
        </w:rPr>
        <w:t>月</w:t>
      </w:r>
      <w:r>
        <w:rPr>
          <w:rFonts w:ascii="宋体" w:hAnsi="宋体" w:cs="宋体" w:eastAsia="宋体" w:hint="default"/>
          <w:spacing w:val="6"/>
        </w:rPr>
        <w:t>7</w:t>
      </w:r>
      <w:r>
        <w:rPr>
          <w:spacing w:val="6"/>
        </w:rPr>
        <w:t>日公司完成资本公积转增股本预案，公司的总股本由</w:t>
      </w:r>
      <w:r>
        <w:rPr>
          <w:rFonts w:ascii="宋体" w:hAnsi="宋体" w:cs="宋体" w:eastAsia="宋体" w:hint="default"/>
          <w:spacing w:val="6"/>
        </w:rPr>
        <w:t>280,999,157</w:t>
      </w:r>
      <w:r>
        <w:rPr>
          <w:spacing w:val="6"/>
        </w:rPr>
        <w:t>股变为</w:t>
      </w:r>
      <w:r>
        <w:rPr/>
      </w:r>
    </w:p>
    <w:p>
      <w:pPr>
        <w:pStyle w:val="Heading4"/>
        <w:spacing w:line="312" w:lineRule="exact" w:before="29"/>
        <w:ind w:left="154" w:right="1131"/>
        <w:jc w:val="both"/>
      </w:pPr>
      <w:r>
        <w:rPr>
          <w:rFonts w:ascii="宋体" w:hAnsi="宋体" w:cs="宋体" w:eastAsia="宋体" w:hint="default"/>
        </w:rPr>
        <w:t>702,497,892</w:t>
      </w:r>
      <w:r>
        <w:rPr/>
        <w:t>股，根据《公开发行证券的公司信息披露编报规则第</w:t>
      </w:r>
      <w:r>
        <w:rPr>
          <w:rFonts w:ascii="宋体" w:hAnsi="宋体" w:cs="宋体" w:eastAsia="宋体" w:hint="default"/>
        </w:rPr>
        <w:t>9</w:t>
      </w:r>
      <w:r>
        <w:rPr/>
        <w:t>号》，上年同期的基本每</w:t>
      </w:r>
      <w:r>
        <w:rPr>
          <w:spacing w:val="-98"/>
        </w:rPr>
        <w:t> </w:t>
      </w:r>
      <w:r>
        <w:rPr>
          <w:spacing w:val="-98"/>
        </w:rPr>
      </w:r>
      <w:r>
        <w:rPr/>
        <w:t>股收益和稀释每股收益由</w:t>
      </w:r>
      <w:r>
        <w:rPr>
          <w:rFonts w:ascii="宋体" w:hAnsi="宋体" w:cs="宋体" w:eastAsia="宋体" w:hint="default"/>
        </w:rPr>
        <w:t>0.49</w:t>
      </w:r>
      <w:r>
        <w:rPr/>
        <w:t>元变成</w:t>
      </w:r>
      <w:r>
        <w:rPr>
          <w:rFonts w:ascii="宋体" w:hAnsi="宋体" w:cs="宋体" w:eastAsia="宋体" w:hint="default"/>
        </w:rPr>
        <w:t>0.20</w:t>
      </w:r>
      <w:r>
        <w:rPr/>
        <w:t>元。另外总股本的增加导致归属于公司普通股东的</w:t>
      </w:r>
      <w:r>
        <w:rPr>
          <w:spacing w:val="-107"/>
        </w:rPr>
        <w:t> </w:t>
      </w:r>
      <w:r>
        <w:rPr>
          <w:spacing w:val="-107"/>
        </w:rPr>
      </w:r>
      <w:r>
        <w:rPr/>
        <w:t>每股净资产减少。</w:t>
      </w:r>
    </w:p>
    <w:p>
      <w:pPr>
        <w:spacing w:before="176"/>
        <w:ind w:left="154" w:right="0" w:firstLine="0"/>
        <w:jc w:val="both"/>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both"/>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92.217003pt;margin-top:195.199982pt;width:101.1pt;height:15.6pt;mso-position-horizontal-relative:page;mso-position-vertical-relative:page;z-index:-84037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（芜湖）</w:t>
                  </w:r>
                </w:p>
              </w:txbxContent>
            </v:textbox>
            <w10:wrap type="none"/>
          </v:shape>
        </w:pict>
      </w:r>
      <w:r>
        <w:rPr/>
        <w:pict>
          <v:group style="position:absolute;margin-left:125.419998pt;margin-top:195.199982pt;width:67.9pt;height:15.6pt;mso-position-horizontal-relative:page;mso-position-vertical-relative:page;z-index:-840352" coordorigin="2508,3904" coordsize="1358,312">
            <v:shape style="position:absolute;left:2508;top:3904;width:1358;height:312" coordorigin="2508,3904" coordsize="1358,312" path="m2508,4216l3866,4216,3866,3904,2508,3904,2508,4216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70"/>
        <w:gridCol w:w="295"/>
        <w:gridCol w:w="1072"/>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北京携手世邦科 技合伙企业（有 限合伙）</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18,398,585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6,439,504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11,959,081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年重大资产 重组发行股份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李一男</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16,042,132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16,042,132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年重大资产 重组发行股份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东方富海 二号股权投资基 金（有限合伙）</w:t>
            </w:r>
          </w:p>
        </w:tc>
        <w:tc>
          <w:tcPr>
            <w:tcW w:w="295" w:type="dxa"/>
            <w:tcBorders>
              <w:top w:val="single" w:sz="4" w:space="0" w:color="000000"/>
              <w:left w:val="single" w:sz="4" w:space="0" w:color="000000"/>
              <w:bottom w:val="single" w:sz="4" w:space="0" w:color="000000"/>
              <w:right w:val="nil" w:sz="6" w:space="0" w:color="auto"/>
            </w:tcBorders>
          </w:tcPr>
          <w:p>
            <w:pPr/>
          </w:p>
        </w:tc>
        <w:tc>
          <w:tcPr>
            <w:tcW w:w="107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14,395,660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14,395,660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年重大资产 重组发行股份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7,414,203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7,414,203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年重大资产 重组发行股份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王海燕</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7,414,202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7,414,202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年重大资产 重组发行股份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苏州方广创业投 资合伙企业（有 限合伙）</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4,114,495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4,114,495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年重大资产 重组发行股份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苏州华慧创业投 资中心（有限合 伙）</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2,880,485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2,880,485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年重大资产 重组发行股份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45,244,980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22,622,490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22,622,490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董监高离职后限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38,674,840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19,337,420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19,337,420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董监高离职后限 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22" w:right="0"/>
              <w:jc w:val="left"/>
              <w:rPr>
                <w:rFonts w:ascii="Times New Roman" w:hAnsi="Times New Roman" w:cs="Times New Roman" w:eastAsia="Times New Roman" w:hint="default"/>
                <w:sz w:val="18"/>
                <w:szCs w:val="18"/>
              </w:rPr>
            </w:pPr>
            <w:r>
              <w:rPr>
                <w:rFonts w:ascii="Times New Roman"/>
                <w:sz w:val="18"/>
              </w:rPr>
              <w:t>154,579,582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100,660,591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53,918,991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Heading4"/>
        <w:spacing w:line="237" w:lineRule="auto"/>
        <w:ind w:right="1129" w:firstLine="568"/>
        <w:jc w:val="both"/>
      </w:pP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7</w:t>
      </w:r>
      <w:r>
        <w:rPr>
          <w:spacing w:val="-2"/>
        </w:rPr>
        <w:t>日公司进行了</w:t>
      </w:r>
      <w:r>
        <w:rPr>
          <w:rFonts w:ascii="宋体" w:hAnsi="宋体" w:cs="宋体" w:eastAsia="宋体" w:hint="default"/>
          <w:spacing w:val="-2"/>
        </w:rPr>
        <w:t>2014</w:t>
      </w:r>
      <w:r>
        <w:rPr>
          <w:spacing w:val="-2"/>
        </w:rPr>
        <w:t>年年度权益分配，按照</w:t>
      </w:r>
      <w:r>
        <w:rPr>
          <w:rFonts w:ascii="宋体" w:hAnsi="宋体" w:cs="宋体" w:eastAsia="宋体" w:hint="default"/>
          <w:spacing w:val="-2"/>
        </w:rPr>
        <w:t>2014</w:t>
      </w:r>
      <w:r>
        <w:rPr>
          <w:spacing w:val="-2"/>
        </w:rPr>
        <w:t>年公司利润分配方案，以</w:t>
      </w:r>
      <w:r>
        <w:rPr>
          <w:rFonts w:ascii="宋体" w:hAnsi="宋体" w:cs="宋体" w:eastAsia="宋体" w:hint="default"/>
          <w:spacing w:val="-2"/>
        </w:rPr>
        <w:t>2014</w:t>
      </w:r>
      <w:r>
        <w:rPr>
          <w:rFonts w:ascii="宋体" w:hAnsi="宋体" w:cs="宋体" w:eastAsia="宋体" w:hint="default"/>
        </w:rPr>
        <w:t> </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日的公司总股本</w:t>
      </w:r>
      <w:r>
        <w:rPr>
          <w:rFonts w:ascii="宋体" w:hAnsi="宋体" w:cs="宋体" w:eastAsia="宋体" w:hint="default"/>
          <w:spacing w:val="-2"/>
        </w:rPr>
        <w:t>280,999,157</w:t>
      </w:r>
      <w:r>
        <w:rPr>
          <w:spacing w:val="-2"/>
        </w:rPr>
        <w:t>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2.00</w:t>
      </w:r>
      <w:r>
        <w:rPr>
          <w:spacing w:val="-2"/>
        </w:rPr>
        <w:t>元（含</w:t>
      </w:r>
      <w:r>
        <w:rPr>
          <w:spacing w:val="-100"/>
        </w:rPr>
        <w:t> </w:t>
      </w:r>
      <w:r>
        <w:rPr>
          <w:spacing w:val="-100"/>
        </w:rPr>
      </w:r>
      <w:r>
        <w:rPr>
          <w:spacing w:val="-3"/>
        </w:rPr>
        <w:t>税），送红股</w:t>
      </w:r>
      <w:r>
        <w:rPr>
          <w:rFonts w:ascii="宋体" w:hAnsi="宋体" w:cs="宋体" w:eastAsia="宋体" w:hint="default"/>
          <w:spacing w:val="-3"/>
        </w:rPr>
        <w:t>0</w:t>
      </w:r>
      <w:r>
        <w:rPr>
          <w:spacing w:val="-3"/>
        </w:rPr>
        <w:t>股（含税），以资本公积金向全体股东每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15</w:t>
      </w:r>
      <w:r>
        <w:rPr>
          <w:spacing w:val="-3"/>
        </w:rPr>
        <w:t>股。本次利润分配方案实</w:t>
      </w:r>
      <w:r>
        <w:rPr>
          <w:spacing w:val="-79"/>
        </w:rPr>
        <w:t> </w:t>
      </w:r>
      <w:r>
        <w:rPr>
          <w:spacing w:val="-79"/>
        </w:rPr>
      </w:r>
      <w:r>
        <w:rPr/>
        <w:t>施完成后，公司总股本增加至</w:t>
      </w:r>
      <w:r>
        <w:rPr>
          <w:rFonts w:ascii="宋体" w:hAnsi="宋体" w:cs="宋体" w:eastAsia="宋体" w:hint="default"/>
        </w:rPr>
        <w:t>702,497,892</w:t>
      </w:r>
      <w:r>
        <w:rPr/>
        <w:t>股。</w:t>
      </w:r>
    </w:p>
    <w:p>
      <w:pPr>
        <w:spacing w:after="0" w:line="237"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44,647</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49,608</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27.79%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195,219,8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35</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195,194,8</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35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126,560,000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E.T.XUN(Hong</w:t>
            </w:r>
          </w:p>
          <w:p>
            <w:pPr>
              <w:pStyle w:val="TableParagraph"/>
              <w:spacing w:line="362" w:lineRule="auto" w:before="104"/>
              <w:ind w:left="22" w:right="339"/>
              <w:jc w:val="left"/>
              <w:rPr>
                <w:rFonts w:ascii="Times New Roman" w:hAnsi="Times New Roman" w:cs="Times New Roman" w:eastAsia="Times New Roman" w:hint="default"/>
                <w:sz w:val="18"/>
                <w:szCs w:val="18"/>
              </w:rPr>
            </w:pPr>
            <w:r>
              <w:rPr>
                <w:rFonts w:ascii="Times New Roman"/>
                <w:sz w:val="18"/>
              </w:rPr>
              <w:t>Kong)</w:t>
            </w:r>
            <w:r>
              <w:rPr>
                <w:rFonts w:ascii="Times New Roman"/>
                <w:spacing w:val="-1"/>
                <w:sz w:val="18"/>
              </w:rPr>
              <w:t> </w:t>
            </w:r>
            <w:r>
              <w:rPr>
                <w:rFonts w:ascii="Times New Roman"/>
                <w:sz w:val="18"/>
              </w:rPr>
              <w:t>Holding</w:t>
            </w:r>
            <w:r>
              <w:rPr>
                <w:rFonts w:ascii="Times New Roman"/>
                <w:w w:val="99"/>
                <w:sz w:val="18"/>
              </w:rPr>
              <w:t> </w:t>
            </w:r>
            <w:r>
              <w:rPr>
                <w:rFonts w:ascii="Times New Roman"/>
                <w:sz w:val="18"/>
              </w:rPr>
              <w:t>Limited</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18.03%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126,687,2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126,687,2</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6.44%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45,244,98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22,622,49</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22,622,49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15,320,000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38,674,84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19,337,42</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19,337,42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21,550,000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4.13%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29,046,78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17,462,42</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11,584,36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3.16%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22,201,07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13,147,54</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9,053,539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18,108,579</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3.03%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21,314,14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21,301,99</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12,150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3.03%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21,281,14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21,277,24</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21,265,545</w:t>
            </w: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东方富海（芜湖） 二号股权投资基 金（有限合伙）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1.92%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13,453,00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13,453,00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北京携手世邦科 </w:t>
            </w:r>
            <w:r>
              <w:rPr>
                <w:rFonts w:ascii="宋体" w:hAnsi="宋体" w:cs="宋体" w:eastAsia="宋体" w:hint="default"/>
                <w:spacing w:val="-4"/>
                <w:sz w:val="18"/>
                <w:szCs w:val="18"/>
              </w:rPr>
              <w:t>技合伙企业（有限</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1.87%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13,168,58</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11,959,08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1,209,504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8,600,000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9"/>
        <w:gridCol w:w="1406"/>
        <w:gridCol w:w="794"/>
        <w:gridCol w:w="786"/>
        <w:gridCol w:w="788"/>
        <w:gridCol w:w="787"/>
        <w:gridCol w:w="840"/>
        <w:gridCol w:w="1349"/>
        <w:gridCol w:w="1348"/>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40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287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93" w:type="dxa"/>
            <w:gridSpan w:val="7"/>
            <w:vMerge w:val="restart"/>
            <w:tcBorders>
              <w:top w:val="single" w:sz="4" w:space="0" w:color="000000"/>
              <w:left w:val="single" w:sz="10" w:space="0" w:color="D2D2D2"/>
              <w:right w:val="single" w:sz="4" w:space="0" w:color="000000"/>
            </w:tcBorders>
          </w:tcPr>
          <w:p>
            <w:pPr>
              <w:pStyle w:val="TableParagraph"/>
              <w:spacing w:line="316" w:lineRule="auto" w:before="51"/>
              <w:ind w:left="21" w:right="21"/>
              <w:jc w:val="both"/>
              <w:rPr>
                <w:rFonts w:ascii="宋体" w:hAnsi="宋体" w:cs="宋体" w:eastAsia="宋体" w:hint="default"/>
                <w:sz w:val="18"/>
                <w:szCs w:val="18"/>
              </w:rPr>
            </w:pPr>
            <w:r>
              <w:rPr>
                <w:rFonts w:ascii="宋体" w:hAnsi="宋体" w:cs="宋体" w:eastAsia="宋体" w:hint="default"/>
                <w:spacing w:val="-1"/>
                <w:sz w:val="18"/>
                <w:szCs w:val="18"/>
              </w:rPr>
              <w:t>上述股东中，何志涛、郭静波、陈理为一致行动人，是公司实际控制人。未知其他股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东相互之间是否存在关联关系，也未知是否属于《上市公司收购管理办法》中规定的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一致行动人。</w:t>
            </w:r>
          </w:p>
        </w:tc>
      </w:tr>
      <w:tr>
        <w:trPr>
          <w:trHeight w:val="704" w:hRule="exact"/>
        </w:trPr>
        <w:tc>
          <w:tcPr>
            <w:tcW w:w="287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3" w:type="dxa"/>
            <w:gridSpan w:val="7"/>
            <w:vMerge/>
            <w:tcBorders>
              <w:left w:val="single" w:sz="10" w:space="0" w:color="D2D2D2"/>
              <w:right w:val="single" w:sz="4" w:space="0" w:color="000000"/>
            </w:tcBorders>
          </w:tcPr>
          <w:p>
            <w:pPr/>
          </w:p>
        </w:tc>
      </w:tr>
      <w:tr>
        <w:trPr>
          <w:trHeight w:val="161" w:hRule="exact"/>
        </w:trPr>
        <w:tc>
          <w:tcPr>
            <w:tcW w:w="287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93"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7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7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76" w:type="dxa"/>
            <w:gridSpan w:val="2"/>
            <w:vMerge/>
            <w:tcBorders>
              <w:left w:val="single" w:sz="4" w:space="0" w:color="000000"/>
              <w:bottom w:val="nil" w:sz="6" w:space="0" w:color="auto"/>
              <w:right w:val="single" w:sz="4" w:space="0" w:color="000000"/>
            </w:tcBorders>
            <w:shd w:val="clear" w:color="auto" w:fill="D2D2D2"/>
          </w:tcPr>
          <w:p>
            <w:pPr/>
          </w:p>
        </w:tc>
        <w:tc>
          <w:tcPr>
            <w:tcW w:w="3996"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徐智勇</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22,622,490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22,622,490</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滕学军</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19,337,420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19,337,420</w:t>
            </w:r>
          </w:p>
        </w:tc>
      </w:tr>
      <w:tr>
        <w:trPr>
          <w:trHeight w:val="714"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东方富海（芜湖）二号股权投资基金</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13,453,008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13,453,008</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高雁峰</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11,584,367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11,584,367</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陆燕</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9,210,000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9,210,000</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乔文东</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9,053,539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9,053,539</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王海燕</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6,414,202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6,414,202</w:t>
            </w:r>
          </w:p>
        </w:tc>
      </w:tr>
      <w:tr>
        <w:trPr>
          <w:trHeight w:val="402"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陈书智</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6,250,000</w:t>
            </w:r>
          </w:p>
        </w:tc>
      </w:tr>
      <w:tr>
        <w:trPr>
          <w:trHeight w:val="714"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pacing w:val="-4"/>
                <w:sz w:val="18"/>
                <w:szCs w:val="18"/>
              </w:rPr>
              <w:t>苏州方广创业投资合伙企业（有限合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3,876,800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3,876,800</w:t>
            </w:r>
          </w:p>
        </w:tc>
      </w:tr>
      <w:tr>
        <w:trPr>
          <w:trHeight w:val="714" w:hRule="exact"/>
        </w:trPr>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中信银行股份有限公司－中银智能 制造股票型证券投资基金</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3,596,078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3,596,078</w:t>
            </w:r>
          </w:p>
        </w:tc>
      </w:tr>
      <w:tr>
        <w:trPr>
          <w:trHeight w:val="1338" w:hRule="exact"/>
        </w:trPr>
        <w:tc>
          <w:tcPr>
            <w:tcW w:w="28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 w:right="21"/>
              <w:jc w:val="left"/>
              <w:rPr>
                <w:rFonts w:ascii="宋体" w:hAnsi="宋体" w:cs="宋体" w:eastAsia="宋体" w:hint="default"/>
                <w:sz w:val="18"/>
                <w:szCs w:val="18"/>
              </w:rPr>
            </w:pPr>
            <w:r>
              <w:rPr>
                <w:rFonts w:ascii="宋体" w:hAnsi="宋体" w:cs="宋体" w:eastAsia="宋体" w:hint="default"/>
                <w:spacing w:val="-1"/>
                <w:sz w:val="18"/>
                <w:szCs w:val="18"/>
              </w:rPr>
              <w:t>前十名无限售条件股东之间，未知是否存在关联关系，也未知是否属于《上市公司收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购管理办法》中规定的一致行动人</w:t>
            </w:r>
          </w:p>
        </w:tc>
      </w:tr>
      <w:tr>
        <w:trPr>
          <w:trHeight w:val="714" w:hRule="exact"/>
        </w:trPr>
        <w:tc>
          <w:tcPr>
            <w:tcW w:w="28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1"/>
                <w:sz w:val="18"/>
                <w:szCs w:val="18"/>
              </w:rPr>
              <w:t>何志涛先生为公司董事长兼总经理，陈理和郭静波为公司董事兼副总经理，具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体简历</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bookmarkStart w:name="3、公司实际控制人情况" w:id="113"/>
      <w:bookmarkEnd w:id="113"/>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何志涛为公司董事长兼总经理，陈理、郭静波为公司董事兼副总经理，其简历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详见下文</w:t>
            </w:r>
            <w:r>
              <w:rPr>
                <w:rFonts w:ascii="Times New Roman" w:hAnsi="Times New Roman" w:cs="Times New Roman" w:eastAsia="Times New Roman" w:hint="default"/>
                <w:sz w:val="18"/>
                <w:szCs w:val="18"/>
              </w:rPr>
              <w:t>“</w:t>
            </w:r>
            <w:r>
              <w:rPr>
                <w:rFonts w:ascii="宋体" w:hAnsi="宋体" w:cs="宋体" w:eastAsia="宋体" w:hint="default"/>
                <w:sz w:val="18"/>
                <w:szCs w:val="18"/>
              </w:rPr>
              <w:t>董监高任职情况</w:t>
            </w:r>
            <w:r>
              <w:rPr>
                <w:rFonts w:ascii="Times New Roman" w:hAnsi="Times New Roman" w:cs="Times New Roman" w:eastAsia="Times New Roman" w:hint="default"/>
                <w:sz w:val="18"/>
                <w:szCs w:val="18"/>
              </w:rPr>
              <w:t>”</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7"/>
        <w:rPr>
          <w:rFonts w:ascii="宋体" w:hAnsi="宋体" w:cs="宋体" w:eastAsia="宋体" w:hint="default"/>
          <w:sz w:val="14"/>
          <w:szCs w:val="14"/>
        </w:rPr>
      </w:pPr>
    </w:p>
    <w:p>
      <w:pPr>
        <w:spacing w:line="2790" w:lineRule="exact"/>
        <w:ind w:left="1356"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4591944" cy="1771650"/>
            <wp:effectExtent l="0" t="0" r="0" b="0"/>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21" cstate="print"/>
                    <a:stretch>
                      <a:fillRect/>
                    </a:stretch>
                  </pic:blipFill>
                  <pic:spPr>
                    <a:xfrm>
                      <a:off x="0" y="0"/>
                      <a:ext cx="4591944" cy="1771650"/>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2"/>
        <w:rPr>
          <w:rFonts w:ascii="宋体" w:hAnsi="宋体" w:cs="宋体" w:eastAsia="宋体" w:hint="default"/>
          <w:sz w:val="13"/>
          <w:szCs w:val="13"/>
        </w:rPr>
      </w:pPr>
    </w:p>
    <w:p>
      <w:pPr>
        <w:pStyle w:val="Heading4"/>
        <w:spacing w:line="240" w:lineRule="auto"/>
        <w:ind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579"/>
        <w:gridCol w:w="1817"/>
        <w:gridCol w:w="1411"/>
        <w:gridCol w:w="1637"/>
        <w:gridCol w:w="2124"/>
      </w:tblGrid>
      <w:tr>
        <w:trPr>
          <w:trHeight w:val="714"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812" w:right="69"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027" w:hRule="exact"/>
        </w:trPr>
        <w:tc>
          <w:tcPr>
            <w:tcW w:w="2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62" w:lineRule="auto"/>
              <w:ind w:left="22" w:right="257"/>
              <w:jc w:val="left"/>
              <w:rPr>
                <w:rFonts w:ascii="Times New Roman" w:hAnsi="Times New Roman" w:cs="Times New Roman" w:eastAsia="Times New Roman" w:hint="default"/>
                <w:sz w:val="18"/>
                <w:szCs w:val="18"/>
              </w:rPr>
            </w:pPr>
            <w:r>
              <w:rPr>
                <w:rFonts w:ascii="Times New Roman"/>
                <w:sz w:val="18"/>
              </w:rPr>
              <w:t>E.T.XUN(Hong Kong)</w:t>
            </w:r>
            <w:r>
              <w:rPr>
                <w:rFonts w:ascii="Times New Roman"/>
                <w:spacing w:val="-13"/>
                <w:sz w:val="18"/>
              </w:rPr>
              <w:t> </w:t>
            </w:r>
            <w:r>
              <w:rPr>
                <w:rFonts w:ascii="Times New Roman"/>
                <w:sz w:val="18"/>
              </w:rPr>
              <w:t>Holding</w:t>
            </w:r>
            <w:r>
              <w:rPr>
                <w:rFonts w:ascii="Times New Roman"/>
                <w:sz w:val="18"/>
              </w:rPr>
              <w:t> Limited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周逵、宓群</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15"/>
              <w:jc w:val="left"/>
              <w:rPr>
                <w:rFonts w:ascii="Times New Roman" w:hAnsi="Times New Roman" w:cs="Times New Roman" w:eastAsia="Times New Roman" w:hint="default"/>
                <w:sz w:val="18"/>
                <w:szCs w:val="18"/>
              </w:rPr>
            </w:pPr>
            <w:r>
              <w:rPr>
                <w:rFonts w:ascii="Times New Roman"/>
                <w:sz w:val="18"/>
              </w:rPr>
              <w:t>Technologies</w:t>
            </w:r>
            <w:r>
              <w:rPr>
                <w:rFonts w:ascii="Times New Roman"/>
                <w:w w:val="99"/>
                <w:sz w:val="18"/>
              </w:rPr>
              <w:t> </w:t>
            </w:r>
            <w:r>
              <w:rPr>
                <w:rFonts w:ascii="Times New Roman"/>
                <w:sz w:val="18"/>
              </w:rPr>
              <w:t>Promotion,Development</w:t>
            </w:r>
            <w:r>
              <w:rPr>
                <w:rFonts w:ascii="Times New Roman"/>
                <w:w w:val="99"/>
                <w:sz w:val="18"/>
              </w:rPr>
              <w:t> </w:t>
            </w:r>
            <w:r>
              <w:rPr>
                <w:rFonts w:ascii="Times New Roman"/>
                <w:sz w:val="18"/>
              </w:rPr>
              <w:t>and</w:t>
            </w:r>
            <w:r>
              <w:rPr>
                <w:rFonts w:ascii="Times New Roman"/>
                <w:spacing w:val="-2"/>
                <w:sz w:val="18"/>
              </w:rPr>
              <w:t> </w:t>
            </w:r>
            <w:r>
              <w:rPr>
                <w:rFonts w:ascii="Times New Roman"/>
                <w:sz w:val="18"/>
              </w:rPr>
              <w:t>Services</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4" w:id="116"/>
      <w:bookmarkStart w:name="第七节 优先股相关情况" w:id="117"/>
      <w:r>
        <w:rPr>
          <w:b w:val="0"/>
          <w:bCs w:val="0"/>
        </w:rPr>
      </w:r>
      <w:r>
        <w:rPr/>
        <w:t>第七节</w:t>
      </w:r>
      <w:r>
        <w:rPr>
          <w:spacing w:val="-8"/>
        </w:rPr>
        <w:t> </w:t>
      </w:r>
      <w:r>
        <w:rPr/>
        <w:t>优先股相关情况</w:t>
      </w:r>
      <w:bookmarkEnd w:id="116"/>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3" w:id="118"/>
      <w:bookmarkStart w:name="第八节 董事、监事、高级管理人员和员工情况" w:id="119"/>
      <w:r>
        <w:rPr>
          <w:b w:val="0"/>
          <w:bCs w:val="0"/>
        </w:rPr>
      </w:r>
      <w:r>
        <w:rPr/>
        <w:t>第八节</w:t>
      </w:r>
      <w:r>
        <w:rPr>
          <w:spacing w:val="-16"/>
        </w:rPr>
        <w:t> </w:t>
      </w:r>
      <w:r>
        <w:rPr/>
        <w:t>董事、监事、高级管理人员和员工情况</w:t>
      </w:r>
      <w:bookmarkEnd w:id="118"/>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78,047,93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117,171,9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195,219,8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8,506,218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12,807,92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21,314,14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8,506,218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12,774,92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21,281,14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苑辉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王哈萨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杨颖梅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高级管理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02"/>
              <w:jc w:val="right"/>
              <w:rPr>
                <w:rFonts w:ascii="宋体" w:hAnsi="宋体" w:cs="宋体" w:eastAsia="宋体" w:hint="default"/>
                <w:sz w:val="18"/>
                <w:szCs w:val="18"/>
              </w:rPr>
            </w:pPr>
            <w:r>
              <w:rPr>
                <w:rFonts w:ascii="宋体" w:hAnsi="宋体" w:cs="宋体" w:eastAsia="宋体" w:hint="default"/>
                <w:sz w:val="18"/>
                <w:szCs w:val="18"/>
              </w:rPr>
              <w:t>人员</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高级管理 人员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218,751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331,251</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95,172,87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143,074,5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238,247,3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三、任职情况" w:id="122"/>
      <w:bookmarkEnd w:id="12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Heading4"/>
        <w:spacing w:line="240" w:lineRule="auto" w:before="147"/>
        <w:ind w:right="0"/>
        <w:jc w:val="left"/>
      </w:pPr>
      <w:r>
        <w:rPr/>
        <w:t>董事任职情况：</w:t>
      </w:r>
    </w:p>
    <w:p>
      <w:pPr>
        <w:pStyle w:val="Heading4"/>
        <w:spacing w:line="312" w:lineRule="exact" w:before="78"/>
        <w:ind w:right="1060" w:firstLine="480"/>
        <w:jc w:val="both"/>
      </w:pPr>
      <w:r>
        <w:rPr>
          <w:rFonts w:ascii="Times New Roman" w:hAnsi="Times New Roman" w:cs="Times New Roman" w:eastAsia="Times New Roman" w:hint="default"/>
          <w:spacing w:val="-3"/>
        </w:rPr>
        <w:t>1</w:t>
      </w:r>
      <w:r>
        <w:rPr>
          <w:spacing w:val="-3"/>
        </w:rPr>
        <w:t>、何志涛先生，现任本公司董事长兼总经理。</w:t>
      </w:r>
      <w:r>
        <w:rPr>
          <w:rFonts w:ascii="Times New Roman" w:hAnsi="Times New Roman" w:cs="Times New Roman" w:eastAsia="Times New Roman" w:hint="default"/>
          <w:spacing w:val="-3"/>
        </w:rPr>
        <w:t>1982</w:t>
      </w:r>
      <w:r>
        <w:rPr>
          <w:spacing w:val="-3"/>
        </w:rPr>
        <w:t>年出生，中国国籍，硕士，无境外居</w:t>
      </w:r>
      <w:r>
        <w:rPr/>
        <w:t> </w:t>
      </w:r>
      <w:r>
        <w:rPr>
          <w:spacing w:val="-7"/>
        </w:rPr>
        <w:t>留权。曾担任</w:t>
      </w:r>
      <w:r>
        <w:rPr>
          <w:rFonts w:ascii="Times New Roman" w:hAnsi="Times New Roman" w:cs="Times New Roman" w:eastAsia="Times New Roman" w:hint="default"/>
          <w:spacing w:val="-7"/>
        </w:rPr>
        <w:t>LinkWell</w:t>
      </w:r>
      <w:r>
        <w:rPr>
          <w:spacing w:val="-7"/>
        </w:rPr>
        <w:t>副总裁兼首席运营官，北京酷宝网络科技有限公司首席执行官，</w:t>
      </w:r>
      <w:r>
        <w:rPr>
          <w:rFonts w:ascii="Times New Roman" w:hAnsi="Times New Roman" w:cs="Times New Roman" w:eastAsia="Times New Roman" w:hint="default"/>
          <w:spacing w:val="-7"/>
        </w:rPr>
        <w:t>E.T.</w:t>
      </w:r>
      <w:r>
        <w:rPr>
          <w:rFonts w:ascii="Times New Roman" w:hAnsi="Times New Roman" w:cs="Times New Roman" w:eastAsia="Times New Roman" w:hint="default"/>
          <w:spacing w:val="-11"/>
        </w:rPr>
        <w:t> </w:t>
      </w:r>
      <w:r>
        <w:rPr>
          <w:rFonts w:ascii="Times New Roman" w:hAnsi="Times New Roman" w:cs="Times New Roman" w:eastAsia="Times New Roman" w:hint="default"/>
        </w:rPr>
        <w:t>Xun</w:t>
      </w:r>
      <w:r>
        <w:rPr>
          <w:rFonts w:ascii="Times New Roman" w:hAnsi="Times New Roman" w:cs="Times New Roman" w:eastAsia="Times New Roman" w:hint="default"/>
        </w:rPr>
        <w:t> (Hong Kong) Holding Limited</w:t>
      </w:r>
      <w:r>
        <w:rPr/>
        <w:t>和 </w:t>
      </w:r>
      <w:r>
        <w:rPr>
          <w:rFonts w:ascii="Times New Roman" w:hAnsi="Times New Roman" w:cs="Times New Roman" w:eastAsia="Times New Roman" w:hint="default"/>
        </w:rPr>
        <w:t>E.T. Xun Holding</w:t>
      </w:r>
      <w:r>
        <w:rPr>
          <w:rFonts w:ascii="Times New Roman" w:hAnsi="Times New Roman" w:cs="Times New Roman" w:eastAsia="Times New Roman" w:hint="default"/>
          <w:spacing w:val="-29"/>
        </w:rPr>
        <w:t> </w:t>
      </w:r>
      <w:r>
        <w:rPr>
          <w:rFonts w:ascii="Times New Roman" w:hAnsi="Times New Roman" w:cs="Times New Roman" w:eastAsia="Times New Roman" w:hint="default"/>
        </w:rPr>
        <w:t>Inc</w:t>
      </w:r>
      <w:r>
        <w:rPr/>
        <w:t>的董事；现任数字天域董事长兼总经理， 北京世能科技有限公司董事长兼总经理，深圳市爱联络投资有限责任公司执行董事。</w:t>
      </w:r>
    </w:p>
    <w:p>
      <w:pPr>
        <w:pStyle w:val="Heading4"/>
        <w:spacing w:line="291" w:lineRule="exact"/>
        <w:ind w:left="633" w:right="0"/>
        <w:jc w:val="left"/>
      </w:pPr>
      <w:r>
        <w:rPr>
          <w:rFonts w:ascii="Times New Roman" w:hAnsi="Times New Roman" w:cs="Times New Roman" w:eastAsia="Times New Roman" w:hint="default"/>
        </w:rPr>
        <w:t>2 </w:t>
      </w:r>
      <w:r>
        <w:rPr/>
        <w:t>陈理先生，现任本公司董事兼副总经理。</w:t>
      </w:r>
      <w:r>
        <w:rPr>
          <w:rFonts w:ascii="Times New Roman" w:hAnsi="Times New Roman" w:cs="Times New Roman" w:eastAsia="Times New Roman" w:hint="default"/>
        </w:rPr>
        <w:t>1979</w:t>
      </w:r>
      <w:r>
        <w:rPr>
          <w:rFonts w:ascii="Times New Roman" w:hAnsi="Times New Roman" w:cs="Times New Roman" w:eastAsia="Times New Roman" w:hint="default"/>
          <w:spacing w:val="33"/>
        </w:rPr>
        <w:t> </w:t>
      </w:r>
      <w:r>
        <w:rPr/>
        <w:t>年出生，中国国籍，大专学历，无境外</w:t>
      </w:r>
    </w:p>
    <w:p>
      <w:pPr>
        <w:pStyle w:val="Heading4"/>
        <w:spacing w:line="312" w:lineRule="exact" w:before="20"/>
        <w:ind w:right="1124"/>
        <w:jc w:val="left"/>
      </w:pPr>
      <w:r>
        <w:rPr/>
        <w:t>居留权。曾担任北京酷宝网络科技有限公司技术总监，北京 </w:t>
      </w:r>
      <w:r>
        <w:rPr>
          <w:rFonts w:ascii="Times New Roman" w:hAnsi="Times New Roman" w:cs="Times New Roman" w:eastAsia="Times New Roman" w:hint="default"/>
        </w:rPr>
        <w:t>3721</w:t>
      </w:r>
      <w:r>
        <w:rPr>
          <w:rFonts w:ascii="Times New Roman" w:hAnsi="Times New Roman" w:cs="Times New Roman" w:eastAsia="Times New Roman" w:hint="default"/>
          <w:spacing w:val="12"/>
        </w:rPr>
        <w:t> </w:t>
      </w:r>
      <w:r>
        <w:rPr/>
        <w:t>网络科技有限公司研发经 </w:t>
      </w:r>
      <w:r>
        <w:rPr>
          <w:spacing w:val="-9"/>
        </w:rPr>
        <w:t>理，北京圣方科技股份有限公司技术工程师，</w:t>
      </w:r>
      <w:r>
        <w:rPr>
          <w:rFonts w:ascii="Times New Roman" w:hAnsi="Times New Roman" w:cs="Times New Roman" w:eastAsia="Times New Roman" w:hint="default"/>
          <w:spacing w:val="-9"/>
        </w:rPr>
        <w:t>E.T.</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
          <w:w w:val="99"/>
        </w:rPr>
        <w:t>Xun</w:t>
      </w:r>
      <w:r>
        <w:rPr>
          <w:rFonts w:ascii="Times New Roman" w:hAnsi="Times New Roman" w:cs="Times New Roman" w:eastAsia="Times New Roman" w:hint="default"/>
          <w:spacing w:val="-11"/>
          <w:w w:val="99"/>
        </w:rPr>
        <w:t> </w:t>
      </w:r>
      <w:r>
        <w:rPr>
          <w:rFonts w:ascii="Times New Roman" w:hAnsi="Times New Roman" w:cs="Times New Roman" w:eastAsia="Times New Roman" w:hint="default"/>
          <w:w w:val="99"/>
        </w:rPr>
        <w:t>(Hong</w:t>
      </w:r>
      <w:r>
        <w:rPr>
          <w:rFonts w:ascii="Times New Roman" w:hAnsi="Times New Roman" w:cs="Times New Roman" w:eastAsia="Times New Roman" w:hint="default"/>
          <w:spacing w:val="-11"/>
          <w:w w:val="99"/>
        </w:rPr>
        <w:t> </w:t>
      </w:r>
      <w:r>
        <w:rPr>
          <w:rFonts w:ascii="Times New Roman" w:hAnsi="Times New Roman" w:cs="Times New Roman" w:eastAsia="Times New Roman" w:hint="default"/>
        </w:rPr>
        <w:t>Kong)</w:t>
      </w:r>
      <w:r>
        <w:rPr>
          <w:rFonts w:ascii="Times New Roman" w:hAnsi="Times New Roman" w:cs="Times New Roman" w:eastAsia="Times New Roman" w:hint="default"/>
          <w:spacing w:val="-11"/>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
        </w:rPr>
        <w:t>Limited</w:t>
      </w:r>
      <w:r>
        <w:rPr>
          <w:spacing w:val="-1"/>
        </w:rPr>
        <w:t>和</w:t>
      </w:r>
      <w:r>
        <w:rPr>
          <w:spacing w:val="-22"/>
        </w:rPr>
        <w:t> </w:t>
      </w:r>
      <w:r>
        <w:rPr>
          <w:rFonts w:ascii="Times New Roman" w:hAnsi="Times New Roman" w:cs="Times New Roman" w:eastAsia="Times New Roman" w:hint="default"/>
        </w:rPr>
        <w:t>E.T.</w:t>
      </w:r>
      <w:r>
        <w:rPr>
          <w:rFonts w:ascii="Times New Roman" w:hAnsi="Times New Roman" w:cs="Times New Roman" w:eastAsia="Times New Roman" w:hint="default"/>
          <w:spacing w:val="-12"/>
        </w:rPr>
        <w:t> </w:t>
      </w:r>
      <w:r>
        <w:rPr>
          <w:rFonts w:ascii="Times New Roman" w:hAnsi="Times New Roman" w:cs="Times New Roman" w:eastAsia="Times New Roman" w:hint="default"/>
          <w:w w:val="99"/>
        </w:rPr>
        <w:t>Xun</w:t>
      </w:r>
      <w:r>
        <w:rPr>
          <w:rFonts w:ascii="Times New Roman" w:hAnsi="Times New Roman" w:cs="Times New Roman" w:eastAsia="Times New Roman" w:hint="default"/>
        </w:rPr>
        <w:t> Holding</w:t>
      </w:r>
      <w:r>
        <w:rPr>
          <w:rFonts w:ascii="Times New Roman" w:hAnsi="Times New Roman" w:cs="Times New Roman" w:eastAsia="Times New Roman" w:hint="default"/>
          <w:spacing w:val="-1"/>
        </w:rPr>
        <w:t> </w:t>
      </w:r>
      <w:r>
        <w:rPr>
          <w:rFonts w:ascii="Times New Roman" w:hAnsi="Times New Roman" w:cs="Times New Roman" w:eastAsia="Times New Roman" w:hint="default"/>
        </w:rPr>
        <w:t>Inc</w:t>
      </w:r>
      <w:r>
        <w:rPr/>
        <w:t>的董事；</w:t>
      </w:r>
      <w:r>
        <w:rPr>
          <w:rFonts w:ascii="Times New Roman" w:hAnsi="Times New Roman" w:cs="Times New Roman" w:eastAsia="Times New Roman" w:hint="default"/>
        </w:rPr>
        <w:t>2009</w:t>
      </w:r>
      <w:r>
        <w:rPr/>
        <w:t>年加入数字天域，现任本公司董事兼副总经理，数字天域董事兼副 总经理，沈阳域宏网络科技有限公司、上海海漾软件技术有限公司、南京金手印商务服务有 限公司的执行董事兼总经理。</w:t>
      </w:r>
    </w:p>
    <w:p>
      <w:pPr>
        <w:pStyle w:val="Heading4"/>
        <w:spacing w:line="312" w:lineRule="exact"/>
        <w:ind w:right="1129" w:firstLine="480"/>
        <w:jc w:val="both"/>
      </w:pPr>
      <w:r>
        <w:rPr>
          <w:rFonts w:ascii="Times New Roman" w:hAnsi="Times New Roman" w:cs="Times New Roman" w:eastAsia="Times New Roman" w:hint="default"/>
        </w:rPr>
        <w:t>3</w:t>
      </w:r>
      <w:r>
        <w:rPr/>
        <w:t>、郭静波先生，现任本公司董事兼副总经理。</w:t>
      </w:r>
      <w:r>
        <w:rPr>
          <w:rFonts w:ascii="Times New Roman" w:hAnsi="Times New Roman" w:cs="Times New Roman" w:eastAsia="Times New Roman" w:hint="default"/>
        </w:rPr>
        <w:t>1983</w:t>
      </w:r>
      <w:r>
        <w:rPr>
          <w:rFonts w:ascii="Times New Roman" w:hAnsi="Times New Roman" w:cs="Times New Roman" w:eastAsia="Times New Roman" w:hint="default"/>
          <w:spacing w:val="36"/>
        </w:rPr>
        <w:t> </w:t>
      </w:r>
      <w:r>
        <w:rPr/>
        <w:t>年出生，本科，中国国籍，无境外 </w:t>
      </w:r>
      <w:r>
        <w:rPr>
          <w:spacing w:val="-11"/>
        </w:rPr>
        <w:t>居留权。毕业后自主创业，曾担任</w:t>
      </w:r>
      <w:r>
        <w:rPr>
          <w:rFonts w:ascii="Times New Roman" w:hAnsi="Times New Roman" w:cs="Times New Roman" w:eastAsia="Times New Roman" w:hint="default"/>
          <w:spacing w:val="-11"/>
        </w:rPr>
        <w:t>E.T.</w:t>
      </w:r>
      <w:r>
        <w:rPr>
          <w:rFonts w:ascii="Times New Roman" w:hAnsi="Times New Roman" w:cs="Times New Roman" w:eastAsia="Times New Roman" w:hint="default"/>
          <w:spacing w:val="-12"/>
        </w:rPr>
        <w:t> </w:t>
      </w:r>
      <w:r>
        <w:rPr>
          <w:rFonts w:ascii="Times New Roman" w:hAnsi="Times New Roman" w:cs="Times New Roman" w:eastAsia="Times New Roman" w:hint="default"/>
        </w:rPr>
        <w:t>Xun</w:t>
      </w:r>
      <w:r>
        <w:rPr>
          <w:rFonts w:ascii="Times New Roman" w:hAnsi="Times New Roman" w:cs="Times New Roman" w:eastAsia="Times New Roman" w:hint="default"/>
          <w:spacing w:val="-12"/>
        </w:rPr>
        <w:t> </w:t>
      </w:r>
      <w:r>
        <w:rPr>
          <w:rFonts w:ascii="Times New Roman" w:hAnsi="Times New Roman" w:cs="Times New Roman" w:eastAsia="Times New Roman" w:hint="default"/>
          <w:w w:val="99"/>
        </w:rPr>
        <w:t>(Hong</w:t>
      </w:r>
      <w:r>
        <w:rPr>
          <w:rFonts w:ascii="Times New Roman" w:hAnsi="Times New Roman" w:cs="Times New Roman" w:eastAsia="Times New Roman" w:hint="default"/>
          <w:spacing w:val="-11"/>
          <w:w w:val="99"/>
        </w:rPr>
        <w:t> </w:t>
      </w:r>
      <w:r>
        <w:rPr>
          <w:rFonts w:ascii="Times New Roman" w:hAnsi="Times New Roman" w:cs="Times New Roman" w:eastAsia="Times New Roman" w:hint="default"/>
        </w:rPr>
        <w:t>Kong)</w:t>
      </w:r>
      <w:r>
        <w:rPr>
          <w:rFonts w:ascii="Times New Roman" w:hAnsi="Times New Roman" w:cs="Times New Roman" w:eastAsia="Times New Roman" w:hint="default"/>
          <w:spacing w:val="-11"/>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
        </w:rPr>
        <w:t>Limited</w:t>
      </w:r>
      <w:r>
        <w:rPr>
          <w:spacing w:val="-1"/>
        </w:rPr>
        <w:t>和</w:t>
      </w:r>
      <w:r>
        <w:rPr>
          <w:spacing w:val="-22"/>
        </w:rPr>
        <w:t> </w:t>
      </w:r>
      <w:r>
        <w:rPr>
          <w:rFonts w:ascii="Times New Roman" w:hAnsi="Times New Roman" w:cs="Times New Roman" w:eastAsia="Times New Roman" w:hint="default"/>
        </w:rPr>
        <w:t>E.T.</w:t>
      </w:r>
      <w:r>
        <w:rPr>
          <w:rFonts w:ascii="Times New Roman" w:hAnsi="Times New Roman" w:cs="Times New Roman" w:eastAsia="Times New Roman" w:hint="default"/>
          <w:spacing w:val="-12"/>
        </w:rPr>
        <w:t> </w:t>
      </w:r>
      <w:r>
        <w:rPr>
          <w:rFonts w:ascii="Times New Roman" w:hAnsi="Times New Roman" w:cs="Times New Roman" w:eastAsia="Times New Roman" w:hint="default"/>
        </w:rPr>
        <w:t>Xun</w:t>
      </w:r>
      <w:r>
        <w:rPr>
          <w:rFonts w:ascii="Times New Roman" w:hAnsi="Times New Roman" w:cs="Times New Roman" w:eastAsia="Times New Roman" w:hint="default"/>
          <w:spacing w:val="-12"/>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11"/>
        </w:rPr>
        <w:t> </w:t>
      </w:r>
      <w:r>
        <w:rPr>
          <w:rFonts w:ascii="Times New Roman" w:hAnsi="Times New Roman" w:cs="Times New Roman" w:eastAsia="Times New Roman" w:hint="default"/>
        </w:rPr>
        <w:t>Inc</w:t>
      </w:r>
      <w:r>
        <w:rPr>
          <w:rFonts w:ascii="Times New Roman" w:hAnsi="Times New Roman" w:cs="Times New Roman" w:eastAsia="Times New Roman" w:hint="default"/>
        </w:rPr>
        <w:t> </w:t>
      </w:r>
      <w:r>
        <w:rPr/>
        <w:t>的董事，南京金手印商务服务有限公司执行董事；</w:t>
      </w: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t>年加入数字天域，现任数字天域董事 兼副总经理，视玲珑（北京）科技有限公司董事，深圳市科诺泰科技有限公司总经理兼执行 董事。</w:t>
      </w:r>
    </w:p>
    <w:p>
      <w:pPr>
        <w:pStyle w:val="Heading4"/>
        <w:spacing w:line="291" w:lineRule="exact"/>
        <w:ind w:left="730" w:right="0"/>
        <w:jc w:val="left"/>
        <w:rPr>
          <w:rFonts w:ascii="Times New Roman" w:hAnsi="Times New Roman" w:cs="Times New Roman" w:eastAsia="Times New Roman" w:hint="default"/>
        </w:rPr>
      </w:pPr>
      <w:r>
        <w:rPr>
          <w:rFonts w:ascii="Times New Roman" w:hAnsi="Times New Roman" w:cs="Times New Roman" w:eastAsia="Times New Roman" w:hint="default"/>
          <w:spacing w:val="-5"/>
        </w:rPr>
        <w:t>4</w:t>
      </w:r>
      <w:r>
        <w:rPr>
          <w:spacing w:val="-5"/>
        </w:rPr>
        <w:t>、林斌先生，现任本公司董事。</w:t>
      </w:r>
      <w:r>
        <w:rPr>
          <w:rFonts w:ascii="Times New Roman" w:hAnsi="Times New Roman" w:cs="Times New Roman" w:eastAsia="Times New Roman" w:hint="default"/>
          <w:spacing w:val="-5"/>
        </w:rPr>
        <w:t>1965</w:t>
      </w:r>
      <w:r>
        <w:rPr>
          <w:spacing w:val="-5"/>
        </w:rPr>
        <w:t>年出生，硕士，加拿大国籍。曾担任加拿大 </w:t>
      </w:r>
      <w:r>
        <w:rPr>
          <w:rFonts w:ascii="Times New Roman" w:hAnsi="Times New Roman" w:cs="Times New Roman" w:eastAsia="Times New Roman" w:hint="default"/>
        </w:rPr>
        <w:t>Nortel</w:t>
      </w:r>
    </w:p>
    <w:p>
      <w:pPr>
        <w:pStyle w:val="Heading4"/>
        <w:spacing w:line="235" w:lineRule="auto"/>
        <w:ind w:right="1132"/>
        <w:jc w:val="both"/>
      </w:pPr>
      <w:r>
        <w:rPr>
          <w:spacing w:val="-3"/>
        </w:rPr>
        <w:t>通讯公司高级软件工程师，</w:t>
      </w:r>
      <w:r>
        <w:rPr>
          <w:rFonts w:ascii="Times New Roman" w:hAnsi="Times New Roman" w:cs="Times New Roman" w:eastAsia="Times New Roman" w:hint="default"/>
          <w:spacing w:val="-3"/>
        </w:rPr>
        <w:t>Compaq </w:t>
      </w:r>
      <w:r>
        <w:rPr>
          <w:spacing w:val="-4"/>
        </w:rPr>
        <w:t>电脑公司技术管理人员，</w:t>
      </w:r>
      <w:r>
        <w:rPr>
          <w:rFonts w:ascii="Times New Roman" w:hAnsi="Times New Roman" w:cs="Times New Roman" w:eastAsia="Times New Roman" w:hint="default"/>
          <w:spacing w:val="-4"/>
        </w:rPr>
        <w:t>UT</w:t>
      </w:r>
      <w:r>
        <w:rPr>
          <w:rFonts w:ascii="Times New Roman" w:hAnsi="Times New Roman" w:cs="Times New Roman" w:eastAsia="Times New Roman" w:hint="default"/>
          <w:spacing w:val="32"/>
        </w:rPr>
        <w:t> </w:t>
      </w:r>
      <w:r>
        <w:rPr/>
        <w:t>斯达康有限公司智能业务事 业部管理人员，北京林克海德科技有限公司总经理，首安工业消防有限公司总经理；现任北 京慧图信息科技有限公司董事长、珠海领先互联高新技术产业投资中心（有限合伙）高级管 理人员。</w:t>
      </w:r>
    </w:p>
    <w:p>
      <w:pPr>
        <w:pStyle w:val="Heading4"/>
        <w:spacing w:line="331" w:lineRule="exact"/>
        <w:ind w:left="634" w:right="0"/>
        <w:jc w:val="left"/>
      </w:pPr>
      <w:r>
        <w:rPr>
          <w:rFonts w:ascii="Times New Roman" w:hAnsi="Times New Roman" w:cs="Times New Roman" w:eastAsia="Times New Roman" w:hint="default"/>
        </w:rPr>
        <w:t>5</w:t>
      </w:r>
      <w:r>
        <w:rPr/>
        <w:t>、董玮先生，现任本公司独立董事。</w:t>
      </w:r>
      <w:r>
        <w:rPr>
          <w:rFonts w:ascii="Times New Roman" w:hAnsi="Times New Roman" w:cs="Times New Roman" w:eastAsia="Times New Roman" w:hint="default"/>
        </w:rPr>
        <w:t>1970</w:t>
      </w:r>
      <w:r>
        <w:rPr>
          <w:rFonts w:ascii="Times New Roman" w:hAnsi="Times New Roman" w:cs="Times New Roman" w:eastAsia="Times New Roman" w:hint="default"/>
          <w:spacing w:val="36"/>
        </w:rPr>
        <w:t> </w:t>
      </w:r>
      <w:r>
        <w:rPr/>
        <w:t>年出生，本科，中国国籍，无境外居留权。</w:t>
      </w:r>
    </w:p>
    <w:p>
      <w:pPr>
        <w:spacing w:after="0" w:line="331"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237" w:lineRule="auto" w:before="28"/>
        <w:ind w:right="995"/>
        <w:jc w:val="left"/>
      </w:pPr>
      <w:r>
        <w:rPr/>
        <w:t>曾担任华为技术有限公司供应链管理部总监、深圳市科通通信技术有限公司副总经理，筹备 并创立深圳市鹏萱投资管理有限公司，现担任深圳市鹏萱投资管理有限公司总经理、深圳市 前海鹏晨投资管理有限公司执行董事兼总经理、深圳市前海鹏益投资管理有限公司行董事兼 总经理、广州互动派传媒科技股份有限公司董事、武汉优信光通信设备有限责任公司董事、 </w:t>
      </w:r>
      <w:r>
        <w:rPr>
          <w:spacing w:val="-2"/>
        </w:rPr>
        <w:t>深圳日海通讯技术股份有限公司独立董事、深圳市普路通供应链管理股份有限公司独立董事。</w:t>
      </w:r>
    </w:p>
    <w:p>
      <w:pPr>
        <w:pStyle w:val="Heading4"/>
        <w:spacing w:line="312" w:lineRule="exact" w:before="29"/>
        <w:ind w:right="1170" w:firstLine="480"/>
        <w:jc w:val="both"/>
      </w:pPr>
      <w:r>
        <w:rPr>
          <w:rFonts w:ascii="Times New Roman" w:hAnsi="Times New Roman" w:cs="Times New Roman" w:eastAsia="Times New Roman" w:hint="default"/>
        </w:rPr>
        <w:t>6</w:t>
      </w:r>
      <w:r>
        <w:rPr/>
        <w:t>、李宏先生，现任本公司独立董事。</w:t>
      </w:r>
      <w:r>
        <w:rPr>
          <w:rFonts w:ascii="Times New Roman" w:hAnsi="Times New Roman" w:cs="Times New Roman" w:eastAsia="Times New Roman" w:hint="default"/>
        </w:rPr>
        <w:t>1968</w:t>
      </w:r>
      <w:r>
        <w:rPr>
          <w:rFonts w:ascii="Times New Roman" w:hAnsi="Times New Roman" w:cs="Times New Roman" w:eastAsia="Times New Roman" w:hint="default"/>
          <w:spacing w:val="36"/>
        </w:rPr>
        <w:t> </w:t>
      </w:r>
      <w:r>
        <w:rPr/>
        <w:t>年出生，硕士，中国国籍，无境外居留权， 于 </w:t>
      </w:r>
      <w:r>
        <w:rPr>
          <w:rFonts w:ascii="Times New Roman" w:hAnsi="Times New Roman" w:cs="Times New Roman" w:eastAsia="Times New Roman" w:hint="default"/>
        </w:rPr>
        <w:t>1999</w:t>
      </w:r>
      <w:r>
        <w:rPr>
          <w:rFonts w:ascii="Times New Roman" w:hAnsi="Times New Roman" w:cs="Times New Roman" w:eastAsia="Times New Roman" w:hint="default"/>
          <w:spacing w:val="12"/>
        </w:rPr>
        <w:t> </w:t>
      </w:r>
      <w:r>
        <w:rPr/>
        <w:t>年取得注册会计师资格。曾担任深圳经济特区审计师事务所审计员及项目经理、香 港华利信会计师事务所项目经理，深圳广信会计师事务所合伙人；现任北京永拓会计师事务 所深圳分所合伙人、深圳港理工投资有限公司董事、深圳市前海港理一号投资企业（有限合 伙）董事。</w:t>
      </w:r>
    </w:p>
    <w:p>
      <w:pPr>
        <w:pStyle w:val="Heading4"/>
        <w:spacing w:line="312" w:lineRule="exact"/>
        <w:ind w:left="154" w:right="1169" w:firstLine="480"/>
        <w:jc w:val="both"/>
      </w:pPr>
      <w:r>
        <w:rPr>
          <w:rFonts w:ascii="Times New Roman" w:hAnsi="Times New Roman" w:cs="Times New Roman" w:eastAsia="Times New Roman" w:hint="default"/>
        </w:rPr>
        <w:t>7</w:t>
      </w:r>
      <w:r>
        <w:rPr/>
        <w:t>、潘斌先生，现任本公司独立董事。</w:t>
      </w:r>
      <w:r>
        <w:rPr>
          <w:rFonts w:ascii="Times New Roman" w:hAnsi="Times New Roman" w:cs="Times New Roman" w:eastAsia="Times New Roman" w:hint="default"/>
        </w:rPr>
        <w:t>1972</w:t>
      </w:r>
      <w:r>
        <w:rPr>
          <w:rFonts w:ascii="Times New Roman" w:hAnsi="Times New Roman" w:cs="Times New Roman" w:eastAsia="Times New Roman" w:hint="default"/>
          <w:spacing w:val="36"/>
        </w:rPr>
        <w:t> </w:t>
      </w:r>
      <w:r>
        <w:rPr/>
        <w:t>年出生，硕士，中国国籍，无境外居留权。 曾担任中国南方证券股份有限公司投资银行部副总经理，上海东方华银律师事务所合伙人。 现任上海瑞晖泽坤资产管理有限公司总经理、浙江自立股份有限公司董事、上海姚记扑克股 份有限公司独立董事、深圳市普路通供应链管理股份有限公司独立董事。</w:t>
      </w:r>
    </w:p>
    <w:p>
      <w:pPr>
        <w:pStyle w:val="Heading4"/>
        <w:spacing w:line="240" w:lineRule="auto" w:before="89"/>
        <w:ind w:left="633" w:right="0"/>
        <w:jc w:val="left"/>
      </w:pPr>
      <w:r>
        <w:rPr/>
        <w:t>监事任职情况：</w:t>
      </w:r>
    </w:p>
    <w:p>
      <w:pPr>
        <w:pStyle w:val="Heading4"/>
        <w:spacing w:line="232" w:lineRule="auto" w:before="127"/>
        <w:ind w:right="992" w:firstLine="480"/>
        <w:jc w:val="left"/>
      </w:pPr>
      <w:r>
        <w:rPr>
          <w:rFonts w:ascii="Times New Roman" w:hAnsi="Times New Roman" w:cs="Times New Roman" w:eastAsia="Times New Roman" w:hint="default"/>
        </w:rPr>
        <w:t>1</w:t>
      </w:r>
      <w:r>
        <w:rPr/>
        <w:t>、曾昭龙先生，现任公司监事会主席。</w:t>
      </w:r>
      <w:r>
        <w:rPr>
          <w:rFonts w:ascii="Times New Roman" w:hAnsi="Times New Roman" w:cs="Times New Roman" w:eastAsia="Times New Roman" w:hint="default"/>
        </w:rPr>
        <w:t>1968</w:t>
      </w:r>
      <w:r>
        <w:rPr>
          <w:rFonts w:ascii="Times New Roman" w:hAnsi="Times New Roman" w:cs="Times New Roman" w:eastAsia="Times New Roman" w:hint="default"/>
          <w:spacing w:val="-19"/>
        </w:rPr>
        <w:t> </w:t>
      </w:r>
      <w:r>
        <w:rPr/>
        <w:t>年出生，硕士，中国国籍，无境外居留权， </w:t>
      </w:r>
      <w:r>
        <w:rPr>
          <w:spacing w:val="-3"/>
        </w:rPr>
        <w:t>曾就职于中国航空技术深圳有限公司；现任深圳惠云投资有限公司执行董事、游惠宝（深圳）</w:t>
      </w:r>
      <w:r>
        <w:rPr>
          <w:spacing w:val="-81"/>
        </w:rPr>
        <w:t> </w:t>
      </w:r>
      <w:r>
        <w:rPr>
          <w:spacing w:val="-81"/>
        </w:rPr>
      </w:r>
      <w:r>
        <w:rPr/>
        <w:t>网络科技有限公司总经理、深圳市赛云数据有限公司执行董事、深圳市盟盟投资有限公司执 行董事、</w:t>
      </w:r>
      <w:r>
        <w:rPr>
          <w:rFonts w:ascii="Times New Roman" w:hAnsi="Times New Roman" w:cs="Times New Roman" w:eastAsia="Times New Roman" w:hint="default"/>
        </w:rPr>
        <w:t>GRIDTEL INTERNATIONAL LIMITED</w:t>
      </w:r>
      <w:r>
        <w:rPr>
          <w:rFonts w:ascii="Times New Roman" w:hAnsi="Times New Roman" w:cs="Times New Roman" w:eastAsia="Times New Roman" w:hint="default"/>
          <w:spacing w:val="32"/>
        </w:rPr>
        <w:t> </w:t>
      </w:r>
      <w:r>
        <w:rPr/>
        <w:t>董事。</w:t>
      </w:r>
    </w:p>
    <w:p>
      <w:pPr>
        <w:pStyle w:val="Heading4"/>
        <w:spacing w:line="225" w:lineRule="auto" w:before="119"/>
        <w:ind w:right="1130" w:firstLine="480"/>
        <w:jc w:val="both"/>
      </w:pPr>
      <w:r>
        <w:rPr>
          <w:rFonts w:ascii="Times New Roman" w:hAnsi="Times New Roman" w:cs="Times New Roman" w:eastAsia="Times New Roman" w:hint="default"/>
        </w:rPr>
        <w:t>2</w:t>
      </w:r>
      <w:r>
        <w:rPr/>
        <w:t>、王哈萨女士，现任公司监事。</w:t>
      </w:r>
      <w:r>
        <w:rPr>
          <w:rFonts w:ascii="Times New Roman" w:hAnsi="Times New Roman" w:cs="Times New Roman" w:eastAsia="Times New Roman" w:hint="default"/>
        </w:rPr>
        <w:t>1979</w:t>
      </w:r>
      <w:r>
        <w:rPr>
          <w:rFonts w:ascii="Times New Roman" w:hAnsi="Times New Roman" w:cs="Times New Roman" w:eastAsia="Times New Roman" w:hint="default"/>
          <w:spacing w:val="36"/>
        </w:rPr>
        <w:t> </w:t>
      </w:r>
      <w:r>
        <w:rPr/>
        <w:t>年出生，中国国籍，本科学历，无境外居留权， 中级会计师。曾担任北京手软科技有限责任公司企管理部总监、财务总监；</w:t>
      </w: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t>年加入北京 数字天域科技有限责任公司，现任数字天域综合管理中心总监、行政副总裁。</w:t>
      </w:r>
    </w:p>
    <w:p>
      <w:pPr>
        <w:pStyle w:val="Heading4"/>
        <w:spacing w:line="225" w:lineRule="auto" w:before="67"/>
        <w:ind w:right="1132" w:firstLine="384"/>
        <w:jc w:val="both"/>
      </w:pPr>
      <w:r>
        <w:rPr>
          <w:rFonts w:ascii="Times New Roman" w:hAnsi="Times New Roman" w:cs="Times New Roman" w:eastAsia="Times New Roman" w:hint="default"/>
        </w:rPr>
        <w:t>3</w:t>
      </w:r>
      <w:r>
        <w:rPr/>
        <w:t>、苑辉先生，现任公司监事，</w:t>
      </w:r>
      <w:r>
        <w:rPr>
          <w:rFonts w:ascii="Times New Roman" w:hAnsi="Times New Roman" w:cs="Times New Roman" w:eastAsia="Times New Roman" w:hint="default"/>
        </w:rPr>
        <w:t>1982</w:t>
      </w:r>
      <w:r>
        <w:rPr>
          <w:rFonts w:ascii="Times New Roman" w:hAnsi="Times New Roman" w:cs="Times New Roman" w:eastAsia="Times New Roman" w:hint="default"/>
          <w:spacing w:val="22"/>
        </w:rPr>
        <w:t> </w:t>
      </w:r>
      <w:r>
        <w:rPr>
          <w:spacing w:val="-3"/>
        </w:rPr>
        <w:t>年出生，专科，中国国籍，无境外居留权。曾就职于</w:t>
      </w:r>
      <w:r>
        <w:rPr/>
        <w:t> 上海浩方科技信息有限公司，北京网乐天下互联网信息服务有限公司 </w:t>
      </w:r>
      <w:r>
        <w:rPr>
          <w:rFonts w:ascii="Times New Roman" w:hAnsi="Times New Roman" w:cs="Times New Roman" w:eastAsia="Times New Roman" w:hint="default"/>
        </w:rPr>
        <w:t>A8</w:t>
      </w:r>
      <w:r>
        <w:rPr>
          <w:rFonts w:ascii="Times New Roman" w:hAnsi="Times New Roman" w:cs="Times New Roman" w:eastAsia="Times New Roman" w:hint="default"/>
          <w:spacing w:val="21"/>
        </w:rPr>
        <w:t> </w:t>
      </w:r>
      <w:r>
        <w:rPr/>
        <w:t>电媒音乐，卓望信 息技术有限公司；现任数字天域游戏事业部总经理。</w:t>
      </w:r>
    </w:p>
    <w:p>
      <w:pPr>
        <w:pStyle w:val="Heading4"/>
        <w:spacing w:line="240" w:lineRule="auto" w:before="39"/>
        <w:ind w:left="634" w:right="0"/>
        <w:jc w:val="left"/>
      </w:pPr>
      <w:r>
        <w:rPr/>
        <w:t>高级管理人员任职情况：</w:t>
      </w:r>
    </w:p>
    <w:p>
      <w:pPr>
        <w:pStyle w:val="Heading4"/>
        <w:spacing w:line="240" w:lineRule="auto" w:before="116"/>
        <w:ind w:left="634"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、何志涛先生、陈理先生、郭静波先生相关情况参见董事任职情况</w:t>
      </w:r>
      <w:r>
        <w:rPr>
          <w:rFonts w:ascii="Times New Roman" w:hAnsi="Times New Roman" w:cs="Times New Roman" w:eastAsia="Times New Roman" w:hint="default"/>
        </w:rPr>
        <w:t>;</w:t>
      </w:r>
    </w:p>
    <w:p>
      <w:pPr>
        <w:pStyle w:val="Heading4"/>
        <w:spacing w:line="225" w:lineRule="auto" w:before="117"/>
        <w:ind w:left="154" w:right="1131" w:firstLine="480"/>
        <w:jc w:val="both"/>
      </w:pPr>
      <w:r>
        <w:rPr>
          <w:rFonts w:ascii="Times New Roman" w:hAnsi="Times New Roman" w:cs="Times New Roman" w:eastAsia="Times New Roman" w:hint="default"/>
        </w:rPr>
        <w:t>2</w:t>
      </w:r>
      <w:r>
        <w:rPr/>
        <w:t>、刘洋先生，现任公司副总经理。</w:t>
      </w:r>
      <w:r>
        <w:rPr>
          <w:rFonts w:ascii="Times New Roman" w:hAnsi="Times New Roman" w:cs="Times New Roman" w:eastAsia="Times New Roman" w:hint="default"/>
        </w:rPr>
        <w:t>1978</w:t>
      </w:r>
      <w:r>
        <w:rPr>
          <w:rFonts w:ascii="Times New Roman" w:hAnsi="Times New Roman" w:cs="Times New Roman" w:eastAsia="Times New Roman" w:hint="default"/>
          <w:spacing w:val="36"/>
        </w:rPr>
        <w:t> </w:t>
      </w:r>
      <w:r>
        <w:rPr/>
        <w:t>年出生，本科，中国国籍，无境外居留权，历 任北京雅虎网信息技术有限公司 </w:t>
      </w:r>
      <w:r>
        <w:rPr>
          <w:rFonts w:ascii="Times New Roman" w:hAnsi="Times New Roman" w:cs="Times New Roman" w:eastAsia="Times New Roman" w:hint="default"/>
        </w:rPr>
        <w:t>OA</w:t>
      </w:r>
      <w:r>
        <w:rPr>
          <w:rFonts w:ascii="Times New Roman" w:hAnsi="Times New Roman" w:cs="Times New Roman" w:eastAsia="Times New Roman" w:hint="default"/>
          <w:spacing w:val="-10"/>
        </w:rPr>
        <w:t> </w:t>
      </w:r>
      <w:r>
        <w:rPr/>
        <w:t>经理、谷歌信息技术（中国）有限公司产品经理；现任 数字天域副总经理。</w:t>
      </w:r>
    </w:p>
    <w:p>
      <w:pPr>
        <w:pStyle w:val="Heading4"/>
        <w:spacing w:line="230" w:lineRule="auto" w:before="132"/>
        <w:ind w:left="154" w:right="1170" w:firstLine="480"/>
        <w:jc w:val="both"/>
      </w:pPr>
      <w:r>
        <w:rPr>
          <w:rFonts w:ascii="Times New Roman" w:hAnsi="Times New Roman" w:cs="Times New Roman" w:eastAsia="Times New Roman" w:hint="default"/>
        </w:rPr>
        <w:t>3</w:t>
      </w:r>
      <w:r>
        <w:rPr/>
        <w:t>、杨颖梅女士，现任公司财务总监兼副总经理。</w:t>
      </w:r>
      <w:r>
        <w:rPr>
          <w:rFonts w:ascii="Times New Roman" w:hAnsi="Times New Roman" w:cs="Times New Roman" w:eastAsia="Times New Roman" w:hint="default"/>
        </w:rPr>
        <w:t>1970</w:t>
      </w:r>
      <w:r>
        <w:rPr>
          <w:rFonts w:ascii="Times New Roman" w:hAnsi="Times New Roman" w:cs="Times New Roman" w:eastAsia="Times New Roman" w:hint="default"/>
          <w:spacing w:val="36"/>
        </w:rPr>
        <w:t> </w:t>
      </w:r>
      <w:r>
        <w:rPr/>
        <w:t>年出生，中国国籍，无境外居留 权，本科，曾任上海龙宇燃油股份有限公司董事会秘书；现任北京数字天域有限责任公司财 务总监。</w:t>
      </w:r>
    </w:p>
    <w:p>
      <w:pPr>
        <w:pStyle w:val="Heading4"/>
        <w:spacing w:line="235" w:lineRule="auto" w:before="55"/>
        <w:ind w:left="154" w:right="1129" w:firstLine="480"/>
        <w:jc w:val="both"/>
      </w:pPr>
      <w:r>
        <w:rPr>
          <w:rFonts w:ascii="Times New Roman" w:hAnsi="Times New Roman" w:cs="Times New Roman" w:eastAsia="Times New Roman" w:hint="default"/>
          <w:spacing w:val="-3"/>
        </w:rPr>
        <w:t>4</w:t>
      </w:r>
      <w:r>
        <w:rPr>
          <w:spacing w:val="-3"/>
        </w:rPr>
        <w:t>、俞竣华先生，现任公司董事会秘书兼副总经理。</w:t>
      </w:r>
      <w:r>
        <w:rPr>
          <w:rFonts w:ascii="Times New Roman" w:hAnsi="Times New Roman" w:cs="Times New Roman" w:eastAsia="Times New Roman" w:hint="default"/>
          <w:spacing w:val="-3"/>
        </w:rPr>
        <w:t>1972</w:t>
      </w:r>
      <w:r>
        <w:rPr>
          <w:spacing w:val="-3"/>
        </w:rPr>
        <w:t>年出生，中国国籍，无境外居留</w:t>
      </w:r>
      <w:r>
        <w:rPr/>
        <w:t> 权，大专学历，会计师、中国注册税务师、经济师，毕业于浙江大学。曾任万向钱潮股份有</w:t>
      </w:r>
      <w:r>
        <w:rPr>
          <w:spacing w:val="-110"/>
        </w:rPr>
        <w:t> </w:t>
      </w:r>
      <w:r>
        <w:rPr>
          <w:spacing w:val="-110"/>
        </w:rPr>
      </w:r>
      <w:r>
        <w:rPr/>
        <w:t>限公司财务总监助理、万向集团公司审计主管、杭州新世纪信息技术有限公司副总经理兼财</w:t>
      </w:r>
      <w:r>
        <w:rPr/>
        <w:t> 务总监、董事会秘书。现任上海阿波罗机械股份有限公司董事、杭州福斯特光伏材料股份有 限公司独立董事。</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before="163"/>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广州互动派传媒科技股份有限公司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深圳市鹏萱投资管理有限公司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深圳市前海鹏晨投资管理有限公司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深圳市前海鹏益投资管理有限公司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武汉优信光通信设备有限责任公司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深圳日海通讯技术股份有限公司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北京永拓会计师事务所深圳分所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北京慧图信息科技有限公司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珠海领先互联高新技术产业投资中心（有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上海瑞晖泽坤资产管理有限公司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浙江自立股份有限公司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上海姚记扑克股份有限公司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深圳市普路通供应链管理股份有限公司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深圳惠云投资有限公司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深圳市赛云数据有限公司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深圳市盟盟投资有限公司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游惠宝（深圳）网络科技有限公司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Gridtel International</w:t>
            </w:r>
            <w:r>
              <w:rPr>
                <w:rFonts w:ascii="Times New Roman"/>
                <w:spacing w:val="-7"/>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杭州福斯特光伏材料股份有限公司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上海阿波罗机械股份有限公司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深圳港理工投资有限公司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深圳市前海港理一号投资企业（有限合 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Heading4"/>
        <w:spacing w:line="232" w:lineRule="auto" w:before="154"/>
        <w:ind w:right="1169" w:firstLine="480"/>
        <w:jc w:val="both"/>
      </w:pPr>
      <w:r>
        <w:rPr>
          <w:rFonts w:ascii="Times New Roman" w:hAnsi="Times New Roman" w:cs="Times New Roman" w:eastAsia="Times New Roman" w:hint="default"/>
        </w:rPr>
        <w:t>1</w:t>
      </w:r>
      <w:r>
        <w:rPr/>
        <w:t>、报酬的决策程序和报酬确定依据：</w:t>
      </w:r>
      <w:r>
        <w:rPr>
          <w:spacing w:val="-24"/>
        </w:rPr>
        <w:t> </w:t>
      </w:r>
      <w:r>
        <w:rPr/>
        <w:t>公司按照《公司章程》的规定确定董事、监事和</w:t>
      </w:r>
      <w:r>
        <w:rPr/>
        <w:t> 高级管理人员的报酬。在公司任职的董事、监事、高级管理人员按其职务根据公司现行的薪 酬制度、参考公司经营业绩和个人绩效领取报酬。</w:t>
      </w:r>
    </w:p>
    <w:p>
      <w:pPr>
        <w:pStyle w:val="Heading4"/>
        <w:spacing w:line="310" w:lineRule="exact" w:before="152"/>
        <w:ind w:left="154" w:right="1132" w:firstLine="480"/>
        <w:jc w:val="both"/>
      </w:pPr>
      <w:r>
        <w:rPr>
          <w:rFonts w:ascii="Times New Roman" w:hAnsi="Times New Roman" w:cs="Times New Roman" w:eastAsia="Times New Roman" w:hint="default"/>
          <w:spacing w:val="-3"/>
        </w:rPr>
        <w:t>2</w:t>
      </w:r>
      <w:r>
        <w:rPr>
          <w:spacing w:val="-3"/>
        </w:rPr>
        <w:t>、报酬的实际支付情况公司严格按照董事、监事、高级管理人员薪酬的决策程序与确定</w:t>
      </w:r>
      <w:r>
        <w:rPr/>
        <w:t> 依据按时支付薪酬。</w:t>
      </w:r>
    </w:p>
    <w:p>
      <w:pPr>
        <w:spacing w:line="240" w:lineRule="auto" w:before="12"/>
        <w:rPr>
          <w:rFonts w:ascii="宋体" w:hAnsi="宋体" w:cs="宋体" w:eastAsia="宋体" w:hint="default"/>
          <w:sz w:val="28"/>
          <w:szCs w:val="2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何志涛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郭静波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曾昭龙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王哈萨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苑辉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杨颖梅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俞竣华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448.63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573" w:right="0"/>
        <w:jc w:val="left"/>
      </w:pPr>
      <w:r>
        <w:rPr/>
        <w:t>（一）截止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日，公司员工总数为</w:t>
      </w:r>
      <w:r>
        <w:rPr>
          <w:rFonts w:ascii="Times New Roman" w:hAnsi="Times New Roman" w:cs="Times New Roman" w:eastAsia="Times New Roman" w:hint="default"/>
        </w:rPr>
        <w:t>311</w:t>
      </w:r>
      <w:r>
        <w:rPr/>
        <w:t>人。</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058"/>
        <w:gridCol w:w="1763"/>
        <w:gridCol w:w="1864"/>
      </w:tblGrid>
      <w:tr>
        <w:trPr>
          <w:trHeight w:val="428"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人员构成</w:t>
            </w:r>
            <w:r>
              <w:rPr>
                <w:rFonts w:ascii="宋体" w:hAnsi="宋体" w:cs="宋体" w:eastAsia="宋体" w:hint="default"/>
                <w:sz w:val="18"/>
                <w:szCs w:val="18"/>
              </w:rPr>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公司</w:t>
            </w:r>
            <w:r>
              <w:rPr>
                <w:rFonts w:ascii="宋体" w:hAnsi="宋体" w:cs="宋体" w:eastAsia="宋体" w:hint="default"/>
                <w:sz w:val="18"/>
                <w:szCs w:val="18"/>
              </w:rPr>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相关人员占比</w:t>
            </w:r>
            <w:r>
              <w:rPr>
                <w:rFonts w:ascii="宋体" w:hAnsi="宋体" w:cs="宋体" w:eastAsia="宋体" w:hint="default"/>
                <w:sz w:val="18"/>
                <w:szCs w:val="18"/>
              </w:rPr>
            </w:r>
          </w:p>
        </w:tc>
      </w:tr>
      <w:tr>
        <w:trPr>
          <w:trHeight w:val="426"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在职员工人数</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Times New Roman" w:hAnsi="Times New Roman" w:cs="Times New Roman" w:eastAsia="Times New Roman" w:hint="default"/>
                <w:sz w:val="22"/>
                <w:szCs w:val="22"/>
              </w:rPr>
            </w:pPr>
            <w:r>
              <w:rPr>
                <w:rFonts w:ascii="Times New Roman"/>
                <w:sz w:val="22"/>
              </w:rPr>
              <w:t>311</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Times New Roman" w:hAnsi="Times New Roman" w:cs="Times New Roman" w:eastAsia="Times New Roman" w:hint="default"/>
                <w:sz w:val="22"/>
                <w:szCs w:val="22"/>
              </w:rPr>
            </w:pPr>
            <w:r>
              <w:rPr>
                <w:rFonts w:ascii="Times New Roman"/>
                <w:sz w:val="22"/>
              </w:rPr>
              <w:t>100.00%</w:t>
            </w:r>
          </w:p>
        </w:tc>
      </w:tr>
      <w:tr>
        <w:trPr>
          <w:trHeight w:val="428"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9"/>
                <w:sz w:val="18"/>
                <w:szCs w:val="18"/>
              </w:rPr>
              <w:t>其中公司需承担费用的离退休职工人</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Times New Roman" w:hAnsi="Times New Roman" w:cs="Times New Roman" w:eastAsia="Times New Roman" w:hint="default"/>
                <w:sz w:val="22"/>
                <w:szCs w:val="22"/>
              </w:rPr>
            </w:pPr>
            <w:r>
              <w:rPr>
                <w:rFonts w:ascii="Times New Roman"/>
                <w:sz w:val="22"/>
              </w:rPr>
              <w:t>0.00%</w:t>
            </w:r>
          </w:p>
        </w:tc>
      </w:tr>
    </w:tbl>
    <w:p>
      <w:pPr>
        <w:spacing w:after="0" w:line="240" w:lineRule="auto"/>
        <w:jc w:val="center"/>
        <w:rPr>
          <w:rFonts w:ascii="Times New Roman" w:hAnsi="Times New Roman" w:cs="Times New Roman" w:eastAsia="Times New Roman" w:hint="default"/>
          <w:sz w:val="22"/>
          <w:szCs w:val="22"/>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058"/>
        <w:gridCol w:w="1763"/>
        <w:gridCol w:w="1864"/>
      </w:tblGrid>
      <w:tr>
        <w:trPr>
          <w:trHeight w:val="386"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763" w:type="dxa"/>
            <w:tcBorders>
              <w:top w:val="single" w:sz="6" w:space="0" w:color="000000"/>
              <w:left w:val="single" w:sz="6" w:space="0" w:color="000000"/>
              <w:bottom w:val="single" w:sz="6" w:space="0" w:color="000000"/>
              <w:right w:val="single" w:sz="6" w:space="0" w:color="000000"/>
            </w:tcBorders>
          </w:tcPr>
          <w:p>
            <w:pPr/>
          </w:p>
        </w:tc>
        <w:tc>
          <w:tcPr>
            <w:tcW w:w="186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8"/>
              <w:jc w:val="right"/>
              <w:rPr>
                <w:rFonts w:ascii="宋体" w:hAnsi="宋体" w:cs="宋体" w:eastAsia="宋体" w:hint="default"/>
                <w:sz w:val="18"/>
                <w:szCs w:val="18"/>
              </w:rPr>
            </w:pPr>
            <w:r>
              <w:rPr>
                <w:rFonts w:ascii="宋体" w:hAnsi="宋体" w:cs="宋体" w:eastAsia="宋体" w:hint="default"/>
                <w:b/>
                <w:bCs/>
                <w:w w:val="95"/>
                <w:sz w:val="18"/>
                <w:szCs w:val="18"/>
              </w:rPr>
              <w:t>专业构成类别</w:t>
            </w:r>
            <w:r>
              <w:rPr>
                <w:rFonts w:ascii="宋体" w:hAnsi="宋体" w:cs="宋体" w:eastAsia="宋体" w:hint="default"/>
                <w:sz w:val="18"/>
                <w:szCs w:val="18"/>
              </w:rPr>
            </w:r>
          </w:p>
        </w:tc>
        <w:tc>
          <w:tcPr>
            <w:tcW w:w="1763" w:type="dxa"/>
            <w:tcBorders>
              <w:top w:val="single" w:sz="6" w:space="0" w:color="000000"/>
              <w:left w:val="single" w:sz="6" w:space="0" w:color="000000"/>
              <w:bottom w:val="single" w:sz="6" w:space="0" w:color="000000"/>
              <w:right w:val="single" w:sz="6" w:space="0" w:color="000000"/>
            </w:tcBorders>
          </w:tcPr>
          <w:p>
            <w:pPr/>
          </w:p>
        </w:tc>
        <w:tc>
          <w:tcPr>
            <w:tcW w:w="186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36</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11.58%</w:t>
            </w:r>
          </w:p>
        </w:tc>
      </w:tr>
      <w:tr>
        <w:trPr>
          <w:trHeight w:val="428"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Times New Roman" w:hAnsi="Times New Roman" w:cs="Times New Roman" w:eastAsia="Times New Roman" w:hint="default"/>
                <w:sz w:val="22"/>
                <w:szCs w:val="22"/>
              </w:rPr>
            </w:pPr>
            <w:r>
              <w:rPr>
                <w:rFonts w:ascii="Times New Roman"/>
                <w:w w:val="99"/>
                <w:sz w:val="22"/>
              </w:rPr>
              <w:t>0</w:t>
            </w:r>
            <w:r>
              <w:rPr>
                <w:rFonts w:ascii="Times New Roman"/>
                <w:sz w:val="22"/>
              </w:rPr>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Times New Roman" w:hAnsi="Times New Roman" w:cs="Times New Roman" w:eastAsia="Times New Roman" w:hint="default"/>
                <w:sz w:val="22"/>
                <w:szCs w:val="22"/>
              </w:rPr>
            </w:pPr>
            <w:r>
              <w:rPr>
                <w:rFonts w:ascii="Times New Roman"/>
                <w:sz w:val="22"/>
              </w:rPr>
              <w:t>0.00%</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35</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11.25%</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176</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56.59%</w:t>
            </w:r>
          </w:p>
        </w:tc>
      </w:tr>
      <w:tr>
        <w:trPr>
          <w:trHeight w:val="426"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Times New Roman" w:hAnsi="Times New Roman" w:cs="Times New Roman" w:eastAsia="Times New Roman" w:hint="default"/>
                <w:sz w:val="22"/>
                <w:szCs w:val="22"/>
              </w:rPr>
            </w:pPr>
            <w:r>
              <w:rPr>
                <w:rFonts w:ascii="Times New Roman"/>
                <w:sz w:val="22"/>
              </w:rPr>
              <w:t>26</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
              <w:jc w:val="center"/>
              <w:rPr>
                <w:rFonts w:ascii="Times New Roman" w:hAnsi="Times New Roman" w:cs="Times New Roman" w:eastAsia="Times New Roman" w:hint="default"/>
                <w:sz w:val="22"/>
                <w:szCs w:val="22"/>
              </w:rPr>
            </w:pPr>
            <w:r>
              <w:rPr>
                <w:rFonts w:ascii="Times New Roman"/>
                <w:sz w:val="22"/>
              </w:rPr>
              <w:t>8.36%</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38</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12.22%</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78"/>
              <w:jc w:val="right"/>
              <w:rPr>
                <w:rFonts w:ascii="宋体" w:hAnsi="宋体" w:cs="宋体" w:eastAsia="宋体" w:hint="default"/>
                <w:sz w:val="18"/>
                <w:szCs w:val="18"/>
              </w:rPr>
            </w:pPr>
            <w:r>
              <w:rPr>
                <w:rFonts w:ascii="宋体" w:hAnsi="宋体" w:cs="宋体" w:eastAsia="宋体" w:hint="default"/>
                <w:b/>
                <w:bCs/>
                <w:w w:val="95"/>
                <w:sz w:val="18"/>
                <w:szCs w:val="18"/>
              </w:rPr>
              <w:t>教育程度类别</w:t>
            </w:r>
            <w:r>
              <w:rPr>
                <w:rFonts w:ascii="宋体" w:hAnsi="宋体" w:cs="宋体" w:eastAsia="宋体" w:hint="default"/>
                <w:sz w:val="18"/>
                <w:szCs w:val="18"/>
              </w:rPr>
            </w:r>
          </w:p>
        </w:tc>
        <w:tc>
          <w:tcPr>
            <w:tcW w:w="1763" w:type="dxa"/>
            <w:tcBorders>
              <w:top w:val="single" w:sz="6" w:space="0" w:color="000000"/>
              <w:left w:val="single" w:sz="6" w:space="0" w:color="000000"/>
              <w:bottom w:val="single" w:sz="6" w:space="0" w:color="000000"/>
              <w:right w:val="single" w:sz="6" w:space="0" w:color="000000"/>
            </w:tcBorders>
          </w:tcPr>
          <w:p>
            <w:pPr/>
          </w:p>
        </w:tc>
        <w:tc>
          <w:tcPr>
            <w:tcW w:w="186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25</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1"/>
              <w:jc w:val="center"/>
              <w:rPr>
                <w:rFonts w:ascii="Times New Roman" w:hAnsi="Times New Roman" w:cs="Times New Roman" w:eastAsia="Times New Roman" w:hint="default"/>
                <w:sz w:val="22"/>
                <w:szCs w:val="22"/>
              </w:rPr>
            </w:pPr>
            <w:r>
              <w:rPr>
                <w:rFonts w:ascii="Times New Roman"/>
                <w:sz w:val="22"/>
              </w:rPr>
              <w:t>8.04%</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171</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54.98%</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102</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2"/>
                <w:szCs w:val="22"/>
              </w:rPr>
            </w:pPr>
            <w:r>
              <w:rPr>
                <w:rFonts w:ascii="Times New Roman"/>
                <w:sz w:val="22"/>
              </w:rPr>
              <w:t>32.80%</w:t>
            </w:r>
          </w:p>
        </w:tc>
      </w:tr>
      <w:tr>
        <w:trPr>
          <w:trHeight w:val="427" w:hRule="exact"/>
        </w:trPr>
        <w:tc>
          <w:tcPr>
            <w:tcW w:w="3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Times New Roman" w:hAnsi="Times New Roman" w:cs="Times New Roman" w:eastAsia="Times New Roman" w:hint="default"/>
                <w:sz w:val="22"/>
                <w:szCs w:val="22"/>
              </w:rPr>
            </w:pPr>
            <w:r>
              <w:rPr>
                <w:rFonts w:ascii="Times New Roman"/>
                <w:sz w:val="22"/>
              </w:rPr>
              <w:t>13</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
              <w:jc w:val="center"/>
              <w:rPr>
                <w:rFonts w:ascii="Times New Roman" w:hAnsi="Times New Roman" w:cs="Times New Roman" w:eastAsia="Times New Roman" w:hint="default"/>
                <w:sz w:val="22"/>
                <w:szCs w:val="22"/>
              </w:rPr>
            </w:pPr>
            <w:r>
              <w:rPr>
                <w:rFonts w:ascii="Times New Roman"/>
                <w:sz w:val="22"/>
              </w:rPr>
              <w:t>4.18%</w:t>
            </w:r>
          </w:p>
        </w:tc>
      </w:tr>
    </w:tbl>
    <w:p>
      <w:pPr>
        <w:spacing w:line="240" w:lineRule="auto" w:before="3"/>
        <w:rPr>
          <w:rFonts w:ascii="Times New Roman" w:hAnsi="Times New Roman" w:cs="Times New Roman" w:eastAsia="Times New Roman" w:hint="default"/>
          <w:sz w:val="28"/>
          <w:szCs w:val="28"/>
        </w:rPr>
      </w:pPr>
    </w:p>
    <w:p>
      <w:pPr>
        <w:spacing w:line="4335" w:lineRule="exact"/>
        <w:ind w:left="1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drawing>
          <wp:inline distT="0" distB="0" distL="0" distR="0">
            <wp:extent cx="4578363" cy="2752725"/>
            <wp:effectExtent l="0" t="0" r="0" b="0"/>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22" cstate="print"/>
                    <a:stretch>
                      <a:fillRect/>
                    </a:stretch>
                  </pic:blipFill>
                  <pic:spPr>
                    <a:xfrm>
                      <a:off x="0" y="0"/>
                      <a:ext cx="4578363" cy="2752725"/>
                    </a:xfrm>
                    <a:prstGeom prst="rect">
                      <a:avLst/>
                    </a:prstGeom>
                  </pic:spPr>
                </pic:pic>
              </a:graphicData>
            </a:graphic>
          </wp:inline>
        </w:drawing>
      </w:r>
      <w:r>
        <w:rPr>
          <w:rFonts w:ascii="Times New Roman" w:hAnsi="Times New Roman" w:cs="Times New Roman" w:eastAsia="Times New Roman" w:hint="default"/>
          <w:position w:val="-86"/>
          <w:sz w:val="20"/>
          <w:szCs w:val="20"/>
        </w:rPr>
      </w:r>
    </w:p>
    <w:p>
      <w:pPr>
        <w:spacing w:after="0" w:line="4335" w:lineRule="exac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p>
      <w:pPr>
        <w:spacing w:line="4335" w:lineRule="exact"/>
        <w:ind w:left="1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drawing>
          <wp:inline distT="0" distB="0" distL="0" distR="0">
            <wp:extent cx="4578363" cy="2752725"/>
            <wp:effectExtent l="0" t="0" r="0" b="0"/>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23" cstate="print"/>
                    <a:stretch>
                      <a:fillRect/>
                    </a:stretch>
                  </pic:blipFill>
                  <pic:spPr>
                    <a:xfrm>
                      <a:off x="0" y="0"/>
                      <a:ext cx="4578363" cy="2752725"/>
                    </a:xfrm>
                    <a:prstGeom prst="rect">
                      <a:avLst/>
                    </a:prstGeom>
                  </pic:spPr>
                </pic:pic>
              </a:graphicData>
            </a:graphic>
          </wp:inline>
        </w:drawing>
      </w:r>
      <w:r>
        <w:rPr>
          <w:rFonts w:ascii="Times New Roman" w:hAnsi="Times New Roman" w:cs="Times New Roman" w:eastAsia="Times New Roman" w:hint="default"/>
          <w:position w:val="-86"/>
          <w:sz w:val="20"/>
          <w:szCs w:val="20"/>
        </w:rPr>
      </w:r>
    </w:p>
    <w:p>
      <w:pPr>
        <w:pStyle w:val="BodyText"/>
        <w:spacing w:line="273" w:lineRule="auto" w:before="5"/>
        <w:ind w:left="499" w:right="1167" w:hanging="10"/>
        <w:jc w:val="left"/>
      </w:pPr>
      <w:r>
        <w:rPr/>
        <w:t>（二）员工薪酬政策 公司严格按照《中华人民共和国劳动合同法》和有关劳动法律法规的规定，向员工提供稳定且在行业</w:t>
      </w:r>
    </w:p>
    <w:p>
      <w:pPr>
        <w:pStyle w:val="BodyText"/>
        <w:spacing w:line="273" w:lineRule="auto" w:before="7"/>
        <w:ind w:left="499" w:right="1167" w:hanging="346"/>
        <w:jc w:val="left"/>
      </w:pPr>
      <w:r>
        <w:rPr/>
        <w:t>内具备竞争优势的薪酬，以维持员工队伍的凝聚力及向心力，并充分调动员工的积极性和创造性。 公司严格执行国家用工制度、劳动保护制度、社会保障制度和医疗保障制度，按照国家规定为员工缴</w:t>
      </w:r>
    </w:p>
    <w:p>
      <w:pPr>
        <w:pStyle w:val="BodyText"/>
        <w:spacing w:line="240" w:lineRule="auto" w:before="7"/>
        <w:ind w:left="154" w:right="0"/>
        <w:jc w:val="both"/>
      </w:pPr>
      <w:r>
        <w:rPr/>
        <w:t>纳医疗保险金、养老保险、失业保险、工伤保险、生育保险、公积金。</w:t>
      </w:r>
    </w:p>
    <w:p>
      <w:pPr>
        <w:pStyle w:val="BodyText"/>
        <w:spacing w:line="273" w:lineRule="auto" w:before="37"/>
        <w:ind w:left="583" w:right="1127" w:hanging="94"/>
        <w:jc w:val="left"/>
      </w:pPr>
      <w:r>
        <w:rPr/>
        <w:t>（三）公司的培训计划 </w:t>
      </w:r>
      <w:r>
        <w:rPr>
          <w:spacing w:val="-1"/>
        </w:rPr>
        <w:t>公司将培训工作作为公司长期战略的重要组成部分。通过综合平衡长期战略目标、年度发展计划、岗</w:t>
      </w:r>
    </w:p>
    <w:p>
      <w:pPr>
        <w:pStyle w:val="BodyText"/>
        <w:spacing w:line="268" w:lineRule="auto" w:before="7"/>
        <w:ind w:right="1130"/>
        <w:jc w:val="both"/>
      </w:pPr>
      <w:r>
        <w:rPr>
          <w:spacing w:val="-1"/>
        </w:rPr>
        <w:t>位职责和绩效改进的需要，以及员工自身能力差距和职业发展的需求，使员工的学习和发展既能促进公司</w:t>
      </w:r>
      <w:r>
        <w:rPr>
          <w:spacing w:val="-81"/>
        </w:rPr>
        <w:t> </w:t>
      </w:r>
      <w:r>
        <w:rPr>
          <w:spacing w:val="-81"/>
        </w:rPr>
      </w:r>
      <w:r>
        <w:rPr>
          <w:spacing w:val="-1"/>
        </w:rPr>
        <w:t>整体目标的实现，又能满足员工个人能力和职业发展的需求，实现公司和个人的双赢。</w:t>
      </w:r>
      <w:r>
        <w:rPr>
          <w:rFonts w:ascii="Times New Roman" w:hAnsi="Times New Roman" w:cs="Times New Roman" w:eastAsia="Times New Roman" w:hint="default"/>
          <w:spacing w:val="-1"/>
        </w:rPr>
        <w:t>2015</w:t>
      </w:r>
      <w:r>
        <w:rPr>
          <w:spacing w:val="-1"/>
        </w:rPr>
        <w:t>年的计划培训</w:t>
      </w:r>
      <w:r>
        <w:rPr>
          <w:spacing w:val="-80"/>
        </w:rPr>
        <w:t> </w:t>
      </w:r>
      <w:r>
        <w:rPr>
          <w:spacing w:val="-1"/>
        </w:rPr>
        <w:t>内容包含工作技能、安全、质量、管理等各个方面知识，以内部培训、外部培训、在职培训等多种形式开</w:t>
      </w:r>
      <w:r>
        <w:rPr>
          <w:spacing w:val="-83"/>
        </w:rPr>
        <w:t> </w:t>
      </w:r>
      <w:r>
        <w:rPr>
          <w:spacing w:val="-83"/>
        </w:rPr>
      </w:r>
      <w:r>
        <w:rPr/>
        <w:t>展。</w:t>
      </w:r>
    </w:p>
    <w:p>
      <w:pPr>
        <w:pStyle w:val="BodyText"/>
        <w:spacing w:line="240" w:lineRule="auto" w:before="12"/>
        <w:ind w:left="322" w:right="0"/>
        <w:jc w:val="left"/>
      </w:pPr>
      <w:r>
        <w:rPr/>
        <w:t>（四）公司无需承担费用的离退休员工</w:t>
      </w:r>
    </w:p>
    <w:p>
      <w:pPr>
        <w:spacing w:line="240" w:lineRule="auto" w:before="0"/>
        <w:rPr>
          <w:rFonts w:ascii="宋体" w:hAnsi="宋体" w:cs="宋体" w:eastAsia="宋体" w:hint="default"/>
          <w:sz w:val="20"/>
          <w:szCs w:val="20"/>
        </w:rPr>
      </w:pPr>
    </w:p>
    <w:p>
      <w:pPr>
        <w:spacing w:before="153"/>
        <w:ind w:left="153" w:right="0" w:firstLine="0"/>
        <w:jc w:val="both"/>
        <w:rPr>
          <w:rFonts w:ascii="宋体" w:hAnsi="宋体" w:cs="宋体" w:eastAsia="宋体" w:hint="default"/>
          <w:sz w:val="18"/>
          <w:szCs w:val="18"/>
        </w:rPr>
      </w:pPr>
      <w:r>
        <w:rPr>
          <w:rFonts w:ascii="宋体" w:hAnsi="宋体" w:cs="宋体" w:eastAsia="宋体" w:hint="default"/>
          <w:sz w:val="18"/>
          <w:szCs w:val="18"/>
        </w:rPr>
        <w:t>企业薪酬成本情况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5855"/>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当期总体薪酬发生额（万元）</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4,956.01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总体薪酬占当期营业收入比例</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所有员工人均薪酬金额（万元</w:t>
            </w:r>
            <w:r>
              <w:rPr>
                <w:rFonts w:ascii="Times New Roman" w:hAnsi="Times New Roman" w:cs="Times New Roman" w:eastAsia="Times New Roman" w:hint="default"/>
                <w:sz w:val="18"/>
                <w:szCs w:val="18"/>
              </w:rPr>
              <w:t>/</w:t>
            </w:r>
            <w:r>
              <w:rPr>
                <w:rFonts w:ascii="宋体" w:hAnsi="宋体" w:cs="宋体" w:eastAsia="宋体" w:hint="default"/>
                <w:sz w:val="18"/>
                <w:szCs w:val="18"/>
              </w:rPr>
              <w:t>人）</w:t>
            </w:r>
          </w:p>
        </w:tc>
        <w:tc>
          <w:tcPr>
            <w:tcW w:w="5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_TOC_250002" w:id="125"/>
      <w:bookmarkStart w:name="第九节 公司治理" w:id="126"/>
      <w:r>
        <w:rPr>
          <w:b w:val="0"/>
          <w:bCs w:val="0"/>
        </w:rPr>
      </w:r>
      <w:r>
        <w:rPr/>
        <w:t>第九节</w:t>
      </w:r>
      <w:r>
        <w:rPr>
          <w:spacing w:val="-5"/>
        </w:rPr>
        <w:t> </w:t>
      </w:r>
      <w:r>
        <w:rPr/>
        <w:t>公司治理</w:t>
      </w:r>
      <w:bookmarkEnd w:id="12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治理的基本状况" w:id="127"/>
      <w:bookmarkEnd w:id="127"/>
      <w:r>
        <w:rPr>
          <w:b w:val="0"/>
          <w:bCs w:val="0"/>
        </w:rPr>
      </w:r>
      <w:r>
        <w:rPr/>
        <w:t>一、公司治理的基本状况</w:t>
      </w:r>
      <w:r>
        <w:rPr>
          <w:b w:val="0"/>
          <w:bCs w:val="0"/>
        </w:rPr>
      </w:r>
    </w:p>
    <w:p>
      <w:pPr>
        <w:spacing w:line="240" w:lineRule="auto" w:before="0"/>
        <w:rPr>
          <w:rFonts w:ascii="宋体" w:hAnsi="宋体" w:cs="宋体" w:eastAsia="宋体" w:hint="default"/>
          <w:b/>
          <w:bCs/>
          <w:sz w:val="25"/>
          <w:szCs w:val="25"/>
        </w:rPr>
      </w:pPr>
    </w:p>
    <w:p>
      <w:pPr>
        <w:pStyle w:val="Heading4"/>
        <w:spacing w:line="312" w:lineRule="exact"/>
        <w:ind w:right="1132" w:firstLine="568"/>
        <w:jc w:val="both"/>
      </w:pPr>
      <w:r>
        <w:rPr>
          <w:spacing w:val="-2"/>
        </w:rPr>
        <w:t>报告期内，公司严格按照《公司法》、《证券法》、《上市公司治理准则》、《深圳证</w:t>
      </w:r>
      <w:r>
        <w:rPr/>
        <w:t> 券交易所股票上市规则》和中国证监会有关法律法规等的要求，不断地完善公司治理结构， 建立健全内部管理和控制制度，持续深入开展公司治理活动，以进一步规范公司运作，提高 了公司治理水平。</w:t>
      </w:r>
    </w:p>
    <w:p>
      <w:pPr>
        <w:pStyle w:val="Heading4"/>
        <w:spacing w:line="312" w:lineRule="exact" w:before="156"/>
        <w:ind w:right="1131" w:firstLine="568"/>
        <w:jc w:val="both"/>
      </w:pPr>
      <w:r>
        <w:rPr>
          <w:spacing w:val="-2"/>
        </w:rPr>
        <w:t>截至报告期末，公司治理的实际状况基本符合中国证监会发布的有关上市公司治理的规</w:t>
      </w:r>
      <w:r>
        <w:rPr/>
        <w:t> 范性文件。</w:t>
      </w:r>
    </w:p>
    <w:p>
      <w:pPr>
        <w:pStyle w:val="Heading4"/>
        <w:spacing w:line="312" w:lineRule="exact" w:before="156"/>
        <w:ind w:right="1139" w:firstLine="568"/>
        <w:jc w:val="both"/>
      </w:pPr>
      <w:r>
        <w:rPr>
          <w:rFonts w:ascii="宋体" w:hAnsi="宋体" w:cs="宋体" w:eastAsia="宋体" w:hint="default"/>
        </w:rPr>
        <w:t>1</w:t>
      </w:r>
      <w:r>
        <w:rPr/>
        <w:t>、关于股东与股东大会：公司严格按照《上市公司股东大会规则》和《公司股东大会 议事规则》等的规定和要求，召集、召开股东大会，能够确保全体股东特别是中小股东享有 平等地位，充分行使自己的权力。</w:t>
      </w:r>
    </w:p>
    <w:p>
      <w:pPr>
        <w:pStyle w:val="Heading4"/>
        <w:spacing w:line="312" w:lineRule="exact" w:before="156"/>
        <w:ind w:right="995" w:firstLine="568"/>
        <w:jc w:val="left"/>
      </w:pPr>
      <w:r>
        <w:rPr>
          <w:rFonts w:ascii="宋体" w:hAnsi="宋体" w:cs="宋体" w:eastAsia="宋体" w:hint="default"/>
          <w:spacing w:val="-2"/>
        </w:rPr>
        <w:t>2</w:t>
      </w:r>
      <w:r>
        <w:rPr>
          <w:spacing w:val="-2"/>
        </w:rPr>
        <w:t>、关于公司与控股股东：公司拥有独立的业务和经营自主能力，在业务、人员、资产、</w:t>
      </w:r>
      <w:r>
        <w:rPr/>
        <w:t> 机构、财务上独立于控股股东，公司董事会、监事会和内部机构独立运作。公司控股股东能 </w:t>
      </w:r>
      <w:r>
        <w:rPr>
          <w:spacing w:val="-2"/>
        </w:rPr>
        <w:t>严格规范自己的行为，没有超越公司股东大会直接或间接干预公司的决策和经营活动的行为。</w:t>
      </w:r>
    </w:p>
    <w:p>
      <w:pPr>
        <w:pStyle w:val="Heading4"/>
        <w:spacing w:line="312" w:lineRule="exact" w:before="156"/>
        <w:ind w:left="154" w:right="1133" w:firstLine="568"/>
        <w:jc w:val="both"/>
      </w:pPr>
      <w:r>
        <w:rPr>
          <w:rFonts w:ascii="宋体" w:hAnsi="宋体" w:cs="宋体" w:eastAsia="宋体" w:hint="default"/>
        </w:rPr>
        <w:t>3</w:t>
      </w:r>
      <w:r>
        <w:rPr/>
        <w:t>、关于董事与董事会：公司严格按照《公司章程》规定的选聘程序选举董事；公司目 前有独立董事三名，占全体董事的三分之一以上，董事会的人数及人员构成符合法律法规和</w:t>
      </w:r>
    </w:p>
    <w:p>
      <w:pPr>
        <w:pStyle w:val="Heading4"/>
        <w:spacing w:line="283" w:lineRule="exact"/>
        <w:ind w:left="154" w:right="0"/>
        <w:jc w:val="left"/>
      </w:pPr>
      <w:r>
        <w:rPr>
          <w:spacing w:val="-3"/>
        </w:rPr>
        <w:t>《公司章程》的要求。公司全体董事能够依据《董事会议事规则》、《独立董事工作制度》、</w:t>
      </w:r>
    </w:p>
    <w:p>
      <w:pPr>
        <w:pStyle w:val="Heading4"/>
        <w:spacing w:line="312" w:lineRule="exact" w:before="29"/>
        <w:ind w:left="154" w:right="0"/>
        <w:jc w:val="left"/>
      </w:pPr>
      <w:r>
        <w:rPr/>
        <w:t>《中小企业板块上市公司董事行为指引》等开展工作，认真出席董事会和股东大会，积极参 加相关知识的培训，熟悉有关法律法规。</w:t>
      </w:r>
    </w:p>
    <w:p>
      <w:pPr>
        <w:pStyle w:val="Heading4"/>
        <w:spacing w:line="312" w:lineRule="exact" w:before="156"/>
        <w:ind w:left="154" w:right="1130" w:firstLine="568"/>
        <w:jc w:val="both"/>
      </w:pPr>
      <w:r>
        <w:rPr>
          <w:spacing w:val="-2"/>
        </w:rPr>
        <w:t>为了完善公司治理结构，公司董事会根据《上市公司治理准则》设立了战略委员会、提</w:t>
      </w:r>
      <w:r>
        <w:rPr/>
        <w:t> 名委员会、审计委员会和薪酬与考核委员会四个专业委员会，为董事会的决策提供了科学和 专业的意见和参考。</w:t>
      </w:r>
    </w:p>
    <w:p>
      <w:pPr>
        <w:pStyle w:val="Heading4"/>
        <w:spacing w:line="312" w:lineRule="exact" w:before="156"/>
        <w:ind w:left="154" w:right="1136" w:firstLine="568"/>
        <w:jc w:val="both"/>
      </w:pPr>
      <w:r>
        <w:rPr>
          <w:rFonts w:ascii="宋体" w:hAnsi="宋体" w:cs="宋体" w:eastAsia="宋体" w:hint="default"/>
        </w:rPr>
        <w:t>4</w:t>
      </w:r>
      <w:r>
        <w:rPr/>
        <w:t>、关于监事与监事会：公司严格按照《公司法》、《公司章程》等的有关规定产生监 事，公司监事会由三名监事组成，其中职工代表监事一名，占全体监事的三分之一。监事会 的人数及构成符合法律、法规的要求。公司监事能够按照《监事会议事规则》等的要求，认 真履行自己的职责，对公司重大事项、关联交易、财务状况、董事和经理的履职情况等进行 有效监督并发表独立意见。</w:t>
      </w:r>
    </w:p>
    <w:p>
      <w:pPr>
        <w:pStyle w:val="Heading4"/>
        <w:spacing w:line="312" w:lineRule="exact" w:before="156"/>
        <w:ind w:left="154" w:right="1139" w:firstLine="568"/>
        <w:jc w:val="both"/>
      </w:pPr>
      <w:r>
        <w:rPr>
          <w:rFonts w:ascii="宋体" w:hAnsi="宋体" w:cs="宋体" w:eastAsia="宋体" w:hint="default"/>
        </w:rPr>
        <w:t>5</w:t>
      </w:r>
      <w:r>
        <w:rPr/>
        <w:t>、关于绩效评价和激励约束机制：公司正逐步建立和完善公正、透明的董事、监事和 经理人员的绩效评价标准和激励约束机制，公司经理人员的聘任公开、透明，符合法律法规 的规定。</w:t>
      </w:r>
    </w:p>
    <w:p>
      <w:pPr>
        <w:pStyle w:val="Heading4"/>
        <w:spacing w:line="312" w:lineRule="exact" w:before="156"/>
        <w:ind w:left="154" w:right="1135" w:firstLine="568"/>
        <w:jc w:val="both"/>
      </w:pPr>
      <w:r>
        <w:rPr>
          <w:rFonts w:ascii="宋体" w:hAnsi="宋体" w:cs="宋体" w:eastAsia="宋体" w:hint="default"/>
        </w:rPr>
        <w:t>6</w:t>
      </w:r>
      <w:r>
        <w:rPr/>
        <w:t>、关于相关利益者：公司充分尊重和维护相关利益者的合法权益，实现社会、股东、 公司、员工等各方利益的协调平衡，共同推动公司持续、稳健发展。</w:t>
      </w:r>
    </w:p>
    <w:p>
      <w:pPr>
        <w:pStyle w:val="Heading4"/>
        <w:spacing w:line="312" w:lineRule="exact" w:before="156"/>
        <w:ind w:left="154" w:right="1130" w:firstLine="568"/>
        <w:jc w:val="both"/>
      </w:pPr>
      <w:r>
        <w:rPr>
          <w:rFonts w:ascii="宋体" w:hAnsi="宋体" w:cs="宋体" w:eastAsia="宋体" w:hint="default"/>
        </w:rPr>
        <w:t>7</w:t>
      </w:r>
      <w:r>
        <w:rPr/>
        <w:t>、关于信息披露与透明度：公司严格按照有关法律法规的规定和《公司信息披露管理 制度》的规定，加强信息披露事务管理，履行信息披露义务，并指定《证券时报》和巨潮资 </w:t>
      </w:r>
      <w:r>
        <w:rPr>
          <w:spacing w:val="-2"/>
        </w:rPr>
        <w:t>讯网（</w:t>
      </w:r>
      <w:hyperlink r:id="rId11">
        <w:r>
          <w:rPr>
            <w:rFonts w:ascii="宋体" w:hAnsi="宋体" w:cs="宋体" w:eastAsia="宋体" w:hint="default"/>
            <w:spacing w:val="-2"/>
          </w:rPr>
          <w:t>www.cninfo.com.cn</w:t>
        </w:r>
      </w:hyperlink>
      <w:r>
        <w:rPr>
          <w:spacing w:val="-2"/>
        </w:rPr>
        <w:t>）为公司信息披露的报纸和网站，真实、准确、及时、完整地披露</w:t>
      </w:r>
    </w:p>
    <w:p>
      <w:pPr>
        <w:spacing w:after="0" w:line="312" w:lineRule="exact"/>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240" w:lineRule="auto" w:before="26"/>
        <w:ind w:right="0"/>
        <w:jc w:val="left"/>
      </w:pPr>
      <w:r>
        <w:rPr/>
        <w:t>信息，确保所有投资者公平获取公司信息。</w:t>
      </w:r>
    </w:p>
    <w:p>
      <w:pPr>
        <w:pStyle w:val="Heading4"/>
        <w:spacing w:line="237" w:lineRule="auto" w:before="156"/>
        <w:ind w:left="154" w:right="1131" w:firstLine="1168"/>
        <w:jc w:val="both"/>
      </w:pPr>
      <w:r>
        <w:rPr>
          <w:rFonts w:ascii="宋体" w:hAnsi="宋体" w:cs="宋体" w:eastAsia="宋体" w:hint="default"/>
        </w:rPr>
        <w:t>8</w:t>
      </w:r>
      <w:r>
        <w:rPr/>
        <w:t>、关于内部审计：</w:t>
      </w:r>
      <w:r>
        <w:rPr>
          <w:spacing w:val="39"/>
        </w:rPr>
        <w:t> </w:t>
      </w:r>
      <w:r>
        <w:rPr/>
        <w:t>公司设立了内部审计机构，内审负责人和内审人员在董事会</w:t>
      </w:r>
      <w:r>
        <w:rPr/>
        <w:t> 审计委员会的领导下对公司的内部控制、项目运行及财务状况等进行审计和监督。加强了公</w:t>
      </w:r>
      <w:r>
        <w:rPr>
          <w:spacing w:val="-116"/>
        </w:rPr>
        <w:t> </w:t>
      </w:r>
      <w:r>
        <w:rPr>
          <w:spacing w:val="-116"/>
        </w:rPr>
      </w:r>
      <w:r>
        <w:rPr>
          <w:spacing w:val="-2"/>
        </w:rPr>
        <w:t>司内部监督和风险控制</w:t>
      </w:r>
      <w:r>
        <w:rPr>
          <w:rFonts w:ascii="宋体" w:hAnsi="宋体" w:cs="宋体" w:eastAsia="宋体" w:hint="default"/>
          <w:spacing w:val="-2"/>
        </w:rPr>
        <w:t>,</w:t>
      </w:r>
      <w:r>
        <w:rPr>
          <w:spacing w:val="-2"/>
        </w:rPr>
        <w:t>保障了公司财务管理、会计核算和生产经营等符合国家各项法律法规</w:t>
      </w:r>
      <w:r>
        <w:rPr/>
        <w:t> 要求，维护了包括中小投资者股东的合法权益。</w:t>
      </w:r>
    </w:p>
    <w:p>
      <w:pPr>
        <w:pStyle w:val="Heading4"/>
        <w:spacing w:line="240" w:lineRule="auto" w:before="154"/>
        <w:ind w:left="722" w:right="0"/>
        <w:jc w:val="left"/>
      </w:pPr>
      <w:r>
        <w:rPr/>
        <w:t>综上，公司治理与《公司法》和中国证监会相关规定的要求不存在差异。</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612" w:lineRule="exact" w:before="43"/>
        <w:ind w:left="633" w:right="0" w:hanging="480"/>
        <w:jc w:val="left"/>
        <w:rPr>
          <w:rFonts w:ascii="宋体" w:hAnsi="宋体" w:cs="宋体" w:eastAsia="宋体" w:hint="default"/>
          <w:sz w:val="24"/>
          <w:szCs w:val="24"/>
        </w:rPr>
      </w:pPr>
      <w:bookmarkStart w:name="二、公司相对于控股股东在业务、人员、资产、机构、财务等方面的独立情况" w:id="128"/>
      <w:bookmarkEnd w:id="128"/>
      <w:r>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b/>
          <w:bCs/>
          <w:w w:val="99"/>
          <w:sz w:val="24"/>
          <w:szCs w:val="24"/>
        </w:rPr>
        <w:t> </w:t>
      </w:r>
      <w:r>
        <w:rPr>
          <w:rFonts w:ascii="宋体" w:hAnsi="宋体" w:cs="宋体" w:eastAsia="宋体" w:hint="default"/>
          <w:sz w:val="24"/>
          <w:szCs w:val="24"/>
        </w:rPr>
        <w:t>公司在业务、人员、资产、机构、财务等方面与控股股东相互独立，公司具有独立完整</w:t>
      </w:r>
    </w:p>
    <w:p>
      <w:pPr>
        <w:pStyle w:val="Heading4"/>
        <w:spacing w:line="225" w:lineRule="exact"/>
        <w:ind w:right="0"/>
        <w:jc w:val="left"/>
      </w:pPr>
      <w:r>
        <w:rPr/>
        <w:t>的业务及自主经营能力。</w:t>
      </w:r>
    </w:p>
    <w:p>
      <w:pPr>
        <w:pStyle w:val="Heading4"/>
        <w:spacing w:line="314" w:lineRule="exact" w:before="65"/>
        <w:ind w:left="154" w:right="0" w:firstLine="480"/>
        <w:jc w:val="left"/>
      </w:pPr>
      <w:r>
        <w:rPr>
          <w:rFonts w:ascii="Times New Roman" w:hAnsi="Times New Roman" w:cs="Times New Roman" w:eastAsia="Times New Roman" w:hint="default"/>
          <w:spacing w:val="-3"/>
        </w:rPr>
        <w:t>1</w:t>
      </w:r>
      <w:r>
        <w:rPr>
          <w:spacing w:val="-3"/>
        </w:rPr>
        <w:t>、业务：公司业务独立于控股股东及其下属企业，拥有独立完整的供应、生产和销售系</w:t>
      </w:r>
      <w:r>
        <w:rPr/>
        <w:t> 统，独立开展业务，不依赖于股东或其它任何关联方。</w:t>
      </w:r>
    </w:p>
    <w:p>
      <w:pPr>
        <w:pStyle w:val="Heading4"/>
        <w:spacing w:line="232" w:lineRule="auto" w:before="17"/>
        <w:ind w:right="0" w:firstLine="480"/>
        <w:jc w:val="left"/>
      </w:pPr>
      <w:r>
        <w:rPr>
          <w:rFonts w:ascii="Times New Roman" w:hAnsi="Times New Roman" w:cs="Times New Roman" w:eastAsia="Times New Roman" w:hint="default"/>
          <w:spacing w:val="-6"/>
        </w:rPr>
        <w:t>2</w:t>
      </w:r>
      <w:r>
        <w:rPr>
          <w:spacing w:val="-6"/>
        </w:rPr>
        <w:t>、人员：公司人员、劳动、人事及工资完全独立。公司总经理、副总经理、董事会秘书、</w:t>
      </w:r>
      <w:r>
        <w:rPr/>
        <w:t> 财务负责人等高级管理人员均在公司工作并领取薪酬，未在控股股东及其下属企业担任职务 和领取报酬。</w:t>
      </w:r>
    </w:p>
    <w:p>
      <w:pPr>
        <w:pStyle w:val="Heading4"/>
        <w:spacing w:line="232" w:lineRule="auto" w:before="46"/>
        <w:ind w:right="1131" w:firstLine="480"/>
        <w:jc w:val="both"/>
      </w:pPr>
      <w:r>
        <w:rPr>
          <w:rFonts w:ascii="Times New Roman" w:hAnsi="Times New Roman" w:cs="Times New Roman" w:eastAsia="Times New Roman" w:hint="default"/>
          <w:spacing w:val="-3"/>
        </w:rPr>
        <w:t>3</w:t>
      </w:r>
      <w:r>
        <w:rPr>
          <w:spacing w:val="-3"/>
        </w:rPr>
        <w:t>、资产：公司拥有独立于控股股东的生产经营场所，拥有独立完整的资产结构，拥有独</w:t>
      </w:r>
      <w:r>
        <w:rPr/>
        <w:t> 立的生产系统、辅助生产系统和配套设施、土地使用权、房屋所有权等资产，拥有独立的采</w:t>
      </w:r>
      <w:r>
        <w:rPr>
          <w:spacing w:val="-114"/>
        </w:rPr>
        <w:t> </w:t>
      </w:r>
      <w:r>
        <w:rPr>
          <w:spacing w:val="-114"/>
        </w:rPr>
      </w:r>
      <w:r>
        <w:rPr/>
        <w:t>购和销售系统。</w:t>
      </w:r>
    </w:p>
    <w:p>
      <w:pPr>
        <w:pStyle w:val="Heading4"/>
        <w:spacing w:line="314" w:lineRule="exact" w:before="66"/>
        <w:ind w:right="0" w:firstLine="480"/>
        <w:jc w:val="left"/>
      </w:pPr>
      <w:r>
        <w:rPr>
          <w:rFonts w:ascii="Times New Roman" w:hAnsi="Times New Roman" w:cs="Times New Roman" w:eastAsia="Times New Roman" w:hint="default"/>
          <w:spacing w:val="-3"/>
        </w:rPr>
        <w:t>4</w:t>
      </w:r>
      <w:r>
        <w:rPr>
          <w:spacing w:val="-3"/>
        </w:rPr>
        <w:t>、机构：公司设立了健全的组织机构体系，独立运作，不存在与控股股东或其职能部门</w:t>
      </w:r>
      <w:r>
        <w:rPr/>
        <w:t> 之间的从属关系。</w:t>
      </w:r>
    </w:p>
    <w:p>
      <w:pPr>
        <w:pStyle w:val="Heading4"/>
        <w:spacing w:line="314" w:lineRule="exact" w:before="37"/>
        <w:ind w:right="0" w:firstLine="480"/>
        <w:jc w:val="left"/>
      </w:pPr>
      <w:r>
        <w:rPr>
          <w:rFonts w:ascii="Times New Roman" w:hAnsi="Times New Roman" w:cs="Times New Roman" w:eastAsia="Times New Roman" w:hint="default"/>
          <w:spacing w:val="-3"/>
        </w:rPr>
        <w:t>5</w:t>
      </w:r>
      <w:r>
        <w:rPr>
          <w:spacing w:val="-3"/>
        </w:rPr>
        <w:t>、财务：公司有独立的财务会计部门，建立了独立的会计核算体系和财务管理制度，独</w:t>
      </w:r>
      <w:r>
        <w:rPr/>
        <w:t> 立进行财务决策。公司独立开设银行账户，独立纳税。</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三、同业竞争情况" w:id="129"/>
      <w:bookmarkEnd w:id="129"/>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四、报告期内召开的年度股东大会和临时股东大会的有关情况" w:id="130"/>
      <w:bookmarkEnd w:id="130"/>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本报告期股东大会情况" w:id="131"/>
      <w:bookmarkEnd w:id="13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1008" w:right="0"/>
              <w:jc w:val="left"/>
              <w:rPr>
                <w:rFonts w:ascii="Times New Roman" w:hAnsi="Times New Roman" w:cs="Times New Roman" w:eastAsia="Times New Roman" w:hint="default"/>
                <w:sz w:val="18"/>
                <w:szCs w:val="18"/>
              </w:rPr>
            </w:pPr>
            <w:r>
              <w:rPr>
                <w:rFonts w:ascii="Times New Roman"/>
                <w:sz w:val="18"/>
              </w:rPr>
              <w:t>59.81%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详见公司信息披露 </w:t>
            </w:r>
            <w:r>
              <w:rPr>
                <w:rFonts w:ascii="宋体" w:hAnsi="宋体" w:cs="宋体" w:eastAsia="宋体" w:hint="default"/>
                <w:spacing w:val="-10"/>
                <w:sz w:val="18"/>
                <w:szCs w:val="18"/>
              </w:rPr>
              <w:t>媒体《证券时报》及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98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24">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2015-052</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详见公司信息披露 </w:t>
            </w:r>
            <w:r>
              <w:rPr>
                <w:rFonts w:ascii="宋体" w:hAnsi="宋体" w:cs="宋体" w:eastAsia="宋体" w:hint="default"/>
                <w:spacing w:val="-10"/>
                <w:sz w:val="18"/>
                <w:szCs w:val="18"/>
              </w:rPr>
              <w:t>媒体《证券时报》及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319" w:lineRule="auto" w:before="19"/>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24">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2015-016</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详见公司信息披露 </w:t>
            </w:r>
            <w:r>
              <w:rPr>
                <w:rFonts w:ascii="宋体" w:hAnsi="宋体" w:cs="宋体" w:eastAsia="宋体" w:hint="default"/>
                <w:spacing w:val="-10"/>
                <w:sz w:val="18"/>
                <w:szCs w:val="18"/>
              </w:rPr>
              <w:t>媒体《证券时报》及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319" w:lineRule="auto" w:before="19"/>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24">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2015-074</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详见公司信息披露 </w:t>
            </w:r>
            <w:r>
              <w:rPr>
                <w:rFonts w:ascii="宋体" w:hAnsi="宋体" w:cs="宋体" w:eastAsia="宋体" w:hint="default"/>
                <w:spacing w:val="-10"/>
                <w:sz w:val="18"/>
                <w:szCs w:val="18"/>
              </w:rPr>
              <w:t>媒体《证券时报》及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319" w:lineRule="auto" w:before="19"/>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24">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2015-135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机构投资者情况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机构投资者名称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出任董事人数</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股东大会参与次数</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表决权恢复的优先股股东请求召开临时股东大会" w:id="132"/>
      <w:bookmarkEnd w:id="13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报告期内独立董事履行职责的情况" w:id="133"/>
      <w:bookmarkEnd w:id="13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独立董事出席董事会及股东大会的情况" w:id="134"/>
      <w:bookmarkEnd w:id="13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潘斌</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独立董事对公司有关事项提出异议的情况" w:id="135"/>
      <w:bookmarkEnd w:id="13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3、独立董事履行职责的其他说明" w:id="136"/>
      <w:bookmarkEnd w:id="13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8"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 无</w:t>
      </w:r>
    </w:p>
    <w:p>
      <w:pPr>
        <w:spacing w:line="610" w:lineRule="exact" w:before="40"/>
        <w:ind w:left="633" w:right="0" w:hanging="480"/>
        <w:jc w:val="left"/>
        <w:rPr>
          <w:rFonts w:ascii="宋体" w:hAnsi="宋体" w:cs="宋体" w:eastAsia="宋体" w:hint="default"/>
          <w:sz w:val="24"/>
          <w:szCs w:val="24"/>
        </w:rPr>
      </w:pPr>
      <w:bookmarkStart w:name="六、董事会下设专门委员会在报告期内履行职责情况" w:id="137"/>
      <w:bookmarkEnd w:id="137"/>
      <w:r>
        <w:rPr/>
      </w:r>
      <w:r>
        <w:rPr>
          <w:rFonts w:ascii="宋体" w:hAnsi="宋体" w:cs="宋体" w:eastAsia="宋体" w:hint="default"/>
          <w:b/>
          <w:bCs/>
          <w:sz w:val="24"/>
          <w:szCs w:val="24"/>
        </w:rPr>
        <w:t>六、董事会下设专门委员会在报告期内履行职责情况</w:t>
      </w:r>
      <w:r>
        <w:rPr>
          <w:rFonts w:ascii="宋体" w:hAnsi="宋体" w:cs="宋体" w:eastAsia="宋体" w:hint="default"/>
          <w:b/>
          <w:bCs/>
          <w:w w:val="99"/>
          <w:sz w:val="24"/>
          <w:szCs w:val="24"/>
        </w:rPr>
        <w:t> </w:t>
      </w:r>
      <w:r>
        <w:rPr>
          <w:rFonts w:ascii="宋体" w:hAnsi="宋体" w:cs="宋体" w:eastAsia="宋体" w:hint="default"/>
          <w:sz w:val="24"/>
          <w:szCs w:val="24"/>
        </w:rPr>
        <w:t>公司董事会设立了战略委员会、审计委员会、薪酬与考核委员会、提名委员会，并制定</w:t>
      </w:r>
    </w:p>
    <w:p>
      <w:pPr>
        <w:pStyle w:val="Heading4"/>
        <w:spacing w:line="223" w:lineRule="exact"/>
        <w:ind w:right="0"/>
        <w:jc w:val="left"/>
      </w:pPr>
      <w:r>
        <w:rPr/>
        <w:t>专门委员会工作细则。各专门委员会的人员组成符合《上市公司治理准则》、《深圳证券交</w:t>
      </w:r>
    </w:p>
    <w:p>
      <w:pPr>
        <w:pStyle w:val="Heading4"/>
        <w:spacing w:line="240" w:lineRule="auto"/>
        <w:ind w:right="0"/>
        <w:jc w:val="left"/>
      </w:pPr>
      <w:r>
        <w:rPr/>
        <w:t>易所中小企业板上市公司规范运作指引》、《公司章程》以及各专门委员会工作细则的相关 </w:t>
      </w:r>
      <w:r>
        <w:rPr>
          <w:spacing w:val="-3"/>
        </w:rPr>
        <w:t>规定。四个专门委员会自成立起一直按照相应的议事规则运作，在公司战略制定、内部审计、</w:t>
      </w:r>
      <w:r>
        <w:rPr>
          <w:spacing w:val="-81"/>
        </w:rPr>
        <w:t> </w:t>
      </w:r>
      <w:r>
        <w:rPr>
          <w:spacing w:val="-81"/>
        </w:rPr>
      </w:r>
      <w:r>
        <w:rPr/>
        <w:t>人才选拔、薪酬与考核等各个方面发挥着积极的作用。</w:t>
      </w:r>
    </w:p>
    <w:p>
      <w:pPr>
        <w:pStyle w:val="Heading4"/>
        <w:spacing w:line="268" w:lineRule="auto" w:before="37"/>
        <w:ind w:left="634" w:right="0"/>
        <w:jc w:val="left"/>
      </w:pPr>
      <w:r>
        <w:rPr>
          <w:spacing w:val="-3"/>
        </w:rPr>
        <w:t>根据相关规定，公司第四届董事会下设战略、提名、审计、薪酬与考核四个专门委员会：</w:t>
      </w:r>
      <w:r>
        <w:rPr>
          <w:spacing w:val="-87"/>
        </w:rPr>
        <w:t> </w:t>
      </w:r>
      <w:r>
        <w:rPr>
          <w:spacing w:val="-87"/>
        </w:rPr>
      </w:r>
      <w:r>
        <w:rPr/>
        <w:t>战略委员会由何志涛先生、郭静波先生和董玮先生组成，公司董事何志涛先生为主任委</w:t>
      </w:r>
    </w:p>
    <w:p>
      <w:pPr>
        <w:pStyle w:val="Heading4"/>
        <w:spacing w:line="284" w:lineRule="exact"/>
        <w:ind w:left="154" w:right="0"/>
        <w:jc w:val="left"/>
      </w:pPr>
      <w:r>
        <w:rPr/>
        <w:t>员。</w:t>
      </w:r>
    </w:p>
    <w:p>
      <w:pPr>
        <w:pStyle w:val="Heading4"/>
        <w:spacing w:line="240" w:lineRule="auto" w:before="36"/>
        <w:ind w:left="154" w:right="1118" w:firstLine="480"/>
        <w:jc w:val="left"/>
      </w:pPr>
      <w:r>
        <w:rPr/>
        <w:t>提名委员会由董玮先生、潘斌先生和何志涛先生组成，公司独立董事董玮先生为主任委 员。</w:t>
      </w:r>
    </w:p>
    <w:p>
      <w:pPr>
        <w:pStyle w:val="Heading4"/>
        <w:spacing w:line="268" w:lineRule="auto" w:before="37"/>
        <w:ind w:left="634" w:right="0"/>
        <w:jc w:val="left"/>
      </w:pPr>
      <w:r>
        <w:rPr>
          <w:spacing w:val="-3"/>
        </w:rPr>
        <w:t>审计委员会由李宏先生、潘斌先生和陈理先生组成，公司独立董事李宏先生为主任委员。</w:t>
      </w:r>
      <w:r>
        <w:rPr>
          <w:spacing w:val="-85"/>
        </w:rPr>
        <w:t> </w:t>
      </w:r>
      <w:r>
        <w:rPr>
          <w:spacing w:val="-85"/>
        </w:rPr>
      </w:r>
      <w:r>
        <w:rPr/>
        <w:t>薪酬与考核委员会由潘斌先生、李宏先生和何志涛先生组成，公司独立董事潘斌先生为</w:t>
      </w:r>
    </w:p>
    <w:p>
      <w:pPr>
        <w:pStyle w:val="Heading4"/>
        <w:spacing w:line="284" w:lineRule="exact"/>
        <w:ind w:left="154" w:right="0"/>
        <w:jc w:val="left"/>
      </w:pPr>
      <w:r>
        <w:rPr/>
        <w:t>主任委员。</w:t>
      </w:r>
    </w:p>
    <w:p>
      <w:pPr>
        <w:spacing w:line="240" w:lineRule="auto" w:before="10"/>
        <w:rPr>
          <w:rFonts w:ascii="宋体" w:hAnsi="宋体" w:cs="宋体" w:eastAsia="宋体" w:hint="default"/>
          <w:sz w:val="29"/>
          <w:szCs w:val="29"/>
        </w:rPr>
      </w:pPr>
    </w:p>
    <w:p>
      <w:pPr>
        <w:pStyle w:val="Heading4"/>
        <w:spacing w:line="254" w:lineRule="auto"/>
        <w:ind w:left="634" w:right="0"/>
        <w:jc w:val="left"/>
      </w:pPr>
      <w:r>
        <w:rPr>
          <w:rFonts w:ascii="Times New Roman" w:hAnsi="Times New Roman" w:cs="Times New Roman" w:eastAsia="Times New Roman" w:hint="default"/>
        </w:rPr>
        <w:t>1</w:t>
      </w:r>
      <w:r>
        <w:rPr/>
        <w:t>、战略委员会履职情况 在报告期内，战略委员会通过召开会议，结合国内外经济形势和公司所处行业的特点，</w:t>
      </w:r>
    </w:p>
    <w:p>
      <w:pPr>
        <w:pStyle w:val="Heading4"/>
        <w:spacing w:line="312" w:lineRule="exact" w:before="14"/>
        <w:ind w:left="154" w:right="0"/>
        <w:jc w:val="left"/>
      </w:pPr>
      <w:r>
        <w:rPr/>
        <w:t>对公司经营现状、发展前景、公司目前所处的风险和机遇进行了深入地分析，制定出适合公 司情况和发展的规划和战略。为公司发展战略的实施提出了宝贵的建议，保证了公司发展规</w:t>
      </w:r>
    </w:p>
    <w:p>
      <w:pPr>
        <w:pStyle w:val="Heading4"/>
        <w:spacing w:line="285" w:lineRule="exact"/>
        <w:ind w:left="154" w:right="0"/>
        <w:jc w:val="left"/>
      </w:pPr>
      <w:r>
        <w:rPr/>
        <w:t>划和战略决策的科学性，为公司的持续、稳健发展提供了战略层面的支持。</w:t>
      </w:r>
    </w:p>
    <w:p>
      <w:pPr>
        <w:pStyle w:val="Heading4"/>
        <w:spacing w:line="252" w:lineRule="auto" w:before="37"/>
        <w:ind w:left="634" w:right="0"/>
        <w:jc w:val="left"/>
      </w:pPr>
      <w:r>
        <w:rPr>
          <w:rFonts w:ascii="Times New Roman" w:hAnsi="Times New Roman" w:cs="Times New Roman" w:eastAsia="Times New Roman" w:hint="default"/>
        </w:rPr>
        <w:t>2</w:t>
      </w:r>
      <w:r>
        <w:rPr/>
        <w:t>、审计委员会履职情况 审计委员会根据《公司法》、《证券法》、《上市公司治理准则》、《审计委员会工作</w:t>
      </w:r>
    </w:p>
    <w:p>
      <w:pPr>
        <w:pStyle w:val="Heading4"/>
        <w:spacing w:line="235" w:lineRule="auto"/>
        <w:ind w:left="154" w:right="1132"/>
        <w:jc w:val="both"/>
      </w:pPr>
      <w:r>
        <w:rPr/>
        <w:t>细则》及《内部审计制度》等有关规定，积极履行职责。报告期内，审计委员会审查了公司 内部控制制度及执行情况，审核了公司所有重要的会计政策，定期了解公司财务状况和经营 情况，督促和指导内审部门对公司财务管理运行情况进行定期和不定期的检查和评估，委员</w:t>
      </w:r>
      <w:r>
        <w:rPr>
          <w:spacing w:val="-116"/>
        </w:rPr>
        <w:t> </w:t>
      </w:r>
      <w:r>
        <w:rPr>
          <w:spacing w:val="-116"/>
        </w:rPr>
      </w:r>
      <w:r>
        <w:rPr/>
        <w:t>会认为公司内控制度体系符合法律、法规及《公司章程》的要求，适应当前公司生产经营实 </w:t>
      </w:r>
      <w:r>
        <w:rPr>
          <w:spacing w:val="-3"/>
        </w:rPr>
        <w:t>际情况的需要，并能够得到有效的执行。同时，审计委员会还就下列事项展开工作：（</w:t>
      </w:r>
      <w:r>
        <w:rPr>
          <w:rFonts w:ascii="Times New Roman" w:hAnsi="Times New Roman" w:cs="Times New Roman" w:eastAsia="Times New Roman" w:hint="default"/>
          <w:spacing w:val="-3"/>
        </w:rPr>
        <w:t>1</w:t>
      </w:r>
      <w:r>
        <w:rPr>
          <w:spacing w:val="-3"/>
        </w:rPr>
        <w:t>）与</w:t>
      </w:r>
      <w:r>
        <w:rPr>
          <w:spacing w:val="-95"/>
        </w:rPr>
        <w:t> </w:t>
      </w:r>
      <w:r>
        <w:rPr>
          <w:spacing w:val="-3"/>
        </w:rPr>
        <w:t>会计师事务所就年度审计报告编制进行沟通与交流；（</w:t>
      </w:r>
      <w:r>
        <w:rPr>
          <w:rFonts w:ascii="Times New Roman" w:hAnsi="Times New Roman" w:cs="Times New Roman" w:eastAsia="Times New Roman" w:hint="default"/>
          <w:spacing w:val="-3"/>
        </w:rPr>
        <w:t>2</w:t>
      </w:r>
      <w:r>
        <w:rPr>
          <w:spacing w:val="-3"/>
        </w:rPr>
        <w:t>）与公司审计部就公司的内部控制制</w:t>
      </w:r>
    </w:p>
    <w:p>
      <w:pPr>
        <w:spacing w:after="0" w:line="235" w:lineRule="auto"/>
        <w:jc w:val="both"/>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314" w:lineRule="exact" w:before="55"/>
        <w:ind w:right="0"/>
        <w:jc w:val="left"/>
      </w:pPr>
      <w:r>
        <w:rPr>
          <w:spacing w:val="-8"/>
        </w:rPr>
        <w:t>度的完善与执行保持沟通；（</w:t>
      </w:r>
      <w:r>
        <w:rPr>
          <w:rFonts w:ascii="Times New Roman" w:hAnsi="Times New Roman" w:cs="Times New Roman" w:eastAsia="Times New Roman" w:hint="default"/>
          <w:spacing w:val="-8"/>
        </w:rPr>
        <w:t>3</w:t>
      </w:r>
      <w:r>
        <w:rPr>
          <w:spacing w:val="-8"/>
        </w:rPr>
        <w:t>）审议公司内审部门提交的季度工作报告，年度工作计划；（</w:t>
      </w:r>
      <w:r>
        <w:rPr>
          <w:rFonts w:ascii="Times New Roman" w:hAnsi="Times New Roman" w:cs="Times New Roman" w:eastAsia="Times New Roman" w:hint="default"/>
          <w:spacing w:val="-8"/>
        </w:rPr>
        <w:t>4</w:t>
      </w:r>
      <w:r>
        <w:rPr>
          <w:spacing w:val="-8"/>
        </w:rPr>
        <w:t>）</w:t>
      </w:r>
      <w:r>
        <w:rPr>
          <w:spacing w:val="-98"/>
        </w:rPr>
        <w:t> </w:t>
      </w:r>
      <w:r>
        <w:rPr/>
        <w:t>对会计师事务所的工作进行评价，并向董事会提出续聘建议。</w:t>
      </w:r>
    </w:p>
    <w:p>
      <w:pPr>
        <w:pStyle w:val="Heading4"/>
        <w:spacing w:line="240" w:lineRule="auto" w:before="8"/>
        <w:ind w:left="633" w:right="0"/>
        <w:jc w:val="left"/>
      </w:pPr>
      <w:r>
        <w:rPr>
          <w:rFonts w:ascii="Times New Roman" w:hAnsi="Times New Roman" w:cs="Times New Roman" w:eastAsia="Times New Roman" w:hint="default"/>
        </w:rPr>
        <w:t>3</w:t>
      </w:r>
      <w:r>
        <w:rPr/>
        <w:t>、提名委员会履职情况</w:t>
      </w:r>
    </w:p>
    <w:p>
      <w:pPr>
        <w:pStyle w:val="Heading4"/>
        <w:spacing w:line="314" w:lineRule="exact" w:before="48"/>
        <w:ind w:right="1118" w:firstLine="288"/>
        <w:jc w:val="left"/>
      </w:pPr>
      <w:r>
        <w:rPr>
          <w:spacing w:val="2"/>
        </w:rPr>
        <w:t>（</w:t>
      </w:r>
      <w:r>
        <w:rPr>
          <w:rFonts w:ascii="Times New Roman" w:hAnsi="Times New Roman" w:cs="Times New Roman" w:eastAsia="Times New Roman" w:hint="default"/>
          <w:spacing w:val="2"/>
        </w:rPr>
        <w:t>1</w:t>
      </w:r>
      <w:r>
        <w:rPr>
          <w:spacing w:val="2"/>
        </w:rPr>
        <w:t>）根据公司经营活动情况、资产规模和股权结构对董事会的规模和构成向董事会提出</w:t>
      </w:r>
      <w:r>
        <w:rPr/>
        <w:t> 建议；</w:t>
      </w:r>
    </w:p>
    <w:p>
      <w:pPr>
        <w:pStyle w:val="Heading4"/>
        <w:spacing w:line="240" w:lineRule="auto" w:before="8"/>
        <w:ind w:left="442" w:right="0"/>
        <w:jc w:val="left"/>
      </w:pPr>
      <w:r>
        <w:rPr/>
        <w:t>（</w:t>
      </w:r>
      <w:r>
        <w:rPr>
          <w:rFonts w:ascii="Times New Roman" w:hAnsi="Times New Roman" w:cs="Times New Roman" w:eastAsia="Times New Roman" w:hint="default"/>
        </w:rPr>
        <w:t>2</w:t>
      </w:r>
      <w:r>
        <w:rPr/>
        <w:t>）研究董事、高级管理人员的选择标准和程序，并向董事会提出建议；</w:t>
      </w:r>
    </w:p>
    <w:p>
      <w:pPr>
        <w:pStyle w:val="Heading4"/>
        <w:spacing w:line="240" w:lineRule="auto" w:before="19"/>
        <w:ind w:left="442" w:right="0"/>
        <w:jc w:val="left"/>
      </w:pPr>
      <w:r>
        <w:rPr/>
        <w:t>（</w:t>
      </w:r>
      <w:r>
        <w:rPr>
          <w:rFonts w:ascii="Times New Roman" w:hAnsi="Times New Roman" w:cs="Times New Roman" w:eastAsia="Times New Roman" w:hint="default"/>
        </w:rPr>
        <w:t>3</w:t>
      </w:r>
      <w:r>
        <w:rPr/>
        <w:t>）广泛搜寻合格的董事和高级管理人员人选；</w:t>
      </w:r>
    </w:p>
    <w:p>
      <w:pPr>
        <w:pStyle w:val="Heading4"/>
        <w:spacing w:line="240" w:lineRule="auto" w:before="20"/>
        <w:ind w:left="442" w:right="0"/>
        <w:jc w:val="left"/>
      </w:pPr>
      <w:r>
        <w:rPr/>
        <w:t>（</w:t>
      </w:r>
      <w:r>
        <w:rPr>
          <w:rFonts w:ascii="Times New Roman" w:hAnsi="Times New Roman" w:cs="Times New Roman" w:eastAsia="Times New Roman" w:hint="default"/>
        </w:rPr>
        <w:t>4</w:t>
      </w:r>
      <w:r>
        <w:rPr/>
        <w:t>）对董事</w:t>
      </w:r>
      <w:r>
        <w:rPr>
          <w:rFonts w:ascii="Times New Roman" w:hAnsi="Times New Roman" w:cs="Times New Roman" w:eastAsia="Times New Roman" w:hint="default"/>
        </w:rPr>
        <w:t>(</w:t>
      </w:r>
      <w:r>
        <w:rPr/>
        <w:t>包括独立董事</w:t>
      </w:r>
      <w:r>
        <w:rPr>
          <w:rFonts w:ascii="Times New Roman" w:hAnsi="Times New Roman" w:cs="Times New Roman" w:eastAsia="Times New Roman" w:hint="default"/>
        </w:rPr>
        <w:t>)</w:t>
      </w:r>
      <w:r>
        <w:rPr/>
        <w:t>候选人和高级管理人员人选进行审查并提出建议；</w:t>
      </w:r>
    </w:p>
    <w:p>
      <w:pPr>
        <w:pStyle w:val="Heading4"/>
        <w:spacing w:line="252" w:lineRule="auto" w:before="19"/>
        <w:ind w:left="634" w:right="0" w:hanging="192"/>
        <w:jc w:val="left"/>
      </w:pPr>
      <w:r>
        <w:rPr/>
        <w:t>（</w:t>
      </w:r>
      <w:r>
        <w:rPr>
          <w:rFonts w:ascii="Times New Roman" w:hAnsi="Times New Roman" w:cs="Times New Roman" w:eastAsia="Times New Roman" w:hint="default"/>
        </w:rPr>
        <w:t>5</w:t>
      </w:r>
      <w:r>
        <w:rPr/>
        <w:t>）董事会授权的其他事宜。 报告期内，提名委员会认真学习相关制度规定，严格筛选公司各董监高候选人，根据公</w:t>
      </w:r>
    </w:p>
    <w:p>
      <w:pPr>
        <w:pStyle w:val="Heading4"/>
        <w:spacing w:line="301" w:lineRule="exact"/>
        <w:ind w:left="154" w:right="0"/>
        <w:jc w:val="left"/>
      </w:pPr>
      <w:r>
        <w:rPr/>
        <w:t>司的实际情况履行提名委员会的职责和义务。</w:t>
      </w:r>
    </w:p>
    <w:p>
      <w:pPr>
        <w:pStyle w:val="Heading4"/>
        <w:spacing w:line="244" w:lineRule="auto" w:before="38"/>
        <w:ind w:right="0" w:firstLine="480"/>
        <w:jc w:val="left"/>
      </w:pPr>
      <w:r>
        <w:rPr>
          <w:rFonts w:ascii="Times New Roman" w:hAnsi="Times New Roman" w:cs="Times New Roman" w:eastAsia="Times New Roman" w:hint="default"/>
        </w:rPr>
        <w:t>4</w:t>
      </w:r>
      <w:r>
        <w:rPr/>
        <w:t>、薪酬与考核委员会履职情况 薪酬与考核委员会对公司董事和高级管理人员的薪酬情况进行了审核，认为其薪酬标准和年</w:t>
      </w:r>
      <w:r>
        <w:rPr>
          <w:spacing w:val="-116"/>
        </w:rPr>
        <w:t> </w:t>
      </w:r>
      <w:r>
        <w:rPr>
          <w:spacing w:val="-116"/>
        </w:rPr>
      </w:r>
      <w:r>
        <w:rPr/>
        <w:t>度薪酬总额的确定符合公司相关薪酬管理制度的规定。同时，薪酬与考核委员会不断探讨绩 效考核体系的进一步完善。</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Heading3"/>
        <w:spacing w:line="240" w:lineRule="auto"/>
        <w:ind w:right="0"/>
        <w:jc w:val="left"/>
        <w:rPr>
          <w:b w:val="0"/>
          <w:bCs w:val="0"/>
        </w:rPr>
      </w:pPr>
      <w:bookmarkStart w:name="七、监事会工作情况" w:id="138"/>
      <w:bookmarkEnd w:id="138"/>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612" w:lineRule="exact" w:before="43"/>
        <w:ind w:left="633" w:right="1153" w:hanging="480"/>
        <w:jc w:val="left"/>
        <w:rPr>
          <w:rFonts w:ascii="宋体" w:hAnsi="宋体" w:cs="宋体" w:eastAsia="宋体" w:hint="default"/>
          <w:sz w:val="24"/>
          <w:szCs w:val="24"/>
        </w:rPr>
      </w:pPr>
      <w:bookmarkStart w:name="八、高级管理人员的考评及激励情况" w:id="139"/>
      <w:bookmarkEnd w:id="139"/>
      <w:r>
        <w:rPr/>
      </w:r>
      <w:r>
        <w:rPr>
          <w:rFonts w:ascii="宋体" w:hAnsi="宋体" w:cs="宋体" w:eastAsia="宋体" w:hint="default"/>
          <w:b/>
          <w:bCs/>
          <w:sz w:val="24"/>
          <w:szCs w:val="24"/>
        </w:rPr>
        <w:t>八、高级管理人员的考评及激励情况</w:t>
      </w:r>
      <w:r>
        <w:rPr>
          <w:rFonts w:ascii="宋体" w:hAnsi="宋体" w:cs="宋体" w:eastAsia="宋体" w:hint="default"/>
          <w:b/>
          <w:bCs/>
          <w:w w:val="99"/>
          <w:sz w:val="24"/>
          <w:szCs w:val="24"/>
        </w:rPr>
        <w:t> </w:t>
      </w:r>
      <w:r>
        <w:rPr>
          <w:rFonts w:ascii="宋体" w:hAnsi="宋体" w:cs="宋体" w:eastAsia="宋体" w:hint="default"/>
          <w:sz w:val="24"/>
          <w:szCs w:val="24"/>
        </w:rPr>
        <w:t>报告期内，本公司高级管理人员能够严格按照《公司法》、《公司章程》等法律法规，</w:t>
      </w:r>
    </w:p>
    <w:p>
      <w:pPr>
        <w:pStyle w:val="Heading4"/>
        <w:spacing w:line="222" w:lineRule="exact"/>
        <w:ind w:right="0"/>
        <w:jc w:val="left"/>
      </w:pPr>
      <w:r>
        <w:rPr/>
        <w:t>认真履行职责。公司建立了完善的高级管理人员绩效考评体系和薪酬制度，高级管理人员的</w:t>
      </w:r>
    </w:p>
    <w:p>
      <w:pPr>
        <w:pStyle w:val="Heading4"/>
        <w:spacing w:line="312" w:lineRule="exact" w:before="29"/>
        <w:ind w:right="1153"/>
        <w:jc w:val="left"/>
      </w:pPr>
      <w:r>
        <w:rPr/>
        <w:t>工作绩效与其收入直接挂钩。董事会薪酬与考核委员会负责对高级管理人员的工作能力、履 职情况、责任目标完成情况等进行年终考评，制定薪酬方案报公司董事会审批。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九、内部控制评价报告" w:id="140"/>
      <w:bookmarkEnd w:id="140"/>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报告期内发现的内部控制重大缺陷的具体情况" w:id="141"/>
      <w:bookmarkEnd w:id="14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内控自我评价报告" w:id="142"/>
      <w:bookmarkEnd w:id="14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pacing w:val="-5"/>
                <w:w w:val="99"/>
                <w:sz w:val="18"/>
                <w:szCs w:val="18"/>
              </w:rPr>
              <w:t>巨潮资讯网（</w:t>
            </w:r>
            <w:hyperlink r:id="rId11">
              <w:r>
                <w:rPr>
                  <w:rFonts w:ascii="Times New Roman" w:hAnsi="Times New Roman" w:cs="Times New Roman" w:eastAsia="Times New Roman" w:hint="default"/>
                  <w:spacing w:val="-5"/>
                  <w:w w:val="99"/>
                  <w:sz w:val="18"/>
                  <w:szCs w:val="18"/>
                </w:rPr>
                <w:t>www.cninfo.com.cn</w:t>
              </w:r>
            </w:hyperlink>
            <w:r>
              <w:rPr>
                <w:rFonts w:ascii="宋体" w:hAnsi="宋体" w:cs="宋体" w:eastAsia="宋体" w:hint="default"/>
                <w:spacing w:val="-5"/>
                <w:w w:val="99"/>
                <w:sz w:val="18"/>
                <w:szCs w:val="18"/>
              </w:rPr>
              <w:t>）《杭州联络互动信息科技股份有限公司</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 度内部控制自我评价报告》</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82.839996pt;margin-top:453.819977pt;width:152.1pt;height:72.25pt;mso-position-horizontal-relative:page;mso-position-vertical-relative:page;z-index:-840304" coordorigin="7657,9076" coordsize="3042,1445">
            <v:group style="position:absolute;left:7657;top:9076;width:3042;height:1092" coordorigin="7657,9076" coordsize="3042,1092">
              <v:shape style="position:absolute;left:7657;top:9076;width:3042;height:1092" coordorigin="7657,9076" coordsize="3042,1092" path="m7657,10168l10698,10168,10698,9076,7657,9076,7657,10168xe" filled="true" fillcolor="#ffffff" stroked="false">
                <v:path arrowok="t"/>
                <v:fill type="solid"/>
              </v:shape>
            </v:group>
            <v:group style="position:absolute;left:7680;top:10168;width:2996;height:353" coordorigin="7680,10168" coordsize="2996,353">
              <v:shape style="position:absolute;left:7680;top:10168;width:2996;height:353" coordorigin="7680,10168" coordsize="2996,353" path="m7680,10521l10675,10521,10675,10168,7680,10168,7680,1052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、重大缺陷的认定标准：</w:t>
            </w: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z w:val="18"/>
                <w:szCs w:val="18"/>
              </w:rPr>
              <w:t>①公司高级管理人员舞弊；②公司更正已 公布的财务报告；③注册会计师发现当期 财务报告存在重大错报，而内部控制在运 行过程中未能发现该错报；④公司审计委 员会和内部审计机构对内部控制的监督无 </w:t>
            </w:r>
            <w:r>
              <w:rPr>
                <w:rFonts w:ascii="宋体" w:hAnsi="宋体" w:cs="宋体" w:eastAsia="宋体" w:hint="default"/>
                <w:spacing w:val="-4"/>
                <w:sz w:val="18"/>
                <w:szCs w:val="18"/>
              </w:rPr>
              <w:t>效。</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、重要缺陷的认定标准：①未依照公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认会计准则选择和应用会计政策、未建立 反舞弊程序和控制措施；②对于非常规或 特殊交易的账务处理没有建立相应的控制 机制或没有实施且没有相应的补偿性控 制；③对于期末财务报告过程的控制存在 一项或多项缺陷且不能合理保证编制的财 </w:t>
            </w:r>
            <w:r>
              <w:rPr>
                <w:rFonts w:ascii="宋体" w:hAnsi="宋体" w:cs="宋体" w:eastAsia="宋体" w:hint="default"/>
                <w:spacing w:val="-4"/>
                <w:sz w:val="18"/>
                <w:szCs w:val="18"/>
              </w:rPr>
              <w:t>务报表达到真实、准确的目标。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、财务报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告一般缺陷是指除上述重大缺陷、重要缺 陷之外的其他控制缺陷。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0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pict>
                <v:group style="width:152.1pt;height:101.4pt;mso-position-horizontal-relative:char;mso-position-vertical-relative:line" coordorigin="0,0" coordsize="3042,2028">
                  <v:group style="position:absolute;left:0;top:0;width:3042;height:2028" coordorigin="0,0" coordsize="3042,2028">
                    <v:shape style="position:absolute;left:0;top:0;width:3042;height:2028" coordorigin="0,0" coordsize="3042,2028" path="m0,2028l3041,2028,3041,0,0,0,0,2028xe" filled="true" fillcolor="#ffffff" stroked="false">
                      <v:path arrowok="t"/>
                      <v:fill type="solid"/>
                    </v:shape>
                  </v:group>
                </v:group>
              </w:pict>
            </w:r>
            <w:r>
              <w:rPr>
                <w:rFonts w:ascii="Times New Roman" w:hAnsi="Times New Roman" w:cs="Times New Roman" w:eastAsia="Times New Roman" w:hint="default"/>
                <w:position w:val="-40"/>
                <w:sz w:val="20"/>
                <w:szCs w:val="20"/>
              </w:rPr>
            </w:r>
          </w:p>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评价的定量标准如下：非财务报告内部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控制缺陷评价的定量标准参照财务报 告内部控制缺陷评价的定量标准执行。</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50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2813"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07"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定量标准如下：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、以资产总额指标衡量。 如果该缺陷单独或连同其他缺陷可能导致 财务报告错报金额小于资产总额的 </w:t>
            </w:r>
            <w:r>
              <w:rPr>
                <w:rFonts w:ascii="Times New Roman" w:hAnsi="Times New Roman" w:cs="Times New Roman" w:eastAsia="Times New Roman" w:hint="default"/>
                <w:sz w:val="18"/>
                <w:szCs w:val="18"/>
              </w:rPr>
              <w:t>0.5% </w:t>
            </w:r>
            <w:r>
              <w:rPr>
                <w:rFonts w:ascii="宋体" w:hAnsi="宋体" w:cs="宋体" w:eastAsia="宋体" w:hint="default"/>
                <w:sz w:val="18"/>
                <w:szCs w:val="18"/>
              </w:rPr>
              <w:t>则认定为一般缺陷；如果超过资产总额的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，则认定为重要缺陷；如 果超过资产总额的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 </w:t>
            </w:r>
            <w:r>
              <w:rPr>
                <w:rFonts w:ascii="宋体" w:hAnsi="宋体" w:cs="宋体" w:eastAsia="宋体" w:hint="default"/>
                <w:spacing w:val="-4"/>
                <w:sz w:val="18"/>
                <w:szCs w:val="18"/>
              </w:rPr>
              <w:t>陷。</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、以营业收入指标衡量。如果该缺陷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单独或连同其他缺陷可能导致财务报告错 报金额小于营业收入的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 般缺陷；如果超过营业收入的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，则认定为重要缺陷；如果超过营业收 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r>
              <w:rPr>
                <w:rFonts w:ascii="Times New Roman" w:hAnsi="Times New Roman" w:cs="Times New Roman" w:eastAsia="Times New Roman" w:hint="default"/>
                <w:sz w:val="18"/>
                <w:szCs w:val="18"/>
              </w:rPr>
              <w:t>3</w:t>
            </w:r>
            <w:r>
              <w:rPr>
                <w:rFonts w:ascii="宋体" w:hAnsi="宋体" w:cs="宋体" w:eastAsia="宋体" w:hint="default"/>
                <w:sz w:val="18"/>
                <w:szCs w:val="18"/>
              </w:rPr>
              <w:t>、以利润 总额指标衡量。如果该缺陷单独或连同其 他缺陷可能导致财务报告错报金额小于利 润总额的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，则认定为一般缺陷；如果 超过利润总额的 </w:t>
            </w:r>
            <w:r>
              <w:rPr>
                <w:rFonts w:ascii="Times New Roman" w:hAnsi="Times New Roman" w:cs="Times New Roman" w:eastAsia="Times New Roman" w:hint="default"/>
                <w:sz w:val="18"/>
                <w:szCs w:val="18"/>
              </w:rPr>
              <w:t>2%</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5%</w:t>
            </w:r>
            <w:r>
              <w:rPr>
                <w:rFonts w:ascii="宋体" w:hAnsi="宋体" w:cs="宋体" w:eastAsia="宋体" w:hint="default"/>
                <w:sz w:val="18"/>
                <w:szCs w:val="18"/>
              </w:rPr>
              <w:t>，则认定 为重要缺陷；如果超过利润总额的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 则认定为重大缺陷。</w:t>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59"/>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w:t>
            </w:r>
          </w:p>
          <w:p>
            <w:pPr>
              <w:pStyle w:val="TableParagraph"/>
              <w:spacing w:line="314" w:lineRule="auto" w:before="76"/>
              <w:ind w:left="16" w:right="-42"/>
              <w:jc w:val="left"/>
              <w:rPr>
                <w:rFonts w:ascii="宋体" w:hAnsi="宋体" w:cs="宋体" w:eastAsia="宋体" w:hint="default"/>
                <w:sz w:val="18"/>
                <w:szCs w:val="18"/>
              </w:rPr>
            </w:pPr>
            <w:r>
              <w:rPr>
                <w:rFonts w:ascii="宋体" w:hAnsi="宋体" w:cs="宋体" w:eastAsia="宋体" w:hint="default"/>
                <w:sz w:val="18"/>
                <w:szCs w:val="18"/>
              </w:rPr>
              <w:t>评价的定性标准如下：</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 </w:t>
            </w:r>
            <w:r>
              <w:rPr>
                <w:rFonts w:ascii="宋体" w:hAnsi="宋体" w:cs="宋体" w:eastAsia="宋体" w:hint="default"/>
                <w:spacing w:val="-4"/>
                <w:sz w:val="18"/>
                <w:szCs w:val="18"/>
              </w:rPr>
              <w:t>认定标准：①公司经营活动严重违反国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家法律法规；②媒体负面新闻频频曝 </w:t>
            </w:r>
            <w:r>
              <w:rPr>
                <w:rFonts w:ascii="宋体" w:hAnsi="宋体" w:cs="宋体" w:eastAsia="宋体" w:hint="default"/>
                <w:spacing w:val="-4"/>
                <w:sz w:val="18"/>
                <w:szCs w:val="18"/>
              </w:rPr>
              <w:t>光，对公司声誉造成重大损害；③中高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级管理人员和高级技术人员严重流失；</w:t>
            </w:r>
          </w:p>
          <w:p>
            <w:pPr>
              <w:pStyle w:val="TableParagraph"/>
              <w:spacing w:line="314" w:lineRule="auto" w:before="20"/>
              <w:ind w:left="16" w:right="20"/>
              <w:jc w:val="left"/>
              <w:rPr>
                <w:rFonts w:ascii="宋体" w:hAnsi="宋体" w:cs="宋体" w:eastAsia="宋体" w:hint="default"/>
                <w:sz w:val="18"/>
                <w:szCs w:val="18"/>
              </w:rPr>
            </w:pPr>
            <w:r>
              <w:rPr>
                <w:rFonts w:ascii="宋体" w:hAnsi="宋体" w:cs="宋体" w:eastAsia="宋体" w:hint="default"/>
                <w:sz w:val="18"/>
                <w:szCs w:val="18"/>
              </w:rPr>
              <w:t>④重要业务缺乏制度控制或制度系统 </w:t>
            </w:r>
            <w:r>
              <w:rPr>
                <w:rFonts w:ascii="宋体" w:hAnsi="宋体" w:cs="宋体" w:eastAsia="宋体" w:hint="default"/>
                <w:spacing w:val="-4"/>
                <w:sz w:val="18"/>
                <w:szCs w:val="18"/>
              </w:rPr>
              <w:t>性失效；⑤内部控制评价的结果特别是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重大缺陷或重要缺陷未得到整改。</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4"/>
                <w:sz w:val="18"/>
                <w:szCs w:val="18"/>
              </w:rPr>
              <w:t>重要缺陷的认定标准：①公司违反国家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法律法规受到轻微处罚；②关键岗位业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务人员流失严重；③媒体出现负面新</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281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left="154" w:right="0"/>
        <w:jc w:val="left"/>
        <w:rPr>
          <w:b w:val="0"/>
          <w:bCs w:val="0"/>
        </w:rPr>
      </w:pPr>
      <w:bookmarkStart w:name="十、内部控制审计报告或鉴证报告" w:id="143"/>
      <w:bookmarkEnd w:id="143"/>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_TOC_250001" w:id="144"/>
      <w:bookmarkStart w:name="第十节 财务报告" w:id="145"/>
      <w:r>
        <w:rPr>
          <w:b w:val="0"/>
          <w:bCs w:val="0"/>
        </w:rPr>
      </w:r>
      <w:r>
        <w:rPr/>
        <w:t>第十节</w:t>
      </w:r>
      <w:r>
        <w:rPr>
          <w:spacing w:val="-5"/>
        </w:rPr>
        <w:t> </w:t>
      </w:r>
      <w:r>
        <w:rPr/>
        <w:t>财务报告</w:t>
      </w:r>
      <w:bookmarkEnd w:id="14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审计报告" w:id="146"/>
      <w:bookmarkEnd w:id="14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210065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廖家河，丛存</w:t>
            </w:r>
          </w:p>
        </w:tc>
      </w:tr>
    </w:tbl>
    <w:p>
      <w:pPr>
        <w:spacing w:before="51"/>
        <w:ind w:left="2063" w:right="303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6"/>
        <w:rPr>
          <w:rFonts w:ascii="宋体" w:hAnsi="宋体" w:cs="宋体" w:eastAsia="宋体" w:hint="default"/>
          <w:sz w:val="14"/>
          <w:szCs w:val="14"/>
        </w:rPr>
      </w:pPr>
    </w:p>
    <w:p>
      <w:pPr>
        <w:pStyle w:val="Heading2"/>
        <w:spacing w:line="240" w:lineRule="auto" w:before="0"/>
        <w:ind w:right="0"/>
        <w:jc w:val="left"/>
        <w:rPr>
          <w:b w:val="0"/>
          <w:bCs w:val="0"/>
        </w:rPr>
      </w:pPr>
      <w:r>
        <w:rPr/>
        <w:t>杭州联络互动信息科技股份有限公司全体股东：</w:t>
      </w:r>
      <w:r>
        <w:rPr>
          <w:b w:val="0"/>
          <w:bCs w:val="0"/>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33"/>
          <w:szCs w:val="33"/>
        </w:rPr>
      </w:pPr>
    </w:p>
    <w:p>
      <w:pPr>
        <w:pStyle w:val="Heading4"/>
        <w:spacing w:line="240" w:lineRule="auto"/>
        <w:ind w:right="1132" w:firstLine="480"/>
        <w:jc w:val="both"/>
      </w:pPr>
      <w:r>
        <w:rPr/>
        <w:t>我们审计了后附的杭州联络互动信息科技股份有限公司（以下简称贵公司）财务报表， 包括</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日的合并及公司资产负债表、</w:t>
      </w:r>
      <w:r>
        <w:rPr>
          <w:rFonts w:ascii="宋体" w:hAnsi="宋体" w:cs="宋体" w:eastAsia="宋体" w:hint="default"/>
        </w:rPr>
        <w:t>2015</w:t>
      </w:r>
      <w:r>
        <w:rPr/>
        <w:t>年度的合并及公司利润表、合并及公司</w:t>
      </w:r>
      <w:r>
        <w:rPr>
          <w:spacing w:val="-107"/>
        </w:rPr>
        <w:t> </w:t>
      </w:r>
      <w:r>
        <w:rPr>
          <w:spacing w:val="-107"/>
        </w:rPr>
      </w:r>
      <w:r>
        <w:rPr/>
        <w:t>现金流量表、合并及公司所有者权益变动表以及财务报表附注。</w:t>
      </w:r>
    </w:p>
    <w:p>
      <w:pPr>
        <w:spacing w:line="240" w:lineRule="auto" w:before="0"/>
        <w:rPr>
          <w:rFonts w:ascii="宋体" w:hAnsi="宋体" w:cs="宋体" w:eastAsia="宋体" w:hint="default"/>
          <w:sz w:val="24"/>
          <w:szCs w:val="24"/>
        </w:rPr>
      </w:pPr>
    </w:p>
    <w:p>
      <w:pPr>
        <w:pStyle w:val="Heading2"/>
        <w:spacing w:line="240" w:lineRule="auto"/>
        <w:ind w:left="576" w:right="0"/>
        <w:jc w:val="left"/>
        <w:rPr>
          <w:b w:val="0"/>
          <w:bCs w:val="0"/>
        </w:rPr>
      </w:pPr>
      <w:r>
        <w:rPr/>
        <w:t>一、管理层对财务报表的责任</w:t>
      </w:r>
      <w:r>
        <w:rPr>
          <w:b w:val="0"/>
          <w:bCs w:val="0"/>
        </w:rPr>
      </w:r>
    </w:p>
    <w:p>
      <w:pPr>
        <w:spacing w:line="240" w:lineRule="auto" w:before="3"/>
        <w:rPr>
          <w:rFonts w:ascii="宋体" w:hAnsi="宋体" w:cs="宋体" w:eastAsia="宋体" w:hint="default"/>
          <w:b/>
          <w:bCs/>
          <w:sz w:val="40"/>
          <w:szCs w:val="40"/>
        </w:rPr>
      </w:pPr>
    </w:p>
    <w:p>
      <w:pPr>
        <w:pStyle w:val="Heading4"/>
        <w:spacing w:line="240" w:lineRule="auto"/>
        <w:ind w:right="1131" w:firstLine="480"/>
        <w:jc w:val="both"/>
      </w:pPr>
      <w:r>
        <w:rPr>
          <w:spacing w:val="-3"/>
        </w:rPr>
        <w:t>编制和公允列报财务报表是贵公司管理层的责任。这种责任包括：（</w:t>
      </w:r>
      <w:r>
        <w:rPr>
          <w:rFonts w:ascii="宋体" w:hAnsi="宋体" w:cs="宋体" w:eastAsia="宋体" w:hint="default"/>
          <w:spacing w:val="-3"/>
        </w:rPr>
        <w:t>1</w:t>
      </w:r>
      <w:r>
        <w:rPr>
          <w:spacing w:val="-3"/>
        </w:rPr>
        <w:t>）按照企业会计准</w:t>
      </w:r>
      <w:r>
        <w:rPr/>
        <w:t> </w:t>
      </w:r>
      <w:r>
        <w:rPr>
          <w:spacing w:val="-3"/>
        </w:rPr>
        <w:t>则的规定编制财务报表，并使其实现公允反映；（</w:t>
      </w:r>
      <w:r>
        <w:rPr>
          <w:rFonts w:ascii="宋体" w:hAnsi="宋体" w:cs="宋体" w:eastAsia="宋体" w:hint="default"/>
          <w:spacing w:val="-3"/>
        </w:rPr>
        <w:t>2</w:t>
      </w:r>
      <w:r>
        <w:rPr>
          <w:spacing w:val="-3"/>
        </w:rPr>
        <w:t>）设计、执行和维护必要的内部控制，以</w:t>
      </w:r>
      <w:r>
        <w:rPr>
          <w:spacing w:val="-82"/>
        </w:rPr>
        <w:t> </w:t>
      </w:r>
      <w:r>
        <w:rPr>
          <w:spacing w:val="-82"/>
        </w:rPr>
      </w:r>
      <w:r>
        <w:rPr/>
        <w:t>使财务报表不存在由于舞弊或错误导致的重大错报。</w:t>
      </w:r>
    </w:p>
    <w:p>
      <w:pPr>
        <w:spacing w:line="240" w:lineRule="auto" w:before="0"/>
        <w:rPr>
          <w:rFonts w:ascii="宋体" w:hAnsi="宋体" w:cs="宋体" w:eastAsia="宋体" w:hint="default"/>
          <w:sz w:val="24"/>
          <w:szCs w:val="24"/>
        </w:rPr>
      </w:pPr>
    </w:p>
    <w:p>
      <w:pPr>
        <w:pStyle w:val="Heading2"/>
        <w:spacing w:line="240" w:lineRule="auto"/>
        <w:ind w:left="576" w:right="0"/>
        <w:jc w:val="left"/>
        <w:rPr>
          <w:b w:val="0"/>
          <w:bCs w:val="0"/>
        </w:rPr>
      </w:pPr>
      <w:r>
        <w:rPr/>
        <w:t>二、注册会计师的责任</w:t>
      </w:r>
      <w:r>
        <w:rPr>
          <w:b w:val="0"/>
          <w:bCs w:val="0"/>
        </w:rPr>
      </w:r>
    </w:p>
    <w:p>
      <w:pPr>
        <w:spacing w:line="240" w:lineRule="auto" w:before="2"/>
        <w:rPr>
          <w:rFonts w:ascii="宋体" w:hAnsi="宋体" w:cs="宋体" w:eastAsia="宋体" w:hint="default"/>
          <w:b/>
          <w:bCs/>
          <w:sz w:val="40"/>
          <w:szCs w:val="40"/>
        </w:rPr>
      </w:pPr>
    </w:p>
    <w:p>
      <w:pPr>
        <w:pStyle w:val="Heading4"/>
        <w:spacing w:line="240" w:lineRule="auto"/>
        <w:ind w:right="1129" w:firstLine="480"/>
        <w:jc w:val="both"/>
      </w:pPr>
      <w:r>
        <w:rPr/>
        <w:t>我们的责任是在执行审计工作的基础上对财务报表发表审计意见。我们按照中国注册会</w:t>
      </w:r>
      <w:r>
        <w:rPr>
          <w:spacing w:val="2"/>
        </w:rPr>
        <w:t> </w:t>
      </w:r>
      <w:r>
        <w:rPr/>
        <w:t>计师审计准则的规定执行了审计工作。中国注册会计师审计准则要求我们遵守中国注册会计</w:t>
      </w:r>
      <w:r>
        <w:rPr/>
        <w:t> 师职业道德守则，计划和执行审计工作以对财务报表是否不存在重大错报获取合理保证。</w:t>
      </w:r>
    </w:p>
    <w:p>
      <w:pPr>
        <w:spacing w:line="240" w:lineRule="auto" w:before="12"/>
        <w:rPr>
          <w:rFonts w:ascii="宋体" w:hAnsi="宋体" w:cs="宋体" w:eastAsia="宋体" w:hint="default"/>
          <w:sz w:val="29"/>
          <w:szCs w:val="29"/>
        </w:rPr>
      </w:pPr>
    </w:p>
    <w:p>
      <w:pPr>
        <w:pStyle w:val="Heading4"/>
        <w:spacing w:line="237" w:lineRule="auto"/>
        <w:ind w:right="995"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spacing w:after="0" w:line="23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2"/>
        <w:ind w:left="633" w:right="0"/>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pStyle w:val="Heading2"/>
        <w:spacing w:line="240" w:lineRule="auto"/>
        <w:ind w:left="576" w:right="0"/>
        <w:jc w:val="left"/>
        <w:rPr>
          <w:b w:val="0"/>
          <w:bCs w:val="0"/>
        </w:rPr>
      </w:pPr>
      <w:r>
        <w:rPr/>
        <w:t>三、审计意见</w:t>
      </w:r>
      <w:r>
        <w:rPr>
          <w:b w:val="0"/>
          <w:bCs w:val="0"/>
        </w:rPr>
      </w:r>
    </w:p>
    <w:p>
      <w:pPr>
        <w:spacing w:line="240" w:lineRule="auto" w:before="3"/>
        <w:rPr>
          <w:rFonts w:ascii="宋体" w:hAnsi="宋体" w:cs="宋体" w:eastAsia="宋体" w:hint="default"/>
          <w:b/>
          <w:bCs/>
          <w:sz w:val="40"/>
          <w:szCs w:val="40"/>
        </w:rPr>
      </w:pPr>
    </w:p>
    <w:p>
      <w:pPr>
        <w:pStyle w:val="Heading4"/>
        <w:spacing w:line="240" w:lineRule="auto"/>
        <w:ind w:right="1134" w:firstLine="480"/>
        <w:jc w:val="both"/>
      </w:pPr>
      <w:r>
        <w:rPr/>
        <w:t>我们认为，贵公司财务报表在所有重大方面按照企业会计准则的规定编制，公允反映了 贵公司</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2015</w:t>
      </w:r>
      <w:r>
        <w:rPr/>
        <w:t>年度的合并及公司经营成果和现金流</w:t>
      </w:r>
      <w:r>
        <w:rPr>
          <w:spacing w:val="-106"/>
        </w:rPr>
        <w:t> </w:t>
      </w:r>
      <w:r>
        <w:rPr>
          <w:spacing w:val="-106"/>
        </w:rPr>
      </w:r>
      <w:r>
        <w:rPr/>
        <w:t>量。</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pStyle w:val="Heading3"/>
        <w:spacing w:line="240" w:lineRule="auto"/>
        <w:ind w:left="154" w:right="0"/>
        <w:jc w:val="left"/>
        <w:rPr>
          <w:b w:val="0"/>
          <w:bCs w:val="0"/>
        </w:rPr>
      </w:pPr>
      <w:bookmarkStart w:name="二、财务报表" w:id="147"/>
      <w:bookmarkEnd w:id="14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合并资产负债表" w:id="148"/>
      <w:bookmarkEnd w:id="14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编制单位：杭州联络互动信息科技股份有限公司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935" w:space="14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595,332,479.76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644,963,706.05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689,119,179.96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234,493,478.13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63,397,145.26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60,765,629.36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10,160,603.82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1,744,960.80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793,294.11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23,176,494.04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5,408,804.88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4,288,601.94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185,939.15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1,386,267,798.89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947,562,518.37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101,052,570.65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2,774,897.03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646,947.16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233,453,649.06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125,853.95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43,664,713.39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9,916,142.28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406,843.34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840,914.17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88,180,766.32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471,358,439.79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13,654,857.56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1,857,626,238.68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961,217,375.93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80,151,603.25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22,270,610.43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4,773,061.45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19,505.69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8,249,982.18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4,568,544.04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29,617,073.28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13,970,132.45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592,361.11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43,934.00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19,258,777.79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24,339,559.70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642,642,859.06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85,182,286.31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60,654,094.84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32,186,558.82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60,654,094.84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32,186,558.82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703,296,953.90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117,368,845.13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702,497,892.00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280,999,157.00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-137,194,448.66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284,304,286.34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24,136,770.62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-2,160,411.72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21,539,052.88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7,419,496.41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518,931,985.65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273,286,002.77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1,129,911,252.49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843,848,530.80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24,418,032.29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1,154,329,284.78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843,848,530.80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1,857,626,238.68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961,217,375.93</w:t>
            </w:r>
          </w:p>
        </w:tc>
      </w:tr>
    </w:tbl>
    <w:p>
      <w:pPr>
        <w:spacing w:line="240" w:lineRule="auto" w:before="3"/>
        <w:rPr>
          <w:rFonts w:ascii="Times New Roman" w:hAnsi="Times New Roman" w:cs="Times New Roman" w:eastAsia="Times New Roman" w:hint="default"/>
          <w:sz w:val="23"/>
          <w:szCs w:val="23"/>
        </w:rPr>
      </w:pPr>
    </w:p>
    <w:p>
      <w:pPr>
        <w:tabs>
          <w:tab w:pos="342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法定代表人：何志涛</w:t>
        <w:tab/>
        <w:t>主管会计工作负责人：杨颖梅</w:t>
        <w:tab/>
        <w:t>会计机构负责人：金玉花</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母公司资产负债表" w:id="149"/>
      <w:bookmarkEnd w:id="14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442,017,787.52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488,050,297.58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26,012.17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30,992,238.32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410,783,399.87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226,054.00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3,023,225.53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162,839.35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1,022,068,717.41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543,213,136.93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2,142,327,587.74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2,128,837,601.74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450,596.32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339,081.02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16,635.89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76,492,286.32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2,219,626,187.29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2,128,837,601.74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3,241,694,904.70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2,672,050,738.67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2,722,987.16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3,876,761.56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410,157.60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1,123,171.14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131,825.45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25,748.98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592,361.11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12,021,861.01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21,228,482.91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515,879,192.33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26,254,164.59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515,879,192.33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26,254,164.59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702,497,892.00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280,999,157.00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1,852,253,079.24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2,273,751,814.24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39,098,559.40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25,476,662.43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131,966,181.73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65,568,940.41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2,725,815,712.37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2,645,796,574.08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3,241,694,904.70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2,672,050,738.67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r>
        <w:rPr/>
        <w:pict>
          <v:group style="position:absolute;margin-left:212.119995pt;margin-top:629.919983pt;width:157.7pt;height:19.6pt;mso-position-horizontal-relative:page;mso-position-vertical-relative:page;z-index:-840280" coordorigin="4242,12598" coordsize="3154,392">
            <v:shape style="position:absolute;left:4242;top:12598;width:3154;height:392" coordorigin="4242,12598" coordsize="3154,392" path="m4242,12990l7396,12990,7396,12598,4242,12598,4242,12990xe" filled="true" fillcolor="#ffffff" stroked="false">
              <v:path arrowok="t"/>
              <v:fill type="solid"/>
            </v:shape>
            <w10:wrap type="none"/>
          </v:group>
        </w:pict>
      </w:r>
    </w:p>
    <w:p>
      <w:pPr>
        <w:pStyle w:val="Heading6"/>
        <w:spacing w:line="240" w:lineRule="auto" w:before="35"/>
        <w:ind w:right="0"/>
        <w:jc w:val="left"/>
        <w:rPr>
          <w:b w:val="0"/>
          <w:bCs w:val="0"/>
        </w:rPr>
      </w:pPr>
      <w:bookmarkStart w:name="3、合并利润表" w:id="150"/>
      <w:bookmarkEnd w:id="15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676,355,296.53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322,499,271.41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676,355,296.53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322,499,271.41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290,381,444.03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128,848,203.12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192,725,198.65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63,973,098.94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1,541,184.90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1,203,158.66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25,208,552.22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22,986,437.10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59,644,442.64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37,298,810.95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1,548,466.96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3,976,991.32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9,713,598.66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-590,293.85</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-9,038,242.71</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-11,899,503.86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2"/>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376,935,609.79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193,651,068.29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2,098,934.16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48,196.92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674.46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42.77</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19.650pt;mso-position-horizontal-relative:page;mso-position-vertical-relative:page;z-index:-840256"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2"/>
        <w:gridCol w:w="2151"/>
        <w:gridCol w:w="3278"/>
      </w:tblGrid>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379,033,869.49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193,699,222.44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57,929,874.64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28,320,628.55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321,103,994.85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165,378,593.89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315,965,370.75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165,378,593.89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5,138,624.10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26,297,182.34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-145,724.57</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26,297,182.34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-145,724.57</w:t>
            </w:r>
            <w:r>
              <w:rPr>
                <w:rFonts w:ascii="Times New Roman"/>
                <w:sz w:val="18"/>
              </w:rPr>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26,297,182.34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-145,724.57</w:t>
            </w:r>
            <w:r>
              <w:rPr>
                <w:rFonts w:ascii="Times New Roman"/>
                <w:sz w:val="18"/>
              </w:rPr>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26,297,182.34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-145,724.57</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347,401,177.19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165,232,869.32</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2" w:right="0"/>
              <w:jc w:val="left"/>
              <w:rPr>
                <w:rFonts w:ascii="Times New Roman" w:hAnsi="Times New Roman" w:cs="Times New Roman" w:eastAsia="Times New Roman" w:hint="default"/>
                <w:sz w:val="18"/>
                <w:szCs w:val="18"/>
              </w:rPr>
            </w:pPr>
            <w:r>
              <w:rPr>
                <w:rFonts w:ascii="Times New Roman"/>
                <w:sz w:val="18"/>
              </w:rPr>
              <w:t>342,262,553.09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165,232,869.32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5,138,624.10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tabs>
          <w:tab w:pos="3574" w:val="left" w:leader="none"/>
          <w:tab w:pos="7715" w:val="left" w:leader="none"/>
        </w:tabs>
        <w:spacing w:line="621" w:lineRule="auto" w:before="44"/>
        <w:ind w:left="15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法定代表人：何志涛</w:t>
        <w:tab/>
        <w:t>主管会计工作负责人：杨颖梅</w:t>
        <w:tab/>
        <w:t>会计机构负责人：金玉花</w:t>
      </w:r>
    </w:p>
    <w:p>
      <w:pPr>
        <w:pStyle w:val="Heading6"/>
        <w:spacing w:line="240" w:lineRule="auto" w:before="65"/>
        <w:ind w:right="0"/>
        <w:jc w:val="left"/>
        <w:rPr>
          <w:b w:val="0"/>
          <w:bCs w:val="0"/>
        </w:rPr>
      </w:pPr>
      <w:bookmarkStart w:name="4、母公司利润表" w:id="151"/>
      <w:bookmarkEnd w:id="15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15,257,233.80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149,154,951.04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4,113,307.89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135,217,494.76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87,602.49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227,679.35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572,318.01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577,377.91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6,789,990.59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19,710,950.54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3,481,146.83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-465,347.59</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66,543.55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-4,923,300.76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135,250,597.03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40,754,380.40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-2,460,014.00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-1,572,818.18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135,396,921.47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39,564,477.23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806,078.16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20,870,372.67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193,603.50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136,202,333.80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60,241,246.40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-16,635.89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136,218,969.69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60,241,246.40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136,218,969.69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60,241,246.40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合并现金流量表" w:id="152"/>
      <w:bookmarkEnd w:id="15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280,524,379.66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250,745,683.69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165,702,440.97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17,506,868.10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446,226,820.63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268,252,551.79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164,327,530.86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81,050,247.29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45,749,363.74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29,886,478.45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27,088,627.79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12,039,719.16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195,191,299.86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46,332,906.08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432,356,822.25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169,309,350.98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13,869,998.38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98,943,200.81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10,248.15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2,851,013.00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18,345,980.00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2,861,261.15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18,345,980.00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127,774,096.91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24,492,251.01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120,087,120.00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235,839,506.52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1,749,352.49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1,902,247.51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485,602,970.94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26,241,603.50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-482,741,709.79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-7,895,623.50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468,119,996.18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175,440,000.00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643,559,996.18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160,470,000.00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60,038,371.01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4,167,189.51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562,260.78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1,661,733.33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80,570,631.79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166,298,922.84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419,429,368.21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477,261,073.34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858,014.31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-238,743.21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-48,584,328.89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568,069,907.44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643,379,384.65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75,309,477.21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594,795,055.76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643,379,384.65</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6、母公司现金流量表" w:id="153"/>
      <w:bookmarkEnd w:id="15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17,258,813.79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150,471,782.40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926,298.94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159,666,690.59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241,470,405.86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176,925,504.38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392,868,487.20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37,011,803.73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126,673,960.61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2,011,912.41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6,754,598.05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1,351,785.34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10,473,979.22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584,513,033.37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292,567,467.28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624,888,534.85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436,470,005.16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-447,963,030.47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-43,601,517.96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57,710,611.03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4,000,246.58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532,800.00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57,710,611.03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244,533,046.58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78,273,461.89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618,806.80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94,342,268.69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-36,631,657.66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4,533,046.58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468,119,996.18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468,119,996.18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59,828,663.75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562,260.78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60,390,924.53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439,609,075.47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425,319,996.18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-44,985,612.66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386,251,524.80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486,465,976.18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100,214,451.38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441,480,363.52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486,465,976.18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6"/>
        <w:spacing w:line="240" w:lineRule="auto" w:before="35"/>
        <w:ind w:right="0"/>
        <w:jc w:val="left"/>
        <w:rPr>
          <w:b w:val="0"/>
          <w:bCs w:val="0"/>
        </w:rPr>
      </w:pPr>
      <w:bookmarkStart w:name="7、合并所有者权益变动表" w:id="154"/>
      <w:bookmarkEnd w:id="15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280,99</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9,157.</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284,304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,286.34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-2,160,4</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11.72</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7,419,4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96.41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273,286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,002.77</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843,848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,530.80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280,99</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9,157.</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284,304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,286.34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-2,160,4</w:t>
            </w:r>
          </w:p>
          <w:p>
            <w:pPr>
              <w:pStyle w:val="TableParagraph"/>
              <w:spacing w:line="240" w:lineRule="auto" w:before="105"/>
              <w:ind w:left="232" w:right="0"/>
              <w:jc w:val="left"/>
              <w:rPr>
                <w:rFonts w:ascii="Times New Roman" w:hAnsi="Times New Roman" w:cs="Times New Roman" w:eastAsia="Times New Roman" w:hint="default"/>
                <w:sz w:val="18"/>
                <w:szCs w:val="18"/>
              </w:rPr>
            </w:pPr>
            <w:r>
              <w:rPr>
                <w:rFonts w:ascii="Times New Roman"/>
                <w:sz w:val="18"/>
              </w:rPr>
              <w:t>11.72</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7,419,4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96.41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273,286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,002.77</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843,848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,530.80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421,49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8,735.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-421,49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8,735.0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26,297,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182.34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14,119,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556.47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245,645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,982.88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24,418,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032.29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310,480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,753.98</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26,297,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182.34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315,965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,370.75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5,138,6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24.10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347,401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,177.19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14,119,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556.47</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-70,319,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387.87</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-56,199,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831.40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14,119,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556.47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-14,119,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556.47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-56,199,</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831.40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-56,199,</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831.40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421,49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8,735.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8,735.0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421,49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8,735.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8,735.0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19,279,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408.19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19,279,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408.19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702,49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7,892.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4,448.6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24,136,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770.62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21,539,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052.88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518,931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,985.65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24,418,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032.29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29,284.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43,344,</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471.00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-2,014,6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87.15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2,313,8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55.94</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113,013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,049.35</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216,656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,689.14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43,344,</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471.00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-2,014,6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87.15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2,313,8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55.94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113,013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,049.35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216,656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,689.14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220,99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9,157.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240,959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,815.34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-145,72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5,105,6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160,272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,953.42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627,191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,841.66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-145,72</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165,378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,593.89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165,232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,869.32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5,105,6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-5,105,6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40.47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5,105,6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40.47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-5,105,6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40.47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220,99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9,157.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240,959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,815.34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461,958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,972.34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280,99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9,157.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284,304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,286.34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-2,160,4</w:t>
            </w:r>
          </w:p>
          <w:p>
            <w:pPr>
              <w:pStyle w:val="TableParagraph"/>
              <w:spacing w:line="240" w:lineRule="auto" w:before="106"/>
              <w:ind w:left="232" w:right="0"/>
              <w:jc w:val="left"/>
              <w:rPr>
                <w:rFonts w:ascii="Times New Roman" w:hAnsi="Times New Roman" w:cs="Times New Roman" w:eastAsia="Times New Roman" w:hint="default"/>
                <w:sz w:val="18"/>
                <w:szCs w:val="18"/>
              </w:rPr>
            </w:pPr>
            <w:r>
              <w:rPr>
                <w:rFonts w:ascii="Times New Roman"/>
                <w:sz w:val="18"/>
              </w:rPr>
              <w:t>11.72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7,419,4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96.41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273,286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,002.77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843,848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,530.80</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8、母公司所有者权益变动表" w:id="155"/>
      <w:bookmarkEnd w:id="15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280,999,</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157.00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2,273,751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,814.24</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25,476,66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2.43</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103" w:right="0"/>
              <w:jc w:val="left"/>
              <w:rPr>
                <w:rFonts w:ascii="Times New Roman" w:hAnsi="Times New Roman" w:cs="Times New Roman" w:eastAsia="Times New Roman" w:hint="default"/>
                <w:sz w:val="18"/>
                <w:szCs w:val="18"/>
              </w:rPr>
            </w:pPr>
            <w:r>
              <w:rPr>
                <w:rFonts w:ascii="Times New Roman"/>
                <w:sz w:val="18"/>
              </w:rPr>
              <w:t>65,568,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940.41</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2,645,796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,574.08</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280,999,</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157.00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2,273,751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,814.24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25,476,66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65,568,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940.41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2,645,796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,574.08</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421,498,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735.00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-421,498,</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735.00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13,621,89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66,397,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241.32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80,019,13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8.29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136,218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,969.69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136,218,9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69.69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13,621,89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-69,821,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728.37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-56,199,8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31.40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13,621,89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-13,621,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896.97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-56,199,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831.40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-56,199,8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31.40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421,498,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-421,498,</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735.00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421,498,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735.00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-421,498,</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735.00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702,497,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892.00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1,852,253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,079.24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39,098,55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9.40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131,966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,181.73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2,725,815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,712.37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247,101,8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12.22</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19,452,53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7.79</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18"/>
                <w:szCs w:val="18"/>
              </w:rPr>
            </w:pPr>
            <w:r>
              <w:rPr>
                <w:rFonts w:ascii="Times New Roman"/>
                <w:sz w:val="18"/>
              </w:rPr>
              <w:t>54,151,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818.65</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427,706,1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68.66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107,000,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247,101,8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19,452,53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54,151,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818.65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427,706,1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68.66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173,999,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2,026,650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,002.02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6,024,124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11,417,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121.76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2,218,090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,405.42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60,241,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246.40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60,241,24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6.40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173,999,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2,026,650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,002.02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2,200,649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,159.02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173,999,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2,026,650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,002.02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2,200,649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,159.02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6,024,124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-48,824,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124.64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-42,800,0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6,024,124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-6,024,1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24.64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-42,800,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-42,800,0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280,999,</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2,273,751</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,814.24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25,476,66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65,568,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940.41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2,645,796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,574.08</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bookmarkStart w:name="三、公司基本情况" w:id="156"/>
      <w:bookmarkEnd w:id="156"/>
      <w:r>
        <w:rPr>
          <w:b w:val="0"/>
          <w:bCs w:val="0"/>
        </w:rPr>
      </w:r>
      <w:r>
        <w:rPr/>
        <w:t>三、公司基本情况</w:t>
      </w:r>
      <w:r>
        <w:rPr>
          <w:b w:val="0"/>
          <w:bCs w:val="0"/>
        </w:rPr>
      </w:r>
    </w:p>
    <w:p>
      <w:pPr>
        <w:spacing w:line="240" w:lineRule="auto" w:before="9"/>
        <w:rPr>
          <w:rFonts w:ascii="宋体" w:hAnsi="宋体" w:cs="宋体" w:eastAsia="宋体" w:hint="default"/>
          <w:b/>
          <w:bCs/>
          <w:sz w:val="22"/>
          <w:szCs w:val="22"/>
        </w:rPr>
      </w:pPr>
    </w:p>
    <w:p>
      <w:pPr>
        <w:pStyle w:val="BodyText"/>
        <w:tabs>
          <w:tab w:pos="994" w:val="left" w:leader="none"/>
        </w:tabs>
        <w:spacing w:line="261" w:lineRule="auto"/>
        <w:ind w:left="721" w:right="1026" w:hanging="568"/>
        <w:jc w:val="left"/>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w:t>
        <w:tab/>
        <w:tab/>
      </w:r>
      <w:r>
        <w:rPr>
          <w:rFonts w:ascii="宋体" w:hAnsi="宋体" w:cs="宋体" w:eastAsia="宋体" w:hint="default"/>
          <w:b/>
          <w:bCs/>
          <w:sz w:val="24"/>
          <w:szCs w:val="24"/>
        </w:rPr>
        <w:t>公司概况</w:t>
      </w:r>
      <w:r>
        <w:rPr>
          <w:rFonts w:ascii="宋体" w:hAnsi="宋体" w:cs="宋体" w:eastAsia="宋体" w:hint="default"/>
          <w:b/>
          <w:bCs/>
          <w:spacing w:val="1"/>
          <w:w w:val="99"/>
          <w:sz w:val="24"/>
          <w:szCs w:val="24"/>
        </w:rPr>
        <w:t> </w:t>
      </w:r>
      <w:r>
        <w:rPr/>
        <w:t>杭州联络互动信息科技股份有限公司（以下简称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或者</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），原名杭州新世纪信息技术 股份有限公司系由陆燕、高雁峰、滕学军、乔文东等自然人出资的杭州新世纪信息技术有限公司整 体变更设立，于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日在杭州市工商行政管理局登记注册。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月经中国证券监督管理委员会证监许可〔</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672</w:t>
      </w:r>
      <w:r>
        <w:rPr/>
        <w:t>号批准，公司通过深圳证券交易所发行 新股</w:t>
      </w:r>
      <w:r>
        <w:rPr>
          <w:rFonts w:ascii="Times New Roman" w:hAnsi="Times New Roman" w:cs="Times New Roman" w:eastAsia="Times New Roman" w:hint="default"/>
        </w:rPr>
        <w:t>13,500,000.00</w:t>
      </w:r>
      <w:r>
        <w:rPr/>
        <w:t>股，并于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日在深圳证券交易所挂牌交易。 根据</w:t>
      </w:r>
      <w:r>
        <w:rPr>
          <w:rFonts w:ascii="Times New Roman" w:hAnsi="Times New Roman" w:cs="Times New Roman" w:eastAsia="Times New Roman" w:hint="default"/>
        </w:rPr>
        <w:t>2009</w:t>
      </w:r>
      <w:r>
        <w:rPr/>
        <w:t>年度股东大会决议，公司以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53,500,000.00</w:t>
      </w:r>
      <w:r>
        <w:rPr/>
        <w:t>股为基数，以资本公积向</w:t>
      </w:r>
      <w:r>
        <w:rPr>
          <w:spacing w:val="2"/>
        </w:rPr>
        <w:t> </w:t>
      </w:r>
      <w:r>
        <w:rPr/>
        <w:t>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股，变更后注册资本</w:t>
      </w:r>
      <w:r>
        <w:rPr>
          <w:rFonts w:ascii="Times New Roman" w:hAnsi="Times New Roman" w:cs="Times New Roman" w:eastAsia="Times New Roman" w:hint="default"/>
        </w:rPr>
        <w:t>107,000,000.00</w:t>
      </w:r>
      <w:r>
        <w:rPr/>
        <w:t>元。 根据公司召开的</w:t>
      </w:r>
      <w:r>
        <w:rPr>
          <w:rFonts w:ascii="Times New Roman" w:hAnsi="Times New Roman" w:cs="Times New Roman" w:eastAsia="Times New Roman" w:hint="default"/>
        </w:rPr>
        <w:t>2014</w:t>
      </w:r>
      <w:r>
        <w:rPr/>
        <w:t>年第一次临时股东大会决议，并经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日中国证券监督管理委员会证 </w:t>
      </w:r>
      <w:r>
        <w:rPr>
          <w:spacing w:val="-3"/>
        </w:rPr>
        <w:t>监许可</w:t>
      </w:r>
      <w:r>
        <w:rPr>
          <w:rFonts w:ascii="Times New Roman" w:hAnsi="Times New Roman" w:cs="Times New Roman" w:eastAsia="Times New Roman" w:hint="default"/>
          <w:spacing w:val="-3"/>
        </w:rPr>
        <w:t>[2014]1108</w:t>
      </w:r>
      <w:r>
        <w:rPr>
          <w:spacing w:val="-3"/>
        </w:rPr>
        <w:t>号文《关于核准杭州新世纪信息技术股份有限公司重大资产重组及向何志涛等发行</w:t>
      </w:r>
      <w:r>
        <w:rPr/>
        <w:t> 股份购买资产并募集配套资金的批复》核准，公司向何志涛等</w:t>
      </w:r>
      <w:r>
        <w:rPr>
          <w:rFonts w:ascii="Times New Roman" w:hAnsi="Times New Roman" w:cs="Times New Roman" w:eastAsia="Times New Roman" w:hint="default"/>
        </w:rPr>
        <w:t>11</w:t>
      </w:r>
      <w:r>
        <w:rPr/>
        <w:t>名交易对方发行</w:t>
      </w:r>
      <w:r>
        <w:rPr>
          <w:rFonts w:ascii="Times New Roman" w:hAnsi="Times New Roman" w:cs="Times New Roman" w:eastAsia="Times New Roman" w:hint="default"/>
        </w:rPr>
        <w:t>135,233,994</w:t>
      </w:r>
      <w:r>
        <w:rPr/>
        <w:t>股人民 币普通股，同时向何志涛非公开发行</w:t>
      </w:r>
      <w:r>
        <w:rPr>
          <w:rFonts w:ascii="Times New Roman" w:hAnsi="Times New Roman" w:cs="Times New Roman" w:eastAsia="Times New Roman" w:hint="default"/>
        </w:rPr>
        <w:t>38,765,163</w:t>
      </w:r>
      <w:r>
        <w:rPr/>
        <w:t>股人民币普通股，每股面值为人民币</w:t>
      </w:r>
      <w:r>
        <w:rPr>
          <w:rFonts w:ascii="Times New Roman" w:hAnsi="Times New Roman" w:cs="Times New Roman" w:eastAsia="Times New Roman" w:hint="default"/>
        </w:rPr>
        <w:t>1.00</w:t>
      </w:r>
      <w:r>
        <w:rPr/>
        <w:t>元，发行后 的注册资本为人民币</w:t>
      </w:r>
      <w:r>
        <w:rPr>
          <w:rFonts w:ascii="Times New Roman" w:hAnsi="Times New Roman" w:cs="Times New Roman" w:eastAsia="Times New Roman" w:hint="default"/>
        </w:rPr>
        <w:t>280,999,157.00</w:t>
      </w:r>
      <w:r>
        <w:rPr/>
        <w:t>元。</w:t>
      </w:r>
      <w:r>
        <w:rPr>
          <w:spacing w:val="-2"/>
        </w:rPr>
        <w:t> </w:t>
      </w:r>
      <w:r>
        <w:rPr/>
        <w:t>根据</w:t>
      </w:r>
      <w:r>
        <w:rPr>
          <w:rFonts w:ascii="Times New Roman" w:hAnsi="Times New Roman" w:cs="Times New Roman" w:eastAsia="Times New Roman" w:hint="default"/>
        </w:rPr>
        <w:t>2014</w:t>
      </w:r>
      <w:r>
        <w:rPr/>
        <w:t>年度股东大会决议，公司以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280,999,157.00</w:t>
      </w:r>
      <w:r>
        <w:rPr/>
        <w:t>股为基数，以资本公积向 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股，变更后注册资本为</w:t>
      </w:r>
      <w:r>
        <w:rPr>
          <w:rFonts w:ascii="Times New Roman" w:hAnsi="Times New Roman" w:cs="Times New Roman" w:eastAsia="Times New Roman" w:hint="default"/>
        </w:rPr>
        <w:t>702,497,892.00</w:t>
      </w:r>
      <w:r>
        <w:rPr/>
        <w:t>元，并已在浙江省工商行政管理局办理 完成相关变更程序。 公司注册地址：浙江省杭州市滨江区南环路</w:t>
      </w:r>
      <w:r>
        <w:rPr>
          <w:rFonts w:ascii="Times New Roman" w:hAnsi="Times New Roman" w:cs="Times New Roman" w:eastAsia="Times New Roman" w:hint="default"/>
        </w:rPr>
        <w:t>3766</w:t>
      </w:r>
      <w:r>
        <w:rPr/>
        <w:t>号，现在浙江省工商行政管理局登记注册，取得注 册号为</w:t>
      </w:r>
      <w:r>
        <w:rPr>
          <w:rFonts w:ascii="Times New Roman" w:hAnsi="Times New Roman" w:cs="Times New Roman" w:eastAsia="Times New Roman" w:hint="default"/>
        </w:rPr>
        <w:t>330100000040546</w:t>
      </w:r>
      <w:r>
        <w:rPr/>
        <w:t>的《营业执照》。 本公司经营范围为：一般经营项目：通讯技术推广、技术开发、技术服务、技术咨询、技术</w:t>
      </w:r>
      <w:r>
        <w:rPr>
          <w:spacing w:val="-21"/>
        </w:rPr>
        <w:t> </w:t>
      </w:r>
      <w:r>
        <w:rPr/>
        <w:t>转让；</w:t>
      </w:r>
      <w:r>
        <w:rPr/>
        <w:t> </w:t>
      </w:r>
      <w:r>
        <w:rPr>
          <w:spacing w:val="-4"/>
        </w:rPr>
        <w:t>计算机技术培训；批发电子产品、计算机、软件及辅助设备、通讯设备；</w:t>
      </w:r>
      <w:r>
        <w:rPr>
          <w:spacing w:val="-46"/>
        </w:rPr>
        <w:t> </w:t>
      </w:r>
      <w:r>
        <w:rPr/>
        <w:t>货物进出口、技术进出口、</w:t>
      </w:r>
      <w:r>
        <w:rPr/>
        <w:t> 代理进出口（不涉及国营贸易管理商品；涉及配额、</w:t>
      </w:r>
      <w:r>
        <w:rPr>
          <w:spacing w:val="-47"/>
        </w:rPr>
        <w:t> </w:t>
      </w:r>
      <w:r>
        <w:rPr/>
        <w:t>许可证管理商品的按国家有关规定办理申请手</w:t>
      </w:r>
      <w:r>
        <w:rPr/>
        <w:t> 续）。</w:t>
      </w:r>
    </w:p>
    <w:p>
      <w:pPr>
        <w:pStyle w:val="BodyText"/>
        <w:spacing w:line="273" w:lineRule="auto" w:before="18"/>
        <w:ind w:left="722" w:right="4514"/>
        <w:jc w:val="left"/>
      </w:pPr>
      <w:r>
        <w:rPr/>
        <w:t>公司最终实际控制人：何志涛及其一致行动人陈理、郭静波。 本财务报表业经公司董事会于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日批准报出。</w:t>
      </w:r>
    </w:p>
    <w:p>
      <w:pPr>
        <w:spacing w:line="240" w:lineRule="auto" w:before="2"/>
        <w:rPr>
          <w:rFonts w:ascii="宋体" w:hAnsi="宋体" w:cs="宋体" w:eastAsia="宋体" w:hint="default"/>
          <w:sz w:val="21"/>
          <w:szCs w:val="21"/>
        </w:rPr>
      </w:pPr>
    </w:p>
    <w:p>
      <w:pPr>
        <w:pStyle w:val="Heading3"/>
        <w:tabs>
          <w:tab w:pos="994" w:val="left" w:leader="none"/>
        </w:tabs>
        <w:spacing w:line="240" w:lineRule="auto"/>
        <w:ind w:right="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法律上母公司合并财务报表范围</w:t>
      </w:r>
      <w:r>
        <w:rPr>
          <w:b w:val="0"/>
          <w:bCs w:val="0"/>
        </w:rPr>
      </w:r>
    </w:p>
    <w:p>
      <w:pPr>
        <w:pStyle w:val="BodyText"/>
        <w:spacing w:line="240" w:lineRule="auto" w:before="4"/>
        <w:ind w:left="871" w:right="0"/>
        <w:jc w:val="left"/>
      </w:pPr>
      <w:r>
        <w:rPr/>
        <w:t>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10"/>
        <w:rPr>
          <w:rFonts w:ascii="宋体" w:hAnsi="宋体" w:cs="宋体" w:eastAsia="宋体" w:hint="default"/>
          <w:sz w:val="2"/>
          <w:szCs w:val="2"/>
        </w:rPr>
      </w:pPr>
    </w:p>
    <w:tbl>
      <w:tblPr>
        <w:tblW w:w="0" w:type="auto"/>
        <w:jc w:val="left"/>
        <w:tblInd w:w="770" w:type="dxa"/>
        <w:tblLayout w:type="fixed"/>
        <w:tblCellMar>
          <w:top w:w="0" w:type="dxa"/>
          <w:left w:w="0" w:type="dxa"/>
          <w:bottom w:w="0" w:type="dxa"/>
          <w:right w:w="0" w:type="dxa"/>
        </w:tblCellMar>
        <w:tblLook w:val="01E0"/>
      </w:tblPr>
      <w:tblGrid>
        <w:gridCol w:w="7771"/>
      </w:tblGrid>
      <w:tr>
        <w:trPr>
          <w:trHeight w:val="356" w:hRule="exact"/>
        </w:trPr>
        <w:tc>
          <w:tcPr>
            <w:tcW w:w="7771"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北京数字天域科技有限责任公司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数字天域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上海海漾软件技术有限公司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南京金手印商务服务有限公司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沈阳域宏网络科技有限公司</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深圳市科诺泰科技有限公司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0" w:right="0"/>
              <w:jc w:val="left"/>
              <w:rPr>
                <w:rFonts w:ascii="Times New Roman" w:hAnsi="Times New Roman" w:cs="Times New Roman" w:eastAsia="Times New Roman" w:hint="default"/>
                <w:sz w:val="18"/>
                <w:szCs w:val="18"/>
              </w:rPr>
            </w:pPr>
            <w:r>
              <w:rPr>
                <w:rFonts w:ascii="Times New Roman"/>
                <w:sz w:val="18"/>
              </w:rPr>
              <w:t>CONNECT   TECHNOVA  </w:t>
            </w:r>
            <w:r>
              <w:rPr>
                <w:rFonts w:ascii="Times New Roman"/>
                <w:spacing w:val="16"/>
                <w:sz w:val="18"/>
              </w:rPr>
              <w:t> </w:t>
            </w:r>
            <w:r>
              <w:rPr>
                <w:rFonts w:ascii="Times New Roman"/>
                <w:sz w:val="18"/>
              </w:rPr>
              <w:t>INC</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tbl>
      <w:tblPr>
        <w:tblW w:w="0" w:type="auto"/>
        <w:jc w:val="left"/>
        <w:tblInd w:w="770" w:type="dxa"/>
        <w:tblLayout w:type="fixed"/>
        <w:tblCellMar>
          <w:top w:w="0" w:type="dxa"/>
          <w:left w:w="0" w:type="dxa"/>
          <w:bottom w:w="0" w:type="dxa"/>
          <w:right w:w="0" w:type="dxa"/>
        </w:tblCellMar>
        <w:tblLook w:val="01E0"/>
      </w:tblPr>
      <w:tblGrid>
        <w:gridCol w:w="7771"/>
      </w:tblGrid>
      <w:tr>
        <w:trPr>
          <w:trHeight w:val="689" w:hRule="exact"/>
        </w:trPr>
        <w:tc>
          <w:tcPr>
            <w:tcW w:w="7771" w:type="dxa"/>
            <w:tcBorders>
              <w:top w:val="single" w:sz="6" w:space="0" w:color="000000"/>
              <w:left w:val="nil" w:sz="6" w:space="0" w:color="auto"/>
              <w:bottom w:val="single" w:sz="12" w:space="0" w:color="000000"/>
              <w:right w:val="nil" w:sz="6" w:space="0" w:color="auto"/>
            </w:tcBorders>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去玩有限公司（合并）</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上海卓属信息技术有限公司（合并）</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10" w:right="0"/>
              <w:jc w:val="left"/>
              <w:rPr>
                <w:rFonts w:ascii="宋体" w:hAnsi="宋体" w:cs="宋体" w:eastAsia="宋体" w:hint="default"/>
                <w:sz w:val="18"/>
                <w:szCs w:val="18"/>
              </w:rPr>
            </w:pPr>
            <w:r>
              <w:rPr>
                <w:rFonts w:ascii="宋体" w:hAnsi="宋体" w:cs="宋体" w:eastAsia="宋体" w:hint="default"/>
                <w:sz w:val="18"/>
                <w:szCs w:val="18"/>
              </w:rPr>
              <w:t>上海乐泾达软件科技有限公司（合并）</w:t>
            </w:r>
          </w:p>
        </w:tc>
      </w:tr>
    </w:tbl>
    <w:p>
      <w:pPr>
        <w:pStyle w:val="BodyText"/>
        <w:spacing w:line="276" w:lineRule="exact"/>
        <w:ind w:left="154" w:right="0"/>
        <w:jc w:val="left"/>
      </w:pPr>
      <w:r>
        <w:rPr/>
        <w:pict>
          <v:group style="position:absolute;margin-left:55.200001pt;margin-top:-70.440002pt;width:485pt;height:.1pt;mso-position-horizontal-relative:page;mso-position-vertical-relative:paragraph;z-index:-840232" coordorigin="1104,-1409" coordsize="9700,2">
            <v:shape style="position:absolute;left:1104;top:-1409;width:9700;height:2" coordorigin="1104,-1409" coordsize="9700,0" path="m1104,-1409l10804,-1409e" filled="false" stroked="true" strokeweight=".72pt" strokecolor="#000000">
              <v:path arrowok="t"/>
            </v:shape>
            <w10:wrap type="none"/>
          </v:group>
        </w:pict>
      </w: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42"/>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四、财务报表的编制基础" w:id="157"/>
      <w:bookmarkEnd w:id="15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编制基础" w:id="158"/>
      <w:bookmarkEnd w:id="15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09"/>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 </w:t>
      </w:r>
      <w:r>
        <w:rPr>
          <w:spacing w:val="2"/>
        </w:rPr>
        <w:t>和各项具体会计准则、企业会计准则应用指南、企业会计准则解释及其他相关规定（以下合称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w:t>
      </w:r>
      <w:r>
        <w:rPr>
          <w:spacing w:val="-103"/>
        </w:rPr>
        <w:t> </w:t>
      </w:r>
      <w:r>
        <w:rPr/>
        <w:t>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6"/>
        </w:rPr>
        <w:t> </w:t>
      </w:r>
      <w:r>
        <w:rPr/>
        <w:t>号</w:t>
      </w:r>
      <w:r>
        <w:rPr>
          <w:rFonts w:ascii="Times New Roman" w:hAnsi="Times New Roman" w:cs="Times New Roman" w:eastAsia="Times New Roman" w:hint="default"/>
        </w:rPr>
        <w:t>——</w:t>
      </w:r>
      <w:r>
        <w:rPr/>
        <w:t>财务报告的 一般规定》的披露规定编制财务报表。</w:t>
      </w:r>
    </w:p>
    <w:p>
      <w:pPr>
        <w:spacing w:line="240" w:lineRule="auto" w:before="10"/>
        <w:rPr>
          <w:rFonts w:ascii="宋体" w:hAnsi="宋体" w:cs="宋体" w:eastAsia="宋体" w:hint="default"/>
          <w:sz w:val="24"/>
          <w:szCs w:val="24"/>
        </w:rPr>
      </w:pPr>
    </w:p>
    <w:p>
      <w:pPr>
        <w:spacing w:line="496" w:lineRule="auto" w:before="0"/>
        <w:ind w:left="153" w:right="3193" w:firstLine="0"/>
        <w:jc w:val="left"/>
        <w:rPr>
          <w:rFonts w:ascii="宋体" w:hAnsi="宋体" w:cs="宋体" w:eastAsia="宋体" w:hint="default"/>
          <w:sz w:val="24"/>
          <w:szCs w:val="24"/>
        </w:rPr>
      </w:pPr>
      <w:bookmarkStart w:name="2、持续经营" w:id="159"/>
      <w:bookmarkEnd w:id="15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1"/>
          <w:szCs w:val="21"/>
        </w:rPr>
        <w:t>公司自本报告期末起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个月具备持续经营能力，无影响持续经营能力的重大事项。 </w:t>
      </w:r>
      <w:bookmarkStart w:name="五、重要会计政策及会计估计" w:id="160"/>
      <w:bookmarkEnd w:id="160"/>
      <w:r>
        <w:rPr>
          <w:rFonts w:ascii="宋体" w:hAnsi="宋体" w:cs="宋体" w:eastAsia="宋体" w:hint="default"/>
          <w:sz w:val="21"/>
          <w:szCs w:val="21"/>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before="91"/>
        <w:ind w:left="153"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6"/>
        <w:spacing w:line="240" w:lineRule="auto"/>
        <w:ind w:right="0"/>
        <w:jc w:val="left"/>
        <w:rPr>
          <w:b w:val="0"/>
          <w:bCs w:val="0"/>
        </w:rPr>
      </w:pPr>
      <w:bookmarkStart w:name="1、遵循企业会计准则的声明" w:id="161"/>
      <w:bookmarkEnd w:id="16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024"/>
        <w:jc w:val="left"/>
      </w:pPr>
      <w:r>
        <w:rPr>
          <w:spacing w:val="-3"/>
        </w:rPr>
        <w:t>公司所编制的财务报表符合企业会计准则的要求，真实、完整地反映了报告期公司的财务状况、经营成果、</w:t>
      </w:r>
      <w:r>
        <w:rPr>
          <w:spacing w:val="-92"/>
        </w:rPr>
        <w:t> </w:t>
      </w:r>
      <w:r>
        <w:rPr>
          <w:spacing w:val="-92"/>
        </w:rPr>
      </w:r>
      <w:r>
        <w:rPr/>
        <w:t>现金流量等有关信息。</w:t>
      </w:r>
    </w:p>
    <w:p>
      <w:pPr>
        <w:spacing w:line="240" w:lineRule="auto" w:before="8"/>
        <w:rPr>
          <w:rFonts w:ascii="宋体" w:hAnsi="宋体" w:cs="宋体" w:eastAsia="宋体" w:hint="default"/>
          <w:sz w:val="23"/>
          <w:szCs w:val="23"/>
        </w:rPr>
      </w:pPr>
    </w:p>
    <w:p>
      <w:pPr>
        <w:spacing w:line="506" w:lineRule="auto" w:before="0"/>
        <w:ind w:left="153" w:right="6553" w:firstLine="0"/>
        <w:jc w:val="left"/>
        <w:rPr>
          <w:rFonts w:ascii="宋体" w:hAnsi="宋体" w:cs="宋体" w:eastAsia="宋体" w:hint="default"/>
          <w:sz w:val="21"/>
          <w:szCs w:val="21"/>
        </w:rPr>
      </w:pPr>
      <w:bookmarkStart w:name="2、会计期间" w:id="162"/>
      <w:bookmarkEnd w:id="16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w:t>
      </w:r>
    </w:p>
    <w:p>
      <w:pPr>
        <w:spacing w:line="240" w:lineRule="auto" w:before="10"/>
        <w:rPr>
          <w:rFonts w:ascii="宋体" w:hAnsi="宋体" w:cs="宋体" w:eastAsia="宋体" w:hint="default"/>
          <w:sz w:val="28"/>
          <w:szCs w:val="28"/>
        </w:rPr>
      </w:pPr>
    </w:p>
    <w:p>
      <w:pPr>
        <w:spacing w:line="506" w:lineRule="auto" w:before="0"/>
        <w:ind w:left="154" w:right="8232" w:firstLine="0"/>
        <w:jc w:val="left"/>
        <w:rPr>
          <w:rFonts w:ascii="宋体" w:hAnsi="宋体" w:cs="宋体" w:eastAsia="宋体" w:hint="default"/>
          <w:sz w:val="21"/>
          <w:szCs w:val="21"/>
        </w:rPr>
      </w:pPr>
      <w:bookmarkStart w:name="3、营业周期" w:id="163"/>
      <w:bookmarkEnd w:id="16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 </w:t>
      </w:r>
      <w:bookmarkStart w:name="4、记账本位币" w:id="164"/>
      <w:bookmarkEnd w:id="164"/>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63"/>
        <w:ind w:left="154" w:right="0"/>
        <w:jc w:val="left"/>
      </w:pPr>
      <w:r>
        <w:rPr/>
        <w:t>本公司采用人民币为记账本位币；子公司</w:t>
      </w:r>
      <w:r>
        <w:rPr>
          <w:rFonts w:ascii="Times New Roman" w:hAnsi="Times New Roman" w:cs="Times New Roman" w:eastAsia="Times New Roman" w:hint="default"/>
        </w:rPr>
        <w:t>——</w:t>
      </w:r>
      <w:r>
        <w:rPr/>
        <w:t>数字天域（香港）科技有限公司采用美元为记账本位币。</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pStyle w:val="Heading6"/>
        <w:spacing w:line="240" w:lineRule="auto" w:before="35"/>
        <w:ind w:right="0"/>
        <w:jc w:val="left"/>
        <w:rPr>
          <w:b w:val="0"/>
          <w:bCs w:val="0"/>
        </w:rPr>
      </w:pPr>
      <w:bookmarkStart w:name="5、同一控制下和非同一控制下企业合并的会计处理方法" w:id="165"/>
      <w:bookmarkEnd w:id="16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24"/>
        <w:jc w:val="left"/>
      </w:pPr>
      <w:r>
        <w:rPr/>
        <w:t>同一控制下企业合并：本公司在企业合并中取得的资产和负债，按照合并日在被合并方资产、负债（包括 最终控制方收购被合并方而形成的商誉）在最终控制方合并财务报表中的账面价值计量。在合并中取得的 </w:t>
      </w:r>
      <w:r>
        <w:rPr>
          <w:spacing w:val="-3"/>
        </w:rPr>
        <w:t>净资产账面价值与支付的合并对价账面价值（或发行股份面值总额）的差额，调整资本公积中的股本溢价，</w:t>
      </w:r>
      <w:r>
        <w:rPr>
          <w:spacing w:val="-90"/>
        </w:rPr>
        <w:t> </w:t>
      </w:r>
      <w:r>
        <w:rPr>
          <w:spacing w:val="-90"/>
        </w:rPr>
      </w:r>
      <w:r>
        <w:rPr/>
        <w:t>资本公积中的股本溢价不足冲减的，调整留存收益。 非同一控制下企业合并：本公司在购买日对作为企业合并对价付出的资产、发生或承担的负债按照公允价</w:t>
      </w:r>
      <w:r>
        <w:rPr/>
        <w:t> 值计量，公允价值与其账面价值的差额，计入当期损益。本公司对合并成本大于合并中取得的被购买方可 辨认净资产公允价值份额的差额，确认为商誉；合并成本小于合并中取得的被购买方可辨认净资产公允价 值份额的差额，经复核后，计入当期损益。 </w:t>
      </w:r>
      <w:r>
        <w:rPr>
          <w:spacing w:val="-3"/>
        </w:rPr>
        <w:t>为企业合并发生的审计、法律服务、评估咨询等中介费用以及其他直接相关费用，于发生时计入当期损益；</w:t>
      </w:r>
      <w:r>
        <w:rPr>
          <w:spacing w:val="-90"/>
        </w:rPr>
        <w:t> </w:t>
      </w:r>
      <w:r>
        <w:rPr>
          <w:spacing w:val="-90"/>
        </w:rPr>
      </w:r>
      <w:r>
        <w:rPr/>
        <w:t>为企业合并而发行权益性证券的交易费用，冲减权益。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6、合并财务报表的编制方法" w:id="166"/>
      <w:bookmarkEnd w:id="16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left="154" w:right="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合并范围</w:t>
      </w:r>
      <w:r>
        <w:rPr>
          <w:rFonts w:ascii="宋体" w:hAnsi="宋体" w:cs="宋体" w:eastAsia="宋体" w:hint="default"/>
          <w:b/>
          <w:bCs/>
          <w:spacing w:val="1"/>
          <w:w w:val="99"/>
        </w:rPr>
        <w:t> </w:t>
      </w:r>
      <w:r>
        <w:rPr>
          <w:spacing w:val="-1"/>
        </w:rPr>
        <w:t>本公司合并财务报表的合并范围以控制为基础确定，所有子公司（包括本公司所控制的被投资方可分割的</w:t>
      </w:r>
      <w:r>
        <w:rPr>
          <w:spacing w:val="-81"/>
        </w:rPr>
        <w:t> </w:t>
      </w:r>
      <w:r>
        <w:rPr>
          <w:spacing w:val="-81"/>
        </w:rPr>
      </w:r>
      <w:r>
        <w:rPr/>
        <w:t>部分）均纳入合并财务报表。</w:t>
      </w:r>
    </w:p>
    <w:p>
      <w:pPr>
        <w:spacing w:line="240" w:lineRule="auto" w:before="1"/>
        <w:rPr>
          <w:rFonts w:ascii="宋体" w:hAnsi="宋体" w:cs="宋体" w:eastAsia="宋体" w:hint="default"/>
          <w:sz w:val="25"/>
          <w:szCs w:val="25"/>
        </w:rPr>
      </w:pPr>
    </w:p>
    <w:p>
      <w:pPr>
        <w:pStyle w:val="BodyText"/>
        <w:spacing w:line="271" w:lineRule="auto"/>
        <w:ind w:right="0"/>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合并程序</w:t>
      </w:r>
      <w:r>
        <w:rPr>
          <w:rFonts w:ascii="宋体" w:hAnsi="宋体" w:cs="宋体" w:eastAsia="宋体" w:hint="default"/>
          <w:b/>
          <w:bCs/>
          <w:spacing w:val="1"/>
          <w:w w:val="99"/>
        </w:rPr>
        <w:t> </w:t>
      </w:r>
      <w:r>
        <w:rPr>
          <w:spacing w:val="-1"/>
        </w:rPr>
        <w:t>本公司以自身和各子公司的财务报表为基础，根据其他有关资料，编制合并财务报表。本公司编制合并财</w:t>
      </w:r>
      <w:r>
        <w:rPr>
          <w:spacing w:val="-83"/>
        </w:rPr>
        <w:t> </w:t>
      </w:r>
      <w:r>
        <w:rPr>
          <w:spacing w:val="-83"/>
        </w:rPr>
      </w:r>
      <w:r>
        <w:rPr>
          <w:spacing w:val="-1"/>
        </w:rPr>
        <w:t>务报表，将整个企业集团视为一个会计主体，依据相关企业会计准则的确认、计量和列报要求，按照统一</w:t>
      </w:r>
      <w:r>
        <w:rPr>
          <w:spacing w:val="-86"/>
        </w:rPr>
        <w:t> </w:t>
      </w:r>
      <w:r>
        <w:rPr>
          <w:spacing w:val="-86"/>
        </w:rPr>
      </w:r>
      <w:r>
        <w:rPr/>
        <w:t>的会计政策，反映本企业集团整体财务状况、经营成果和现金流量。 </w:t>
      </w:r>
      <w:r>
        <w:rPr>
          <w:spacing w:val="-1"/>
        </w:rPr>
        <w:t>所有纳入合并财务报表合并范围的子公司所采用的会计政策、会计期间与本公司一致，如子公司采用的会</w:t>
      </w:r>
      <w:r>
        <w:rPr>
          <w:spacing w:val="-81"/>
        </w:rPr>
        <w:t> </w:t>
      </w:r>
      <w:r>
        <w:rPr>
          <w:spacing w:val="-81"/>
        </w:rPr>
      </w:r>
      <w:r>
        <w:rPr>
          <w:spacing w:val="-1"/>
        </w:rPr>
        <w:t>计政策、会计期间与本公司不一致的，在编制合并财务报表时，按本公司的会计政策、会计期间进行必要</w:t>
      </w:r>
      <w:r>
        <w:rPr>
          <w:spacing w:val="-85"/>
        </w:rPr>
        <w:t> </w:t>
      </w:r>
      <w:r>
        <w:rPr>
          <w:spacing w:val="-85"/>
        </w:rPr>
      </w:r>
      <w:r>
        <w:rPr>
          <w:spacing w:val="-1"/>
        </w:rPr>
        <w:t>的调整。对于非同一控制下企业合并取得的子公司，以购买日可辨认净资产公允价值为基础对其财务报表</w:t>
      </w:r>
      <w:r>
        <w:rPr>
          <w:spacing w:val="-81"/>
        </w:rPr>
        <w:t> </w:t>
      </w:r>
      <w:r>
        <w:rPr>
          <w:spacing w:val="-81"/>
        </w:rPr>
      </w:r>
      <w:r>
        <w:rPr>
          <w:spacing w:val="-1"/>
        </w:rPr>
        <w:t>进行调整。对于同一控制下企业合并取得的子公司，以其资产、负债（包括最终控制方收购该子公司而形</w:t>
      </w:r>
      <w:r>
        <w:rPr>
          <w:spacing w:val="-86"/>
        </w:rPr>
        <w:t> </w:t>
      </w:r>
      <w:r>
        <w:rPr>
          <w:spacing w:val="-86"/>
        </w:rPr>
      </w:r>
      <w:r>
        <w:rPr/>
        <w:t>成的商誉）在最终控制方财务报表中的账面价值为基础对其财务报表进行调整。 </w:t>
      </w:r>
      <w:r>
        <w:rPr>
          <w:spacing w:val="-1"/>
        </w:rPr>
        <w:t>子公司所有者权益、当期净损益和当期综合收益中属于少数股东的份额分别在合并资产负债表中所有者权</w:t>
      </w:r>
      <w:r>
        <w:rPr>
          <w:spacing w:val="-81"/>
        </w:rPr>
        <w:t> </w:t>
      </w:r>
      <w:r>
        <w:rPr>
          <w:spacing w:val="-81"/>
        </w:rPr>
      </w:r>
      <w:r>
        <w:rPr>
          <w:spacing w:val="-1"/>
        </w:rPr>
        <w:t>益项目下、合并利润表中净利润项目下和综合收益总额项目下单独列示。子公司少数股东分担的当期亏损</w:t>
      </w:r>
      <w:r>
        <w:rPr>
          <w:spacing w:val="-81"/>
        </w:rPr>
        <w:t> </w:t>
      </w:r>
      <w:r>
        <w:rPr>
          <w:spacing w:val="-81"/>
        </w:rPr>
      </w:r>
      <w:r>
        <w:rPr/>
        <w:t>超过了少数股东在该子公司期初所有者权益中所享有份额而形成的余额，冲减少数股东权益。</w:t>
      </w:r>
    </w:p>
    <w:p>
      <w:pPr>
        <w:pStyle w:val="BodyText"/>
        <w:spacing w:line="271" w:lineRule="auto" w:before="10"/>
        <w:ind w:left="213" w:right="1125" w:hanging="60"/>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w:t>
      </w:r>
      <w:r>
        <w:rPr/>
        <w:t> </w:t>
      </w:r>
      <w:r>
        <w:rPr>
          <w:spacing w:val="-2"/>
        </w:rPr>
        <w:t>或业务合并当期期初至报告期末的收入、费用、利润纳入合并利润表；将子公司或业务合并当期期初至报</w:t>
      </w:r>
      <w:r>
        <w:rPr/>
        <w:t> </w:t>
      </w:r>
      <w:r>
        <w:rPr>
          <w:spacing w:val="-2"/>
        </w:rPr>
        <w:t>告期末的现金流量纳入合并现金流量表，同时对比较报表的相关项目进行调整，视同合并后的报告主体自</w:t>
      </w:r>
      <w:r>
        <w:rPr/>
        <w:t> 最终控制方开始控制时点起一直存在。 </w:t>
      </w:r>
      <w:r>
        <w:rPr>
          <w:spacing w:val="-2"/>
        </w:rPr>
        <w:t>因追加投资等原因能够对同一控制下的被投资方实施控制的，视同参与合并的各方在最终控制方开始控制</w:t>
      </w:r>
      <w:r>
        <w:rPr/>
        <w:t> </w:t>
      </w:r>
      <w:r>
        <w:rPr>
          <w:spacing w:val="-2"/>
        </w:rPr>
        <w:t>时即以目前的状态存在进行调整。在取得被合并方控制权之前持有的股权投资，在取得原股权之日与合并</w:t>
      </w:r>
      <w:r>
        <w:rPr/>
        <w:t> </w:t>
      </w:r>
      <w:r>
        <w:rPr>
          <w:spacing w:val="-2"/>
        </w:rPr>
        <w:t>方和被合并方同处于同一控制之日孰晚日起至合并日之间已确认有关损益、其他综合收益以及其他净资产</w:t>
      </w:r>
      <w:r>
        <w:rPr/>
        <w:t> 变动，分别冲减比较报表期间的期初留存收益或当期损益。 </w:t>
      </w:r>
      <w:r>
        <w:rPr>
          <w:spacing w:val="-2"/>
        </w:rPr>
        <w:t>在报告期内，若因非同一控制下企业合并增加子公司或业务的，则不调整合并资产负债表期初数；将该子</w:t>
      </w:r>
      <w:r>
        <w:rPr/>
        <w:t> </w:t>
      </w:r>
      <w:r>
        <w:rPr>
          <w:spacing w:val="-2"/>
        </w:rPr>
        <w:t>公司或业务自购买日至报告期末的收入、费用、利润纳入合并利润表；该子公司或业务自购买日至报告期</w:t>
      </w:r>
      <w:r>
        <w:rPr/>
        <w:t> 末的现金流量纳入合并现金流量表。</w:t>
      </w:r>
    </w:p>
    <w:p>
      <w:pPr>
        <w:spacing w:after="0" w:line="271"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213" w:right="1033"/>
        <w:jc w:val="left"/>
      </w:pPr>
      <w:r>
        <w:rPr/>
        <w:t>因追加投资等原因能够对非同一控制下的被投资方实施控制的，对于购买日之前持有的被购买方的股权， 本公司按照该股权在购买日的公允价值进行重新计量，公允价值与其账面价值的差额计入当期投资收益。 </w:t>
      </w:r>
      <w:r>
        <w:rPr>
          <w:spacing w:val="-2"/>
        </w:rPr>
        <w:t>购买日之前持有的被购买方的股权涉及权益法核算下的其他综合收益以及除净损益、其他综合收益和利润</w:t>
      </w:r>
      <w:r>
        <w:rPr>
          <w:spacing w:val="-95"/>
        </w:rPr>
        <w:t> </w:t>
      </w:r>
      <w:r>
        <w:rPr>
          <w:spacing w:val="-95"/>
        </w:rPr>
      </w:r>
      <w:r>
        <w:rPr>
          <w:spacing w:val="-2"/>
        </w:rPr>
        <w:t>分配之外的其他所有者权益变动的，与其相关的其他综合收益、其他所有者权益变动转为购买日所属当期</w:t>
      </w:r>
      <w:r>
        <w:rPr>
          <w:spacing w:val="-95"/>
        </w:rPr>
        <w:t> </w:t>
      </w:r>
      <w:r>
        <w:rPr>
          <w:spacing w:val="-95"/>
        </w:rPr>
      </w:r>
      <w:r>
        <w:rPr/>
        <w:t>投资收益，由于被投资方重新计量设定受益计划净负债或净资产变动而产生的其他综合收益除外。</w:t>
      </w:r>
    </w:p>
    <w:p>
      <w:pPr>
        <w:pStyle w:val="BodyText"/>
        <w:spacing w:line="240" w:lineRule="auto" w:before="7"/>
        <w:ind w:left="213" w:right="0"/>
        <w:jc w:val="left"/>
      </w:pPr>
      <w:r>
        <w:rPr/>
        <w:t>（</w:t>
      </w:r>
      <w:r>
        <w:rPr>
          <w:rFonts w:ascii="Times New Roman" w:hAnsi="Times New Roman" w:cs="Times New Roman" w:eastAsia="Times New Roman" w:hint="default"/>
        </w:rPr>
        <w:t>2</w:t>
      </w:r>
      <w:r>
        <w:rPr/>
        <w:t>）处置子公司或业务</w:t>
      </w:r>
    </w:p>
    <w:p>
      <w:pPr>
        <w:pStyle w:val="BodyText"/>
        <w:spacing w:line="273" w:lineRule="auto" w:before="21"/>
        <w:ind w:left="213" w:right="1125"/>
        <w:jc w:val="left"/>
      </w:pPr>
      <w:r>
        <w:rPr/>
        <w:t>①一般处理方法 </w:t>
      </w:r>
      <w:r>
        <w:rPr>
          <w:spacing w:val="-2"/>
        </w:rPr>
        <w:t>在报告期内，本公司处置子公司或业务，则该子公司或业务期初至处置日的收入、费用、利润纳入合并利</w:t>
      </w:r>
      <w:r>
        <w:rPr>
          <w:spacing w:val="-97"/>
        </w:rPr>
        <w:t> </w:t>
      </w:r>
      <w:r>
        <w:rPr>
          <w:spacing w:val="-97"/>
        </w:rPr>
      </w:r>
      <w:r>
        <w:rPr/>
        <w:t>润表；该子公司或业务期初至处置日的现金流量纳入合并现金流量表。 </w:t>
      </w:r>
      <w:r>
        <w:rPr>
          <w:spacing w:val="-2"/>
        </w:rPr>
        <w:t>因处置部分股权投资或其他原因丧失了对被投资方控制权时，对于处置后的剩余股权投资，本公司按照其</w:t>
      </w:r>
      <w:r>
        <w:rPr>
          <w:spacing w:val="-95"/>
        </w:rPr>
        <w:t> </w:t>
      </w:r>
      <w:r>
        <w:rPr>
          <w:spacing w:val="-95"/>
        </w:rPr>
      </w:r>
      <w:r>
        <w:rPr>
          <w:spacing w:val="-2"/>
        </w:rPr>
        <w:t>在丧失控制权日的公允价值进行重新计量。处置股权取得的对价与剩余股权公允价值之和，减去按原持股</w:t>
      </w:r>
      <w:r>
        <w:rPr>
          <w:spacing w:val="-95"/>
        </w:rPr>
        <w:t> </w:t>
      </w:r>
      <w:r>
        <w:rPr>
          <w:spacing w:val="-95"/>
        </w:rPr>
      </w:r>
      <w:r>
        <w:rPr>
          <w:spacing w:val="-2"/>
        </w:rPr>
        <w:t>比例计算应享有原有子公司自购买日或合并日开始持续计算的净资产的份额与商誉之和的差额，计入丧失</w:t>
      </w:r>
      <w:r>
        <w:rPr>
          <w:spacing w:val="-95"/>
        </w:rPr>
        <w:t> </w:t>
      </w:r>
      <w:r>
        <w:rPr>
          <w:spacing w:val="-95"/>
        </w:rPr>
      </w:r>
      <w:r>
        <w:rPr>
          <w:spacing w:val="-2"/>
        </w:rPr>
        <w:t>控制权当期的投资收益。与原有子公司股权投资相关的其他综合收益或除净损益、其他综合收益及利润分</w:t>
      </w:r>
      <w:r>
        <w:rPr>
          <w:spacing w:val="-95"/>
        </w:rPr>
        <w:t> </w:t>
      </w:r>
      <w:r>
        <w:rPr>
          <w:spacing w:val="-95"/>
        </w:rPr>
      </w:r>
      <w:r>
        <w:rPr>
          <w:spacing w:val="-2"/>
        </w:rPr>
        <w:t>配之外的其他所有者权益变动，在丧失控制权时转为当期投资收益，由于被投资方重新计量设定受益计划</w:t>
      </w:r>
      <w:r>
        <w:rPr>
          <w:spacing w:val="-95"/>
        </w:rPr>
        <w:t> </w:t>
      </w:r>
      <w:r>
        <w:rPr>
          <w:spacing w:val="-95"/>
        </w:rPr>
      </w:r>
      <w:r>
        <w:rPr/>
        <w:t>净负债或净资产变动而产生的其他综合收益除外。</w:t>
      </w:r>
    </w:p>
    <w:p>
      <w:pPr>
        <w:pStyle w:val="BodyText"/>
        <w:spacing w:line="273" w:lineRule="auto" w:before="7"/>
        <w:ind w:left="214" w:right="1032"/>
        <w:jc w:val="left"/>
      </w:pPr>
      <w:r>
        <w:rPr/>
        <w:t>②分步处置子公司 通过多次交易分步处置对子公司股权投资直至丧失控制权的，处置对子公司股权投资的各项交易的条款、 条件以及经济影响符合以下一种或多种情况，通常表明应将多次交易事项作为一揽子交易进行会计处理： ⅰ．这些交易是同时或者在考虑了彼此影响的情况下订立的； ⅱ．这些交易整体才能达成一项完整的商业结果；</w:t>
      </w:r>
    </w:p>
    <w:p>
      <w:pPr>
        <w:pStyle w:val="BodyText"/>
        <w:spacing w:line="273" w:lineRule="auto" w:before="7"/>
        <w:ind w:left="213" w:right="1125"/>
        <w:jc w:val="left"/>
      </w:pPr>
      <w:r>
        <w:rPr/>
        <w:t>ⅲ．一项交易的发生取决于其他至少一项交易的发生； ⅳ．一项交易单独看是不经济的，但是和其他交易一并考虑时是经济的。 </w:t>
      </w:r>
      <w:r>
        <w:rPr>
          <w:spacing w:val="-2"/>
        </w:rPr>
        <w:t>处置对子公司股权投资直至丧失控制权的各项交易属于一揽子交易的，本公司将各项交易作为一项处置子</w:t>
      </w:r>
      <w:r>
        <w:rPr>
          <w:spacing w:val="-95"/>
        </w:rPr>
        <w:t> </w:t>
      </w:r>
      <w:r>
        <w:rPr>
          <w:spacing w:val="-95"/>
        </w:rPr>
      </w:r>
      <w:r>
        <w:rPr>
          <w:spacing w:val="-2"/>
        </w:rPr>
        <w:t>公司并丧失控制权的交易进行会计处理；但是，在丧失控制权之前每一次处置价款与处置投资对应的享有</w:t>
      </w:r>
      <w:r>
        <w:rPr>
          <w:spacing w:val="-95"/>
        </w:rPr>
        <w:t> </w:t>
      </w:r>
      <w:r>
        <w:rPr>
          <w:spacing w:val="-95"/>
        </w:rPr>
      </w:r>
      <w:r>
        <w:rPr>
          <w:spacing w:val="-2"/>
        </w:rPr>
        <w:t>该子公司净资产份额的差额，在合并财务报表中确认为其他综合收益，在丧失控制权时一并转入丧失控制</w:t>
      </w:r>
      <w:r>
        <w:rPr>
          <w:spacing w:val="-95"/>
        </w:rPr>
        <w:t> </w:t>
      </w:r>
      <w:r>
        <w:rPr>
          <w:spacing w:val="-95"/>
        </w:rPr>
      </w:r>
      <w:r>
        <w:rPr/>
        <w:t>权当期的损益。 </w:t>
      </w:r>
      <w:r>
        <w:rPr>
          <w:spacing w:val="-2"/>
        </w:rPr>
        <w:t>处置对子公司股权投资直至丧失控制权的各项交易不属于一揽子交易的，在丧失控制权之前，按不丧失控</w:t>
      </w:r>
      <w:r>
        <w:rPr>
          <w:spacing w:val="-95"/>
        </w:rPr>
        <w:t> </w:t>
      </w:r>
      <w:r>
        <w:rPr>
          <w:spacing w:val="-95"/>
        </w:rPr>
      </w:r>
      <w:r>
        <w:rPr>
          <w:spacing w:val="-2"/>
        </w:rPr>
        <w:t>制权的情况下部分处置对子公司的股权投资的相关政策进行会计处理；在丧失控制权时，按处置子公司一</w:t>
      </w:r>
      <w:r>
        <w:rPr>
          <w:spacing w:val="-95"/>
        </w:rPr>
        <w:t> </w:t>
      </w:r>
      <w:r>
        <w:rPr>
          <w:spacing w:val="-95"/>
        </w:rPr>
      </w:r>
      <w:r>
        <w:rPr/>
        <w:t>般处理方法进行会计处理。</w:t>
      </w:r>
    </w:p>
    <w:p>
      <w:pPr>
        <w:pStyle w:val="BodyText"/>
        <w:spacing w:line="266" w:lineRule="auto" w:before="7"/>
        <w:ind w:left="214" w:right="1124" w:hanging="60"/>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w:t>
      </w:r>
      <w:r>
        <w:rPr/>
        <w:t> </w:t>
      </w:r>
      <w:r>
        <w:rPr>
          <w:spacing w:val="-2"/>
        </w:rPr>
        <w:t>日）开始持续计算的净资产份额之间的差额，调整合并资产负债表中的资本公积中的股本溢价，资本公积</w:t>
      </w:r>
      <w:r>
        <w:rPr/>
        <w:t> 中的股本溢价不足冲减的，调整留存收益。</w:t>
      </w:r>
    </w:p>
    <w:p>
      <w:pPr>
        <w:pStyle w:val="BodyText"/>
        <w:spacing w:line="266" w:lineRule="auto" w:before="14"/>
        <w:ind w:right="0"/>
        <w:jc w:val="left"/>
      </w:pPr>
      <w:r>
        <w:rPr/>
        <w:t>（</w:t>
      </w:r>
      <w:r>
        <w:rPr>
          <w:rFonts w:ascii="Times New Roman" w:hAnsi="Times New Roman" w:cs="Times New Roman" w:eastAsia="Times New Roman" w:hint="default"/>
        </w:rPr>
        <w:t>4</w:t>
      </w:r>
      <w:r>
        <w:rPr/>
        <w:t>）不丧失控制权的情况下部分处置对子公司的股权投资 </w:t>
      </w:r>
      <w:r>
        <w:rPr>
          <w:spacing w:val="3"/>
        </w:rPr>
        <w:t>在不丧失控制权的情况下因部分处置对子公司的长期股权投资而取得的处置价款与处置长期股权投资相</w:t>
      </w:r>
      <w:r>
        <w:rPr>
          <w:spacing w:val="-82"/>
        </w:rPr>
        <w:t> </w:t>
      </w:r>
      <w:r>
        <w:rPr>
          <w:spacing w:val="-82"/>
        </w:rPr>
      </w:r>
      <w:r>
        <w:rPr>
          <w:spacing w:val="-1"/>
        </w:rPr>
        <w:t>对应享有子公司自购买日或合并日开始持续计算的净资产份额之间的差额，调整合并资产负债表中的资本</w:t>
      </w:r>
      <w:r>
        <w:rPr>
          <w:spacing w:val="-81"/>
        </w:rPr>
        <w:t> </w:t>
      </w:r>
      <w:r>
        <w:rPr>
          <w:spacing w:val="-81"/>
        </w:rPr>
      </w:r>
      <w:r>
        <w:rPr/>
        <w:t>公积中的股本溢价，资本公积中的股本溢价不足冲减的，调整留存收益。</w:t>
      </w:r>
    </w:p>
    <w:p>
      <w:pPr>
        <w:spacing w:line="240" w:lineRule="auto" w:before="1"/>
        <w:rPr>
          <w:rFonts w:ascii="宋体" w:hAnsi="宋体" w:cs="宋体" w:eastAsia="宋体" w:hint="default"/>
          <w:sz w:val="24"/>
          <w:szCs w:val="24"/>
        </w:rPr>
      </w:pPr>
    </w:p>
    <w:p>
      <w:pPr>
        <w:pStyle w:val="Heading6"/>
        <w:spacing w:line="240" w:lineRule="auto"/>
        <w:ind w:right="0"/>
        <w:jc w:val="left"/>
        <w:rPr>
          <w:b w:val="0"/>
          <w:bCs w:val="0"/>
        </w:rPr>
      </w:pPr>
      <w:bookmarkStart w:name="7、现金及现金等价物的确定标准" w:id="167"/>
      <w:bookmarkEnd w:id="167"/>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0"/>
        <w:jc w:val="both"/>
      </w:pPr>
      <w:r>
        <w:rPr>
          <w:spacing w:val="-5"/>
        </w:rPr>
        <w:t>在编制现金流量表时，将本公司库存现金以及可以随时用于支付的存款确认为现金。将同时具备期限短（从</w:t>
      </w:r>
      <w:r>
        <w:rPr>
          <w:spacing w:val="-101"/>
        </w:rPr>
        <w:t> </w:t>
      </w:r>
      <w:r>
        <w:rPr>
          <w:spacing w:val="-101"/>
        </w:rPr>
      </w:r>
      <w:r>
        <w:rPr>
          <w:spacing w:val="-1"/>
        </w:rPr>
        <w:t>购买日起三个月内到期）、流动性强、易于转换为已知现金、价值变动风险很小四个条件的投资，确定为</w:t>
      </w:r>
      <w:r>
        <w:rPr>
          <w:spacing w:val="-83"/>
        </w:rPr>
        <w:t> </w:t>
      </w:r>
      <w:r>
        <w:rPr>
          <w:spacing w:val="-83"/>
        </w:rPr>
      </w:r>
      <w:r>
        <w:rPr/>
        <w:t>现金等价物。</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8、外币业务和外币报表折算" w:id="168"/>
      <w:bookmarkEnd w:id="168"/>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3193"/>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73"/>
        </w:rPr>
        <w:t> </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外币业务采用交易发生日的即期汇率的近似汇率作为折算汇率折合成记账本位币。</w:t>
      </w:r>
    </w:p>
    <w:p>
      <w:pPr>
        <w:pStyle w:val="BodyText"/>
        <w:spacing w:line="273" w:lineRule="auto" w:before="23"/>
        <w:ind w:right="1130"/>
        <w:jc w:val="both"/>
      </w:pPr>
      <w:r>
        <w:rPr>
          <w:spacing w:val="-1"/>
        </w:rPr>
        <w:t>资产负债表日外币货币性项目余额按资产负债表日即期汇率折算，由此产生的汇兑差额，除属于与购建符</w:t>
      </w:r>
      <w:r>
        <w:rPr>
          <w:spacing w:val="-81"/>
        </w:rPr>
        <w:t> </w:t>
      </w:r>
      <w:r>
        <w:rPr>
          <w:spacing w:val="-81"/>
        </w:rPr>
      </w:r>
      <w:r>
        <w:rPr>
          <w:spacing w:val="-1"/>
        </w:rPr>
        <w:t>合资本化条件的资产相关的外币专门借款产生的汇兑差额按照借款费用资本化的原则处理外，均计入当期</w:t>
      </w:r>
      <w:r>
        <w:rPr>
          <w:spacing w:val="-80"/>
        </w:rPr>
        <w:t> </w:t>
      </w:r>
      <w:r>
        <w:rPr>
          <w:spacing w:val="-80"/>
        </w:rPr>
      </w:r>
      <w:r>
        <w:rPr/>
        <w:t>损益。</w:t>
      </w:r>
    </w:p>
    <w:p>
      <w:pPr>
        <w:pStyle w:val="BodyText"/>
        <w:tabs>
          <w:tab w:pos="739" w:val="left" w:leader="none"/>
        </w:tabs>
        <w:spacing w:line="264" w:lineRule="auto" w:before="7"/>
        <w:ind w:right="1110"/>
        <w:jc w:val="left"/>
      </w:pPr>
      <w:r>
        <w:rPr>
          <w:rFonts w:ascii="Times New Roman" w:hAnsi="Times New Roman" w:cs="Times New Roman" w:eastAsia="Times New Roman" w:hint="default"/>
          <w:b/>
          <w:bCs/>
          <w:w w:val="95"/>
        </w:rPr>
        <w:t>2</w:t>
      </w:r>
      <w:r>
        <w:rPr>
          <w:rFonts w:ascii="宋体" w:hAnsi="宋体" w:cs="宋体" w:eastAsia="宋体" w:hint="default"/>
          <w:b/>
          <w:bCs/>
          <w:w w:val="95"/>
        </w:rPr>
        <w:t>、</w:t>
        <w:tab/>
      </w:r>
      <w:r>
        <w:rPr>
          <w:rFonts w:ascii="宋体" w:hAnsi="宋体" w:cs="宋体" w:eastAsia="宋体" w:hint="default"/>
          <w:b/>
          <w:bCs/>
        </w:rPr>
        <w:t>外币财务报表的折算</w:t>
      </w:r>
      <w:r>
        <w:rPr>
          <w:rFonts w:ascii="宋体" w:hAnsi="宋体" w:cs="宋体" w:eastAsia="宋体" w:hint="default"/>
          <w:b/>
          <w:bCs/>
          <w:w w:val="99"/>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 </w:t>
      </w:r>
      <w:r>
        <w:rPr>
          <w:spacing w:val="-1"/>
        </w:rPr>
        <w:t>目外，其他项目采用发生时的即期汇率折算。利润表中的收入和费用项目，采用交易发生日的即期汇率的</w:t>
      </w:r>
      <w:r>
        <w:rPr>
          <w:spacing w:val="-83"/>
        </w:rPr>
        <w:t> </w:t>
      </w:r>
      <w:r>
        <w:rPr>
          <w:spacing w:val="-83"/>
        </w:rPr>
      </w:r>
      <w:r>
        <w:rPr/>
        <w:t>近似汇率折算。 处置境外经营时，将与该境外经营相关的外币财务报表折算差额，自所有者权益项目转入处置当期损益。</w:t>
      </w:r>
    </w:p>
    <w:p>
      <w:pPr>
        <w:spacing w:line="590" w:lineRule="atLeast" w:before="18"/>
        <w:ind w:left="153" w:right="6343" w:firstLine="0"/>
        <w:jc w:val="left"/>
        <w:rPr>
          <w:rFonts w:ascii="宋体" w:hAnsi="宋体" w:cs="宋体" w:eastAsia="宋体" w:hint="default"/>
          <w:sz w:val="21"/>
          <w:szCs w:val="21"/>
        </w:rPr>
      </w:pPr>
      <w:bookmarkStart w:name="9、金融工具" w:id="169"/>
      <w:bookmarkEnd w:id="169"/>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w:t>
      </w:r>
    </w:p>
    <w:p>
      <w:pPr>
        <w:pStyle w:val="BodyText"/>
        <w:spacing w:line="266" w:lineRule="auto" w:before="37"/>
        <w:ind w:left="214" w:right="1124" w:hanging="4"/>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58"/>
        </w:rPr>
        <w:t> </w:t>
      </w:r>
      <w:r>
        <w:rPr>
          <w:rFonts w:ascii="宋体" w:hAnsi="宋体" w:cs="宋体" w:eastAsia="宋体" w:hint="default"/>
          <w:b/>
          <w:bCs/>
        </w:rPr>
        <w:t>金融工具的分类</w:t>
      </w:r>
      <w:r>
        <w:rPr>
          <w:rFonts w:ascii="宋体" w:hAnsi="宋体" w:cs="宋体" w:eastAsia="宋体" w:hint="default"/>
          <w:b/>
          <w:bCs/>
          <w:w w:val="99"/>
        </w:rPr>
        <w:t> </w:t>
      </w:r>
      <w:r>
        <w:rPr>
          <w:spacing w:val="2"/>
        </w:rPr>
        <w:t>金融资产和金融负债于初始确认时分类为：以公允价值计量且其变动计入当期损益的金融资产或金融负</w:t>
      </w:r>
      <w:r>
        <w:rPr>
          <w:spacing w:val="-95"/>
        </w:rPr>
        <w:t> </w:t>
      </w:r>
      <w:r>
        <w:rPr>
          <w:spacing w:val="-95"/>
        </w:rPr>
      </w:r>
      <w:r>
        <w:rPr>
          <w:spacing w:val="-2"/>
        </w:rPr>
        <w:t>债，包括交易性金融资产或金融负债和直接指定为以公允价值计量且其变动计入当期损益的金融资产或金</w:t>
      </w:r>
      <w:r>
        <w:rPr>
          <w:spacing w:val="-99"/>
        </w:rPr>
        <w:t> </w:t>
      </w:r>
      <w:r>
        <w:rPr>
          <w:spacing w:val="-99"/>
        </w:rPr>
      </w:r>
      <w:r>
        <w:rPr/>
        <w:t>融负债；持有至到期投资；应收款项；可供出售金融资产；其他金融负债等。</w:t>
      </w:r>
    </w:p>
    <w:p>
      <w:pPr>
        <w:spacing w:line="240" w:lineRule="auto" w:before="12"/>
        <w:rPr>
          <w:rFonts w:ascii="宋体" w:hAnsi="宋体" w:cs="宋体" w:eastAsia="宋体" w:hint="default"/>
          <w:sz w:val="24"/>
          <w:szCs w:val="24"/>
        </w:rPr>
      </w:pPr>
    </w:p>
    <w:p>
      <w:pPr>
        <w:pStyle w:val="Heading6"/>
        <w:spacing w:line="240" w:lineRule="auto"/>
        <w:ind w:left="210" w:right="0"/>
        <w:jc w:val="left"/>
        <w:rPr>
          <w:b w:val="0"/>
          <w:bCs w:val="0"/>
        </w:rPr>
      </w:pPr>
      <w:r>
        <w:rPr>
          <w:rFonts w:ascii="Times New Roman" w:hAnsi="Times New Roman" w:cs="Times New Roman" w:eastAsia="Times New Roman" w:hint="default"/>
        </w:rPr>
        <w:t>2</w:t>
      </w:r>
      <w:r>
        <w:rPr/>
        <w:t>、</w:t>
      </w:r>
      <w:r>
        <w:rPr>
          <w:spacing w:val="-62"/>
        </w:rPr>
        <w:t> </w:t>
      </w:r>
      <w:r>
        <w:rPr/>
        <w:t>金融工具的确认依据和计量方法</w:t>
      </w:r>
      <w:r>
        <w:rPr>
          <w:b w:val="0"/>
          <w:bCs w:val="0"/>
        </w:rPr>
      </w:r>
    </w:p>
    <w:p>
      <w:pPr>
        <w:pStyle w:val="BodyText"/>
        <w:spacing w:line="268" w:lineRule="auto" w:before="21"/>
        <w:ind w:left="214" w:right="1124"/>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w:t>
      </w:r>
      <w:r>
        <w:rPr>
          <w:spacing w:val="-95"/>
        </w:rPr>
        <w:t> </w:t>
      </w:r>
      <w:r>
        <w:rPr>
          <w:spacing w:val="-95"/>
        </w:rPr>
      </w:r>
      <w:r>
        <w:rPr/>
        <w:t>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268" w:lineRule="auto" w:before="12"/>
        <w:ind w:left="213" w:right="1125"/>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w:t>
      </w:r>
      <w:r>
        <w:rPr>
          <w:spacing w:val="-97"/>
        </w:rPr>
        <w:t> </w:t>
      </w:r>
      <w:r>
        <w:rPr>
          <w:spacing w:val="-97"/>
        </w:rPr>
      </w:r>
      <w:r>
        <w:rPr/>
        <w:t>存续期间或适用的更短期间内保持不变。 处置时，将所取得价款与该投资账面价值之间的差额计入投资收益。</w:t>
      </w:r>
    </w:p>
    <w:p>
      <w:pPr>
        <w:pStyle w:val="BodyText"/>
        <w:spacing w:line="268" w:lineRule="auto" w:before="12"/>
        <w:ind w:left="214" w:right="1032"/>
        <w:jc w:val="left"/>
      </w:pPr>
      <w:r>
        <w:rPr/>
        <w:t>（</w:t>
      </w: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公司对外销售商品或提供劳务形成的应收债权，以及公司持有的其他企业的不包括在活跃市场上有报价的</w:t>
      </w:r>
      <w:r>
        <w:rPr>
          <w:spacing w:val="-95"/>
        </w:rPr>
        <w:t> </w:t>
      </w:r>
      <w:r>
        <w:rPr>
          <w:spacing w:val="-95"/>
        </w:rPr>
      </w:r>
      <w:r>
        <w:rPr/>
        <w:t>债务工具的债权，包括应收账款、其他应收款等，以向购货方应收的合同或协议价款作为初始确认金额； 具有融资性质的，按其现值进行初始确认。 收回或处置时，将取得的价款与该应收款项账面价值之间的差额计入当期损益。</w:t>
      </w:r>
    </w:p>
    <w:p>
      <w:pPr>
        <w:pStyle w:val="BodyText"/>
        <w:spacing w:line="271" w:lineRule="auto" w:before="12"/>
        <w:ind w:left="213" w:right="1125"/>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w:t>
      </w:r>
      <w:r>
        <w:rPr>
          <w:spacing w:val="-95"/>
        </w:rPr>
        <w:t> </w:t>
      </w:r>
      <w:r>
        <w:rPr>
          <w:spacing w:val="-95"/>
        </w:rPr>
      </w:r>
      <w:r>
        <w:rPr/>
        <w:t>费用之和作为初始确认金额。 </w:t>
      </w:r>
      <w:r>
        <w:rPr>
          <w:spacing w:val="-2"/>
        </w:rPr>
        <w:t>持有期间将取得的利息或现金股利确认为投资收益。期末以公允价值计量且将公允价值变动计入其他综合</w:t>
      </w:r>
      <w:r>
        <w:rPr>
          <w:spacing w:val="-95"/>
        </w:rPr>
        <w:t> </w:t>
      </w:r>
      <w:r>
        <w:rPr>
          <w:spacing w:val="-95"/>
        </w:rPr>
      </w:r>
      <w:r>
        <w:rPr>
          <w:spacing w:val="-2"/>
        </w:rPr>
        <w:t>收益。但是，在活跃市场中没有报价且其公允价值不能可靠计量的权益工具投资，以及与该权益工具挂钩</w:t>
      </w:r>
      <w:r>
        <w:rPr>
          <w:spacing w:val="-97"/>
        </w:rPr>
        <w:t> </w:t>
      </w:r>
      <w:r>
        <w:rPr>
          <w:spacing w:val="-97"/>
        </w:rPr>
      </w:r>
      <w:r>
        <w:rPr/>
        <w:t>并须通过交付该权益工具结算的衍生金融资产，按照成本计量。 </w:t>
      </w:r>
      <w:r>
        <w:rPr>
          <w:spacing w:val="-2"/>
        </w:rPr>
        <w:t>处置时，将取得的价款与该金融资产账面价值之间的差额，计入投资损益；同时，将原直接计入其他综合</w:t>
      </w:r>
    </w:p>
    <w:p>
      <w:pPr>
        <w:spacing w:after="0" w:line="271" w:lineRule="auto"/>
        <w:jc w:val="left"/>
        <w:sectPr>
          <w:footerReference w:type="default" r:id="rId25"/>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213" w:right="0"/>
        <w:jc w:val="left"/>
      </w:pPr>
      <w:r>
        <w:rPr/>
        <w:t>收益的公允价值变动累计额对应处置部分的金额转出，计入当期损益。</w:t>
      </w:r>
    </w:p>
    <w:p>
      <w:pPr>
        <w:spacing w:line="264" w:lineRule="auto" w:before="37"/>
        <w:ind w:left="214" w:right="292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 按其公允价值和相关交易费用之和作为初始确认金额。采用摊余成本进行后续计量。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pStyle w:val="BodyText"/>
        <w:spacing w:line="273" w:lineRule="auto"/>
        <w:ind w:right="0"/>
        <w:jc w:val="left"/>
      </w:pPr>
      <w:r>
        <w:rPr>
          <w:spacing w:val="-1"/>
        </w:rPr>
        <w:t>公司发生金融资产转移时，如已将金融资产所有权上几乎所有的风险和报酬转移给转入方，则终止确认该</w:t>
      </w:r>
      <w:r>
        <w:rPr>
          <w:spacing w:val="-81"/>
        </w:rPr>
        <w:t> </w:t>
      </w:r>
      <w:r>
        <w:rPr>
          <w:spacing w:val="-81"/>
        </w:rPr>
      </w:r>
      <w:r>
        <w:rPr/>
        <w:t>金融资产；如保留了金融资产所有权上几乎所有的风险和报酬的，则不终止确认该金融资产。 </w:t>
      </w:r>
      <w:r>
        <w:rPr>
          <w:spacing w:val="-1"/>
        </w:rPr>
        <w:t>在判断金融资产转移是否满足上述金融资产终止确认条件时，采用实质重于形式的原则。公司将金融资产</w:t>
      </w:r>
      <w:r>
        <w:rPr>
          <w:spacing w:val="-81"/>
        </w:rPr>
        <w:t> </w:t>
      </w:r>
      <w:r>
        <w:rPr>
          <w:spacing w:val="-81"/>
        </w:rPr>
      </w:r>
      <w:r>
        <w:rPr>
          <w:spacing w:val="-1"/>
        </w:rPr>
        <w:t>转移区分为金融资产整体转移和部分转移。金融资产整体转移满足终止确认条件的，将下列两项金额的差</w:t>
      </w:r>
      <w:r>
        <w:rPr>
          <w:spacing w:val="-81"/>
        </w:rPr>
        <w:t> </w:t>
      </w:r>
      <w:r>
        <w:rPr>
          <w:spacing w:val="-81"/>
        </w:rPr>
      </w:r>
      <w:r>
        <w:rPr/>
        <w:t>额计入当期损益：</w:t>
      </w:r>
    </w:p>
    <w:p>
      <w:pPr>
        <w:pStyle w:val="BodyText"/>
        <w:spacing w:line="240" w:lineRule="auto" w:before="7"/>
        <w:ind w:right="0"/>
        <w:jc w:val="left"/>
      </w:pPr>
      <w:r>
        <w:rPr/>
        <w:t>（</w:t>
      </w:r>
      <w:r>
        <w:rPr>
          <w:rFonts w:ascii="Times New Roman" w:hAnsi="Times New Roman" w:cs="Times New Roman" w:eastAsia="Times New Roman" w:hint="default"/>
        </w:rPr>
        <w:t>1</w:t>
      </w:r>
      <w:r>
        <w:rPr/>
        <w:t>）所转移金融资产的账面价值；</w:t>
      </w:r>
    </w:p>
    <w:p>
      <w:pPr>
        <w:pStyle w:val="BodyText"/>
        <w:spacing w:line="266" w:lineRule="auto" w:before="21"/>
        <w:ind w:right="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w:t>
      </w:r>
      <w:r>
        <w:rPr>
          <w:spacing w:val="-35"/>
        </w:rPr>
        <w:t> </w:t>
      </w:r>
      <w:r>
        <w:rPr>
          <w:spacing w:val="-35"/>
        </w:rPr>
      </w:r>
      <w:r>
        <w:rPr/>
        <w:t>供出售金融资产的情形）之和。 </w:t>
      </w:r>
      <w:r>
        <w:rPr>
          <w:spacing w:val="-2"/>
        </w:rPr>
        <w:t>金融资产部分转移满足终止确认条件的，将所转移金融资产整体的账面价值，在终止确认部分和未终止确</w:t>
      </w:r>
      <w:r>
        <w:rPr>
          <w:spacing w:val="-95"/>
        </w:rPr>
        <w:t> </w:t>
      </w:r>
      <w:r>
        <w:rPr>
          <w:spacing w:val="-95"/>
        </w:rPr>
      </w:r>
      <w:r>
        <w:rPr/>
        <w:t>认部分之间，按照各自的相对公允价值进行分摊，并将下列两项金额的差额计入当期损益：</w:t>
      </w:r>
    </w:p>
    <w:p>
      <w:pPr>
        <w:pStyle w:val="BodyText"/>
        <w:spacing w:line="240" w:lineRule="auto" w:before="14"/>
        <w:ind w:left="213" w:right="0"/>
        <w:jc w:val="left"/>
      </w:pPr>
      <w:r>
        <w:rPr/>
        <w:t>（</w:t>
      </w:r>
      <w:r>
        <w:rPr>
          <w:rFonts w:ascii="Times New Roman" w:hAnsi="Times New Roman" w:cs="Times New Roman" w:eastAsia="Times New Roman" w:hint="default"/>
        </w:rPr>
        <w:t>1</w:t>
      </w:r>
      <w:r>
        <w:rPr/>
        <w:t>）终止确认部分的账面价值；</w:t>
      </w:r>
    </w:p>
    <w:p>
      <w:pPr>
        <w:pStyle w:val="BodyText"/>
        <w:spacing w:line="240" w:lineRule="auto" w:before="21"/>
        <w:ind w:left="213" w:right="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BodyText"/>
        <w:spacing w:line="273" w:lineRule="auto" w:before="21"/>
        <w:ind w:left="210" w:right="0" w:firstLine="3"/>
        <w:jc w:val="left"/>
      </w:pPr>
      <w:r>
        <w:rPr/>
        <w:t>（涉及转移的金融资产为可供出售金融资产的情形）之和。 金融资产转移不满足终止确认条件的，继续确认该金融资产，所收到的对价确认为一项金融负债。</w:t>
      </w:r>
    </w:p>
    <w:p>
      <w:pPr>
        <w:spacing w:line="240" w:lineRule="auto" w:before="6"/>
        <w:rPr>
          <w:rFonts w:ascii="宋体" w:hAnsi="宋体" w:cs="宋体" w:eastAsia="宋体" w:hint="default"/>
          <w:sz w:val="24"/>
          <w:szCs w:val="24"/>
        </w:rPr>
      </w:pPr>
    </w:p>
    <w:p>
      <w:pPr>
        <w:pStyle w:val="BodyText"/>
        <w:spacing w:line="271" w:lineRule="auto"/>
        <w:ind w:left="213" w:right="1033" w:hanging="4"/>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58"/>
        </w:rPr>
        <w:t> </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w:t>
      </w:r>
      <w:r>
        <w:rPr>
          <w:spacing w:val="-99"/>
        </w:rPr>
        <w:t> </w:t>
      </w:r>
      <w:r>
        <w:rPr>
          <w:spacing w:val="-99"/>
        </w:rPr>
      </w:r>
      <w:r>
        <w:rPr/>
        <w:t>协议，以承担新金融负债方替换现存金融负债，且新金融负债与现存金融负债的合同条款实质上不同的， 则终止确认现存金融负债，并同时确认新金融负债。 </w:t>
      </w:r>
      <w:r>
        <w:rPr>
          <w:spacing w:val="-2"/>
        </w:rPr>
        <w:t>对现存金融负债全部或部分合同条款作出实质性修改的，则终止确认现存金融负债或其一部分，同时将修</w:t>
      </w:r>
      <w:r>
        <w:rPr>
          <w:spacing w:val="-99"/>
        </w:rPr>
        <w:t> </w:t>
      </w:r>
      <w:r>
        <w:rPr>
          <w:spacing w:val="-99"/>
        </w:rPr>
      </w:r>
      <w:r>
        <w:rPr/>
        <w:t>改条款后的金融负债确认为一项新金融负债。 </w:t>
      </w:r>
      <w:r>
        <w:rPr>
          <w:spacing w:val="-2"/>
        </w:rPr>
        <w:t>金融负债全部或部分终止确认时，终止确认的金融负债账面价值与支付对价（包括转出的非现金资产或承</w:t>
      </w:r>
      <w:r>
        <w:rPr>
          <w:spacing w:val="-99"/>
        </w:rPr>
        <w:t> </w:t>
      </w:r>
      <w:r>
        <w:rPr>
          <w:spacing w:val="-99"/>
        </w:rPr>
      </w:r>
      <w:r>
        <w:rPr/>
        <w:t>担的新金融负债）之间的差额，计入当期损益。 </w:t>
      </w:r>
      <w:r>
        <w:rPr>
          <w:spacing w:val="-2"/>
        </w:rPr>
        <w:t>本公司若回购部分金融负债的，在回购日按照继续确认部分与终止确认部分的相对公允价值，将该金融负</w:t>
      </w:r>
      <w:r>
        <w:rPr>
          <w:spacing w:val="-99"/>
        </w:rPr>
        <w:t> </w:t>
      </w:r>
      <w:r>
        <w:rPr>
          <w:spacing w:val="-99"/>
        </w:rPr>
      </w:r>
      <w:r>
        <w:rPr>
          <w:spacing w:val="-2"/>
        </w:rPr>
        <w:t>债整体的账面价值进行分配。分配给终止确认部分的账面价值与支付的对价（包括转出的非现金资产或承</w:t>
      </w:r>
      <w:r>
        <w:rPr>
          <w:spacing w:val="-99"/>
        </w:rPr>
        <w:t> </w:t>
      </w:r>
      <w:r>
        <w:rPr>
          <w:spacing w:val="-99"/>
        </w:rPr>
      </w:r>
      <w:r>
        <w:rPr/>
        <w:t>担的新金融负债）之间的差额，计入当期损益。</w:t>
      </w:r>
    </w:p>
    <w:p>
      <w:pPr>
        <w:spacing w:line="240" w:lineRule="auto" w:before="8"/>
        <w:rPr>
          <w:rFonts w:ascii="宋体" w:hAnsi="宋体" w:cs="宋体" w:eastAsia="宋体" w:hint="default"/>
          <w:sz w:val="24"/>
          <w:szCs w:val="24"/>
        </w:rPr>
      </w:pPr>
    </w:p>
    <w:p>
      <w:pPr>
        <w:pStyle w:val="BodyText"/>
        <w:spacing w:line="268" w:lineRule="auto"/>
        <w:ind w:left="213" w:right="1125" w:firstLine="30"/>
        <w:jc w:val="left"/>
      </w:pPr>
      <w:r>
        <w:rPr>
          <w:rFonts w:ascii="Times New Roman" w:hAnsi="Times New Roman" w:cs="Times New Roman" w:eastAsia="Times New Roman" w:hint="default"/>
          <w:b/>
          <w:bCs/>
        </w:rPr>
        <w:t>5</w:t>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spacing w:val="-2"/>
        </w:rPr>
        <w:t>存在活跃市场的金融工具，以活跃市场中的报价确定其公允价值。不存在活跃市场的金融工具，采用估值</w:t>
      </w:r>
      <w:r>
        <w:rPr>
          <w:spacing w:val="-97"/>
        </w:rPr>
        <w:t> </w:t>
      </w:r>
      <w:r>
        <w:rPr>
          <w:spacing w:val="-97"/>
        </w:rPr>
      </w:r>
      <w:r>
        <w:rPr>
          <w:spacing w:val="-2"/>
        </w:rPr>
        <w:t>技术确定其公允价值。在估值时，本公司采用在当前情况下适用并且有足够可利用数据和其他信息支持的</w:t>
      </w:r>
      <w:r>
        <w:rPr>
          <w:spacing w:val="-95"/>
        </w:rPr>
        <w:t> </w:t>
      </w:r>
      <w:r>
        <w:rPr>
          <w:spacing w:val="-95"/>
        </w:rPr>
      </w:r>
      <w:r>
        <w:rPr>
          <w:spacing w:val="-2"/>
        </w:rPr>
        <w:t>估值技术，选择与市场参与者在相关资产或负债的交易中所考虑的资产或负债特征相一致的输入值，并优</w:t>
      </w:r>
      <w:r>
        <w:rPr>
          <w:spacing w:val="-95"/>
        </w:rPr>
        <w:t> </w:t>
      </w:r>
      <w:r>
        <w:rPr>
          <w:spacing w:val="-95"/>
        </w:rPr>
      </w:r>
      <w:r>
        <w:rPr>
          <w:spacing w:val="-2"/>
        </w:rPr>
        <w:t>先使用相关可观察输入值。只有在相关可观察输入值无法取得或取得不切实可行的情况下，才使用不可观</w:t>
      </w:r>
      <w:r>
        <w:rPr>
          <w:spacing w:val="-95"/>
        </w:rPr>
        <w:t> </w:t>
      </w:r>
      <w:r>
        <w:rPr>
          <w:spacing w:val="-95"/>
        </w:rPr>
      </w:r>
      <w:r>
        <w:rPr/>
        <w:t>察输入值。</w:t>
      </w:r>
    </w:p>
    <w:p>
      <w:pPr>
        <w:spacing w:line="264" w:lineRule="auto" w:before="12"/>
        <w:ind w:left="213" w:right="1125"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59"/>
          <w:sz w:val="21"/>
          <w:szCs w:val="21"/>
        </w:rPr>
        <w:t> </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除以公允价值计量且其变动计入当期损益的金融资产外，本公司于资产负债表日对金融资产的账面价值进</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行检查，如果有客观证据表某项金融资产发生减值的，计提减值准备。</w:t>
      </w:r>
    </w:p>
    <w:p>
      <w:pPr>
        <w:pStyle w:val="BodyText"/>
        <w:spacing w:line="266" w:lineRule="auto" w:before="16"/>
        <w:ind w:left="213" w:right="1125"/>
        <w:jc w:val="left"/>
      </w:pPr>
      <w:r>
        <w:rPr/>
        <w:t>（</w:t>
      </w:r>
      <w:r>
        <w:rPr>
          <w:rFonts w:ascii="Times New Roman" w:hAnsi="Times New Roman" w:cs="Times New Roman" w:eastAsia="Times New Roman" w:hint="default"/>
        </w:rPr>
        <w:t>1</w:t>
      </w:r>
      <w:r>
        <w:rPr/>
        <w:t>）可供出售金融资产的减值准备： </w:t>
      </w:r>
      <w:r>
        <w:rPr>
          <w:spacing w:val="-2"/>
        </w:rPr>
        <w:t>期末如果可供出售金融资产的公允价值发生严重下降，或在综合考虑各种相关因素后，预期这种下降趋势</w:t>
      </w:r>
      <w:r>
        <w:rPr>
          <w:spacing w:val="-95"/>
        </w:rPr>
        <w:t> </w:t>
      </w:r>
      <w:r>
        <w:rPr>
          <w:spacing w:val="-95"/>
        </w:rPr>
      </w:r>
      <w:r>
        <w:rPr>
          <w:spacing w:val="-2"/>
        </w:rPr>
        <w:t>属于非暂时性的，就认定其已发生减值，将原直接计入所有者权益的公允价值下降形成的累计损失一并转</w:t>
      </w:r>
      <w:r>
        <w:rPr>
          <w:spacing w:val="-95"/>
        </w:rPr>
        <w:t> </w:t>
      </w:r>
      <w:r>
        <w:rPr>
          <w:spacing w:val="-95"/>
        </w:rPr>
      </w:r>
      <w:r>
        <w:rPr/>
        <w:t>出，确认减值损失。</w:t>
      </w:r>
    </w:p>
    <w:p>
      <w:pPr>
        <w:spacing w:after="0" w:line="266" w:lineRule="auto"/>
        <w:jc w:val="left"/>
        <w:sectPr>
          <w:footerReference w:type="default" r:id="rId26"/>
          <w:pgSz w:w="11910" w:h="16840"/>
          <w:pgMar w:footer="979" w:header="747" w:top="1060" w:bottom="1160" w:left="980" w:right="0"/>
          <w:pgNumType w:start="101"/>
        </w:sectPr>
      </w:pPr>
    </w:p>
    <w:p>
      <w:pPr>
        <w:spacing w:line="240" w:lineRule="auto" w:before="9"/>
        <w:rPr>
          <w:rFonts w:ascii="宋体" w:hAnsi="宋体" w:cs="宋体" w:eastAsia="宋体" w:hint="default"/>
          <w:sz w:val="24"/>
          <w:szCs w:val="24"/>
        </w:rPr>
      </w:pPr>
    </w:p>
    <w:p>
      <w:pPr>
        <w:pStyle w:val="BodyText"/>
        <w:spacing w:line="273" w:lineRule="auto" w:before="35"/>
        <w:ind w:left="213" w:right="1125"/>
        <w:jc w:val="left"/>
      </w:pPr>
      <w:r>
        <w:rPr>
          <w:spacing w:val="-2"/>
        </w:rPr>
        <w:t>对于已确认减值损失的可供出售债务工具，在随后的会计期间公允价值已上升且客观上与确认原减值损失</w:t>
      </w:r>
      <w:r>
        <w:rPr>
          <w:spacing w:val="-95"/>
        </w:rPr>
        <w:t> </w:t>
      </w:r>
      <w:r>
        <w:rPr>
          <w:spacing w:val="-95"/>
        </w:rPr>
      </w:r>
      <w:r>
        <w:rPr/>
        <w:t>确认后发生的事项有关的，原确认的减值损失予以转回，计入当期损益。 可供出售权益工具投资发生的减值损失，不通过损益转回。</w:t>
      </w:r>
    </w:p>
    <w:p>
      <w:pPr>
        <w:pStyle w:val="BodyText"/>
        <w:spacing w:line="256" w:lineRule="auto" w:before="7"/>
        <w:ind w:right="424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10"/>
        <w:rPr>
          <w:rFonts w:ascii="宋体" w:hAnsi="宋体" w:cs="宋体" w:eastAsia="宋体" w:hint="default"/>
          <w:sz w:val="24"/>
          <w:szCs w:val="24"/>
        </w:rPr>
      </w:pPr>
    </w:p>
    <w:p>
      <w:pPr>
        <w:pStyle w:val="Heading6"/>
        <w:spacing w:line="240" w:lineRule="auto"/>
        <w:ind w:right="0"/>
        <w:jc w:val="left"/>
        <w:rPr>
          <w:b w:val="0"/>
          <w:bCs w:val="0"/>
        </w:rPr>
      </w:pPr>
      <w:bookmarkStart w:name="10、应收款项" w:id="170"/>
      <w:bookmarkEnd w:id="170"/>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单项金额重大并单独计提坏账准备的应收款项" w:id="171"/>
      <w:bookmarkEnd w:id="17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both"/>
              <w:rPr>
                <w:rFonts w:ascii="宋体" w:hAnsi="宋体" w:cs="宋体" w:eastAsia="宋体" w:hint="default"/>
                <w:sz w:val="18"/>
                <w:szCs w:val="18"/>
              </w:rPr>
            </w:pPr>
            <w:r>
              <w:rPr>
                <w:rFonts w:ascii="宋体" w:hAnsi="宋体" w:cs="宋体" w:eastAsia="宋体" w:hint="default"/>
                <w:spacing w:val="-7"/>
                <w:sz w:val="18"/>
                <w:szCs w:val="18"/>
              </w:rPr>
              <w:t>本公司将余额大于（含）</w:t>
            </w:r>
            <w:r>
              <w:rPr>
                <w:rFonts w:ascii="Times New Roman" w:hAnsi="Times New Roman" w:cs="Times New Roman" w:eastAsia="Times New Roman" w:hint="default"/>
                <w:spacing w:val="-7"/>
                <w:sz w:val="18"/>
                <w:szCs w:val="18"/>
              </w:rPr>
              <w:t>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万元的单个项目应收账款及余额</w:t>
            </w:r>
            <w:r>
              <w:rPr>
                <w:rFonts w:ascii="宋体" w:hAnsi="宋体" w:cs="宋体" w:eastAsia="宋体" w:hint="default"/>
                <w:spacing w:val="-88"/>
                <w:sz w:val="18"/>
                <w:szCs w:val="18"/>
              </w:rPr>
              <w:t> </w:t>
            </w:r>
            <w:r>
              <w:rPr>
                <w:rFonts w:ascii="宋体" w:hAnsi="宋体" w:cs="宋体" w:eastAsia="宋体" w:hint="default"/>
                <w:spacing w:val="-8"/>
                <w:sz w:val="18"/>
                <w:szCs w:val="18"/>
              </w:rPr>
              <w:t>大于（含）</w:t>
            </w:r>
            <w:r>
              <w:rPr>
                <w:rFonts w:ascii="Times New Roman" w:hAnsi="Times New Roman" w:cs="Times New Roman" w:eastAsia="Times New Roman" w:hint="default"/>
                <w:spacing w:val="-8"/>
                <w:sz w:val="18"/>
                <w:szCs w:val="18"/>
              </w:rPr>
              <w:t>200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万元的单个往来单位的其他应收款，确定为单 项金额重大的应收款项。</w:t>
            </w:r>
          </w:p>
        </w:tc>
      </w:tr>
      <w:tr>
        <w:trPr>
          <w:trHeight w:val="22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在资产负债表日，本公司对单项金额重大的应收款项单独进 行减值测试，经测试发生了减值的，按其未来现金流量现值 低于其账面价值的差额，确定减值损失，计提坏账准备；对 单项测试未减值的应收款项，汇同对单项金额非重大的应收 款项，按类似的信用风险特征划分为若干组合，再按这些应 收款项组合在资产负债表日余额的一定比例计算确定减值损 失，计提坏账准备。</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2）按信用风险特征组合计提坏账准备的应收款项" w:id="172"/>
      <w:bookmarkEnd w:id="17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3）单项金额不重大但单独计提坏账准备的应收款项" w:id="173"/>
      <w:bookmarkEnd w:id="17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spacing w:before="44"/>
        <w:ind w:left="0" w:right="1139" w:firstLine="0"/>
        <w:jc w:val="right"/>
        <w:rPr>
          <w:rFonts w:ascii="宋体" w:hAnsi="宋体" w:cs="宋体" w:eastAsia="宋体" w:hint="default"/>
          <w:sz w:val="18"/>
          <w:szCs w:val="18"/>
        </w:rPr>
      </w:pPr>
      <w:r>
        <w:rPr/>
        <w:pict>
          <v:shape style="position:absolute;margin-left:56.459999pt;margin-top:-67.768250pt;width:479.2pt;height:118.7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在资产负债表日，本公司对存在明显减值迹象的其他单项金 额不重大的应收款项按其未来现金流量现值低于其账面价值 的差额，确定减值损失，计提坏账准备。</w:t>
                        </w:r>
                      </w:p>
                    </w:tc>
                  </w:tr>
                  <w:tr>
                    <w:trPr>
                      <w:trHeight w:val="133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在资产负债表日，本公司对单项金额虽不重大但单项计提坏 </w:t>
                        </w:r>
                        <w:r>
                          <w:rPr>
                            <w:rFonts w:ascii="宋体" w:hAnsi="宋体" w:cs="宋体" w:eastAsia="宋体" w:hint="default"/>
                            <w:spacing w:val="-2"/>
                            <w:sz w:val="18"/>
                            <w:szCs w:val="18"/>
                          </w:rPr>
                          <w:t>账准备的应收账款单独进行减值测试，经测试发生了减值的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按其未来现金流量现值低于其账面价值的差额，确定减值损 失，计提坏账准备；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6"/>
        <w:spacing w:line="240" w:lineRule="auto" w:before="35"/>
        <w:ind w:left="154" w:right="0"/>
        <w:jc w:val="left"/>
        <w:rPr>
          <w:b w:val="0"/>
          <w:bCs w:val="0"/>
        </w:rPr>
      </w:pPr>
      <w:bookmarkStart w:name="11、存货" w:id="174"/>
      <w:bookmarkEnd w:id="174"/>
      <w:r>
        <w:rPr>
          <w:b w:val="0"/>
          <w:bCs w:val="0"/>
        </w:rPr>
      </w:r>
      <w:r>
        <w:rPr>
          <w:rFonts w:ascii="Times New Roman" w:hAnsi="Times New Roman" w:cs="Times New Roman" w:eastAsia="Times New Roman" w:hint="default"/>
        </w:rPr>
        <w:t>11</w:t>
      </w:r>
      <w:r>
        <w:rPr/>
        <w:t>、存货</w:t>
      </w:r>
      <w:r>
        <w:rPr>
          <w:b w:val="0"/>
          <w:bCs w:val="0"/>
        </w:rPr>
      </w:r>
    </w:p>
    <w:p>
      <w:pPr>
        <w:spacing w:line="240" w:lineRule="auto" w:before="11"/>
        <w:rPr>
          <w:rFonts w:ascii="宋体" w:hAnsi="宋体" w:cs="宋体" w:eastAsia="宋体" w:hint="default"/>
          <w:b/>
          <w:bCs/>
          <w:sz w:val="21"/>
          <w:szCs w:val="21"/>
        </w:rPr>
      </w:pPr>
    </w:p>
    <w:p>
      <w:pPr>
        <w:spacing w:line="256" w:lineRule="auto" w:before="35"/>
        <w:ind w:left="1410" w:right="50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存货分类为：低值易耗品、原材料、库存商品等</w:t>
      </w:r>
    </w:p>
    <w:p>
      <w:pPr>
        <w:spacing w:line="240" w:lineRule="auto" w:before="7"/>
        <w:rPr>
          <w:rFonts w:ascii="宋体" w:hAnsi="宋体" w:cs="宋体" w:eastAsia="宋体" w:hint="default"/>
          <w:sz w:val="25"/>
          <w:szCs w:val="25"/>
        </w:rPr>
      </w:pPr>
    </w:p>
    <w:p>
      <w:pPr>
        <w:spacing w:line="256" w:lineRule="auto" w:before="0"/>
        <w:ind w:left="1414" w:right="6552"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存货发出时按加权平均法计价。</w:t>
      </w:r>
    </w:p>
    <w:p>
      <w:pPr>
        <w:spacing w:line="240" w:lineRule="auto" w:before="7"/>
        <w:rPr>
          <w:rFonts w:ascii="宋体" w:hAnsi="宋体" w:cs="宋体" w:eastAsia="宋体" w:hint="default"/>
          <w:sz w:val="25"/>
          <w:szCs w:val="25"/>
        </w:rPr>
      </w:pPr>
    </w:p>
    <w:p>
      <w:pPr>
        <w:pStyle w:val="BodyText"/>
        <w:spacing w:line="271" w:lineRule="auto"/>
        <w:ind w:left="1414" w:right="1092" w:hanging="4"/>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不同类别存货可变现净值的确定依据</w:t>
      </w:r>
      <w:r>
        <w:rPr>
          <w:rFonts w:ascii="宋体" w:hAnsi="宋体" w:cs="宋体" w:eastAsia="宋体" w:hint="default"/>
          <w:b/>
          <w:bCs/>
          <w:w w:val="99"/>
        </w:rPr>
        <w:t> </w:t>
      </w:r>
      <w:r>
        <w:rPr/>
        <w:t>产成品、库存商品和用于出售的材料等直接用于出售的商品存货，在正常生产经营过程中， </w:t>
      </w:r>
      <w:r>
        <w:rPr>
          <w:spacing w:val="-1"/>
        </w:rPr>
        <w:t>以该存货的估计售价减去估计的销售费用和相关税费后的金额，确定其可变现净值；需要经</w:t>
      </w:r>
      <w:r>
        <w:rPr>
          <w:spacing w:val="-91"/>
        </w:rPr>
        <w:t> </w:t>
      </w:r>
      <w:r>
        <w:rPr>
          <w:spacing w:val="-91"/>
        </w:rPr>
      </w:r>
      <w:r>
        <w:rPr>
          <w:spacing w:val="-1"/>
        </w:rPr>
        <w:t>过加工的材料存货，在正常生产经营过程中，以所生产的产成品的估计售价减去至完工时估</w:t>
      </w:r>
      <w:r>
        <w:rPr>
          <w:spacing w:val="-91"/>
        </w:rPr>
        <w:t> </w:t>
      </w:r>
      <w:r>
        <w:rPr>
          <w:spacing w:val="-91"/>
        </w:rPr>
      </w:r>
      <w:r>
        <w:rPr>
          <w:spacing w:val="-1"/>
        </w:rPr>
        <w:t>计将要发生的成本、估计的销售费用和相关税费后的金额，确定其可变现净值；为执行销售</w:t>
      </w:r>
      <w:r>
        <w:rPr>
          <w:spacing w:val="-93"/>
        </w:rPr>
        <w:t> </w:t>
      </w:r>
      <w:r>
        <w:rPr>
          <w:spacing w:val="-93"/>
        </w:rPr>
      </w:r>
      <w:r>
        <w:rPr>
          <w:spacing w:val="-1"/>
        </w:rPr>
        <w:t>合同或者劳务合同而持有的存货，其可变现净值以合同价格为基础计算，若持有存货的数量</w:t>
      </w:r>
      <w:r>
        <w:rPr>
          <w:spacing w:val="-91"/>
        </w:rPr>
        <w:t> </w:t>
      </w:r>
      <w:r>
        <w:rPr>
          <w:spacing w:val="-91"/>
        </w:rPr>
      </w:r>
      <w:r>
        <w:rPr/>
        <w:t>多于销售合同订购数量的，超出部分的存货的可变现净值以一般销售价格为基础计算。 </w:t>
      </w:r>
      <w:r>
        <w:rPr>
          <w:spacing w:val="-1"/>
        </w:rPr>
        <w:t>期末按照单个存货项目计提存货跌价准备；但对于数量繁多、单价较低的存货，按照存货类</w:t>
      </w:r>
      <w:r>
        <w:rPr>
          <w:spacing w:val="-93"/>
        </w:rPr>
        <w:t> </w:t>
      </w:r>
      <w:r>
        <w:rPr>
          <w:spacing w:val="-93"/>
        </w:rPr>
      </w:r>
      <w:r>
        <w:rPr>
          <w:spacing w:val="-1"/>
        </w:rPr>
        <w:t>别计提存货跌价准备；与在同一地区生产和销售的产品系列相关、具有相同或类似最终用途</w:t>
      </w:r>
      <w:r>
        <w:rPr>
          <w:spacing w:val="-91"/>
        </w:rPr>
        <w:t> </w:t>
      </w:r>
      <w:r>
        <w:rPr>
          <w:spacing w:val="-91"/>
        </w:rPr>
      </w:r>
      <w:r>
        <w:rPr/>
        <w:t>或目的，且难以与其他项目分开计量的存货，则合并计提存货跌价准备。 </w:t>
      </w:r>
      <w:r>
        <w:rPr>
          <w:spacing w:val="-1"/>
        </w:rPr>
        <w:t>除有明确证据表明资产负债表日市场价格异常外，存货项目的可变现净值以资产负债表日市</w:t>
      </w:r>
      <w:r>
        <w:rPr>
          <w:spacing w:val="-91"/>
        </w:rPr>
        <w:t> </w:t>
      </w:r>
      <w:r>
        <w:rPr>
          <w:spacing w:val="-91"/>
        </w:rPr>
      </w:r>
      <w:r>
        <w:rPr/>
        <w:t>场价格为基础确定。</w:t>
      </w:r>
    </w:p>
    <w:p>
      <w:pPr>
        <w:pStyle w:val="BodyText"/>
        <w:spacing w:line="240" w:lineRule="auto" w:before="10"/>
        <w:ind w:left="1414" w:right="0"/>
        <w:jc w:val="left"/>
      </w:pPr>
      <w:r>
        <w:rPr/>
        <w:t>本期期末存货项目的可变现净值以资产负债表日市场价格为基础确定。</w:t>
      </w:r>
    </w:p>
    <w:p>
      <w:pPr>
        <w:spacing w:line="240" w:lineRule="auto" w:before="9"/>
        <w:rPr>
          <w:rFonts w:ascii="宋体" w:hAnsi="宋体" w:cs="宋体" w:eastAsia="宋体" w:hint="default"/>
          <w:sz w:val="26"/>
          <w:szCs w:val="26"/>
        </w:rPr>
      </w:pPr>
    </w:p>
    <w:p>
      <w:pPr>
        <w:spacing w:line="256" w:lineRule="auto" w:before="0"/>
        <w:ind w:left="1414" w:right="7600" w:hanging="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240" w:lineRule="auto" w:before="7"/>
        <w:rPr>
          <w:rFonts w:ascii="宋体" w:hAnsi="宋体" w:cs="宋体" w:eastAsia="宋体" w:hint="default"/>
          <w:sz w:val="25"/>
          <w:szCs w:val="25"/>
        </w:rPr>
      </w:pPr>
    </w:p>
    <w:p>
      <w:pPr>
        <w:pStyle w:val="Heading6"/>
        <w:spacing w:line="240" w:lineRule="auto"/>
        <w:ind w:left="1410" w:right="0"/>
        <w:jc w:val="left"/>
        <w:rPr>
          <w:b w:val="0"/>
          <w:bCs w:val="0"/>
        </w:rPr>
      </w:pPr>
      <w:r>
        <w:rPr>
          <w:rFonts w:ascii="Times New Roman" w:hAnsi="Times New Roman" w:cs="Times New Roman" w:eastAsia="Times New Roman" w:hint="default"/>
        </w:rPr>
        <w:t>5</w:t>
      </w:r>
      <w:r>
        <w:rPr/>
        <w:t>、</w:t>
      </w:r>
      <w:r>
        <w:rPr>
          <w:spacing w:val="-2"/>
        </w:rPr>
        <w:t> </w:t>
      </w:r>
      <w:r>
        <w:rPr/>
        <w:t>低值易耗品和包装物的摊销方法</w:t>
      </w:r>
      <w:r>
        <w:rPr>
          <w:b w:val="0"/>
          <w:bCs w:val="0"/>
        </w:rPr>
      </w:r>
    </w:p>
    <w:p>
      <w:pPr>
        <w:pStyle w:val="BodyText"/>
        <w:spacing w:line="240" w:lineRule="auto" w:before="21"/>
        <w:ind w:left="1414"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21"/>
        <w:ind w:left="154" w:right="0"/>
        <w:jc w:val="left"/>
      </w:pPr>
      <w:r>
        <w:rPr/>
        <w:t>（</w:t>
      </w:r>
      <w:r>
        <w:rPr>
          <w:rFonts w:ascii="Times New Roman" w:hAnsi="Times New Roman" w:cs="Times New Roman" w:eastAsia="Times New Roman" w:hint="default"/>
        </w:rPr>
        <w:t>2</w:t>
      </w:r>
      <w:r>
        <w:rPr/>
        <w:t>）包装物采用一次转销法。</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Heading6"/>
        <w:spacing w:line="240" w:lineRule="auto"/>
        <w:ind w:right="0"/>
        <w:jc w:val="left"/>
        <w:rPr>
          <w:b w:val="0"/>
          <w:bCs w:val="0"/>
        </w:rPr>
      </w:pPr>
      <w:bookmarkStart w:name="12、划分为持有待售资产" w:id="175"/>
      <w:bookmarkEnd w:id="175"/>
      <w:r>
        <w:rPr>
          <w:b w:val="0"/>
          <w:bCs w:val="0"/>
        </w:rPr>
      </w:r>
      <w:r>
        <w:rPr>
          <w:rFonts w:ascii="Times New Roman" w:hAnsi="Times New Roman" w:cs="Times New Roman" w:eastAsia="Times New Roman" w:hint="default"/>
        </w:rPr>
        <w:t>12</w:t>
      </w:r>
      <w:r>
        <w:rPr/>
        <w:t>、划分为持有待售资产</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871" w:right="0"/>
        <w:jc w:val="left"/>
      </w:pPr>
      <w:r>
        <w:rPr/>
        <w:t>本公司将同时满足下列条件的组成部分（或非流动资产）确认为持有待售：</w:t>
      </w:r>
    </w:p>
    <w:p>
      <w:pPr>
        <w:pStyle w:val="BodyText"/>
        <w:spacing w:line="240" w:lineRule="auto" w:before="37"/>
        <w:ind w:left="871"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871" w:right="0"/>
        <w:jc w:val="left"/>
      </w:pPr>
      <w:r>
        <w:rPr>
          <w:spacing w:val="-1"/>
        </w:rPr>
        <w:t>（</w:t>
      </w:r>
      <w:r>
        <w:rPr>
          <w:rFonts w:ascii="Times New Roman" w:hAnsi="Times New Roman" w:cs="Times New Roman" w:eastAsia="Times New Roman" w:hint="default"/>
          <w:spacing w:val="-1"/>
        </w:rPr>
        <w:t>2</w:t>
      </w:r>
      <w:r>
        <w:rPr>
          <w:spacing w:val="-1"/>
        </w:rPr>
        <w:t>）公司已经就处置该组成部分（或非流动资产）作出决议，如按规定需得到股东批准的，已经</w:t>
      </w:r>
      <w:r>
        <w:rPr>
          <w:spacing w:val="-72"/>
        </w:rPr>
        <w:t> </w:t>
      </w:r>
      <w:r>
        <w:rPr>
          <w:spacing w:val="-72"/>
        </w:rPr>
      </w:r>
      <w:r>
        <w:rPr/>
        <w:t>取得股东大会或相应权力机构的批准；</w:t>
      </w:r>
    </w:p>
    <w:p>
      <w:pPr>
        <w:pStyle w:val="BodyText"/>
        <w:spacing w:line="240" w:lineRule="auto" w:before="22"/>
        <w:ind w:left="871" w:right="0"/>
        <w:jc w:val="left"/>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21"/>
        <w:ind w:left="872" w:right="0"/>
        <w:jc w:val="left"/>
      </w:pPr>
      <w:r>
        <w:rPr/>
        <w:t>（</w:t>
      </w:r>
      <w:r>
        <w:rPr>
          <w:rFonts w:ascii="Times New Roman" w:hAnsi="Times New Roman" w:cs="Times New Roman" w:eastAsia="Times New Roman" w:hint="default"/>
        </w:rPr>
        <w:t>4</w:t>
      </w:r>
      <w:r>
        <w:rPr/>
        <w:t>）该项转让将在一年内完成。</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Heading6"/>
        <w:spacing w:line="240" w:lineRule="auto"/>
        <w:ind w:left="154" w:right="0"/>
        <w:jc w:val="left"/>
        <w:rPr>
          <w:b w:val="0"/>
          <w:bCs w:val="0"/>
        </w:rPr>
      </w:pPr>
      <w:bookmarkStart w:name="13、长期股权投资" w:id="176"/>
      <w:bookmarkEnd w:id="176"/>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right="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共同控制、重大影响的判断标准</w:t>
      </w:r>
      <w:r>
        <w:rPr>
          <w:rFonts w:ascii="宋体" w:hAnsi="宋体" w:cs="宋体" w:eastAsia="宋体" w:hint="default"/>
          <w:b/>
          <w:bCs/>
          <w:w w:val="99"/>
        </w:rPr>
        <w:t> </w:t>
      </w:r>
      <w:r>
        <w:rPr>
          <w:spacing w:val="-1"/>
        </w:rPr>
        <w:t>共同控制，是指按照相关约定对某项安排所共有的控制，并且该安排的相关活动必须经过分享控制权的参</w:t>
      </w:r>
      <w:r>
        <w:rPr>
          <w:spacing w:val="-81"/>
        </w:rPr>
        <w:t> </w:t>
      </w:r>
      <w:r>
        <w:rPr>
          <w:spacing w:val="-81"/>
        </w:rPr>
      </w:r>
      <w:r>
        <w:rPr>
          <w:spacing w:val="-1"/>
        </w:rPr>
        <w:t>与方一致同意后才能决策。本公司与其他合营方一同对被投资单位实施共同控制且对被投资单位净资产享</w:t>
      </w:r>
      <w:r>
        <w:rPr>
          <w:spacing w:val="-81"/>
        </w:rPr>
        <w:t> </w:t>
      </w:r>
      <w:r>
        <w:rPr>
          <w:spacing w:val="-81"/>
        </w:rPr>
      </w:r>
      <w:r>
        <w:rPr/>
        <w:t>有权利的，被投资单位为本公司的合营企业。 </w:t>
      </w:r>
      <w:r>
        <w:rPr>
          <w:spacing w:val="-1"/>
        </w:rPr>
        <w:t>重大影响，是指对一个企业的财务和经营决策有参与决策的权力，但并不能够控制或者与其他方一起共同</w:t>
      </w:r>
      <w:r>
        <w:rPr>
          <w:spacing w:val="-81"/>
        </w:rPr>
        <w:t> </w:t>
      </w:r>
      <w:r>
        <w:rPr>
          <w:spacing w:val="-81"/>
        </w:rPr>
      </w:r>
      <w:r>
        <w:rPr/>
        <w:t>控制这些政策的制定。本能够对被投资单位施加重大影响的，被投资单位为本公司联营企业。</w:t>
      </w:r>
    </w:p>
    <w:p>
      <w:pPr>
        <w:spacing w:line="240" w:lineRule="auto" w:before="10"/>
        <w:rPr>
          <w:rFonts w:ascii="宋体" w:hAnsi="宋体" w:cs="宋体" w:eastAsia="宋体" w:hint="default"/>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2</w:t>
      </w:r>
      <w:r>
        <w:rPr/>
        <w:t>、</w:t>
      </w:r>
      <w:r>
        <w:rPr>
          <w:spacing w:val="-5"/>
        </w:rPr>
        <w:t> </w:t>
      </w:r>
      <w:r>
        <w:rPr/>
        <w:t>初始投资成本的确定</w:t>
      </w:r>
      <w:r>
        <w:rPr>
          <w:b w:val="0"/>
          <w:bCs w:val="0"/>
        </w:rPr>
      </w:r>
    </w:p>
    <w:p>
      <w:pPr>
        <w:pStyle w:val="BodyText"/>
        <w:spacing w:line="271" w:lineRule="auto" w:before="21"/>
        <w:ind w:right="1093"/>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同一控制下的企业合并：公司以支付现金、转让非现金资产或承担债务方式以及以发行权益性证券作为合</w:t>
      </w:r>
      <w:r>
        <w:rPr>
          <w:spacing w:val="-81"/>
        </w:rPr>
        <w:t> </w:t>
      </w:r>
      <w:r>
        <w:rPr>
          <w:spacing w:val="-81"/>
        </w:rPr>
      </w:r>
      <w:r>
        <w:rPr>
          <w:spacing w:val="-1"/>
        </w:rPr>
        <w:t>并对价的，在合并日按照取得被合并方所有者权益在最终控制方合并财务报表中的账面价值的份额作为长</w:t>
      </w:r>
      <w:r>
        <w:rPr>
          <w:spacing w:val="-81"/>
        </w:rPr>
        <w:t> </w:t>
      </w:r>
      <w:r>
        <w:rPr>
          <w:spacing w:val="-81"/>
        </w:rPr>
      </w:r>
      <w:r>
        <w:rPr>
          <w:spacing w:val="-1"/>
        </w:rPr>
        <w:t>期股权投资的初始投资成本。因追加投资等原因能够对同一控制下的被投资单位实施控制的，在合并日根</w:t>
      </w:r>
      <w:r>
        <w:rPr>
          <w:spacing w:val="-81"/>
        </w:rPr>
        <w:t> </w:t>
      </w:r>
      <w:r>
        <w:rPr>
          <w:spacing w:val="-81"/>
        </w:rPr>
      </w:r>
      <w:r>
        <w:rPr>
          <w:spacing w:val="-1"/>
        </w:rPr>
        <w:t>据合并后应享有被合并方净资产在最终控制方合并财务报表中的账面价值的份额，确定长期股权投资的初</w:t>
      </w:r>
      <w:r>
        <w:rPr>
          <w:spacing w:val="-81"/>
        </w:rPr>
        <w:t> </w:t>
      </w:r>
      <w:r>
        <w:rPr>
          <w:spacing w:val="-81"/>
        </w:rPr>
      </w:r>
      <w:r>
        <w:rPr>
          <w:spacing w:val="-1"/>
        </w:rPr>
        <w:t>始投资成本。合并日长期股权投资的初始投资成本，与达到合并前的长期股权投资账面价值加上合并日进</w:t>
      </w:r>
      <w:r>
        <w:rPr>
          <w:spacing w:val="-81"/>
        </w:rPr>
        <w:t> </w:t>
      </w:r>
      <w:r>
        <w:rPr>
          <w:spacing w:val="-81"/>
        </w:rPr>
      </w:r>
      <w:r>
        <w:rPr/>
        <w:t>一步取得股份新支付对价的账面价值之和的差额，调整股本溢价，股本溢价不足冲减的，冲减留存收益。 </w:t>
      </w:r>
      <w:r>
        <w:rPr>
          <w:spacing w:val="-1"/>
        </w:rPr>
        <w:t>非同一控制下的企业合并：公司按照购买日确定的合并成本作为长期股权投资的初始投资成本。因追加投</w:t>
      </w:r>
      <w:r>
        <w:rPr>
          <w:spacing w:val="-81"/>
        </w:rPr>
        <w:t> </w:t>
      </w:r>
      <w:r>
        <w:rPr>
          <w:spacing w:val="-81"/>
        </w:rPr>
      </w:r>
      <w:r>
        <w:rPr>
          <w:spacing w:val="-1"/>
        </w:rPr>
        <w:t>资等原因能够对非同一控制下的被投资单位实施控制的，按照原持有的股权投资账面价值加上新增投资成</w:t>
      </w:r>
      <w:r>
        <w:rPr>
          <w:spacing w:val="-81"/>
        </w:rPr>
        <w:t> </w:t>
      </w:r>
      <w:r>
        <w:rPr>
          <w:spacing w:val="-81"/>
        </w:rPr>
      </w:r>
      <w:r>
        <w:rPr/>
        <w:t>本之和，作为改按成本法核算的初始投资成本。</w:t>
      </w:r>
    </w:p>
    <w:p>
      <w:pPr>
        <w:pStyle w:val="BodyText"/>
        <w:spacing w:line="271" w:lineRule="auto" w:before="10"/>
        <w:ind w:right="0"/>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在非货币性资产交换具备商业实质和换入资产或换出资产的公允价值能够可靠计量的前提下，非货币性资</w:t>
      </w:r>
      <w:r>
        <w:rPr>
          <w:spacing w:val="-81"/>
        </w:rPr>
        <w:t> </w:t>
      </w:r>
      <w:r>
        <w:rPr>
          <w:spacing w:val="-81"/>
        </w:rPr>
      </w:r>
      <w:r>
        <w:rPr>
          <w:spacing w:val="-1"/>
        </w:rPr>
        <w:t>产交换换入的长期股权投资以换出资产的公允价值和应支付的相关税费确定其初始投资成本，除非有确凿</w:t>
      </w:r>
      <w:r>
        <w:rPr>
          <w:spacing w:val="-81"/>
        </w:rPr>
        <w:t> </w:t>
      </w:r>
      <w:r>
        <w:rPr>
          <w:spacing w:val="-81"/>
        </w:rPr>
      </w:r>
      <w:r>
        <w:rPr>
          <w:spacing w:val="-1"/>
        </w:rPr>
        <w:t>证据表明换入资产的公允价值更加可靠；不满足上述前提的非货币性资产交换，以换出资产的账面价值和</w:t>
      </w:r>
      <w:r>
        <w:rPr>
          <w:spacing w:val="-81"/>
        </w:rPr>
        <w:t> </w:t>
      </w:r>
      <w:r>
        <w:rPr>
          <w:spacing w:val="-81"/>
        </w:rPr>
      </w:r>
      <w:r>
        <w:rPr/>
        <w:t>应支付的相关税费作为换入长期股权投资的初始投资成本。 通过债务重组取得的长期股权投资，其初始投资成本按照公允价值为基础确定。</w:t>
      </w:r>
    </w:p>
    <w:p>
      <w:pPr>
        <w:spacing w:line="240" w:lineRule="auto" w:before="8"/>
        <w:rPr>
          <w:rFonts w:ascii="宋体" w:hAnsi="宋体" w:cs="宋体" w:eastAsia="宋体" w:hint="default"/>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3</w:t>
      </w:r>
      <w:r>
        <w:rPr/>
        <w:t>、</w:t>
      </w:r>
      <w:r>
        <w:rPr>
          <w:spacing w:val="-6"/>
        </w:rPr>
        <w:t> </w:t>
      </w:r>
      <w:r>
        <w:rPr/>
        <w:t>后续计量及损益确认方法</w:t>
      </w:r>
      <w:r>
        <w:rPr>
          <w:b w:val="0"/>
          <w:bCs w:val="0"/>
        </w:rPr>
      </w:r>
    </w:p>
    <w:p>
      <w:pPr>
        <w:pStyle w:val="BodyText"/>
        <w:spacing w:line="264" w:lineRule="auto" w:before="21"/>
        <w:ind w:right="1093"/>
        <w:jc w:val="left"/>
      </w:pPr>
      <w:r>
        <w:rPr/>
        <w:t>（</w:t>
      </w:r>
      <w:r>
        <w:rPr>
          <w:rFonts w:ascii="Times New Roman" w:hAnsi="Times New Roman" w:cs="Times New Roman" w:eastAsia="Times New Roman" w:hint="default"/>
        </w:rPr>
        <w:t>1</w:t>
      </w:r>
      <w:r>
        <w:rPr/>
        <w:t>）成本法核算的长期股权投资 </w:t>
      </w:r>
      <w:r>
        <w:rPr>
          <w:spacing w:val="-1"/>
        </w:rPr>
        <w:t>公司对子公司的长期股权投资，采用成本法核算。除取得投资时实际支付的价款或对价中包含的已宣告但</w:t>
      </w:r>
      <w:r>
        <w:rPr>
          <w:spacing w:val="-81"/>
        </w:rPr>
        <w:t> </w:t>
      </w:r>
      <w:r>
        <w:rPr>
          <w:spacing w:val="-81"/>
        </w:rPr>
      </w:r>
      <w:r>
        <w:rPr/>
        <w:t>尚未发放的现金股利或利润外，公司按照享有被投资单位宣告发放的现金股利或利润确认当期投资收益。</w:t>
      </w:r>
    </w:p>
    <w:p>
      <w:pPr>
        <w:pStyle w:val="BodyText"/>
        <w:spacing w:line="268" w:lineRule="auto" w:before="16"/>
        <w:ind w:right="0"/>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对联营企业和合营企业的长期股权投资，采用权益法核算。初始投资成本大于投资时应享有被投资单位可</w:t>
      </w:r>
      <w:r>
        <w:rPr>
          <w:spacing w:val="-81"/>
        </w:rPr>
        <w:t> </w:t>
      </w:r>
      <w:r>
        <w:rPr>
          <w:spacing w:val="-81"/>
        </w:rPr>
      </w:r>
      <w:r>
        <w:rPr>
          <w:spacing w:val="-1"/>
        </w:rPr>
        <w:t>辨认净资产公允价值份额的差额，不调整长期股权投资的初始投资成本；初始投资成本小于投资时应享有</w:t>
      </w:r>
      <w:r>
        <w:rPr>
          <w:spacing w:val="-81"/>
        </w:rPr>
        <w:t> </w:t>
      </w:r>
      <w:r>
        <w:rPr>
          <w:spacing w:val="-81"/>
        </w:rPr>
      </w:r>
      <w:r>
        <w:rPr/>
        <w:t>被投资单位可辨认净资产公允价值份额的差额，计入当期损益。 </w:t>
      </w:r>
      <w:r>
        <w:rPr>
          <w:spacing w:val="-1"/>
        </w:rPr>
        <w:t>公司按照应享有或应分担的被投资单位实现的净损益和其他综合收益的份额，分别确认投资收益和其他综</w:t>
      </w:r>
    </w:p>
    <w:p>
      <w:pPr>
        <w:spacing w:after="0" w:line="26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18"/>
        <w:jc w:val="left"/>
      </w:pPr>
      <w:r>
        <w:rPr>
          <w:spacing w:val="-1"/>
        </w:rPr>
        <w:t>合收益，同时调整长期股权投资的账面价值；按照被投资单位宣告分派的利润或现金股利计算应享有的部</w:t>
      </w:r>
      <w:r>
        <w:rPr>
          <w:spacing w:val="-81"/>
        </w:rPr>
        <w:t> </w:t>
      </w:r>
      <w:r>
        <w:rPr>
          <w:spacing w:val="-81"/>
        </w:rPr>
      </w:r>
      <w:r>
        <w:rPr>
          <w:spacing w:val="-1"/>
        </w:rPr>
        <w:t>分，相应减少长期股权投资的账面价值；对于被投资单位除净损益、其他综合收益和利润分配以外所有者</w:t>
      </w:r>
      <w:r>
        <w:rPr>
          <w:spacing w:val="-83"/>
        </w:rPr>
        <w:t> </w:t>
      </w:r>
      <w:r>
        <w:rPr>
          <w:spacing w:val="-83"/>
        </w:rPr>
      </w:r>
      <w:r>
        <w:rPr/>
        <w:t>权益的其他变动，调整长期股权投资的账面价值并计入所有者权益。 </w:t>
      </w:r>
      <w:r>
        <w:rPr>
          <w:spacing w:val="-1"/>
        </w:rPr>
        <w:t>在确认应享有被投资单位净损益的份额时，以取得投资时被投资单位可辨认净资产的公允价值为基础，并</w:t>
      </w:r>
      <w:r>
        <w:rPr>
          <w:spacing w:val="-81"/>
        </w:rPr>
        <w:t> </w:t>
      </w:r>
      <w:r>
        <w:rPr>
          <w:spacing w:val="-81"/>
        </w:rPr>
      </w:r>
      <w:r>
        <w:rPr>
          <w:spacing w:val="-1"/>
        </w:rPr>
        <w:t>按照公司的会计政策及会计期间，对被投资单位的净利润进行调整后确认。在持有投资期间，被投资单位</w:t>
      </w:r>
      <w:r>
        <w:rPr>
          <w:spacing w:val="-83"/>
        </w:rPr>
        <w:t> </w:t>
      </w:r>
      <w:r>
        <w:rPr>
          <w:spacing w:val="-83"/>
        </w:rPr>
      </w:r>
      <w:r>
        <w:rPr>
          <w:spacing w:val="-1"/>
        </w:rPr>
        <w:t>编制合并财务报表的，以合并财务报表中的净利润、其他综合收益和其他所有者权益变动中归属于被投资</w:t>
      </w:r>
      <w:r>
        <w:rPr>
          <w:spacing w:val="-81"/>
        </w:rPr>
        <w:t> </w:t>
      </w:r>
      <w:r>
        <w:rPr>
          <w:spacing w:val="-81"/>
        </w:rPr>
      </w:r>
      <w:r>
        <w:rPr/>
        <w:t>单位的金额为基础进行核算。 </w:t>
      </w:r>
      <w:r>
        <w:rPr>
          <w:spacing w:val="-1"/>
        </w:rPr>
        <w:t>公司与联营企业、合营企业之间发生的未实现内部交易损益按照应享有的比例计算归属于公司的部分，予</w:t>
      </w:r>
      <w:r>
        <w:rPr>
          <w:spacing w:val="-81"/>
        </w:rPr>
        <w:t> </w:t>
      </w:r>
      <w:r>
        <w:rPr>
          <w:spacing w:val="-81"/>
        </w:rPr>
      </w:r>
      <w:r>
        <w:rPr>
          <w:spacing w:val="-1"/>
        </w:rPr>
        <w:t>以抵销，在此基础上确认投资收益。与被投资单位发生的未实现内部交易损失，属于资产减值损失的，全</w:t>
      </w:r>
      <w:r>
        <w:rPr>
          <w:spacing w:val="-85"/>
        </w:rPr>
        <w:t> </w:t>
      </w:r>
      <w:r>
        <w:rPr>
          <w:spacing w:val="-85"/>
        </w:rPr>
      </w:r>
      <w:r>
        <w:rPr>
          <w:spacing w:val="-1"/>
        </w:rPr>
        <w:t>额确认。公司与联营企业、合营企业之间发生投出或出售资产的交易，该资产构成业务的，按照本附注同</w:t>
      </w:r>
      <w:r>
        <w:rPr>
          <w:spacing w:val="-86"/>
        </w:rPr>
        <w:t> </w:t>
      </w:r>
      <w:r>
        <w:rPr>
          <w:spacing w:val="-86"/>
        </w:rPr>
      </w:r>
      <w:r>
        <w:rPr>
          <w:spacing w:val="3"/>
        </w:rPr>
        <w:t>一控制下和非同一控制下企业合并的会计处理方法和合并财务报表的编制方法中披露的相关政策进行会</w:t>
      </w:r>
      <w:r>
        <w:rPr>
          <w:spacing w:val="-82"/>
        </w:rPr>
        <w:t> </w:t>
      </w:r>
      <w:r>
        <w:rPr>
          <w:spacing w:val="-82"/>
        </w:rPr>
      </w:r>
      <w:r>
        <w:rPr/>
        <w:t>计处理。 </w:t>
      </w:r>
      <w:r>
        <w:rPr>
          <w:spacing w:val="-1"/>
        </w:rPr>
        <w:t>在公司确认应分担被投资单位发生的亏损时，按照以下顺序进行处理：首先，冲减长期股权投资的账面价</w:t>
      </w:r>
      <w:r>
        <w:rPr>
          <w:spacing w:val="-83"/>
        </w:rPr>
        <w:t> </w:t>
      </w:r>
      <w:r>
        <w:rPr>
          <w:spacing w:val="-83"/>
        </w:rPr>
      </w:r>
      <w:r>
        <w:rPr>
          <w:spacing w:val="-1"/>
        </w:rPr>
        <w:t>值。其次，长期股权投资的账面价值不足以冲减的，以其他实质上构成对被投资单位净投资的长期权益账</w:t>
      </w:r>
      <w:r>
        <w:rPr>
          <w:spacing w:val="-83"/>
        </w:rPr>
        <w:t> </w:t>
      </w:r>
      <w:r>
        <w:rPr>
          <w:spacing w:val="-83"/>
        </w:rPr>
      </w:r>
      <w:r>
        <w:rPr>
          <w:spacing w:val="-1"/>
        </w:rPr>
        <w:t>面价值为限继续确认投资损失，冲减长期应收项目等的账面价值。最后，经过上述处理，按照投资合同或</w:t>
      </w:r>
      <w:r>
        <w:rPr>
          <w:spacing w:val="-86"/>
        </w:rPr>
        <w:t> </w:t>
      </w:r>
      <w:r>
        <w:rPr>
          <w:spacing w:val="-86"/>
        </w:rPr>
      </w:r>
      <w:r>
        <w:rPr/>
        <w:t>协议约定企业仍承担额外义务的，按预计承担的义务确认预计负债，计入当期投资损失。</w:t>
      </w:r>
    </w:p>
    <w:p>
      <w:pPr>
        <w:pStyle w:val="BodyText"/>
        <w:spacing w:line="256" w:lineRule="auto" w:before="7"/>
        <w:ind w:left="154" w:right="403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273" w:lineRule="auto" w:before="22"/>
        <w:ind w:right="1118"/>
        <w:jc w:val="left"/>
      </w:pPr>
      <w:r>
        <w:rPr>
          <w:spacing w:val="-1"/>
        </w:rPr>
        <w:t>采用权益法核算的长期股权投资，在处置该项投资时，采用与被投资单位直接处置相关资产或负债相同的</w:t>
      </w:r>
      <w:r>
        <w:rPr>
          <w:spacing w:val="-81"/>
        </w:rPr>
        <w:t> </w:t>
      </w:r>
      <w:r>
        <w:rPr>
          <w:spacing w:val="-81"/>
        </w:rPr>
      </w:r>
      <w:r>
        <w:rPr>
          <w:spacing w:val="-1"/>
        </w:rPr>
        <w:t>基础，按相应比例对原计入其他综合收益的部分进行会计处理。因被投资单位除净损益、其他综合收益和</w:t>
      </w:r>
      <w:r>
        <w:rPr>
          <w:spacing w:val="-83"/>
        </w:rPr>
        <w:t> </w:t>
      </w:r>
      <w:r>
        <w:rPr>
          <w:spacing w:val="-83"/>
        </w:rPr>
      </w:r>
      <w:r>
        <w:rPr>
          <w:spacing w:val="-1"/>
        </w:rPr>
        <w:t>利润分配以外的其他所有者权益变动而确认的所有者权益，按比例结转入当期损益，由于被投资方重新计</w:t>
      </w:r>
      <w:r>
        <w:rPr>
          <w:spacing w:val="-81"/>
        </w:rPr>
        <w:t> </w:t>
      </w:r>
      <w:r>
        <w:rPr>
          <w:spacing w:val="-81"/>
        </w:rPr>
      </w:r>
      <w:r>
        <w:rPr/>
        <w:t>量设定受益计划净负债或净资产变动而产生的其他综合收益除外。 </w:t>
      </w:r>
      <w:r>
        <w:rPr>
          <w:spacing w:val="-1"/>
        </w:rPr>
        <w:t>因处置部分股权投资等原因丧失了对被投资单位的共同控制或重大影响的，处置后的剩余股权改按金融工</w:t>
      </w:r>
      <w:r>
        <w:rPr>
          <w:spacing w:val="-80"/>
        </w:rPr>
        <w:t> </w:t>
      </w:r>
      <w:r>
        <w:rPr>
          <w:spacing w:val="-80"/>
        </w:rPr>
      </w:r>
      <w:r>
        <w:rPr>
          <w:spacing w:val="-1"/>
        </w:rPr>
        <w:t>具确认和计量准则核算，其在丧失共同控制或重大影响之日的公允价值与账面价值之间的差额计入当期损</w:t>
      </w:r>
      <w:r>
        <w:rPr>
          <w:spacing w:val="-81"/>
        </w:rPr>
        <w:t> </w:t>
      </w:r>
      <w:r>
        <w:rPr>
          <w:spacing w:val="-81"/>
        </w:rPr>
      </w:r>
      <w:r>
        <w:rPr>
          <w:spacing w:val="-1"/>
        </w:rPr>
        <w:t>益。原股权投资因采用权益法核算而确认的其他综合收益，在终止采用权益法核算时采用与被投资单位直</w:t>
      </w:r>
      <w:r>
        <w:rPr>
          <w:spacing w:val="-81"/>
        </w:rPr>
        <w:t> </w:t>
      </w:r>
      <w:r>
        <w:rPr>
          <w:spacing w:val="-81"/>
        </w:rPr>
      </w:r>
      <w:r>
        <w:rPr>
          <w:spacing w:val="-1"/>
        </w:rPr>
        <w:t>接处置相关资产或负债相同的基础进行会计处理。因被投资方除净损益、其他综合收益和利润分配以外的</w:t>
      </w:r>
      <w:r>
        <w:rPr>
          <w:spacing w:val="-81"/>
        </w:rPr>
        <w:t> </w:t>
      </w:r>
      <w:r>
        <w:rPr>
          <w:spacing w:val="-81"/>
        </w:rPr>
      </w:r>
      <w:r>
        <w:rPr/>
        <w:t>其他所有者权益变动而确认的所有者权益，在终止采用权益法核算时全部转入当期损益。 </w:t>
      </w:r>
      <w:r>
        <w:rPr>
          <w:spacing w:val="-1"/>
        </w:rPr>
        <w:t>因处置部分股权投资等原因丧失了对被投资单位控制权的，在编制个别财务报表时，处置后的剩余股权能</w:t>
      </w:r>
      <w:r>
        <w:rPr>
          <w:spacing w:val="-81"/>
        </w:rPr>
        <w:t> </w:t>
      </w:r>
      <w:r>
        <w:rPr>
          <w:spacing w:val="-81"/>
        </w:rPr>
      </w:r>
      <w:r>
        <w:rPr>
          <w:spacing w:val="-1"/>
        </w:rPr>
        <w:t>够对被投资单位实施共同控制或重大影响的，改按权益法核算，并对该剩余股权视同自取得时即采用权益</w:t>
      </w:r>
      <w:r>
        <w:rPr>
          <w:spacing w:val="-81"/>
        </w:rPr>
        <w:t> </w:t>
      </w:r>
      <w:r>
        <w:rPr>
          <w:spacing w:val="-81"/>
        </w:rPr>
      </w:r>
      <w:r>
        <w:rPr>
          <w:spacing w:val="-1"/>
        </w:rPr>
        <w:t>法核算进行调整；处置后的剩余股权不能对被投资单位实施共同控制或施加重大影响的，改按金融工具确</w:t>
      </w:r>
      <w:r>
        <w:rPr>
          <w:spacing w:val="-81"/>
        </w:rPr>
        <w:t> </w:t>
      </w:r>
      <w:r>
        <w:rPr>
          <w:spacing w:val="-81"/>
        </w:rPr>
      </w:r>
      <w:r>
        <w:rPr>
          <w:spacing w:val="3"/>
        </w:rPr>
        <w:t>认和计量准则的有关规定进行会计处理，其在丧失控制之日的公允价值与账面价值间的差额计入当期损</w:t>
      </w:r>
      <w:r>
        <w:rPr>
          <w:spacing w:val="-82"/>
        </w:rPr>
        <w:t> </w:t>
      </w:r>
      <w:r>
        <w:rPr>
          <w:spacing w:val="-82"/>
        </w:rPr>
      </w:r>
      <w:r>
        <w:rPr/>
        <w:t>益。</w:t>
      </w:r>
    </w:p>
    <w:p>
      <w:pPr>
        <w:pStyle w:val="BodyText"/>
        <w:spacing w:line="273" w:lineRule="auto" w:before="7"/>
        <w:ind w:left="573" w:right="1130" w:hanging="420"/>
        <w:jc w:val="both"/>
      </w:pPr>
      <w:r>
        <w:rPr/>
        <w:t>处置的股权是因追加投资等原因通过企业合并取得的，在编制个别财务报表时，处置后的剩</w:t>
      </w:r>
      <w:r>
        <w:rPr>
          <w:spacing w:val="84"/>
        </w:rPr>
        <w:t> </w:t>
      </w:r>
      <w:r>
        <w:rPr/>
        <w:t>余股权采用</w:t>
      </w:r>
      <w:r>
        <w:rPr/>
        <w:t> </w:t>
      </w:r>
      <w:r>
        <w:rPr>
          <w:spacing w:val="-1"/>
        </w:rPr>
        <w:t>成本法或权益法核算的，购买日之前持有的股权投资因采用权益法核算而确认的其他综合收益和其他</w:t>
      </w:r>
      <w:r>
        <w:rPr/>
        <w:t> </w:t>
      </w:r>
      <w:r>
        <w:rPr>
          <w:spacing w:val="-1"/>
        </w:rPr>
        <w:t>所有者权益按比例结转；处置后的剩余股权改按金融工具确认和计量准则进行会计处理的，其他综合</w:t>
      </w:r>
      <w:r>
        <w:rPr/>
        <w:t> 收益和其他所有者权益全部结转。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14、投资性房地产" w:id="177"/>
      <w:bookmarkEnd w:id="177"/>
      <w:r>
        <w:rPr>
          <w:b w:val="0"/>
          <w:bCs w:val="0"/>
        </w:rPr>
      </w: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4" w:lineRule="exact"/>
        <w:ind w:left="154" w:right="0"/>
        <w:jc w:val="left"/>
      </w:pPr>
      <w:r>
        <w:rPr/>
        <w:t>投资性房地产是指为赚取租金或资本增值，或两者兼有而持有的房地产，包括已出租的土地使用权、持有</w:t>
      </w:r>
    </w:p>
    <w:p>
      <w:pPr>
        <w:spacing w:after="0" w:line="274" w:lineRule="exact"/>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并准备增值后转让的土地使用权、已出租的建筑物（含自行建造或开发活动完成后用于出租的建筑物以及</w:t>
      </w:r>
      <w:r>
        <w:rPr>
          <w:spacing w:val="-81"/>
        </w:rPr>
        <w:t> </w:t>
      </w:r>
      <w:r>
        <w:rPr>
          <w:spacing w:val="-81"/>
        </w:rPr>
      </w:r>
      <w:r>
        <w:rPr/>
        <w:t>正在建造或开发过程中将来用于出租的建筑物）。 </w:t>
      </w:r>
      <w:r>
        <w:rPr>
          <w:spacing w:val="-1"/>
        </w:rPr>
        <w:t>公司对现有投资性房地产采用成本模式计量。对按照成本模式计量的投资性房地产－出租用建筑物采用与</w:t>
      </w:r>
      <w:r>
        <w:rPr>
          <w:spacing w:val="-81"/>
        </w:rPr>
        <w:t> </w:t>
      </w:r>
      <w:r>
        <w:rPr>
          <w:spacing w:val="-81"/>
        </w:rPr>
      </w:r>
      <w:r>
        <w:rPr/>
        <w:t>本公司固定资产相同的折旧政策，出租用土地使用权按与无形资产相同的摊销政策执行。</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15、固定资产" w:id="178"/>
      <w:bookmarkEnd w:id="178"/>
      <w:r>
        <w:rPr>
          <w:b w:val="0"/>
          <w:bCs w:val="0"/>
        </w:rPr>
      </w:r>
      <w:r>
        <w:rPr>
          <w:rFonts w:ascii="Times New Roman" w:hAnsi="Times New Roman" w:cs="Times New Roman" w:eastAsia="Times New Roman" w:hint="default"/>
        </w:rPr>
        <w:t>15</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确认条件" w:id="179"/>
      <w:bookmarkEnd w:id="17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满足下列条件时予以确认：（</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）与该固定资产有关的经济利益很可能流入企业；（</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）该固定资产的成本能够可靠地计量。</w:t>
      </w:r>
    </w:p>
    <w:p>
      <w:pPr>
        <w:spacing w:line="240" w:lineRule="auto" w:before="9"/>
        <w:rPr>
          <w:rFonts w:ascii="宋体" w:hAnsi="宋体" w:cs="宋体" w:eastAsia="宋体" w:hint="default"/>
          <w:sz w:val="20"/>
          <w:szCs w:val="20"/>
        </w:rPr>
      </w:pPr>
    </w:p>
    <w:p>
      <w:pPr>
        <w:pStyle w:val="Heading6"/>
        <w:spacing w:line="240" w:lineRule="auto"/>
        <w:ind w:right="0"/>
        <w:jc w:val="left"/>
        <w:rPr>
          <w:b w:val="0"/>
          <w:bCs w:val="0"/>
        </w:rPr>
      </w:pPr>
      <w:bookmarkStart w:name="（2）折旧方法" w:id="180"/>
      <w:bookmarkEnd w:id="18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31.67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19.00-31.67</w:t>
            </w:r>
          </w:p>
        </w:tc>
      </w:tr>
    </w:tbl>
    <w:p>
      <w:pPr>
        <w:pStyle w:val="BodyText"/>
        <w:spacing w:line="260" w:lineRule="exact"/>
        <w:ind w:left="154" w:right="0"/>
        <w:jc w:val="left"/>
      </w:pPr>
      <w:r>
        <w:rPr/>
        <w:t>固定资产折旧采用年限平均法分类计提，根据固定资产类别、预计使用寿命和预计净残值率确定折旧率。</w:t>
      </w:r>
    </w:p>
    <w:p>
      <w:pPr>
        <w:pStyle w:val="BodyText"/>
        <w:spacing w:line="273" w:lineRule="auto" w:before="37"/>
        <w:ind w:left="154" w:right="0"/>
        <w:jc w:val="left"/>
      </w:pPr>
      <w:r>
        <w:rPr>
          <w:spacing w:val="-1"/>
        </w:rPr>
        <w:t>如固定资产各组成部分的使用寿命不同或者以不同方式为企业提供经济利益，则选择不同折旧率或折旧方</w:t>
      </w:r>
      <w:r>
        <w:rPr>
          <w:spacing w:val="-81"/>
        </w:rPr>
        <w:t> </w:t>
      </w:r>
      <w:r>
        <w:rPr>
          <w:spacing w:val="-81"/>
        </w:rPr>
      </w:r>
      <w:r>
        <w:rPr/>
        <w:t>法，分别计提折旧。 </w:t>
      </w:r>
      <w:r>
        <w:rPr>
          <w:spacing w:val="-1"/>
        </w:rPr>
        <w:t>融资租赁方式租入的固定资产，能合理确定租赁期届满时将会取得租赁资产所有权的，在租赁资产尚可使</w:t>
      </w:r>
      <w:r>
        <w:rPr>
          <w:spacing w:val="-81"/>
        </w:rPr>
        <w:t> </w:t>
      </w:r>
      <w:r>
        <w:rPr>
          <w:spacing w:val="-81"/>
        </w:rPr>
      </w:r>
      <w:r>
        <w:rPr>
          <w:spacing w:val="-1"/>
        </w:rPr>
        <w:t>用年限内计提折旧；无法合理确定租赁期届满时能够取得租赁资产所有权的，在租赁期与租赁资产尚可使</w:t>
      </w:r>
      <w:r>
        <w:rPr>
          <w:spacing w:val="-81"/>
        </w:rPr>
        <w:t> </w:t>
      </w:r>
      <w:r>
        <w:rPr>
          <w:spacing w:val="-81"/>
        </w:rPr>
      </w:r>
      <w:r>
        <w:rPr/>
        <w:t>用年限两者中较短的期间内计提折旧。</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left="154" w:right="0"/>
        <w:jc w:val="left"/>
        <w:rPr>
          <w:b w:val="0"/>
          <w:bCs w:val="0"/>
        </w:rPr>
      </w:pPr>
      <w:bookmarkStart w:name="（3）融资租入固定资产的认定依据、计价和折旧方法" w:id="181"/>
      <w:bookmarkEnd w:id="18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04" w:lineRule="auto" w:before="0"/>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公司与租赁方所签订的租赁协议条款中规定了下列条件之一的，确认为融资租入资产：（</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）租赁期满后租赁资产的所有权归</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属于本公司；（</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）公司具有购买资产的选择权，购买价款远低于行使选择权时该资产的公允价值；（</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）租赁期占所租赁资产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使用寿命的大部分；（</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）租赁开始日的最低租赁付款额现值，与该资产的公允价值不存在较大的差异。公司在承租开始日，</w:t>
      </w:r>
      <w:r>
        <w:rPr>
          <w:rFonts w:ascii="宋体" w:hAnsi="宋体" w:cs="宋体" w:eastAsia="宋体" w:hint="default"/>
          <w:spacing w:val="-70"/>
          <w:sz w:val="18"/>
          <w:szCs w:val="18"/>
        </w:rPr>
        <w:t> </w:t>
      </w:r>
      <w:r>
        <w:rPr>
          <w:rFonts w:ascii="宋体" w:hAnsi="宋体" w:cs="宋体" w:eastAsia="宋体" w:hint="default"/>
          <w:spacing w:val="-2"/>
          <w:sz w:val="18"/>
          <w:szCs w:val="18"/>
        </w:rPr>
        <w:t>将租赁资产公允价值与最低租赁付款额现值两者中较低者作为租入资产的入账价值，将最低租赁付款额作为长期应付款的入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账价值，其差额作为未确认的融资费。</w:t>
      </w:r>
    </w:p>
    <w:p>
      <w:pPr>
        <w:spacing w:line="240" w:lineRule="auto" w:before="0"/>
        <w:rPr>
          <w:rFonts w:ascii="宋体" w:hAnsi="宋体" w:cs="宋体" w:eastAsia="宋体" w:hint="default"/>
          <w:sz w:val="23"/>
          <w:szCs w:val="23"/>
        </w:rPr>
      </w:pPr>
    </w:p>
    <w:p>
      <w:pPr>
        <w:pStyle w:val="Heading6"/>
        <w:spacing w:line="240" w:lineRule="auto"/>
        <w:ind w:left="154" w:right="0"/>
        <w:jc w:val="left"/>
        <w:rPr>
          <w:b w:val="0"/>
          <w:bCs w:val="0"/>
        </w:rPr>
      </w:pPr>
      <w:bookmarkStart w:name="16、在建工程" w:id="182"/>
      <w:bookmarkEnd w:id="182"/>
      <w:r>
        <w:rPr>
          <w:b w:val="0"/>
          <w:bCs w:val="0"/>
        </w:rPr>
      </w: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54" w:right="1026"/>
        <w:jc w:val="both"/>
      </w:pPr>
      <w:r>
        <w:rPr/>
        <w:t>在建工程项目按建造该项资产达到预定可使用状态前所发生的必要支出，作为固定资产的入账价值。所建 造的固定资产在建工程已达到预定可使用状态，但尚未办理竣工决算的，自达到预定可使用状态之日起， 根据工程预算、造价或者工程实际成本等，按估计的价值转入固定资产，并按本公司固定资产折旧政策计 </w:t>
      </w:r>
      <w:r>
        <w:rPr>
          <w:spacing w:val="-3"/>
        </w:rPr>
        <w:t>提固定资产的折旧，待办理竣工决算后，再按实际成本调整原来的暂估价值，但不调整原已计提的折旧额。</w:t>
      </w:r>
    </w:p>
    <w:p>
      <w:pPr>
        <w:spacing w:line="240" w:lineRule="auto" w:before="8"/>
        <w:rPr>
          <w:rFonts w:ascii="宋体" w:hAnsi="宋体" w:cs="宋体" w:eastAsia="宋体" w:hint="default"/>
          <w:sz w:val="23"/>
          <w:szCs w:val="23"/>
        </w:rPr>
      </w:pPr>
    </w:p>
    <w:p>
      <w:pPr>
        <w:pStyle w:val="Heading6"/>
        <w:spacing w:line="240" w:lineRule="auto"/>
        <w:ind w:left="154" w:right="0"/>
        <w:jc w:val="left"/>
        <w:rPr>
          <w:b w:val="0"/>
          <w:bCs w:val="0"/>
        </w:rPr>
      </w:pPr>
      <w:bookmarkStart w:name="17、借款费用" w:id="183"/>
      <w:bookmarkEnd w:id="183"/>
      <w:r>
        <w:rPr>
          <w:b w:val="0"/>
          <w:bCs w:val="0"/>
        </w:rPr>
      </w:r>
      <w:r>
        <w:rPr>
          <w:rFonts w:ascii="Times New Roman" w:hAnsi="Times New Roman" w:cs="Times New Roman" w:eastAsia="Times New Roman" w:hint="default"/>
        </w:rPr>
        <w:t>17</w:t>
      </w:r>
      <w:r>
        <w:rPr/>
        <w:t>、借款费用</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54" w:right="0"/>
        <w:jc w:val="left"/>
        <w:rPr>
          <w:b w:val="0"/>
          <w:bCs w:val="0"/>
        </w:rPr>
      </w:pPr>
      <w:r>
        <w:rPr>
          <w:rFonts w:ascii="Times New Roman" w:hAnsi="Times New Roman" w:cs="Times New Roman" w:eastAsia="Times New Roman" w:hint="default"/>
        </w:rPr>
        <w:t>1</w:t>
      </w:r>
      <w:r>
        <w:rPr/>
        <w:t>、</w:t>
      </w:r>
      <w:r>
        <w:rPr>
          <w:spacing w:val="-6"/>
        </w:rPr>
        <w:t> </w:t>
      </w:r>
      <w:r>
        <w:rPr/>
        <w:t>借款费用资本化的确认原则</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BodyText"/>
        <w:spacing w:line="273" w:lineRule="auto" w:before="35"/>
        <w:ind w:right="0"/>
        <w:jc w:val="left"/>
      </w:pP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公司发生的借款费用，可直接归属于符合资本化条件的资产的购建或者生产的，予以资本化，计入相关资</w:t>
      </w:r>
      <w:r>
        <w:rPr>
          <w:spacing w:val="-83"/>
        </w:rPr>
        <w:t> </w:t>
      </w:r>
      <w:r>
        <w:rPr>
          <w:spacing w:val="-83"/>
        </w:rPr>
      </w:r>
      <w:r>
        <w:rPr/>
        <w:t>产成本；其他借款费用，在发生时根据其发生额确认为费用，计入当期损益。 </w:t>
      </w:r>
      <w:r>
        <w:rPr>
          <w:spacing w:val="-1"/>
        </w:rPr>
        <w:t>符合资本化条件的资产，是指需要经过相当长时间的购建或者生产活动才能达到预定可使用或者可销售状</w:t>
      </w:r>
      <w:r>
        <w:rPr>
          <w:spacing w:val="-81"/>
        </w:rPr>
        <w:t> </w:t>
      </w:r>
      <w:r>
        <w:rPr>
          <w:spacing w:val="-81"/>
        </w:rPr>
      </w:r>
      <w:r>
        <w:rPr/>
        <w:t>态的固定资产、投资性房地产和存货等资产。</w:t>
      </w:r>
    </w:p>
    <w:p>
      <w:pPr>
        <w:pStyle w:val="BodyText"/>
        <w:spacing w:line="240" w:lineRule="auto" w:before="7"/>
        <w:ind w:right="0"/>
        <w:jc w:val="left"/>
      </w:pPr>
      <w:r>
        <w:rPr/>
        <w:t>借款费用同时满足下列条件时开始资本化：</w:t>
      </w:r>
    </w:p>
    <w:p>
      <w:pPr>
        <w:pStyle w:val="BodyText"/>
        <w:spacing w:line="256" w:lineRule="auto" w:before="37"/>
        <w:ind w:right="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w:t>
      </w:r>
      <w:r>
        <w:rPr>
          <w:spacing w:val="-35"/>
        </w:rPr>
        <w:t> </w:t>
      </w:r>
      <w:r>
        <w:rPr>
          <w:spacing w:val="-35"/>
        </w:rPr>
      </w:r>
      <w:r>
        <w:rPr/>
        <w:t>金资产或者承担带息债务形式发生的支出；</w:t>
      </w:r>
    </w:p>
    <w:p>
      <w:pPr>
        <w:pStyle w:val="BodyText"/>
        <w:spacing w:line="240" w:lineRule="auto" w:before="22"/>
        <w:ind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21"/>
        <w:ind w:left="154"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6"/>
        <w:rPr>
          <w:rFonts w:ascii="宋体" w:hAnsi="宋体" w:cs="宋体" w:eastAsia="宋体" w:hint="default"/>
          <w:sz w:val="25"/>
          <w:szCs w:val="25"/>
        </w:rPr>
      </w:pPr>
    </w:p>
    <w:p>
      <w:pPr>
        <w:pStyle w:val="BodyText"/>
        <w:spacing w:line="271" w:lineRule="auto"/>
        <w:ind w:right="1131"/>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借款费用资本化期间</w:t>
      </w:r>
      <w:r>
        <w:rPr>
          <w:rFonts w:ascii="宋体" w:hAnsi="宋体" w:cs="宋体" w:eastAsia="宋体" w:hint="default"/>
          <w:b/>
          <w:bCs/>
          <w:w w:val="99"/>
        </w:rPr>
        <w:t> </w:t>
      </w:r>
      <w:r>
        <w:rPr>
          <w:spacing w:val="-1"/>
        </w:rPr>
        <w:t>资本化期间，指从借款费用开始资本化时点到停止资本化时点的期间，借款费用暂停资本化的期间不包括</w:t>
      </w:r>
      <w:r>
        <w:rPr>
          <w:spacing w:val="-81"/>
        </w:rPr>
        <w:t> </w:t>
      </w:r>
      <w:r>
        <w:rPr>
          <w:spacing w:val="-81"/>
        </w:rPr>
      </w:r>
      <w:r>
        <w:rPr/>
        <w:t>在内。 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当购建或者生产符合资本化条件的资产中部分项目分别完工且可单独使用时，该部分资产借款费用停止资</w:t>
      </w:r>
      <w:r>
        <w:rPr>
          <w:spacing w:val="-81"/>
        </w:rPr>
        <w:t> </w:t>
      </w:r>
      <w:r>
        <w:rPr>
          <w:spacing w:val="-81"/>
        </w:rPr>
      </w:r>
      <w:r>
        <w:rPr/>
        <w:t>本化。 </w:t>
      </w:r>
      <w:r>
        <w:rPr>
          <w:spacing w:val="-1"/>
        </w:rPr>
        <w:t>购建或者生产的资产的各部分分别完工，但必须等到整体完工后才可使用或可对外销售的，在该资产整体</w:t>
      </w:r>
      <w:r>
        <w:rPr>
          <w:spacing w:val="-81"/>
        </w:rPr>
        <w:t> </w:t>
      </w:r>
      <w:r>
        <w:rPr>
          <w:spacing w:val="-81"/>
        </w:rPr>
      </w:r>
      <w:r>
        <w:rPr/>
        <w:t>完工时停止借款费用资本化。</w:t>
      </w:r>
    </w:p>
    <w:p>
      <w:pPr>
        <w:spacing w:line="240" w:lineRule="auto" w:before="8"/>
        <w:rPr>
          <w:rFonts w:ascii="宋体" w:hAnsi="宋体" w:cs="宋体" w:eastAsia="宋体" w:hint="default"/>
          <w:sz w:val="24"/>
          <w:szCs w:val="24"/>
        </w:rPr>
      </w:pPr>
    </w:p>
    <w:p>
      <w:pPr>
        <w:pStyle w:val="BodyText"/>
        <w:spacing w:line="264" w:lineRule="auto"/>
        <w:ind w:right="0"/>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w:t>
      </w:r>
      <w:r>
        <w:rPr>
          <w:spacing w:val="-24"/>
        </w:rPr>
        <w:t> </w:t>
      </w:r>
      <w:r>
        <w:rPr>
          <w:spacing w:val="-24"/>
        </w:rPr>
      </w:r>
      <w:r>
        <w:rPr>
          <w:spacing w:val="-1"/>
        </w:rPr>
        <w:t>用暂停资本化；该项中断如是所购建或生产的符合资本化条件的资产达到预定可使用状态或者可销售状态</w:t>
      </w:r>
      <w:r>
        <w:rPr>
          <w:spacing w:val="-81"/>
        </w:rPr>
        <w:t> </w:t>
      </w:r>
      <w:r>
        <w:rPr>
          <w:spacing w:val="-81"/>
        </w:rPr>
      </w:r>
      <w:r>
        <w:rPr>
          <w:spacing w:val="-1"/>
        </w:rPr>
        <w:t>必要的程序，则借款费用继续资本化。在中断期间发生的借款费用确认为当期损益，直至资产的购建或者</w:t>
      </w:r>
      <w:r>
        <w:rPr>
          <w:spacing w:val="-83"/>
        </w:rPr>
        <w:t> </w:t>
      </w:r>
      <w:r>
        <w:rPr>
          <w:spacing w:val="-83"/>
        </w:rPr>
      </w:r>
      <w:r>
        <w:rPr/>
        <w:t>生产活动重新开始后借款费用继续资本化。</w:t>
      </w:r>
    </w:p>
    <w:p>
      <w:pPr>
        <w:spacing w:line="240" w:lineRule="auto" w:before="1"/>
        <w:rPr>
          <w:rFonts w:ascii="宋体" w:hAnsi="宋体" w:cs="宋体" w:eastAsia="宋体" w:hint="default"/>
          <w:sz w:val="25"/>
          <w:szCs w:val="25"/>
        </w:rPr>
      </w:pPr>
    </w:p>
    <w:p>
      <w:pPr>
        <w:pStyle w:val="BodyText"/>
        <w:spacing w:line="271" w:lineRule="auto"/>
        <w:ind w:right="0"/>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spacing w:val="-1"/>
        </w:rPr>
        <w:t>对于为购建或者生产符合资本化条件的资产而借入的专门借款，以专门借款当期实际发生的借款费用，减</w:t>
      </w:r>
      <w:r>
        <w:rPr>
          <w:spacing w:val="-81"/>
        </w:rPr>
        <w:t> </w:t>
      </w:r>
      <w:r>
        <w:rPr>
          <w:spacing w:val="-81"/>
        </w:rPr>
      </w:r>
      <w:r>
        <w:rPr>
          <w:spacing w:val="-1"/>
        </w:rPr>
        <w:t>去尚未动用的借款资金存入银行取得的利息收入或进行暂时性投资取得的投资收益后的金额，来确定借款</w:t>
      </w:r>
      <w:r>
        <w:rPr>
          <w:spacing w:val="-81"/>
        </w:rPr>
        <w:t> </w:t>
      </w:r>
      <w:r>
        <w:rPr>
          <w:spacing w:val="-81"/>
        </w:rPr>
      </w:r>
      <w:r>
        <w:rPr/>
        <w:t>费用的资本化金额。 </w:t>
      </w:r>
      <w:r>
        <w:rPr>
          <w:spacing w:val="-1"/>
        </w:rPr>
        <w:t>对于为购建或者生产符合资本化条件的资产而占用的一般借款，根据累计资产支出超过专门借款部分的资</w:t>
      </w:r>
      <w:r>
        <w:rPr>
          <w:spacing w:val="-80"/>
        </w:rPr>
        <w:t> </w:t>
      </w:r>
      <w:r>
        <w:rPr>
          <w:spacing w:val="-80"/>
        </w:rPr>
      </w:r>
      <w:r>
        <w:rPr>
          <w:spacing w:val="-1"/>
        </w:rPr>
        <w:t>产支出加权平均数乘以所占用一般借款的资本化率，计算确定一般借款应予资本化的借款费用金额。资本</w:t>
      </w:r>
      <w:r>
        <w:rPr>
          <w:spacing w:val="-81"/>
        </w:rPr>
        <w:t> </w:t>
      </w:r>
      <w:r>
        <w:rPr>
          <w:spacing w:val="-81"/>
        </w:rPr>
      </w:r>
      <w:r>
        <w:rPr/>
        <w:t>化率根据一般借款加权平均利率计算确定。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6"/>
        <w:spacing w:line="240" w:lineRule="auto"/>
        <w:ind w:right="0"/>
        <w:jc w:val="left"/>
        <w:rPr>
          <w:b w:val="0"/>
          <w:bCs w:val="0"/>
        </w:rPr>
      </w:pPr>
      <w:bookmarkStart w:name="18、无形资产" w:id="184"/>
      <w:bookmarkEnd w:id="184"/>
      <w:r>
        <w:rPr>
          <w:b w:val="0"/>
          <w:bCs w:val="0"/>
        </w:rPr>
      </w: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计价方法、使用寿命、减值测试" w:id="185"/>
      <w:bookmarkEnd w:id="18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54" w:right="0"/>
        <w:jc w:val="left"/>
        <w:rPr>
          <w:b w:val="0"/>
          <w:bCs w:val="0"/>
        </w:rPr>
      </w:pPr>
      <w:r>
        <w:rPr>
          <w:rFonts w:ascii="Times New Roman" w:hAnsi="Times New Roman" w:cs="Times New Roman" w:eastAsia="Times New Roman" w:hint="default"/>
        </w:rPr>
        <w:t>1</w:t>
      </w:r>
      <w:r>
        <w:rPr/>
        <w:t>、</w:t>
      </w:r>
      <w:r>
        <w:rPr>
          <w:spacing w:val="-5"/>
        </w:rPr>
        <w:t> </w:t>
      </w:r>
      <w:r>
        <w:rPr/>
        <w:t>无形资产的计价方法</w:t>
      </w:r>
      <w:r>
        <w:rPr>
          <w:b w:val="0"/>
          <w:bCs w:val="0"/>
        </w:rPr>
      </w:r>
    </w:p>
    <w:p>
      <w:pPr>
        <w:pStyle w:val="BodyText"/>
        <w:spacing w:line="266" w:lineRule="auto" w:before="21"/>
        <w:ind w:right="0"/>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外购无形资产的成本，包括购买价款、相关税费以及直接归属于使该项资产达到预定用途所发生的其他支</w:t>
      </w:r>
      <w:r>
        <w:rPr>
          <w:spacing w:val="-81"/>
        </w:rPr>
        <w:t> </w:t>
      </w:r>
      <w:r>
        <w:rPr>
          <w:spacing w:val="-81"/>
        </w:rPr>
      </w:r>
      <w:r>
        <w:rPr>
          <w:spacing w:val="-1"/>
        </w:rPr>
        <w:t>出。购买无形资产的价款超过正常信用条件延期支付，实质上具有融资性质的，无形资产的成本以购买价</w:t>
      </w:r>
      <w:r>
        <w:rPr>
          <w:spacing w:val="-83"/>
        </w:rPr>
        <w:t> </w:t>
      </w:r>
      <w:r>
        <w:rPr>
          <w:spacing w:val="-83"/>
        </w:rPr>
      </w:r>
      <w:r>
        <w:rPr/>
        <w:t>款的现值为基础确定。</w:t>
      </w:r>
    </w:p>
    <w:p>
      <w:pPr>
        <w:spacing w:after="0" w:line="26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债务重组取得债务人用以抵债的无形资产，以该无形资产的公允价值为基础确定其入账价值，并将重组债</w:t>
      </w:r>
      <w:r>
        <w:rPr>
          <w:spacing w:val="-81"/>
        </w:rPr>
        <w:t> </w:t>
      </w:r>
      <w:r>
        <w:rPr>
          <w:spacing w:val="-81"/>
        </w:rPr>
      </w:r>
      <w:r>
        <w:rPr/>
        <w:t>务的账面价值与该用以抵债的无形资产公允价值之间的差额，计入当期损益。 </w:t>
      </w:r>
      <w:r>
        <w:rPr>
          <w:spacing w:val="-1"/>
        </w:rPr>
        <w:t>在非货币性资产交换具备商业实质且换入资产或换出资产的公允价值能够可靠计量的前提下，非货币性资</w:t>
      </w:r>
      <w:r>
        <w:rPr>
          <w:spacing w:val="-81"/>
        </w:rPr>
        <w:t> </w:t>
      </w:r>
      <w:r>
        <w:rPr>
          <w:spacing w:val="-81"/>
        </w:rPr>
      </w:r>
      <w:r>
        <w:rPr>
          <w:spacing w:val="-1"/>
        </w:rPr>
        <w:t>产交换换入的无形资产以换出资产的公允价值为基础确定其入账价值，除非有确凿证据表明换入资产的公</w:t>
      </w:r>
      <w:r>
        <w:rPr>
          <w:spacing w:val="-81"/>
        </w:rPr>
        <w:t> </w:t>
      </w:r>
      <w:r>
        <w:rPr>
          <w:spacing w:val="-81"/>
        </w:rPr>
      </w:r>
      <w:r>
        <w:rPr>
          <w:spacing w:val="-1"/>
        </w:rPr>
        <w:t>允价值更加可靠；不满足上述前提的非货币性资产交换，以换出资产的账面价值和应支付的相关税费作为</w:t>
      </w:r>
      <w:r>
        <w:rPr>
          <w:spacing w:val="-81"/>
        </w:rPr>
        <w:t> </w:t>
      </w:r>
      <w:r>
        <w:rPr>
          <w:spacing w:val="-81"/>
        </w:rPr>
      </w:r>
      <w:r>
        <w:rPr/>
        <w:t>换入无形资产的成本，不确认损益。</w:t>
      </w:r>
    </w:p>
    <w:p>
      <w:pPr>
        <w:pStyle w:val="BodyText"/>
        <w:spacing w:line="256" w:lineRule="auto" w:before="7"/>
        <w:ind w:left="154" w:right="6972"/>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273" w:lineRule="auto" w:before="22"/>
        <w:ind w:left="154" w:right="0"/>
        <w:jc w:val="left"/>
      </w:pPr>
      <w:r>
        <w:rPr>
          <w:spacing w:val="-1"/>
        </w:rPr>
        <w:t>对于使用寿命有限的无形资产，在为企业带来经济利益的期限内按直线法摊销；无法预见无形资产为企业</w:t>
      </w:r>
      <w:r>
        <w:rPr>
          <w:spacing w:val="-81"/>
        </w:rPr>
        <w:t> </w:t>
      </w:r>
      <w:r>
        <w:rPr>
          <w:spacing w:val="-81"/>
        </w:rPr>
      </w:r>
      <w:r>
        <w:rPr/>
        <w:t>带来经济利益期限的，视为使用寿命不确定的无形资产，不予摊销。</w:t>
      </w:r>
    </w:p>
    <w:p>
      <w:pPr>
        <w:pStyle w:val="Heading6"/>
        <w:spacing w:line="240" w:lineRule="auto" w:before="7"/>
        <w:ind w:right="0"/>
        <w:jc w:val="left"/>
        <w:rPr>
          <w:b w:val="0"/>
          <w:bCs w:val="0"/>
        </w:rPr>
      </w:pPr>
      <w:r>
        <w:rPr>
          <w:rFonts w:ascii="Times New Roman" w:hAnsi="Times New Roman" w:cs="Times New Roman" w:eastAsia="Times New Roman" w:hint="default"/>
        </w:rPr>
        <w:t>2</w:t>
      </w:r>
      <w:r>
        <w:rPr/>
        <w:t>、</w:t>
      </w:r>
      <w:r>
        <w:rPr>
          <w:spacing w:val="-9"/>
        </w:rPr>
        <w:t> </w:t>
      </w:r>
      <w:r>
        <w:rPr/>
        <w:t>使用寿命有限的无形资产的使用寿命估计情况：</w:t>
      </w:r>
      <w:r>
        <w:rPr>
          <w:b w:val="0"/>
          <w:bCs w:val="0"/>
        </w:rPr>
      </w:r>
    </w:p>
    <w:p>
      <w:pPr>
        <w:spacing w:line="240" w:lineRule="auto" w:before="10"/>
        <w:rPr>
          <w:rFonts w:ascii="宋体" w:hAnsi="宋体" w:cs="宋体" w:eastAsia="宋体" w:hint="default"/>
          <w:b/>
          <w:bCs/>
          <w:sz w:val="2"/>
          <w:szCs w:val="2"/>
        </w:rPr>
      </w:pPr>
    </w:p>
    <w:tbl>
      <w:tblPr>
        <w:tblW w:w="0" w:type="auto"/>
        <w:jc w:val="left"/>
        <w:tblInd w:w="864" w:type="dxa"/>
        <w:tblLayout w:type="fixed"/>
        <w:tblCellMar>
          <w:top w:w="0" w:type="dxa"/>
          <w:left w:w="0" w:type="dxa"/>
          <w:bottom w:w="0" w:type="dxa"/>
          <w:right w:w="0" w:type="dxa"/>
        </w:tblCellMar>
        <w:tblLook w:val="01E0"/>
      </w:tblPr>
      <w:tblGrid>
        <w:gridCol w:w="2712"/>
        <w:gridCol w:w="1697"/>
        <w:gridCol w:w="3224"/>
      </w:tblGrid>
      <w:tr>
        <w:trPr>
          <w:trHeight w:val="355" w:hRule="exact"/>
        </w:trPr>
        <w:tc>
          <w:tcPr>
            <w:tcW w:w="27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2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5"/>
                <w:sz w:val="18"/>
                <w:szCs w:val="18"/>
              </w:rPr>
              <w:t> </w:t>
            </w:r>
            <w:r>
              <w:rPr>
                <w:rFonts w:ascii="宋体" w:hAnsi="宋体" w:cs="宋体" w:eastAsia="宋体" w:hint="default"/>
                <w:sz w:val="18"/>
                <w:szCs w:val="18"/>
              </w:rPr>
              <w:t>据</w:t>
            </w:r>
          </w:p>
        </w:tc>
      </w:tr>
      <w:tr>
        <w:trPr>
          <w:trHeight w:val="352" w:hRule="exact"/>
        </w:trPr>
        <w:tc>
          <w:tcPr>
            <w:tcW w:w="27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非专利技术</w:t>
            </w:r>
          </w:p>
        </w:tc>
        <w:tc>
          <w:tcPr>
            <w:tcW w:w="16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2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9"/>
              <w:jc w:val="center"/>
              <w:rPr>
                <w:rFonts w:ascii="宋体" w:hAnsi="宋体" w:cs="宋体" w:eastAsia="宋体" w:hint="default"/>
                <w:sz w:val="18"/>
                <w:szCs w:val="18"/>
              </w:rPr>
            </w:pPr>
            <w:r>
              <w:rPr>
                <w:rFonts w:ascii="宋体" w:hAnsi="宋体" w:cs="宋体" w:eastAsia="宋体" w:hint="default"/>
                <w:sz w:val="18"/>
                <w:szCs w:val="18"/>
              </w:rPr>
              <w:t>参照同行业</w:t>
            </w:r>
          </w:p>
        </w:tc>
      </w:tr>
    </w:tbl>
    <w:p>
      <w:pPr>
        <w:pStyle w:val="BodyText"/>
        <w:spacing w:line="260" w:lineRule="exact"/>
        <w:ind w:left="154" w:right="0"/>
        <w:jc w:val="left"/>
      </w:pPr>
      <w:r>
        <w:rPr/>
        <w:t>每年度终了，对使用寿命有限的无形资产的使用寿命及摊销方法进行复核。</w:t>
      </w:r>
    </w:p>
    <w:p>
      <w:pPr>
        <w:pStyle w:val="BodyText"/>
        <w:spacing w:line="240" w:lineRule="auto" w:before="37"/>
        <w:ind w:right="0"/>
        <w:jc w:val="left"/>
      </w:pPr>
      <w:r>
        <w:rPr/>
        <w:t>经复核，本年期末无形资产的使用寿命及摊销方法与以前估计未有不同。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right="0"/>
        <w:jc w:val="left"/>
        <w:rPr>
          <w:b w:val="0"/>
          <w:bCs w:val="0"/>
        </w:rPr>
      </w:pPr>
      <w:bookmarkStart w:name="（2）内部研究开发支出会计政策" w:id="186"/>
      <w:bookmarkEnd w:id="18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4"/>
          <w:szCs w:val="24"/>
        </w:rPr>
      </w:pPr>
    </w:p>
    <w:p>
      <w:pPr>
        <w:pStyle w:val="BodyText"/>
        <w:spacing w:line="268" w:lineRule="auto"/>
        <w:ind w:right="1118"/>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划分研究阶段和开发阶段的具体标准</w:t>
      </w:r>
      <w:r>
        <w:rPr>
          <w:rFonts w:ascii="宋体" w:hAnsi="宋体" w:cs="宋体" w:eastAsia="宋体" w:hint="default"/>
          <w:b/>
          <w:bCs/>
          <w:w w:val="99"/>
        </w:rPr>
        <w:t> </w:t>
      </w:r>
      <w:r>
        <w:rPr/>
        <w:t>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开发阶段：在进行商业性生产或使用前，将研究成果或其他知识应用于某项计划或设计，以生产出新的或</w:t>
      </w:r>
      <w:r>
        <w:rPr>
          <w:spacing w:val="-83"/>
        </w:rPr>
        <w:t> </w:t>
      </w:r>
      <w:r>
        <w:rPr>
          <w:spacing w:val="-83"/>
        </w:rPr>
      </w:r>
      <w:r>
        <w:rPr/>
        <w:t>具有实质性改进的材料、装置、产品等活动的阶段。 内部研究开发项目研究阶段的支出，在发生时计入当期损益。</w:t>
      </w:r>
    </w:p>
    <w:p>
      <w:pPr>
        <w:spacing w:line="240" w:lineRule="auto" w:before="10"/>
        <w:rPr>
          <w:rFonts w:ascii="宋体" w:hAnsi="宋体" w:cs="宋体" w:eastAsia="宋体" w:hint="default"/>
          <w:sz w:val="24"/>
          <w:szCs w:val="24"/>
        </w:rPr>
      </w:pPr>
    </w:p>
    <w:p>
      <w:pPr>
        <w:spacing w:line="256" w:lineRule="auto" w:before="0"/>
        <w:ind w:left="153" w:right="38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开发阶段支出资本化的具体条件</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22"/>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154"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w:t>
      </w:r>
      <w:r>
        <w:rPr>
          <w:spacing w:val="-26"/>
        </w:rPr>
        <w:t> </w:t>
      </w:r>
      <w:r>
        <w:rPr>
          <w:spacing w:val="-26"/>
        </w:rPr>
      </w:r>
      <w:r>
        <w:rPr/>
        <w:t>存在市场，无形资产将在内部使用的，能够证明其有用性；</w:t>
      </w:r>
    </w:p>
    <w:p>
      <w:pPr>
        <w:pStyle w:val="BodyText"/>
        <w:spacing w:line="256" w:lineRule="auto" w:before="22"/>
        <w:ind w:right="1118"/>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w:t>
      </w:r>
      <w:r>
        <w:rPr>
          <w:spacing w:val="-35"/>
        </w:rPr>
        <w:t> </w:t>
      </w:r>
      <w:r>
        <w:rPr>
          <w:spacing w:val="-35"/>
        </w:rPr>
      </w:r>
      <w:r>
        <w:rPr/>
        <w:t>资产；</w:t>
      </w:r>
    </w:p>
    <w:p>
      <w:pPr>
        <w:pStyle w:val="BodyText"/>
        <w:spacing w:line="240" w:lineRule="auto" w:before="22"/>
        <w:ind w:left="154" w:right="0"/>
        <w:jc w:val="left"/>
      </w:pPr>
      <w:r>
        <w:rPr/>
        <w:t>（</w:t>
      </w:r>
      <w:r>
        <w:rPr>
          <w:rFonts w:ascii="Times New Roman" w:hAnsi="Times New Roman" w:cs="Times New Roman" w:eastAsia="Times New Roman" w:hint="default"/>
        </w:rPr>
        <w:t>5</w:t>
      </w:r>
      <w:r>
        <w:rPr/>
        <w:t>）归属于该无形资产开发阶段的支出能够可靠地计量。</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6"/>
        <w:spacing w:line="240" w:lineRule="auto"/>
        <w:ind w:right="0"/>
        <w:jc w:val="left"/>
        <w:rPr>
          <w:b w:val="0"/>
          <w:bCs w:val="0"/>
        </w:rPr>
      </w:pPr>
      <w:bookmarkStart w:name="19、长期资产减值" w:id="187"/>
      <w:bookmarkEnd w:id="187"/>
      <w:r>
        <w:rPr>
          <w:b w:val="0"/>
          <w:bCs w:val="0"/>
        </w:rPr>
      </w:r>
      <w:r>
        <w:rPr>
          <w:rFonts w:ascii="Times New Roman" w:hAnsi="Times New Roman" w:cs="Times New Roman" w:eastAsia="Times New Roman" w:hint="default"/>
        </w:rPr>
        <w:t>19</w:t>
      </w:r>
      <w:r>
        <w:rPr/>
        <w:t>、长期资产减值</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30"/>
        <w:jc w:val="both"/>
      </w:pPr>
      <w:r>
        <w:rPr>
          <w:spacing w:val="-1"/>
        </w:rPr>
        <w:t>长期股权投资、采用成本模式计量的投资性房地产、固定资产、在建工程、无形资产等长期资产，于资产</w:t>
      </w:r>
      <w:r>
        <w:rPr>
          <w:spacing w:val="-83"/>
        </w:rPr>
        <w:t> </w:t>
      </w:r>
      <w:r>
        <w:rPr>
          <w:spacing w:val="-83"/>
        </w:rPr>
      </w:r>
      <w:r>
        <w:rPr>
          <w:spacing w:val="-1"/>
        </w:rPr>
        <w:t>负债表日存在减值迹象的，进行减值测试。减值测试结果表明资产的可收回金额低于其账面价值的，按其</w:t>
      </w:r>
      <w:r>
        <w:rPr>
          <w:spacing w:val="-83"/>
        </w:rPr>
        <w:t> </w:t>
      </w:r>
      <w:r>
        <w:rPr>
          <w:spacing w:val="-83"/>
        </w:rPr>
      </w:r>
      <w:r>
        <w:rPr>
          <w:spacing w:val="-1"/>
        </w:rPr>
        <w:t>差额计提减值准备并计入减值损失。可收回金额为资产的公允价值减去处置费用后的净额与资产预计未来</w:t>
      </w:r>
      <w:r>
        <w:rPr>
          <w:spacing w:val="-80"/>
        </w:rPr>
        <w:t> </w:t>
      </w:r>
      <w:r>
        <w:rPr>
          <w:spacing w:val="-80"/>
        </w:rPr>
      </w:r>
      <w:r>
        <w:rPr>
          <w:spacing w:val="-1"/>
        </w:rPr>
        <w:t>现金流量的现值两者之间的较高者。资产减值准备按单项资产为基础计算并确认，如果难以对单项资产的</w:t>
      </w:r>
      <w:r>
        <w:rPr>
          <w:spacing w:val="-81"/>
        </w:rPr>
        <w:t> </w:t>
      </w:r>
      <w:r>
        <w:rPr>
          <w:spacing w:val="-81"/>
        </w:rPr>
      </w:r>
      <w:r>
        <w:rPr>
          <w:spacing w:val="-1"/>
        </w:rPr>
        <w:t>可收回金额进行估计的，以该资产所属的资产组确定资产组的可收回金额。资产组是能够独立产生现金流</w:t>
      </w:r>
      <w:r>
        <w:rPr>
          <w:spacing w:val="-81"/>
        </w:rPr>
        <w:t> </w:t>
      </w:r>
      <w:r>
        <w:rPr>
          <w:spacing w:val="-81"/>
        </w:rPr>
      </w:r>
      <w:r>
        <w:rPr/>
        <w:t>入的最小资产组合。</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商誉至少在每年年度终了进行减值测试。 </w:t>
      </w:r>
      <w:r>
        <w:rPr>
          <w:spacing w:val="-1"/>
        </w:rPr>
        <w:t>本公司进行商誉减值测试，对于因企业合并形成的商誉的账面价值，自购买日起按照合理的方法分摊至相</w:t>
      </w:r>
      <w:r>
        <w:rPr>
          <w:spacing w:val="-81"/>
        </w:rPr>
        <w:t> </w:t>
      </w:r>
      <w:r>
        <w:rPr>
          <w:spacing w:val="-81"/>
        </w:rPr>
      </w:r>
      <w:r>
        <w:rPr>
          <w:spacing w:val="-1"/>
        </w:rPr>
        <w:t>关的资产组；难以分摊至相关的资产组的，将其分摊至相关的资产组组合。在将商誉的账面价值分摊至相</w:t>
      </w:r>
      <w:r>
        <w:rPr>
          <w:spacing w:val="-83"/>
        </w:rPr>
        <w:t> </w:t>
      </w:r>
      <w:r>
        <w:rPr>
          <w:spacing w:val="-83"/>
        </w:rPr>
      </w:r>
      <w:r>
        <w:rPr>
          <w:spacing w:val="-1"/>
        </w:rPr>
        <w:t>关的资产组或者资产组组合时，按照各资产组或者资产组组合的公允价值占相关资产组或者资产组组合公</w:t>
      </w:r>
      <w:r>
        <w:rPr>
          <w:spacing w:val="-80"/>
        </w:rPr>
        <w:t> </w:t>
      </w:r>
      <w:r>
        <w:rPr>
          <w:spacing w:val="-80"/>
        </w:rPr>
      </w:r>
      <w:r>
        <w:rPr>
          <w:spacing w:val="-1"/>
        </w:rPr>
        <w:t>允价值总额的比例进行分摊。公允价值难以可靠计量的，按照各资产组或者资产组组合的账面价值占相关</w:t>
      </w:r>
      <w:r>
        <w:rPr>
          <w:spacing w:val="-81"/>
        </w:rPr>
        <w:t> </w:t>
      </w:r>
      <w:r>
        <w:rPr>
          <w:spacing w:val="-81"/>
        </w:rPr>
      </w:r>
      <w:r>
        <w:rPr/>
        <w:t>资产组或者资产组组合账面价值总额的比例进行分摊。 </w:t>
      </w:r>
      <w:r>
        <w:rPr>
          <w:spacing w:val="-1"/>
        </w:rPr>
        <w:t>在对包含商誉的相关资产组或者资产组组合进行减值测试时，如与商誉相关的资产组或者资产组组合存在</w:t>
      </w:r>
      <w:r>
        <w:rPr>
          <w:spacing w:val="-81"/>
        </w:rPr>
        <w:t> </w:t>
      </w:r>
      <w:r>
        <w:rPr>
          <w:spacing w:val="-81"/>
        </w:rPr>
      </w:r>
      <w:r>
        <w:rPr>
          <w:spacing w:val="-1"/>
        </w:rPr>
        <w:t>减值迹象的，先对不包含商誉的资产组或者资产组组合进行减值测试，计算可收回金额，并与相关账面价</w:t>
      </w:r>
      <w:r>
        <w:rPr>
          <w:spacing w:val="-83"/>
        </w:rPr>
        <w:t> </w:t>
      </w:r>
      <w:r>
        <w:rPr>
          <w:spacing w:val="-83"/>
        </w:rPr>
      </w:r>
      <w:r>
        <w:rPr>
          <w:spacing w:val="-1"/>
        </w:rPr>
        <w:t>值相比较，确认相应的减值损失。再对包含商誉的资产组或者资产组组合进行减值测试，比较这些相关资</w:t>
      </w:r>
      <w:r>
        <w:rPr>
          <w:spacing w:val="-83"/>
        </w:rPr>
        <w:t> </w:t>
      </w:r>
      <w:r>
        <w:rPr>
          <w:spacing w:val="-83"/>
        </w:rPr>
      </w:r>
      <w:r>
        <w:rPr>
          <w:spacing w:val="-1"/>
        </w:rPr>
        <w:t>产组或者资产组组合的账面价值（包括所分摊的商誉的账面价值部分）与其可收回金额，如相关资产组或</w:t>
      </w:r>
      <w:r>
        <w:rPr>
          <w:spacing w:val="-82"/>
        </w:rPr>
        <w:t> </w:t>
      </w:r>
      <w:r>
        <w:rPr>
          <w:spacing w:val="-82"/>
        </w:rPr>
      </w:r>
      <w:r>
        <w:rPr/>
        <w:t>者资产组组合的可收回金额低于其账面价值的，确认商誉的减值损失。</w:t>
      </w:r>
      <w:r>
        <w:rPr>
          <w:spacing w:val="49"/>
        </w:rPr>
        <w:t> </w:t>
      </w:r>
      <w:r>
        <w:rPr/>
        <w:t>上述资产减值损失一经确认，在</w:t>
      </w:r>
      <w:r>
        <w:rPr>
          <w:spacing w:val="-88"/>
        </w:rPr>
        <w:t> </w:t>
      </w:r>
      <w:r>
        <w:rPr>
          <w:spacing w:val="-88"/>
        </w:rPr>
      </w:r>
      <w:r>
        <w:rPr/>
        <w:t>以后会计期间不予转回。</w:t>
      </w:r>
    </w:p>
    <w:p>
      <w:pPr>
        <w:spacing w:line="240" w:lineRule="auto" w:before="8"/>
        <w:rPr>
          <w:rFonts w:ascii="宋体" w:hAnsi="宋体" w:cs="宋体" w:eastAsia="宋体" w:hint="default"/>
          <w:sz w:val="24"/>
          <w:szCs w:val="24"/>
        </w:rPr>
      </w:pPr>
    </w:p>
    <w:p>
      <w:pPr>
        <w:spacing w:line="590" w:lineRule="atLeast" w:before="0"/>
        <w:ind w:left="153" w:right="2563" w:firstLine="0"/>
        <w:jc w:val="left"/>
        <w:rPr>
          <w:rFonts w:ascii="宋体" w:hAnsi="宋体" w:cs="宋体" w:eastAsia="宋体" w:hint="default"/>
          <w:sz w:val="21"/>
          <w:szCs w:val="21"/>
        </w:rPr>
      </w:pPr>
      <w:bookmarkStart w:name="20、长期待摊费用" w:id="188"/>
      <w:bookmarkEnd w:id="188"/>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长期待摊费用为已经发生但应由本期和以后各期负担的分摊期限在一年以上的各项费用。</w:t>
      </w:r>
    </w:p>
    <w:p>
      <w:pPr>
        <w:spacing w:line="256" w:lineRule="auto" w:before="37"/>
        <w:ind w:left="154" w:right="76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摊销方法</w:t>
      </w:r>
      <w:r>
        <w:rPr>
          <w:rFonts w:ascii="宋体" w:hAnsi="宋体" w:cs="宋体" w:eastAsia="宋体" w:hint="default"/>
          <w:b/>
          <w:bCs/>
          <w:spacing w:val="1"/>
          <w:w w:val="99"/>
          <w:sz w:val="21"/>
          <w:szCs w:val="21"/>
        </w:rPr>
        <w:t> </w:t>
      </w:r>
      <w:r>
        <w:rPr>
          <w:rFonts w:ascii="宋体" w:hAnsi="宋体" w:cs="宋体" w:eastAsia="宋体" w:hint="default"/>
          <w:sz w:val="21"/>
          <w:szCs w:val="21"/>
        </w:rPr>
        <w:t>长期待摊费用在受益期内平均摊销</w:t>
      </w:r>
    </w:p>
    <w:p>
      <w:pPr>
        <w:spacing w:line="240" w:lineRule="auto" w:before="7"/>
        <w:rPr>
          <w:rFonts w:ascii="宋体" w:hAnsi="宋体" w:cs="宋体" w:eastAsia="宋体" w:hint="default"/>
          <w:sz w:val="25"/>
          <w:szCs w:val="25"/>
        </w:rPr>
      </w:pPr>
    </w:p>
    <w:p>
      <w:pPr>
        <w:spacing w:line="256" w:lineRule="auto" w:before="0"/>
        <w:ind w:left="154" w:right="76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摊销年限</w:t>
      </w:r>
      <w:r>
        <w:rPr>
          <w:rFonts w:ascii="宋体" w:hAnsi="宋体" w:cs="宋体" w:eastAsia="宋体" w:hint="default"/>
          <w:b/>
          <w:bCs/>
          <w:spacing w:val="1"/>
          <w:w w:val="99"/>
          <w:sz w:val="21"/>
          <w:szCs w:val="21"/>
        </w:rPr>
        <w:t> </w:t>
      </w:r>
      <w:r>
        <w:rPr>
          <w:rFonts w:ascii="宋体" w:hAnsi="宋体" w:cs="宋体" w:eastAsia="宋体" w:hint="default"/>
          <w:sz w:val="21"/>
          <w:szCs w:val="21"/>
        </w:rPr>
        <w:t>依据合同约定或预计受益期间确定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40" w:lineRule="auto"/>
        <w:ind w:left="154" w:right="0"/>
        <w:jc w:val="left"/>
        <w:rPr>
          <w:b w:val="0"/>
          <w:bCs w:val="0"/>
        </w:rPr>
      </w:pPr>
      <w:bookmarkStart w:name="21、职工薪酬" w:id="189"/>
      <w:bookmarkEnd w:id="189"/>
      <w:r>
        <w:rPr>
          <w:b w:val="0"/>
          <w:bCs w:val="0"/>
        </w:rPr>
      </w:r>
      <w:r>
        <w:rPr>
          <w:rFonts w:ascii="Times New Roman" w:hAnsi="Times New Roman" w:cs="Times New Roman" w:eastAsia="Times New Roman" w:hint="default"/>
        </w:rPr>
        <w:t>21</w:t>
      </w:r>
      <w:r>
        <w:rPr/>
        <w:t>、职工薪酬</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短期薪酬的会计处理方法" w:id="190"/>
      <w:bookmarkEnd w:id="19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right="1118"/>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短期薪酬的会计处理方法</w:t>
      </w:r>
      <w:r>
        <w:rPr>
          <w:rFonts w:ascii="宋体" w:hAnsi="宋体" w:cs="宋体" w:eastAsia="宋体" w:hint="default"/>
          <w:b/>
          <w:bCs/>
          <w:w w:val="99"/>
        </w:rPr>
        <w:t> </w:t>
      </w:r>
      <w:r>
        <w:rPr>
          <w:spacing w:val="-1"/>
        </w:rPr>
        <w:t>本公司在职工为本公司提供服务的会计期间，将实际发生的短期薪酬确认为负债，并计入当期损益或相关</w:t>
      </w:r>
      <w:r>
        <w:rPr>
          <w:spacing w:val="-81"/>
        </w:rPr>
        <w:t> </w:t>
      </w:r>
      <w:r>
        <w:rPr>
          <w:spacing w:val="-81"/>
        </w:rPr>
      </w:r>
      <w:r>
        <w:rPr/>
        <w:t>资产成本。 </w:t>
      </w:r>
      <w:r>
        <w:rPr>
          <w:spacing w:val="-1"/>
        </w:rPr>
        <w:t>本公司为职工缴纳的社会保险费和住房公积金，以及按规定提取的工会经费和职工教育经费，在职工为本</w:t>
      </w:r>
      <w:r>
        <w:rPr>
          <w:spacing w:val="-81"/>
        </w:rPr>
        <w:t> </w:t>
      </w:r>
      <w:r>
        <w:rPr>
          <w:spacing w:val="-81"/>
        </w:rPr>
      </w:r>
      <w:r>
        <w:rPr/>
        <w:t>公司提供服务的会计期间，根据规定的计提基础和计提比例计算确定相应的职工薪酬金额。 职工福利费为非货币性福利的，如能够可靠计量的，按照公允价值计量。</w:t>
      </w:r>
    </w:p>
    <w:p>
      <w:pPr>
        <w:spacing w:line="240" w:lineRule="auto" w:before="12"/>
        <w:rPr>
          <w:rFonts w:ascii="宋体" w:hAnsi="宋体" w:cs="宋体" w:eastAsia="宋体" w:hint="default"/>
          <w:sz w:val="24"/>
          <w:szCs w:val="24"/>
        </w:rPr>
      </w:pPr>
    </w:p>
    <w:p>
      <w:pPr>
        <w:spacing w:line="590" w:lineRule="atLeast" w:before="0"/>
        <w:ind w:left="153" w:right="7696" w:firstLine="0"/>
        <w:jc w:val="left"/>
        <w:rPr>
          <w:rFonts w:ascii="宋体" w:hAnsi="宋体" w:cs="宋体" w:eastAsia="宋体" w:hint="default"/>
          <w:sz w:val="21"/>
          <w:szCs w:val="21"/>
        </w:rPr>
      </w:pPr>
      <w:bookmarkStart w:name="（2）离职后福利的会计处理方法" w:id="191"/>
      <w:bookmarkEnd w:id="1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设定提存计划</w:t>
      </w:r>
    </w:p>
    <w:p>
      <w:pPr>
        <w:pStyle w:val="BodyText"/>
        <w:spacing w:line="273" w:lineRule="auto" w:before="37"/>
        <w:ind w:right="0"/>
        <w:jc w:val="left"/>
      </w:pPr>
      <w:r>
        <w:rPr>
          <w:spacing w:val="3"/>
        </w:rPr>
        <w:t>本公司按当地政府的相关规定为职工缴纳基本养老保险和失业保险，在职工为本公司提供服务的会计期</w:t>
      </w:r>
      <w:r>
        <w:rPr>
          <w:spacing w:val="-82"/>
        </w:rPr>
        <w:t> </w:t>
      </w:r>
      <w:r>
        <w:rPr>
          <w:spacing w:val="-82"/>
        </w:rPr>
      </w:r>
      <w:r>
        <w:rPr/>
        <w:t>间，按以当地规定的缴纳基数和比例计算应缴纳金额，确认为负债，并计入当期损益或相关资产成本。</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3）辞退福利的会计处理方法" w:id="192"/>
      <w:bookmarkEnd w:id="19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1"/>
        </w:rPr>
        <w:t>本公司在不能单方面撤回因解除劳动关系计划或裁减建议所提供的辞退福利时，或确认与涉及支付辞退福</w:t>
      </w:r>
      <w:r>
        <w:rPr>
          <w:spacing w:val="-81"/>
        </w:rPr>
        <w:t> </w:t>
      </w:r>
      <w:r>
        <w:rPr>
          <w:spacing w:val="-81"/>
        </w:rPr>
      </w:r>
      <w:r>
        <w:rPr/>
        <w:t>利的重组相关的成本或费用时（两者孰早），确认辞退福利产生的职工薪酬负债，并计入当期损益。</w:t>
      </w:r>
    </w:p>
    <w:p>
      <w:pPr>
        <w:spacing w:line="240" w:lineRule="auto" w:before="8"/>
        <w:rPr>
          <w:rFonts w:ascii="宋体" w:hAnsi="宋体" w:cs="宋体" w:eastAsia="宋体" w:hint="default"/>
          <w:sz w:val="23"/>
          <w:szCs w:val="23"/>
        </w:rPr>
      </w:pPr>
    </w:p>
    <w:p>
      <w:pPr>
        <w:pStyle w:val="Heading6"/>
        <w:spacing w:line="240" w:lineRule="auto"/>
        <w:ind w:right="0"/>
        <w:jc w:val="left"/>
        <w:rPr>
          <w:b w:val="0"/>
          <w:bCs w:val="0"/>
        </w:rPr>
      </w:pPr>
      <w:bookmarkStart w:name="（4）其他长期职工福利的会计处理方法" w:id="193"/>
      <w:bookmarkEnd w:id="19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22、预计负债" w:id="194"/>
      <w:bookmarkEnd w:id="194"/>
      <w:r>
        <w:rPr>
          <w:b w:val="0"/>
          <w:bCs w:val="0"/>
        </w:rPr>
      </w:r>
      <w:r>
        <w:rPr>
          <w:rFonts w:ascii="Times New Roman" w:hAnsi="Times New Roman" w:cs="Times New Roman" w:eastAsia="Times New Roman" w:hint="default"/>
        </w:rPr>
        <w:t>22</w:t>
      </w:r>
      <w:r>
        <w:rPr/>
        <w:t>、预计负债</w:t>
      </w:r>
      <w:r>
        <w:rPr>
          <w:b w:val="0"/>
          <w:bCs w:val="0"/>
        </w:rPr>
      </w:r>
    </w:p>
    <w:p>
      <w:pPr>
        <w:spacing w:line="240" w:lineRule="auto" w:before="7"/>
        <w:rPr>
          <w:rFonts w:ascii="宋体" w:hAnsi="宋体" w:cs="宋体" w:eastAsia="宋体" w:hint="default"/>
          <w:b/>
          <w:bCs/>
          <w:sz w:val="24"/>
          <w:szCs w:val="24"/>
        </w:rPr>
      </w:pPr>
    </w:p>
    <w:p>
      <w:pPr>
        <w:spacing w:line="264" w:lineRule="auto" w:before="0"/>
        <w:ind w:left="153"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pacing w:val="-1"/>
          <w:sz w:val="21"/>
          <w:szCs w:val="21"/>
        </w:rPr>
        <w:t>与诉讼、债务担保、亏损合同、重组事项等或有事项相关的义务同时满足下列条件时，本公司确认为预计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负债：</w:t>
      </w:r>
    </w:p>
    <w:p>
      <w:pPr>
        <w:pStyle w:val="BodyText"/>
        <w:spacing w:line="240" w:lineRule="auto" w:before="16"/>
        <w:ind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21"/>
        <w:ind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21"/>
        <w:ind w:right="0"/>
        <w:jc w:val="left"/>
      </w:pPr>
      <w:r>
        <w:rPr/>
        <w:t>（</w:t>
      </w:r>
      <w:r>
        <w:rPr>
          <w:rFonts w:ascii="Times New Roman" w:hAnsi="Times New Roman" w:cs="Times New Roman" w:eastAsia="Times New Roman" w:hint="default"/>
        </w:rPr>
        <w:t>3</w:t>
      </w:r>
      <w:r>
        <w:rPr/>
        <w:t>）该义务的金额能够可靠地计量。</w:t>
      </w:r>
    </w:p>
    <w:p>
      <w:pPr>
        <w:spacing w:line="240" w:lineRule="auto" w:before="6"/>
        <w:rPr>
          <w:rFonts w:ascii="宋体" w:hAnsi="宋体" w:cs="宋体" w:eastAsia="宋体" w:hint="default"/>
          <w:sz w:val="25"/>
          <w:szCs w:val="25"/>
        </w:rPr>
      </w:pPr>
    </w:p>
    <w:p>
      <w:pPr>
        <w:pStyle w:val="BodyText"/>
        <w:spacing w:line="271" w:lineRule="auto"/>
        <w:ind w:right="1118"/>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各类预计负债的计量方法</w:t>
      </w:r>
      <w:r>
        <w:rPr>
          <w:rFonts w:ascii="宋体" w:hAnsi="宋体" w:cs="宋体" w:eastAsia="宋体" w:hint="default"/>
          <w:b/>
          <w:bCs/>
          <w:w w:val="99"/>
        </w:rPr>
        <w:t> </w:t>
      </w:r>
      <w:r>
        <w:rPr/>
        <w:t>本公司预计负债按履行相关现时义务所需的支出的最佳估计数进行初始计量。 </w:t>
      </w:r>
      <w:r>
        <w:rPr>
          <w:spacing w:val="-1"/>
        </w:rPr>
        <w:t>本公司在确定最佳估计数时，综合考虑与或有事项有关的风险、不确定性和货币时间价值等因素。对于货</w:t>
      </w:r>
      <w:r>
        <w:rPr>
          <w:spacing w:val="-83"/>
        </w:rPr>
        <w:t> </w:t>
      </w:r>
      <w:r>
        <w:rPr>
          <w:spacing w:val="-83"/>
        </w:rPr>
      </w:r>
      <w:r>
        <w:rPr/>
        <w:t>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所需支出存在一个连续范围（或区间），且该范围内各种结果发生的可能性相同的，则最佳估计数按照该</w:t>
      </w:r>
      <w:r>
        <w:rPr>
          <w:spacing w:val="-86"/>
        </w:rPr>
        <w:t> </w:t>
      </w:r>
      <w:r>
        <w:rPr>
          <w:spacing w:val="-86"/>
        </w:rPr>
      </w:r>
      <w:r>
        <w:rPr/>
        <w:t>范围的中间值即上下限金额的平均数确定。 </w:t>
      </w:r>
      <w:r>
        <w:rPr>
          <w:spacing w:val="-1"/>
        </w:rPr>
        <w:t>所需支出不存在一个连续范围（或区间），或虽然存在一个连续范围但该范围内各种结果发生的可能性不</w:t>
      </w:r>
      <w:r>
        <w:rPr>
          <w:spacing w:val="-83"/>
        </w:rPr>
        <w:t> </w:t>
      </w:r>
      <w:r>
        <w:rPr>
          <w:spacing w:val="-83"/>
        </w:rPr>
      </w:r>
      <w:r>
        <w:rPr>
          <w:spacing w:val="-1"/>
        </w:rPr>
        <w:t>相同的，如或有事项涉及单个项目的，则最佳估计数按照最可能发生金额确定；如或有事项涉及多个项目</w:t>
      </w:r>
      <w:r>
        <w:rPr>
          <w:spacing w:val="-83"/>
        </w:rPr>
        <w:t> </w:t>
      </w:r>
      <w:r>
        <w:rPr>
          <w:spacing w:val="-83"/>
        </w:rPr>
      </w:r>
      <w:r>
        <w:rPr/>
        <w:t>的，则最佳估计数按各种可能结果及相关概率计算确定。 </w:t>
      </w:r>
      <w:r>
        <w:rPr>
          <w:spacing w:val="-1"/>
        </w:rPr>
        <w:t>本公司清偿预计负债所需支出全部或部分预期由第三方补偿的，补偿金额在基本确定能够收到时，作为资</w:t>
      </w:r>
      <w:r>
        <w:rPr>
          <w:spacing w:val="-81"/>
        </w:rPr>
        <w:t> </w:t>
      </w:r>
      <w:r>
        <w:rPr>
          <w:spacing w:val="-81"/>
        </w:rPr>
      </w:r>
      <w:r>
        <w:rPr/>
        <w:t>产单独确认，确认的补偿金额不超过预计负债的账面价值。</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6"/>
        <w:spacing w:line="240" w:lineRule="auto"/>
        <w:ind w:right="0"/>
        <w:jc w:val="left"/>
        <w:rPr>
          <w:b w:val="0"/>
          <w:bCs w:val="0"/>
        </w:rPr>
      </w:pPr>
      <w:bookmarkStart w:name="23、股份支付" w:id="195"/>
      <w:bookmarkEnd w:id="195"/>
      <w:r>
        <w:rPr>
          <w:b w:val="0"/>
          <w:bCs w:val="0"/>
        </w:rPr>
      </w:r>
      <w:r>
        <w:rPr>
          <w:rFonts w:ascii="Times New Roman" w:hAnsi="Times New Roman" w:cs="Times New Roman" w:eastAsia="Times New Roman" w:hint="default"/>
        </w:rPr>
        <w:t>23</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93"/>
        <w:jc w:val="left"/>
      </w:pPr>
      <w:r>
        <w:rPr>
          <w:spacing w:val="3"/>
        </w:rPr>
        <w:t>本公司的股份支付是为了获取职工或其他方提供服务而授予权益工具或者承担以权益工具为基础确定的</w:t>
      </w:r>
      <w:r>
        <w:rPr>
          <w:spacing w:val="-82"/>
        </w:rPr>
        <w:t> </w:t>
      </w:r>
      <w:r>
        <w:rPr>
          <w:spacing w:val="-82"/>
        </w:rPr>
      </w:r>
      <w:r>
        <w:rPr/>
        <w:t>负债的交易。本公司的股份支付为以权益结算的股份支付。 </w:t>
      </w:r>
      <w:r>
        <w:rPr>
          <w:spacing w:val="-1"/>
        </w:rPr>
        <w:t>以权益结算的股份支付换取职工提供服务的，以授予职工权益工具的公允价值计量。本公司以限制性股票</w:t>
      </w:r>
      <w:r>
        <w:rPr>
          <w:spacing w:val="-80"/>
        </w:rPr>
        <w:t> </w:t>
      </w:r>
      <w:r>
        <w:rPr>
          <w:spacing w:val="-80"/>
        </w:rPr>
      </w:r>
      <w:r>
        <w:rPr>
          <w:spacing w:val="-1"/>
        </w:rPr>
        <w:t>进行股份支付的，职工出资认购股票，股票在达到解锁条件并解锁前不得上市流通或转让；如果最终股权</w:t>
      </w:r>
      <w:r>
        <w:rPr>
          <w:spacing w:val="-83"/>
        </w:rPr>
        <w:t> </w:t>
      </w:r>
      <w:r>
        <w:rPr>
          <w:spacing w:val="-83"/>
        </w:rPr>
      </w:r>
      <w:r>
        <w:rPr>
          <w:spacing w:val="-1"/>
        </w:rPr>
        <w:t>激励计划规定的解锁条件未能达到，则本公司按照事先约定的价格回购股票。本公司取得职工认购限制性</w:t>
      </w:r>
      <w:r>
        <w:rPr>
          <w:spacing w:val="-81"/>
        </w:rPr>
        <w:t> </w:t>
      </w:r>
      <w:r>
        <w:rPr>
          <w:spacing w:val="-81"/>
        </w:rPr>
      </w:r>
      <w:r>
        <w:rPr>
          <w:spacing w:val="-1"/>
        </w:rPr>
        <w:t>股票支付的款项时，按照取得的认股款确认股本和资本公积（股本溢价），同时就回购义务全额确认一项</w:t>
      </w:r>
      <w:r>
        <w:rPr>
          <w:spacing w:val="-86"/>
        </w:rPr>
        <w:t> </w:t>
      </w:r>
      <w:r>
        <w:rPr>
          <w:spacing w:val="-86"/>
        </w:rPr>
      </w:r>
      <w:r>
        <w:rPr>
          <w:spacing w:val="-1"/>
        </w:rPr>
        <w:t>负债并确认库存股。在等待期内每个资产负债表日，本公司根据最新取得的可行权职工人数变动、是否达</w:t>
      </w:r>
      <w:r>
        <w:rPr>
          <w:spacing w:val="-83"/>
        </w:rPr>
        <w:t> </w:t>
      </w:r>
      <w:r>
        <w:rPr>
          <w:spacing w:val="-83"/>
        </w:rPr>
      </w:r>
      <w:r>
        <w:rPr/>
        <w:t>到规定业绩条件等后续信息对可行权权益工具数量作出最佳估计，以此为基础，按照授予日的公允价值， </w:t>
      </w:r>
      <w:r>
        <w:rPr>
          <w:spacing w:val="-1"/>
        </w:rPr>
        <w:t>将当期取得的服务计入相关成本或费用，相应增加资本公积。在可行权日之后不再对已确认的相关成本或</w:t>
      </w:r>
      <w:r>
        <w:rPr>
          <w:spacing w:val="-81"/>
        </w:rPr>
        <w:t> </w:t>
      </w:r>
      <w:r>
        <w:rPr>
          <w:spacing w:val="-81"/>
        </w:rPr>
      </w:r>
      <w:r>
        <w:rPr/>
        <w:t>费用和所有者权益总额进行调整。但授予后立即可行权的，在授予日按照公允价值计入相关成本或费用， 相应增加资本公积。 </w:t>
      </w:r>
      <w:r>
        <w:rPr>
          <w:spacing w:val="-1"/>
        </w:rPr>
        <w:t>对于最终未能行权的股份支付，不确认成本或费用，除非行权条件是市场条件或非可行权条件，此时无论</w:t>
      </w:r>
      <w:r>
        <w:rPr>
          <w:spacing w:val="-83"/>
        </w:rPr>
        <w:t> </w:t>
      </w:r>
      <w:r>
        <w:rPr>
          <w:spacing w:val="-83"/>
        </w:rPr>
      </w:r>
      <w:r>
        <w:rPr/>
        <w:t>是否满足市场条件或非可行权条件，只要满足所有可行权条件中的非市场条件，即视为可行权。</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154" w:right="1092"/>
        <w:jc w:val="left"/>
      </w:pPr>
      <w:r>
        <w:rPr>
          <w:spacing w:val="-1"/>
        </w:rPr>
        <w:t>如果修改了以权益结算的股份支付的条款，至少按照未修改条款的情况确认取得的服务。此外，任何增加</w:t>
      </w:r>
      <w:r>
        <w:rPr>
          <w:spacing w:val="-83"/>
        </w:rPr>
        <w:t> </w:t>
      </w:r>
      <w:r>
        <w:rPr>
          <w:spacing w:val="-83"/>
        </w:rPr>
      </w:r>
      <w:r>
        <w:rPr/>
        <w:t>所授予权益工具公允价值的修改，或在修改日对职工有利的变更，均确认取得服务的增加。 </w:t>
      </w:r>
      <w:r>
        <w:rPr>
          <w:spacing w:val="-1"/>
        </w:rPr>
        <w:t>如果取消了以权益结算的股份支付，则于取消日作为加速行权处理，立即确认尚未确认的金额。职工或其</w:t>
      </w:r>
      <w:r>
        <w:rPr>
          <w:spacing w:val="-83"/>
        </w:rPr>
        <w:t> </w:t>
      </w:r>
      <w:r>
        <w:rPr>
          <w:spacing w:val="-83"/>
        </w:rPr>
      </w:r>
      <w:r>
        <w:rPr>
          <w:spacing w:val="-1"/>
        </w:rPr>
        <w:t>他方能够选择满足非可行权条件但在等待期内未满足的，作为取消以权益结算的股份支付处理。但是，如</w:t>
      </w:r>
      <w:r>
        <w:rPr>
          <w:spacing w:val="-83"/>
        </w:rPr>
        <w:t> </w:t>
      </w:r>
      <w:r>
        <w:rPr>
          <w:spacing w:val="-83"/>
        </w:rPr>
      </w:r>
      <w:r>
        <w:rPr/>
        <w:t>果授予新的权益工具，并在新权益工具授予日认定所授予的新权益工具是用于替代被取消的权益工具的， 则以与处理原权益工具条款和条件修改相同的方式，对所授予的替代权益工具进行处理。</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24、收入" w:id="196"/>
      <w:bookmarkEnd w:id="196"/>
      <w:r>
        <w:rPr>
          <w:b w:val="0"/>
          <w:bCs w:val="0"/>
        </w:rPr>
      </w:r>
      <w:r>
        <w:rPr>
          <w:rFonts w:ascii="Times New Roman" w:hAnsi="Times New Roman" w:cs="Times New Roman" w:eastAsia="Times New Roman" w:hint="default"/>
        </w:rPr>
        <w:t>24</w:t>
      </w:r>
      <w:r>
        <w:rPr/>
        <w:t>、收入</w:t>
      </w:r>
      <w:r>
        <w:rPr>
          <w:b w:val="0"/>
          <w:bCs w:val="0"/>
        </w:rPr>
      </w:r>
    </w:p>
    <w:p>
      <w:pPr>
        <w:spacing w:line="240" w:lineRule="auto" w:before="7"/>
        <w:rPr>
          <w:rFonts w:ascii="宋体" w:hAnsi="宋体" w:cs="宋体" w:eastAsia="宋体" w:hint="default"/>
          <w:b/>
          <w:bCs/>
          <w:sz w:val="24"/>
          <w:szCs w:val="24"/>
        </w:rPr>
      </w:pPr>
    </w:p>
    <w:p>
      <w:pPr>
        <w:pStyle w:val="Heading6"/>
        <w:spacing w:line="240" w:lineRule="auto"/>
        <w:ind w:left="154" w:right="0"/>
        <w:jc w:val="left"/>
        <w:rPr>
          <w:b w:val="0"/>
          <w:bCs w:val="0"/>
        </w:rPr>
      </w:pPr>
      <w:r>
        <w:rPr>
          <w:rFonts w:ascii="Times New Roman" w:hAnsi="Times New Roman" w:cs="Times New Roman" w:eastAsia="Times New Roman" w:hint="default"/>
        </w:rPr>
        <w:t>1</w:t>
      </w:r>
      <w:r>
        <w:rPr/>
        <w:t>、销售商品收入的确认一般原则：</w:t>
      </w:r>
      <w:r>
        <w:rPr>
          <w:b w:val="0"/>
          <w:bCs w:val="0"/>
        </w:rPr>
      </w:r>
    </w:p>
    <w:p>
      <w:pPr>
        <w:pStyle w:val="BodyText"/>
        <w:spacing w:line="240" w:lineRule="auto" w:before="21"/>
        <w:ind w:left="154" w:right="0"/>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240" w:lineRule="auto" w:before="21"/>
        <w:ind w:left="154" w:right="0"/>
        <w:jc w:val="left"/>
      </w:pPr>
      <w:r>
        <w:rPr/>
        <w:t>（</w:t>
      </w:r>
      <w:r>
        <w:rPr>
          <w:rFonts w:ascii="Times New Roman" w:hAnsi="Times New Roman" w:cs="Times New Roman" w:eastAsia="Times New Roman" w:hint="default"/>
        </w:rPr>
        <w:t>2</w:t>
      </w:r>
      <w:r>
        <w:rPr/>
        <w:t>）本公司既没有保留通常与所有权相联系的继续管理权，也没有对已售出的商品实施有效控制；</w:t>
      </w:r>
    </w:p>
    <w:p>
      <w:pPr>
        <w:pStyle w:val="BodyText"/>
        <w:spacing w:line="240" w:lineRule="auto" w:before="21"/>
        <w:ind w:left="154" w:right="0"/>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before="21"/>
        <w:ind w:right="0"/>
        <w:jc w:val="left"/>
      </w:pPr>
      <w:r>
        <w:rPr/>
        <w:t>（</w:t>
      </w:r>
      <w:r>
        <w:rPr>
          <w:rFonts w:ascii="Times New Roman" w:hAnsi="Times New Roman" w:cs="Times New Roman" w:eastAsia="Times New Roman" w:hint="default"/>
        </w:rPr>
        <w:t>4</w:t>
      </w:r>
      <w:r>
        <w:rPr/>
        <w:t>）相关的经济利益很可能流入本公司；</w:t>
      </w:r>
    </w:p>
    <w:p>
      <w:pPr>
        <w:pStyle w:val="BodyText"/>
        <w:spacing w:line="240" w:lineRule="auto" w:before="21"/>
        <w:ind w:right="0"/>
        <w:jc w:val="left"/>
      </w:pPr>
      <w:r>
        <w:rPr/>
        <w:t>（</w:t>
      </w:r>
      <w:r>
        <w:rPr>
          <w:rFonts w:ascii="Times New Roman" w:hAnsi="Times New Roman" w:cs="Times New Roman" w:eastAsia="Times New Roman" w:hint="default"/>
        </w:rPr>
        <w:t>5</w:t>
      </w:r>
      <w:r>
        <w:rPr/>
        <w:t>）相关的、已发生或将发生的成本能够可靠地计量。</w:t>
      </w:r>
    </w:p>
    <w:p>
      <w:pPr>
        <w:spacing w:line="240" w:lineRule="auto" w:before="6"/>
        <w:rPr>
          <w:rFonts w:ascii="宋体" w:hAnsi="宋体" w:cs="宋体" w:eastAsia="宋体" w:hint="default"/>
          <w:sz w:val="25"/>
          <w:szCs w:val="25"/>
        </w:rPr>
      </w:pPr>
    </w:p>
    <w:p>
      <w:pPr>
        <w:pStyle w:val="BodyText"/>
        <w:spacing w:line="256" w:lineRule="auto"/>
        <w:ind w:right="2143"/>
        <w:jc w:val="left"/>
      </w:pPr>
      <w:r>
        <w:rPr>
          <w:rFonts w:ascii="Times New Roman" w:hAnsi="Times New Roman" w:cs="Times New Roman" w:eastAsia="Times New Roman" w:hint="default"/>
          <w:b/>
          <w:bCs/>
        </w:rPr>
        <w:t>2</w:t>
      </w:r>
      <w:r>
        <w:rPr>
          <w:rFonts w:ascii="宋体" w:hAnsi="宋体" w:cs="宋体" w:eastAsia="宋体" w:hint="default"/>
          <w:b/>
          <w:bCs/>
        </w:rPr>
        <w:t>、具体原则</w:t>
      </w:r>
      <w:r>
        <w:rPr>
          <w:rFonts w:ascii="宋体" w:hAnsi="宋体" w:cs="宋体" w:eastAsia="宋体" w:hint="default"/>
          <w:b/>
          <w:bCs/>
          <w:w w:val="99"/>
        </w:rPr>
        <w:t> </w:t>
      </w:r>
      <w:r>
        <w:rPr/>
        <w:t>公司在收到互联网服务商提供的计费账单并经公司相关部门核对结算金额后，确认业务收入。</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40" w:lineRule="auto"/>
        <w:ind w:right="0"/>
        <w:jc w:val="left"/>
        <w:rPr>
          <w:b w:val="0"/>
          <w:bCs w:val="0"/>
        </w:rPr>
      </w:pPr>
      <w:bookmarkStart w:name="25、政府补助" w:id="197"/>
      <w:bookmarkEnd w:id="197"/>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0"/>
        <w:jc w:val="left"/>
        <w:rPr>
          <w:b w:val="0"/>
          <w:bCs w:val="0"/>
        </w:rPr>
      </w:pPr>
      <w:bookmarkStart w:name="（1）与资产相关的政府补助判断依据及会计处理方法" w:id="198"/>
      <w:bookmarkEnd w:id="198"/>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1"/>
        </w:rPr>
        <w:t>与资产相关的政府补助，是指本公司取得的、用于购建或以其他方式形成长期资产的政府补助，包括购买</w:t>
      </w:r>
      <w:r>
        <w:rPr>
          <w:spacing w:val="-83"/>
        </w:rPr>
        <w:t> </w:t>
      </w:r>
      <w:r>
        <w:rPr>
          <w:spacing w:val="-83"/>
        </w:rPr>
      </w:r>
      <w:r>
        <w:rPr/>
        <w:t>固定资产或无形资产的财政拨款、固定资产专门借款的财政贴息等。 与资产相关的政府补助，确认为递延收益，按照所建造或购买的资产使用年限分期计入营业外收入；</w:t>
      </w:r>
    </w:p>
    <w:p>
      <w:pPr>
        <w:spacing w:line="240" w:lineRule="auto" w:before="8"/>
        <w:rPr>
          <w:rFonts w:ascii="宋体" w:hAnsi="宋体" w:cs="宋体" w:eastAsia="宋体" w:hint="default"/>
          <w:sz w:val="23"/>
          <w:szCs w:val="23"/>
        </w:rPr>
      </w:pPr>
    </w:p>
    <w:p>
      <w:pPr>
        <w:pStyle w:val="Heading6"/>
        <w:spacing w:line="240" w:lineRule="auto"/>
        <w:ind w:right="0"/>
        <w:jc w:val="left"/>
        <w:rPr>
          <w:b w:val="0"/>
          <w:bCs w:val="0"/>
        </w:rPr>
      </w:pPr>
      <w:bookmarkStart w:name="（2）与收益相关的政府补助判断依据及会计处理方法" w:id="199"/>
      <w:bookmarkEnd w:id="199"/>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t>与收益相关的政府补助，是指除与资产相关的政府补助之外的政府补助。 </w:t>
      </w:r>
      <w:r>
        <w:rPr>
          <w:spacing w:val="-1"/>
        </w:rPr>
        <w:t>与收益相关的政府补助，用于补偿本公司以后期间的相关费用或损失的，取得时确认为递延收益，在确认</w:t>
      </w:r>
      <w:r>
        <w:rPr>
          <w:spacing w:val="-83"/>
        </w:rPr>
        <w:t> </w:t>
      </w:r>
      <w:r>
        <w:rPr>
          <w:spacing w:val="-83"/>
        </w:rPr>
      </w:r>
      <w:r>
        <w:rPr>
          <w:spacing w:val="-1"/>
        </w:rPr>
        <w:t>相关费用的期间计入当期营业外收入；用于补偿本公司已发生的相关费用或损失的，取得时直接计入当期</w:t>
      </w:r>
      <w:r>
        <w:rPr>
          <w:spacing w:val="-81"/>
        </w:rPr>
        <w:t> </w:t>
      </w:r>
      <w:r>
        <w:rPr>
          <w:spacing w:val="-81"/>
        </w:rPr>
      </w:r>
      <w:r>
        <w:rPr/>
        <w:t>营业外收入。</w:t>
      </w:r>
    </w:p>
    <w:p>
      <w:pPr>
        <w:spacing w:line="240" w:lineRule="auto" w:before="8"/>
        <w:rPr>
          <w:rFonts w:ascii="宋体" w:hAnsi="宋体" w:cs="宋体" w:eastAsia="宋体" w:hint="default"/>
          <w:sz w:val="23"/>
          <w:szCs w:val="23"/>
        </w:rPr>
      </w:pPr>
    </w:p>
    <w:p>
      <w:pPr>
        <w:pStyle w:val="Heading6"/>
        <w:spacing w:line="240" w:lineRule="auto"/>
        <w:ind w:right="0"/>
        <w:jc w:val="left"/>
        <w:rPr>
          <w:b w:val="0"/>
          <w:bCs w:val="0"/>
        </w:rPr>
      </w:pPr>
      <w:bookmarkStart w:name="26、递延所得税资产/递延所得税负债" w:id="200"/>
      <w:bookmarkEnd w:id="200"/>
      <w:r>
        <w:rPr>
          <w:b w:val="0"/>
          <w:bCs w:val="0"/>
        </w:rPr>
      </w: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1"/>
        </w:rPr>
        <w:t>对于可抵扣暂时性差异确认递延所得税资产，以未来期间很可能取得的用来抵扣可抵扣暂时性差异的应纳</w:t>
      </w:r>
      <w:r>
        <w:rPr>
          <w:spacing w:val="-80"/>
        </w:rPr>
        <w:t> </w:t>
      </w:r>
      <w:r>
        <w:rPr>
          <w:spacing w:val="-80"/>
        </w:rPr>
      </w:r>
      <w:r>
        <w:rPr>
          <w:spacing w:val="-1"/>
        </w:rPr>
        <w:t>税所得额为限。对于能够结转以后年度的可抵扣亏损和税款抵减，以很可能获得用来抵扣可抵扣亏损和税</w:t>
      </w:r>
      <w:r>
        <w:rPr>
          <w:spacing w:val="-81"/>
        </w:rPr>
        <w:t> </w:t>
      </w:r>
      <w:r>
        <w:rPr>
          <w:spacing w:val="-81"/>
        </w:rPr>
      </w:r>
      <w:r>
        <w:rPr/>
        <w:t>款抵减的未来应纳税所得额为限，确认相应的递延所得税资产。 对于应纳税暂时性差异，除特殊情况外，确认递延所得税负债。 </w:t>
      </w:r>
      <w:r>
        <w:rPr>
          <w:spacing w:val="-1"/>
        </w:rPr>
        <w:t>不确认递延所得税资产或递延所得税负债的特殊情况包括：商誉的初始确认；除企业合并以外的发生时既</w:t>
      </w:r>
      <w:r>
        <w:rPr>
          <w:spacing w:val="-81"/>
        </w:rPr>
        <w:t> </w:t>
      </w:r>
      <w:r>
        <w:rPr>
          <w:spacing w:val="-81"/>
        </w:rPr>
      </w:r>
      <w:r>
        <w:rPr/>
        <w:t>不影响会计利润也不影响应纳税所得额（或可抵扣亏损）的其他交易或事项。 </w:t>
      </w:r>
      <w:r>
        <w:rPr>
          <w:spacing w:val="-1"/>
        </w:rPr>
        <w:t>当拥有以净额结算的法定权利，且意图以净额结算或取得资产、清偿负债同时进行时，当期所得税资产及</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当期所得税负债以抵销后的净额列报。 </w:t>
      </w:r>
      <w:r>
        <w:rPr>
          <w:spacing w:val="-1"/>
        </w:rPr>
        <w:t>当拥有以净额结算当期所得税资产及当期所得税负债的法定权利，且递延所得税资产及递延所得税负债是</w:t>
      </w:r>
      <w:r>
        <w:rPr>
          <w:spacing w:val="-81"/>
        </w:rPr>
        <w:t> </w:t>
      </w:r>
      <w:r>
        <w:rPr>
          <w:spacing w:val="-81"/>
        </w:rPr>
      </w:r>
      <w:r>
        <w:rPr>
          <w:spacing w:val="-1"/>
        </w:rPr>
        <w:t>与同一税收征管部门对同一纳税主体征收的所得税相关或者是对不同的纳税主体相关，但在未来每一具有</w:t>
      </w:r>
      <w:r>
        <w:rPr>
          <w:spacing w:val="-81"/>
        </w:rPr>
        <w:t> </w:t>
      </w:r>
      <w:r>
        <w:rPr>
          <w:spacing w:val="-81"/>
        </w:rPr>
      </w:r>
      <w:r>
        <w:rPr>
          <w:spacing w:val="-1"/>
        </w:rPr>
        <w:t>重要性的递延所得税资产及负债转回的期间内，涉及的纳税主体意图以净额结算当期所得税资产和负债或</w:t>
      </w:r>
      <w:r>
        <w:rPr>
          <w:spacing w:val="-81"/>
        </w:rPr>
        <w:t> </w:t>
      </w:r>
      <w:r>
        <w:rPr>
          <w:spacing w:val="-81"/>
        </w:rPr>
      </w:r>
      <w:r>
        <w:rPr/>
        <w:t>是同时取得资产、清偿负债时，递延所得税资产及递延所得税负债以抵销后的净额列报。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6"/>
        <w:spacing w:line="240" w:lineRule="auto"/>
        <w:ind w:right="0"/>
        <w:jc w:val="left"/>
        <w:rPr>
          <w:b w:val="0"/>
          <w:bCs w:val="0"/>
        </w:rPr>
      </w:pPr>
      <w:bookmarkStart w:name="27、租赁" w:id="201"/>
      <w:bookmarkEnd w:id="201"/>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经营租赁的会计处理方法" w:id="202"/>
      <w:bookmarkEnd w:id="20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left="154" w:right="0"/>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w:t>
      </w:r>
      <w:r>
        <w:rPr>
          <w:spacing w:val="-35"/>
        </w:rPr>
        <w:t> </w:t>
      </w:r>
      <w:r>
        <w:rPr>
          <w:spacing w:val="-35"/>
        </w:rPr>
      </w:r>
      <w:r>
        <w:rPr/>
        <w:t>用。公司支付的与租赁交易相关的初始直接费用，计入当期费用。 </w:t>
      </w:r>
      <w:r>
        <w:rPr>
          <w:spacing w:val="-1"/>
        </w:rPr>
        <w:t>资产出租方承担了应由公司承担的与租赁相关的费用时，公司将该部分费用从租金总额中扣除，按扣除后</w:t>
      </w:r>
      <w:r>
        <w:rPr>
          <w:spacing w:val="-81"/>
        </w:rPr>
        <w:t> </w:t>
      </w:r>
      <w:r>
        <w:rPr>
          <w:spacing w:val="-81"/>
        </w:rPr>
      </w:r>
      <w:r>
        <w:rPr/>
        <w:t>的租金费用在租赁期内分摊，计入当期费用。</w:t>
      </w:r>
    </w:p>
    <w:p>
      <w:pPr>
        <w:pStyle w:val="BodyText"/>
        <w:spacing w:line="268" w:lineRule="auto" w:before="14"/>
        <w:ind w:left="154" w:right="1092"/>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w:t>
      </w:r>
      <w:r>
        <w:rPr>
          <w:spacing w:val="-35"/>
        </w:rPr>
        <w:t> </w:t>
      </w:r>
      <w:r>
        <w:rPr>
          <w:spacing w:val="-35"/>
        </w:rPr>
      </w:r>
      <w:r>
        <w:rPr/>
        <w:t>相关收入。公司支付的与租赁交易相关的初始直接费用，计入当期费用；如金额较大的，则予以资本化， 在整个租赁期间内按照与租赁相关收入确认相同的基础分期计入当期收益。 </w:t>
      </w:r>
      <w:r>
        <w:rPr>
          <w:spacing w:val="-1"/>
        </w:rPr>
        <w:t>公司承担了应由承租方承担的与租赁相关的费用时，公司将该部分费用从租金收入总额中扣除，按扣除后</w:t>
      </w:r>
      <w:r>
        <w:rPr>
          <w:spacing w:val="-80"/>
        </w:rPr>
        <w:t> </w:t>
      </w:r>
      <w:r>
        <w:rPr>
          <w:spacing w:val="-80"/>
        </w:rPr>
      </w:r>
      <w:r>
        <w:rPr/>
        <w:t>的租金费用在租赁期内分配。</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6"/>
        <w:spacing w:line="240" w:lineRule="auto"/>
        <w:ind w:left="154" w:right="0"/>
        <w:jc w:val="left"/>
        <w:rPr>
          <w:b w:val="0"/>
          <w:bCs w:val="0"/>
        </w:rPr>
      </w:pPr>
      <w:bookmarkStart w:name="（2）融资租赁的会计处理方法" w:id="203"/>
      <w:bookmarkEnd w:id="20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left="154" w:right="1131"/>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w:t>
      </w:r>
      <w:r>
        <w:rPr>
          <w:spacing w:val="-35"/>
        </w:rPr>
        <w:t> </w:t>
      </w:r>
      <w:r>
        <w:rPr>
          <w:spacing w:val="-35"/>
        </w:rPr>
      </w:r>
      <w:r>
        <w:rPr>
          <w:spacing w:val="-1"/>
        </w:rPr>
        <w:t>租入资产的入账价值，将最低租赁付款额作为长期应付款的入账价值，其差额作为未确认的融资费用。公</w:t>
      </w:r>
      <w:r>
        <w:rPr>
          <w:spacing w:val="-83"/>
        </w:rPr>
        <w:t> </w:t>
      </w:r>
      <w:r>
        <w:rPr>
          <w:spacing w:val="-83"/>
        </w:rPr>
      </w:r>
      <w:r>
        <w:rPr>
          <w:spacing w:val="-1"/>
        </w:rPr>
        <w:t>司采用实际利率法对未确认的融资费用，在资产租赁期间内摊销，计入财务费用。公司发生的初始直接费</w:t>
      </w:r>
      <w:r>
        <w:rPr>
          <w:spacing w:val="-83"/>
        </w:rPr>
        <w:t> </w:t>
      </w:r>
      <w:r>
        <w:rPr>
          <w:spacing w:val="-83"/>
        </w:rPr>
      </w:r>
      <w:r>
        <w:rPr/>
        <w:t>用，计入租入资产价值。</w:t>
      </w:r>
    </w:p>
    <w:p>
      <w:pPr>
        <w:pStyle w:val="BodyText"/>
        <w:spacing w:line="264" w:lineRule="auto" w:before="14"/>
        <w:ind w:left="154" w:right="1023"/>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w:t>
      </w:r>
      <w:r>
        <w:rPr>
          <w:spacing w:val="-35"/>
        </w:rPr>
        <w:t> </w:t>
      </w:r>
      <w:r>
        <w:rPr>
          <w:spacing w:val="-35"/>
        </w:rPr>
      </w:r>
      <w:r>
        <w:rPr>
          <w:spacing w:val="-3"/>
        </w:rPr>
        <w:t>实现融资收益，在将来收到租金的各期间内确认为租赁收入。公司发生的与出租交易相关的初始直接费用，</w:t>
      </w:r>
      <w:r>
        <w:rPr>
          <w:spacing w:val="-92"/>
        </w:rPr>
        <w:t> </w:t>
      </w:r>
      <w:r>
        <w:rPr>
          <w:spacing w:val="-92"/>
        </w:rPr>
      </w:r>
      <w:r>
        <w:rPr/>
        <w:t>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6"/>
        <w:spacing w:line="240" w:lineRule="auto"/>
        <w:ind w:left="154" w:right="0"/>
        <w:jc w:val="left"/>
        <w:rPr>
          <w:b w:val="0"/>
          <w:bCs w:val="0"/>
        </w:rPr>
      </w:pPr>
      <w:bookmarkStart w:name="28、重要会计政策和会计估计变更" w:id="204"/>
      <w:bookmarkEnd w:id="204"/>
      <w:r>
        <w:rPr>
          <w:b w:val="0"/>
          <w:bCs w:val="0"/>
        </w:rPr>
      </w:r>
      <w:r>
        <w:rPr>
          <w:rFonts w:ascii="Times New Roman" w:hAnsi="Times New Roman" w:cs="Times New Roman" w:eastAsia="Times New Roman" w:hint="default"/>
        </w:rPr>
        <w:t>28</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重要会计政策变更" w:id="205"/>
      <w:bookmarkEnd w:id="20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2）重要会计估计变更" w:id="206"/>
      <w:bookmarkEnd w:id="20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六、税项" w:id="207"/>
      <w:bookmarkEnd w:id="207"/>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主要税种及税率" w:id="208"/>
      <w:bookmarkEnd w:id="208"/>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税收优惠" w:id="209"/>
      <w:bookmarkEnd w:id="20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872" w:right="0"/>
        <w:jc w:val="left"/>
      </w:pPr>
      <w:r>
        <w:rPr/>
        <w:t>本公司</w:t>
      </w:r>
      <w:r>
        <w:rPr>
          <w:rFonts w:ascii="Times New Roman" w:hAnsi="Times New Roman" w:cs="Times New Roman" w:eastAsia="Times New Roman" w:hint="default"/>
        </w:rPr>
        <w:t>2015</w:t>
      </w:r>
      <w:r>
        <w:rPr/>
        <w:t>年度企业所得税率为</w:t>
      </w:r>
      <w:r>
        <w:rPr>
          <w:rFonts w:ascii="Times New Roman" w:hAnsi="Times New Roman" w:cs="Times New Roman" w:eastAsia="Times New Roman" w:hint="default"/>
        </w:rPr>
        <w:t>25%</w:t>
      </w:r>
      <w:r>
        <w:rPr/>
        <w:t>，其他公司税率如下：</w:t>
      </w:r>
    </w:p>
    <w:p>
      <w:pPr>
        <w:pStyle w:val="BodyText"/>
        <w:spacing w:line="240" w:lineRule="auto" w:before="21"/>
        <w:ind w:left="872" w:right="0"/>
        <w:jc w:val="left"/>
      </w:pPr>
      <w:r>
        <w:rPr/>
        <w:t>（</w:t>
      </w:r>
      <w:r>
        <w:rPr>
          <w:rFonts w:ascii="Times New Roman" w:hAnsi="Times New Roman" w:cs="Times New Roman" w:eastAsia="Times New Roman" w:hint="default"/>
        </w:rPr>
        <w:t>1</w:t>
      </w:r>
      <w:r>
        <w:rPr/>
        <w:t>）北京数字天域科技有限责任公司属于高新技术企业，</w:t>
      </w:r>
      <w:r>
        <w:rPr>
          <w:rFonts w:ascii="Times New Roman" w:hAnsi="Times New Roman" w:cs="Times New Roman" w:eastAsia="Times New Roman" w:hint="default"/>
        </w:rPr>
        <w:t>2015</w:t>
      </w:r>
      <w:r>
        <w:rPr/>
        <w:t>年度减按</w:t>
      </w:r>
      <w:r>
        <w:rPr>
          <w:rFonts w:ascii="Times New Roman" w:hAnsi="Times New Roman" w:cs="Times New Roman" w:eastAsia="Times New Roman" w:hint="default"/>
        </w:rPr>
        <w:t>15%</w:t>
      </w:r>
      <w:r>
        <w:rPr/>
        <w:t>税率征收企业所得税。</w:t>
      </w:r>
    </w:p>
    <w:p>
      <w:pPr>
        <w:pStyle w:val="BodyText"/>
        <w:spacing w:line="240" w:lineRule="auto" w:before="21"/>
        <w:ind w:left="871" w:right="0"/>
        <w:jc w:val="left"/>
      </w:pPr>
      <w:r>
        <w:rPr/>
        <w:t>（</w:t>
      </w:r>
      <w:r>
        <w:rPr>
          <w:rFonts w:ascii="Times New Roman" w:hAnsi="Times New Roman" w:cs="Times New Roman" w:eastAsia="Times New Roman" w:hint="default"/>
        </w:rPr>
        <w:t>2</w:t>
      </w:r>
      <w:r>
        <w:rPr/>
        <w:t>）数字天域</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科技有限公司税项适用于香港当地税收法律。</w:t>
      </w:r>
    </w:p>
    <w:p>
      <w:pPr>
        <w:pStyle w:val="BodyText"/>
        <w:spacing w:line="240" w:lineRule="auto" w:before="21"/>
        <w:ind w:left="872" w:right="0"/>
        <w:jc w:val="left"/>
      </w:pPr>
      <w:r>
        <w:rPr/>
        <w:t>（</w:t>
      </w:r>
      <w:r>
        <w:rPr>
          <w:rFonts w:ascii="Times New Roman" w:hAnsi="Times New Roman" w:cs="Times New Roman" w:eastAsia="Times New Roman" w:hint="default"/>
        </w:rPr>
        <w:t>3</w:t>
      </w:r>
      <w:r>
        <w:rPr/>
        <w:t>）上海海漾软件技术有限公司属于一般纳税人，增值税率</w:t>
      </w:r>
      <w:r>
        <w:rPr>
          <w:rFonts w:ascii="Times New Roman" w:hAnsi="Times New Roman" w:cs="Times New Roman" w:eastAsia="Times New Roman" w:hint="default"/>
        </w:rPr>
        <w:t>6%</w:t>
      </w:r>
      <w:r>
        <w:rPr/>
        <w:t>，企业所得税率</w:t>
      </w:r>
      <w:r>
        <w:rPr>
          <w:rFonts w:ascii="Times New Roman" w:hAnsi="Times New Roman" w:cs="Times New Roman" w:eastAsia="Times New Roman" w:hint="default"/>
        </w:rPr>
        <w:t>25%</w:t>
      </w:r>
      <w:r>
        <w:rPr/>
        <w:t>。</w:t>
      </w:r>
    </w:p>
    <w:p>
      <w:pPr>
        <w:pStyle w:val="BodyText"/>
        <w:spacing w:line="240" w:lineRule="auto" w:before="21"/>
        <w:ind w:left="872" w:right="0"/>
        <w:jc w:val="left"/>
      </w:pPr>
      <w:r>
        <w:rPr/>
        <w:t>（</w:t>
      </w:r>
      <w:r>
        <w:rPr>
          <w:rFonts w:ascii="Times New Roman" w:hAnsi="Times New Roman" w:cs="Times New Roman" w:eastAsia="Times New Roman" w:hint="default"/>
        </w:rPr>
        <w:t>4</w:t>
      </w:r>
      <w:r>
        <w:rPr/>
        <w:t>）南京金手印商务服务有限公司属于一般纳税人，增值税率</w:t>
      </w:r>
      <w:r>
        <w:rPr>
          <w:rFonts w:ascii="Times New Roman" w:hAnsi="Times New Roman" w:cs="Times New Roman" w:eastAsia="Times New Roman" w:hint="default"/>
        </w:rPr>
        <w:t>6%</w:t>
      </w:r>
      <w:r>
        <w:rPr/>
        <w:t>，企业所得税率</w:t>
      </w:r>
      <w:r>
        <w:rPr>
          <w:rFonts w:ascii="Times New Roman" w:hAnsi="Times New Roman" w:cs="Times New Roman" w:eastAsia="Times New Roman" w:hint="default"/>
        </w:rPr>
        <w:t>25%</w:t>
      </w:r>
      <w:r>
        <w:rPr/>
        <w:t>。</w:t>
      </w:r>
    </w:p>
    <w:p>
      <w:pPr>
        <w:pStyle w:val="BodyText"/>
        <w:spacing w:line="240" w:lineRule="auto" w:before="21"/>
        <w:ind w:left="871" w:right="0"/>
        <w:jc w:val="left"/>
      </w:pPr>
      <w:r>
        <w:rPr/>
        <w:t>（</w:t>
      </w:r>
      <w:r>
        <w:rPr>
          <w:rFonts w:ascii="Times New Roman" w:hAnsi="Times New Roman" w:cs="Times New Roman" w:eastAsia="Times New Roman" w:hint="default"/>
        </w:rPr>
        <w:t>5</w:t>
      </w:r>
      <w:r>
        <w:rPr/>
        <w:t>）沈阳域宏网络科技有限公司属于一般纳税人，增值税率</w:t>
      </w:r>
      <w:r>
        <w:rPr>
          <w:rFonts w:ascii="Times New Roman" w:hAnsi="Times New Roman" w:cs="Times New Roman" w:eastAsia="Times New Roman" w:hint="default"/>
        </w:rPr>
        <w:t>6%</w:t>
      </w:r>
      <w:r>
        <w:rPr/>
        <w:t>，企业所得税率</w:t>
      </w:r>
      <w:r>
        <w:rPr>
          <w:rFonts w:ascii="Times New Roman" w:hAnsi="Times New Roman" w:cs="Times New Roman" w:eastAsia="Times New Roman" w:hint="default"/>
        </w:rPr>
        <w:t>25%</w:t>
      </w:r>
      <w:r>
        <w:rPr/>
        <w:t>。</w:t>
      </w:r>
    </w:p>
    <w:p>
      <w:pPr>
        <w:pStyle w:val="BodyText"/>
        <w:spacing w:line="240" w:lineRule="auto" w:before="21"/>
        <w:ind w:left="872" w:right="0"/>
        <w:jc w:val="left"/>
      </w:pPr>
      <w:r>
        <w:rPr/>
        <w:t>（</w:t>
      </w:r>
      <w:r>
        <w:rPr>
          <w:rFonts w:ascii="Times New Roman" w:hAnsi="Times New Roman" w:cs="Times New Roman" w:eastAsia="Times New Roman" w:hint="default"/>
        </w:rPr>
        <w:t>6</w:t>
      </w:r>
      <w:r>
        <w:rPr/>
        <w:t>）深圳市科诺泰科技有限公司属于小规模纳税人，增值税率</w:t>
      </w:r>
      <w:r>
        <w:rPr>
          <w:rFonts w:ascii="Times New Roman" w:hAnsi="Times New Roman" w:cs="Times New Roman" w:eastAsia="Times New Roman" w:hint="default"/>
        </w:rPr>
        <w:t>3%</w:t>
      </w:r>
      <w:r>
        <w:rPr/>
        <w:t>，企业所得税率</w:t>
      </w:r>
      <w:r>
        <w:rPr>
          <w:rFonts w:ascii="Times New Roman" w:hAnsi="Times New Roman" w:cs="Times New Roman" w:eastAsia="Times New Roman" w:hint="default"/>
        </w:rPr>
        <w:t>25%</w:t>
      </w:r>
      <w:r>
        <w:rPr/>
        <w:t>。</w:t>
      </w:r>
    </w:p>
    <w:p>
      <w:pPr>
        <w:pStyle w:val="BodyText"/>
        <w:spacing w:line="240" w:lineRule="auto" w:before="21"/>
        <w:ind w:left="871" w:right="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CONNECT   TECHNOVA  </w:t>
      </w:r>
      <w:r>
        <w:rPr>
          <w:rFonts w:ascii="Times New Roman" w:hAnsi="Times New Roman" w:cs="Times New Roman" w:eastAsia="Times New Roman" w:hint="default"/>
          <w:spacing w:val="18"/>
        </w:rPr>
        <w:t> </w:t>
      </w:r>
      <w:r>
        <w:rPr>
          <w:rFonts w:ascii="Times New Roman" w:hAnsi="Times New Roman" w:cs="Times New Roman" w:eastAsia="Times New Roman" w:hint="default"/>
        </w:rPr>
        <w:t>INC</w:t>
      </w:r>
      <w:r>
        <w:rPr/>
        <w:t>税项适用于美国当地税收法律。</w:t>
      </w:r>
    </w:p>
    <w:p>
      <w:pPr>
        <w:pStyle w:val="BodyText"/>
        <w:spacing w:line="240" w:lineRule="auto" w:before="21"/>
        <w:ind w:left="872" w:right="0"/>
        <w:jc w:val="left"/>
      </w:pPr>
      <w:r>
        <w:rPr/>
        <w:t>（</w:t>
      </w:r>
      <w:r>
        <w:rPr>
          <w:rFonts w:ascii="Times New Roman" w:hAnsi="Times New Roman" w:cs="Times New Roman" w:eastAsia="Times New Roman" w:hint="default"/>
        </w:rPr>
        <w:t>8</w:t>
      </w:r>
      <w:r>
        <w:rPr/>
        <w:t>）去玩有限公司税项适用于香港当地税收法律。</w:t>
      </w:r>
    </w:p>
    <w:p>
      <w:pPr>
        <w:pStyle w:val="BodyText"/>
        <w:spacing w:line="240" w:lineRule="auto" w:before="21"/>
        <w:ind w:left="872" w:right="0"/>
        <w:jc w:val="left"/>
      </w:pPr>
      <w:r>
        <w:rPr/>
        <w:t>（</w:t>
      </w:r>
      <w:r>
        <w:rPr>
          <w:rFonts w:ascii="Times New Roman" w:hAnsi="Times New Roman" w:cs="Times New Roman" w:eastAsia="Times New Roman" w:hint="default"/>
        </w:rPr>
        <w:t>9</w:t>
      </w:r>
      <w:r>
        <w:rPr/>
        <w:t>）去玩股份有限公司税项适用于台湾当地税收法律。</w:t>
      </w:r>
    </w:p>
    <w:p>
      <w:pPr>
        <w:pStyle w:val="BodyText"/>
        <w:spacing w:line="240" w:lineRule="auto" w:before="21"/>
        <w:ind w:left="872" w:right="0"/>
        <w:jc w:val="left"/>
      </w:pPr>
      <w:r>
        <w:rPr/>
        <w:t>（</w:t>
      </w:r>
      <w:r>
        <w:rPr>
          <w:rFonts w:ascii="Times New Roman" w:hAnsi="Times New Roman" w:cs="Times New Roman" w:eastAsia="Times New Roman" w:hint="default"/>
        </w:rPr>
        <w:t>10</w:t>
      </w:r>
      <w:r>
        <w:rPr/>
        <w:t>）上海卓属信息技术有限公司属于一般纳税人，增值税率</w:t>
      </w:r>
      <w:r>
        <w:rPr>
          <w:rFonts w:ascii="Times New Roman" w:hAnsi="Times New Roman" w:cs="Times New Roman" w:eastAsia="Times New Roman" w:hint="default"/>
        </w:rPr>
        <w:t>6%</w:t>
      </w:r>
      <w:r>
        <w:rPr/>
        <w:t>，企业所得税率</w:t>
      </w:r>
      <w:r>
        <w:rPr>
          <w:rFonts w:ascii="Times New Roman" w:hAnsi="Times New Roman" w:cs="Times New Roman" w:eastAsia="Times New Roman" w:hint="default"/>
        </w:rPr>
        <w:t>25%</w:t>
      </w:r>
      <w:r>
        <w:rPr/>
        <w:t>。</w:t>
      </w:r>
    </w:p>
    <w:p>
      <w:pPr>
        <w:pStyle w:val="BodyText"/>
        <w:spacing w:line="240" w:lineRule="auto" w:before="21"/>
        <w:ind w:left="871" w:right="0"/>
        <w:jc w:val="left"/>
      </w:pPr>
      <w:r>
        <w:rPr/>
        <w:t>（</w:t>
      </w:r>
      <w:r>
        <w:rPr>
          <w:rFonts w:ascii="Times New Roman" w:hAnsi="Times New Roman" w:cs="Times New Roman" w:eastAsia="Times New Roman" w:hint="default"/>
        </w:rPr>
        <w:t>11</w:t>
      </w:r>
      <w:r>
        <w:rPr/>
        <w:t>）成都卓属信息技术有限公司属于一般纳税人，增值税率</w:t>
      </w:r>
      <w:r>
        <w:rPr>
          <w:rFonts w:ascii="Times New Roman" w:hAnsi="Times New Roman" w:cs="Times New Roman" w:eastAsia="Times New Roman" w:hint="default"/>
        </w:rPr>
        <w:t>6%</w:t>
      </w:r>
      <w:r>
        <w:rPr/>
        <w:t>，企业所得税率</w:t>
      </w:r>
      <w:r>
        <w:rPr>
          <w:rFonts w:ascii="Times New Roman" w:hAnsi="Times New Roman" w:cs="Times New Roman" w:eastAsia="Times New Roman" w:hint="default"/>
        </w:rPr>
        <w:t>25%</w:t>
      </w:r>
      <w:r>
        <w:rPr/>
        <w:t>。</w:t>
      </w:r>
    </w:p>
    <w:p>
      <w:pPr>
        <w:pStyle w:val="BodyText"/>
        <w:spacing w:line="240" w:lineRule="auto" w:before="21"/>
        <w:ind w:left="871" w:right="0"/>
        <w:jc w:val="left"/>
      </w:pPr>
      <w:r>
        <w:rPr/>
        <w:t>（</w:t>
      </w:r>
      <w:r>
        <w:rPr>
          <w:rFonts w:ascii="Times New Roman" w:hAnsi="Times New Roman" w:cs="Times New Roman" w:eastAsia="Times New Roman" w:hint="default"/>
        </w:rPr>
        <w:t>12</w:t>
      </w:r>
      <w:r>
        <w:rPr/>
        <w:t>）上海乐泾达软件科技有限公司属于一般纳税人，增值税率</w:t>
      </w:r>
      <w:r>
        <w:rPr>
          <w:rFonts w:ascii="Times New Roman" w:hAnsi="Times New Roman" w:cs="Times New Roman" w:eastAsia="Times New Roman" w:hint="default"/>
        </w:rPr>
        <w:t>6%</w:t>
      </w:r>
      <w:r>
        <w:rPr/>
        <w:t>，企业所得税率</w:t>
      </w:r>
      <w:r>
        <w:rPr>
          <w:rFonts w:ascii="Times New Roman" w:hAnsi="Times New Roman" w:cs="Times New Roman" w:eastAsia="Times New Roman" w:hint="default"/>
        </w:rPr>
        <w:t>25%</w:t>
      </w:r>
      <w:r>
        <w:rPr/>
        <w:t>。</w:t>
      </w:r>
    </w:p>
    <w:p>
      <w:pPr>
        <w:pStyle w:val="BodyText"/>
        <w:spacing w:line="256" w:lineRule="auto" w:before="21"/>
        <w:ind w:right="1132" w:firstLine="588"/>
        <w:jc w:val="both"/>
      </w:pPr>
      <w:r>
        <w:rPr>
          <w:spacing w:val="-2"/>
        </w:rPr>
        <w:t>（</w:t>
      </w:r>
      <w:r>
        <w:rPr>
          <w:rFonts w:ascii="Times New Roman" w:hAnsi="Times New Roman" w:cs="Times New Roman" w:eastAsia="Times New Roman" w:hint="default"/>
          <w:spacing w:val="-2"/>
        </w:rPr>
        <w:t>13</w:t>
      </w:r>
      <w:r>
        <w:rPr>
          <w:spacing w:val="-2"/>
        </w:rPr>
        <w:t>）西藏乐泾达科技有限公司属于一般纳税人，增值税率</w:t>
      </w:r>
      <w:r>
        <w:rPr>
          <w:rFonts w:ascii="Times New Roman" w:hAnsi="Times New Roman" w:cs="Times New Roman" w:eastAsia="Times New Roman" w:hint="default"/>
          <w:spacing w:val="-2"/>
        </w:rPr>
        <w:t>6%</w:t>
      </w:r>
      <w:r>
        <w:rPr>
          <w:spacing w:val="-2"/>
        </w:rPr>
        <w:t>，企业所得税根据《西藏自治区企业</w:t>
      </w:r>
      <w:r>
        <w:rPr/>
        <w:t> </w:t>
      </w:r>
      <w:r>
        <w:rPr>
          <w:spacing w:val="-5"/>
        </w:rPr>
        <w:t>所得税政策实施办法》规定，执行西部大</w:t>
      </w:r>
      <w:r>
        <w:rPr>
          <w:spacing w:val="22"/>
        </w:rPr>
        <w:t> </w:t>
      </w:r>
      <w:r>
        <w:rPr/>
        <w:t>开发企业所得税</w:t>
      </w:r>
      <w:r>
        <w:rPr>
          <w:rFonts w:ascii="Times New Roman" w:hAnsi="Times New Roman" w:cs="Times New Roman" w:eastAsia="Times New Roman" w:hint="default"/>
        </w:rPr>
        <w:t>15%</w:t>
      </w:r>
      <w:r>
        <w:rPr/>
        <w:t>税率，同时自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日止，暂免征收企业应缴纳的企业所得税中属于地方分享的部分，即实际企业所得税率为</w:t>
      </w:r>
      <w:r>
        <w:rPr>
          <w:rFonts w:ascii="Times New Roman" w:hAnsi="Times New Roman" w:cs="Times New Roman" w:eastAsia="Times New Roman" w:hint="default"/>
        </w:rPr>
        <w:t>9%</w:t>
      </w:r>
      <w:r>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spacing w:line="487" w:lineRule="auto" w:before="0"/>
        <w:ind w:left="154" w:right="7333" w:firstLine="0"/>
        <w:jc w:val="left"/>
        <w:rPr>
          <w:rFonts w:ascii="宋体" w:hAnsi="宋体" w:cs="宋体" w:eastAsia="宋体" w:hint="default"/>
          <w:sz w:val="21"/>
          <w:szCs w:val="21"/>
        </w:rPr>
      </w:pPr>
      <w:bookmarkStart w:name="3、其他" w:id="210"/>
      <w:bookmarkEnd w:id="2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1"/>
      <w:bookmarkEnd w:id="211"/>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2"/>
      <w:bookmarkEnd w:id="21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80,851.01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73,769.02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594,714,204.75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643,305,615.63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537,424.00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1,584,321.40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595,332,479.76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644,963,706.05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10,666,877.98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92,911,553.12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862" w:right="0"/>
        <w:jc w:val="left"/>
      </w:pPr>
      <w:r>
        <w:rPr/>
        <w:t>其中因抵押</w:t>
      </w:r>
      <w:r>
        <w:rPr>
          <w:spacing w:val="-103"/>
        </w:rPr>
        <w:t>、</w:t>
      </w:r>
      <w:r>
        <w:rPr/>
        <w:t>质押或冻结等对使用有限制</w:t>
      </w:r>
      <w:r>
        <w:rPr>
          <w:spacing w:val="-103"/>
        </w:rPr>
        <w:t>，</w:t>
      </w:r>
      <w:r>
        <w:rPr/>
        <w:t>以及放在境外且资金汇回受到限制的货币资金明细如下：</w:t>
      </w:r>
    </w:p>
    <w:p>
      <w:pPr>
        <w:spacing w:line="240" w:lineRule="auto" w:before="13"/>
        <w:rPr>
          <w:rFonts w:ascii="宋体" w:hAnsi="宋体" w:cs="宋体" w:eastAsia="宋体" w:hint="default"/>
          <w:sz w:val="3"/>
          <w:szCs w:val="3"/>
        </w:rPr>
      </w:pPr>
    </w:p>
    <w:tbl>
      <w:tblPr>
        <w:tblW w:w="0" w:type="auto"/>
        <w:jc w:val="left"/>
        <w:tblInd w:w="719" w:type="dxa"/>
        <w:tblLayout w:type="fixed"/>
        <w:tblCellMar>
          <w:top w:w="0" w:type="dxa"/>
          <w:left w:w="0" w:type="dxa"/>
          <w:bottom w:w="0" w:type="dxa"/>
          <w:right w:w="0" w:type="dxa"/>
        </w:tblCellMar>
        <w:tblLook w:val="01E0"/>
      </w:tblPr>
      <w:tblGrid>
        <w:gridCol w:w="3683"/>
        <w:gridCol w:w="2056"/>
        <w:gridCol w:w="2056"/>
      </w:tblGrid>
      <w:tr>
        <w:trPr>
          <w:trHeight w:val="342"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6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6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056"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2056"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537,424.00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1,584,321.40</w:t>
            </w:r>
          </w:p>
        </w:tc>
      </w:tr>
      <w:tr>
        <w:trPr>
          <w:trHeight w:val="342"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2056"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537,424.00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1,584,321.40</w:t>
            </w:r>
          </w:p>
        </w:tc>
      </w:tr>
    </w:tbl>
    <w:p>
      <w:pPr>
        <w:pStyle w:val="BodyText"/>
        <w:spacing w:line="260" w:lineRule="exact"/>
        <w:ind w:left="154" w:right="0"/>
        <w:jc w:val="left"/>
      </w:pPr>
      <w:r>
        <w:rPr/>
        <w:t>除上述事项外，本报告期末货币资金不存在受限制情形。</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6"/>
        <w:spacing w:line="240" w:lineRule="auto"/>
        <w:ind w:right="0"/>
        <w:jc w:val="left"/>
        <w:rPr>
          <w:b w:val="0"/>
          <w:bCs w:val="0"/>
        </w:rPr>
      </w:pPr>
      <w:bookmarkStart w:name="2、应收账款" w:id="213"/>
      <w:bookmarkEnd w:id="213"/>
      <w:r>
        <w:rPr>
          <w:b w:val="0"/>
          <w:bCs w:val="0"/>
        </w:rPr>
      </w:r>
      <w:r>
        <w:rPr>
          <w:rFonts w:ascii="Times New Roman" w:hAnsi="Times New Roman" w:cs="Times New Roman" w:eastAsia="Times New Roman" w:hint="default"/>
        </w:rPr>
        <w:t>2</w:t>
      </w:r>
      <w:r>
        <w:rPr/>
        <w:t>、应收账款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应收账款分类披露" w:id="214"/>
      <w:bookmarkEnd w:id="21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701,726,</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548.69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12,607,3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689,119,1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79.96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237,349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,247.24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2,855,769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234,493,47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8.13</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701,726,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548.69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12,607,3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1.80%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689,119,1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79.96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237,349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,247.24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2,855,769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1.20%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234,493,47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8.13</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期末应收账款余额</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701,726,548.69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元，本公司管理层在对应收账款的回款进行充分的讨论及分析基础上，进一步采取了有效</w:t>
      </w:r>
    </w:p>
    <w:p>
      <w:pPr>
        <w:spacing w:line="340" w:lineRule="auto" w:before="63"/>
        <w:ind w:left="153" w:right="4409" w:firstLine="0"/>
        <w:jc w:val="left"/>
        <w:rPr>
          <w:rFonts w:ascii="宋体" w:hAnsi="宋体" w:cs="宋体" w:eastAsia="宋体" w:hint="default"/>
          <w:sz w:val="18"/>
          <w:szCs w:val="18"/>
        </w:rPr>
      </w:pPr>
      <w:r>
        <w:rPr>
          <w:rFonts w:ascii="宋体" w:hAnsi="宋体" w:cs="宋体" w:eastAsia="宋体" w:hint="default"/>
          <w:sz w:val="18"/>
          <w:szCs w:val="18"/>
        </w:rPr>
        <w:t>的措施，加强款项回收力度，截至本财务报表批准报出日已陆续回款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 期末单项金额重大并单项计提坏账准备的应收账款：</w:t>
      </w:r>
    </w:p>
    <w:p>
      <w:pPr>
        <w:spacing w:line="338" w:lineRule="auto" w:before="4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566,189,585.50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5,661,895.85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566,189,585.50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5,661,895.85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132,164,469.56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6,608,223.54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3,372,493.63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337,249.34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701,726,548.69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12,607,368.73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2"/>
        <w:rPr>
          <w:rFonts w:ascii="宋体" w:hAnsi="宋体" w:cs="宋体" w:eastAsia="宋体" w:hint="default"/>
          <w:sz w:val="20"/>
          <w:szCs w:val="20"/>
        </w:rPr>
      </w:pPr>
    </w:p>
    <w:p>
      <w:pPr>
        <w:pStyle w:val="Heading6"/>
        <w:spacing w:line="240" w:lineRule="auto"/>
        <w:ind w:right="0"/>
        <w:jc w:val="left"/>
        <w:rPr>
          <w:b w:val="0"/>
          <w:bCs w:val="0"/>
        </w:rPr>
      </w:pPr>
      <w:bookmarkStart w:name="（2）本期计提、收回或转回的坏账准备情况" w:id="215"/>
      <w:bookmarkEnd w:id="21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9,827,233.60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本期实际核销的应收账款情况" w:id="216"/>
      <w:bookmarkEnd w:id="21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230,943.64</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4）按欠款方归集的期末余额前五名的应收账款情况" w:id="217"/>
      <w:bookmarkEnd w:id="21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751" w:type="dxa"/>
        <w:tblLayout w:type="fixed"/>
        <w:tblCellMar>
          <w:top w:w="0" w:type="dxa"/>
          <w:left w:w="0" w:type="dxa"/>
          <w:bottom w:w="0" w:type="dxa"/>
          <w:right w:w="0" w:type="dxa"/>
        </w:tblCellMar>
        <w:tblLook w:val="01E0"/>
      </w:tblPr>
      <w:tblGrid>
        <w:gridCol w:w="2587"/>
        <w:gridCol w:w="1631"/>
        <w:gridCol w:w="1873"/>
        <w:gridCol w:w="1678"/>
      </w:tblGrid>
      <w:tr>
        <w:trPr>
          <w:trHeight w:val="342" w:hRule="exact"/>
        </w:trPr>
        <w:tc>
          <w:tcPr>
            <w:tcW w:w="2587"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1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2587" w:type="dxa"/>
            <w:vMerge/>
            <w:tcBorders>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841" w:right="30" w:hanging="810"/>
              <w:jc w:val="left"/>
              <w:rPr>
                <w:rFonts w:ascii="宋体" w:hAnsi="宋体" w:cs="宋体" w:eastAsia="宋体" w:hint="default"/>
                <w:sz w:val="18"/>
                <w:szCs w:val="18"/>
              </w:rPr>
            </w:pPr>
            <w:r>
              <w:rPr>
                <w:rFonts w:ascii="宋体" w:hAnsi="宋体" w:cs="宋体" w:eastAsia="宋体" w:hint="default"/>
                <w:sz w:val="18"/>
                <w:szCs w:val="18"/>
              </w:rPr>
              <w:t>占应收账款合计数的比 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316,709,141.58</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45.13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5,616,025.38</w:t>
            </w:r>
          </w:p>
        </w:tc>
      </w:tr>
      <w:tr>
        <w:trPr>
          <w:trHeight w:val="34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140,496,502.30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20.02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2,001,455.65</w:t>
            </w:r>
          </w:p>
        </w:tc>
      </w:tr>
      <w:tr>
        <w:trPr>
          <w:trHeight w:val="34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62,664,019.23</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8.93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1,203,177.84</w:t>
            </w:r>
          </w:p>
        </w:tc>
      </w:tr>
      <w:tr>
        <w:trPr>
          <w:trHeight w:val="34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33,663,984.75</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4.80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716,642.46</w:t>
            </w:r>
          </w:p>
        </w:tc>
      </w:tr>
      <w:tr>
        <w:trPr>
          <w:trHeight w:val="34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30,092,417.35</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4.29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758,241.44</w:t>
            </w:r>
          </w:p>
        </w:tc>
      </w:tr>
      <w:tr>
        <w:trPr>
          <w:trHeight w:val="34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583,626,065.21</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z w:val="20"/>
              </w:rPr>
              <w:t>83.17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10,295,542.77</w:t>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6"/>
        <w:spacing w:line="240" w:lineRule="auto" w:before="35"/>
        <w:ind w:right="0"/>
        <w:jc w:val="left"/>
        <w:rPr>
          <w:b w:val="0"/>
          <w:bCs w:val="0"/>
        </w:rPr>
      </w:pPr>
      <w:bookmarkStart w:name="3、预付款项" w:id="218"/>
      <w:bookmarkEnd w:id="218"/>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预付款项按账龄列示" w:id="219"/>
      <w:bookmarkEnd w:id="21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62,839,239.98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60,765,629.36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557,905.28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63,397,145.26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60,765,629.36</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按预付对象归集的期末余额前五名的预付款情况" w:id="220"/>
      <w:bookmarkEnd w:id="22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19" w:type="dxa"/>
        <w:tblLayout w:type="fixed"/>
        <w:tblCellMar>
          <w:top w:w="0" w:type="dxa"/>
          <w:left w:w="0" w:type="dxa"/>
          <w:bottom w:w="0" w:type="dxa"/>
          <w:right w:w="0" w:type="dxa"/>
        </w:tblCellMar>
        <w:tblLook w:val="01E0"/>
      </w:tblPr>
      <w:tblGrid>
        <w:gridCol w:w="3076"/>
        <w:gridCol w:w="2325"/>
        <w:gridCol w:w="2355"/>
      </w:tblGrid>
      <w:tr>
        <w:trPr>
          <w:trHeight w:val="65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31" w:right="453" w:hanging="180"/>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p>
        </w:tc>
      </w:tr>
      <w:tr>
        <w:trPr>
          <w:trHeight w:val="34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19,999,999.89</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31.55</w:t>
            </w:r>
          </w:p>
        </w:tc>
      </w:tr>
      <w:tr>
        <w:trPr>
          <w:trHeight w:val="34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7,000,100.80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11.04</w:t>
            </w:r>
          </w:p>
        </w:tc>
      </w:tr>
      <w:tr>
        <w:trPr>
          <w:trHeight w:val="34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6,973,206.11</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11.00</w:t>
            </w:r>
          </w:p>
        </w:tc>
      </w:tr>
      <w:tr>
        <w:trPr>
          <w:trHeight w:val="34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5,562,356.89</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8.77</w:t>
            </w:r>
          </w:p>
        </w:tc>
      </w:tr>
      <w:tr>
        <w:trPr>
          <w:trHeight w:val="34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4,402,515.90</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6.94</w:t>
            </w:r>
          </w:p>
        </w:tc>
      </w:tr>
      <w:tr>
        <w:trPr>
          <w:trHeight w:val="34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43,938,179.59</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69.30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6"/>
        <w:spacing w:line="240" w:lineRule="auto" w:before="35"/>
        <w:ind w:left="154" w:right="0"/>
        <w:jc w:val="left"/>
        <w:rPr>
          <w:b w:val="0"/>
          <w:bCs w:val="0"/>
        </w:rPr>
      </w:pPr>
      <w:bookmarkStart w:name="4、其他应收款" w:id="221"/>
      <w:bookmarkEnd w:id="221"/>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其他应收款分类披露" w:id="222"/>
      <w:bookmarkEnd w:id="22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10,287,4</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83.71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126,879.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10,160,60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3.82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1,773,1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47.27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28,186.47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1,744,960.8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10,287,4</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83.71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126,879.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1.23%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10,160,60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3.82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1,773,1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47.27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28,186.47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1.59%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1,744,960.8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9,990,483.71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99,904.89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9,990,483.71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99,904.89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10,287,483.71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126,879.89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本期计提、收回或转回的坏账准备情况" w:id="223"/>
      <w:bookmarkEnd w:id="22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113,634.94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6"/>
        <w:spacing w:line="240" w:lineRule="auto"/>
        <w:ind w:left="154" w:right="0"/>
        <w:jc w:val="left"/>
        <w:rPr>
          <w:b w:val="0"/>
          <w:bCs w:val="0"/>
        </w:rPr>
      </w:pPr>
      <w:bookmarkStart w:name="（3）本期实际核销的其他应收款情况" w:id="224"/>
      <w:bookmarkEnd w:id="22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4）其他应收款按款项性质分类情况" w:id="225"/>
      <w:bookmarkEnd w:id="22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2,250,974.21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974,311.54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1,536,509.50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797,986.67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849.06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10,287,483.71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1,773,147.27</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按欠款方归集的期末余额前五名的其他应收款情况" w:id="226"/>
      <w:bookmarkEnd w:id="22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采购备用金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644,448.50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6,444.49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367,722.90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3,677.23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350,911.00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3,509.11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7,863,082.40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78,630.83</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存货" w:id="227"/>
      <w:bookmarkEnd w:id="227"/>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存货分类" w:id="228"/>
      <w:bookmarkEnd w:id="22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793,294.11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793,294.11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793,294.11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793,294.11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6、一年内到期的非流动资产" w:id="229"/>
      <w:bookmarkEnd w:id="229"/>
      <w:r>
        <w:rPr>
          <w:b w:val="0"/>
          <w:bCs w:val="0"/>
        </w:rPr>
      </w:r>
      <w:r>
        <w:rPr>
          <w:rFonts w:ascii="Times New Roman" w:hAnsi="Times New Roman" w:cs="Times New Roman" w:eastAsia="Times New Roman" w:hint="default"/>
        </w:rPr>
        <w:t>6</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23,176,494.04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5,408,804.88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23,176,494.04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5,408,804.88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7、其他流动资产" w:id="230"/>
      <w:bookmarkEnd w:id="230"/>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4,288,601.94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185,939.15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4,288,601.94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185,939.15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8、可供出售金融资产" w:id="231"/>
      <w:bookmarkEnd w:id="231"/>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可供出售金融资产情况" w:id="232"/>
      <w:bookmarkEnd w:id="232"/>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期末按成本计量的可供出售金融资产" w:id="233"/>
      <w:bookmarkEnd w:id="233"/>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北京文和 时代科技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报告期内可供出售金融资产减值的变动情况" w:id="234"/>
      <w:bookmarkEnd w:id="234"/>
      <w:r>
        <w:rPr>
          <w:b w:val="0"/>
          <w:bCs w:val="0"/>
        </w:rPr>
      </w: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9、长期股权投资" w:id="235"/>
      <w:bookmarkEnd w:id="235"/>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上海赐麓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-1,317,30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4,682,694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广州珍珑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-1,142,70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8,807,291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1"/>
              <w:jc w:val="left"/>
              <w:rPr>
                <w:rFonts w:ascii="Times New Roman" w:hAnsi="Times New Roman" w:cs="Times New Roman" w:eastAsia="Times New Roman" w:hint="default"/>
                <w:sz w:val="18"/>
                <w:szCs w:val="18"/>
              </w:rPr>
            </w:pPr>
            <w:r>
              <w:rPr>
                <w:rFonts w:ascii="Times New Roman"/>
                <w:sz w:val="18"/>
              </w:rPr>
              <w:t>Avegant Corporati on</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97,404,00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-9,439,48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-401,925.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87,562,58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4.65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113,354,0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-11,899,5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03.86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-401,925.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101,052,5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70.65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113,354,0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-11,899,5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03.86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-401,925.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101,052,5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70.65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154" w:right="0"/>
        <w:jc w:val="left"/>
      </w:pPr>
      <w:r>
        <w:rPr/>
        <w:t>注：</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为外币折算的汇率变动产生。</w:t>
      </w:r>
    </w:p>
    <w:p>
      <w:pPr>
        <w:spacing w:line="240" w:lineRule="auto" w:before="8"/>
        <w:rPr>
          <w:rFonts w:ascii="宋体" w:hAnsi="宋体" w:cs="宋体" w:eastAsia="宋体" w:hint="default"/>
          <w:sz w:val="24"/>
          <w:szCs w:val="24"/>
        </w:rPr>
      </w:pPr>
    </w:p>
    <w:p>
      <w:pPr>
        <w:pStyle w:val="Heading6"/>
        <w:spacing w:line="240" w:lineRule="auto"/>
        <w:ind w:left="154" w:right="0"/>
        <w:jc w:val="left"/>
        <w:rPr>
          <w:b w:val="0"/>
          <w:bCs w:val="0"/>
        </w:rPr>
      </w:pPr>
      <w:bookmarkStart w:name="10、固定资产" w:id="236"/>
      <w:bookmarkEnd w:id="236"/>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固定资产情况" w:id="237"/>
      <w:bookmarkEnd w:id="23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2,927,916.31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296,693.95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3,224,610.26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323,559.83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2,298,087.63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406,172.15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3,027,819.61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323,559.83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1,960,947.22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403,112.32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2,687,619.37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337,140.41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3,059.83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340,200.24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323,559.83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5,226,003.94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702,866.10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6,252,429.87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2,375,915.27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201,747.83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2,577,663.10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15,365.85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826,703.45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57,800.44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899,869.74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15,365.85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720,557.61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57,154.44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793,077.90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7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106,145.84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106,791.84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15,365.85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3,202,618.72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259,548.27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3,477,532.84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308,193.98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2,023,385.22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443,317.83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2,774,897.03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552,001.04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94,946.12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646,947.16</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11、无形资产" w:id="238"/>
      <w:bookmarkEnd w:id="238"/>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无形资产情况" w:id="239"/>
      <w:bookmarkEnd w:id="23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3,000,000.00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3,000,000.00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875,000.00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1,825,000.00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2,125,000.00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2,125,000.00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12、商誉" w:id="240"/>
      <w:bookmarkEnd w:id="240"/>
      <w:r>
        <w:rPr>
          <w:b w:val="0"/>
          <w:bCs w:val="0"/>
        </w:rPr>
      </w:r>
      <w:r>
        <w:rPr>
          <w:rFonts w:ascii="Times New Roman" w:hAnsi="Times New Roman" w:cs="Times New Roman" w:eastAsia="Times New Roman" w:hint="default"/>
        </w:rPr>
        <w:t>12</w:t>
      </w:r>
      <w:r>
        <w:rPr/>
        <w:t>、商誉</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商誉账面原值" w:id="241"/>
      <w:bookmarkEnd w:id="241"/>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6"/>
        <w:gridCol w:w="1367"/>
        <w:gridCol w:w="2735"/>
        <w:gridCol w:w="2734"/>
        <w:gridCol w:w="1355"/>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67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88" w:right="36"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南京金手印商务 服务有限公司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8,972.11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8,972.11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沈阳域宏网络科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116,881.84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116,881.84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去玩有限公司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15,279,046.79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15,279,046.79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上海卓属信息技 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109,115,071.14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109,115,071.14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上海乐泾达软件 科技有限公司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108,933,677.18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108,933,677.18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125,853.95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233,327,795.11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233,453,649.06</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13、长期待摊费用" w:id="242"/>
      <w:bookmarkEnd w:id="242"/>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822,462.00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139,263.36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683,198.64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商户搜索云服务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15,324,947.16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44,538,867.31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6,855,345.68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53,008,468.79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智能硬件研发</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26,299,080.00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13,149,540.00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13,149,540.00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0"/>
                <w:sz w:val="18"/>
                <w:szCs w:val="18"/>
              </w:rPr>
              <w:t>减：一年内到期的长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期待摊费用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-5,408,804.88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17,767,689.16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-23,176,494.04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9,916,142.28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71,660,409.31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20,144,149.04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17,767,689.16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43,664,713.39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4、递延所得税资产/递延所得税负债" w:id="243"/>
      <w:bookmarkEnd w:id="243"/>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未经抵销的递延所得税资产" w:id="244"/>
      <w:bookmarkEnd w:id="24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2,526,226.42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406,843.34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2,267,965.43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340,433.39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3,336,538.52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500,480.78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2,526,226.42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406,843.34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5,604,503.95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840,914.17</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未经抵销的递延所得税负债" w:id="245"/>
      <w:bookmarkEnd w:id="24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确认数字天域（香港） 科技有限公司利润差异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404,360,632.22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60,654,094.84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214,577,058.77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32,186,558.82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404,360,632.22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60,654,094.84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214,577,058.77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32,186,558.82</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以抵销后净额列示的递延所得税资产或负债" w:id="246"/>
      <w:bookmarkEnd w:id="24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406,843.34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840,914.17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60,654,094.84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32,186,558.82</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15、其他非流动资产" w:id="247"/>
      <w:bookmarkEnd w:id="247"/>
      <w:r>
        <w:rPr>
          <w:b w:val="0"/>
          <w:bCs w:val="0"/>
        </w:rPr>
      </w:r>
      <w:r>
        <w:rPr>
          <w:rFonts w:ascii="Times New Roman" w:hAnsi="Times New Roman" w:cs="Times New Roman" w:eastAsia="Times New Roman" w:hint="default"/>
        </w:rPr>
        <w:t>15</w:t>
      </w:r>
      <w:r>
        <w:rPr/>
        <w:t>、其他非流动资产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购建长期资产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88,180,766.32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88,180,766.32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16、短期借款" w:id="248"/>
      <w:bookmarkEnd w:id="248"/>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短期借款分类" w:id="249"/>
      <w:bookmarkEnd w:id="24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17、应付账款" w:id="250"/>
      <w:bookmarkEnd w:id="250"/>
      <w:r>
        <w:rPr>
          <w:b w:val="0"/>
          <w:bCs w:val="0"/>
        </w:rPr>
      </w:r>
      <w:r>
        <w:rPr>
          <w:rFonts w:ascii="Times New Roman" w:hAnsi="Times New Roman" w:cs="Times New Roman" w:eastAsia="Times New Roman" w:hint="default"/>
        </w:rPr>
        <w:t>17</w:t>
      </w:r>
      <w:r>
        <w:rPr/>
        <w:t>、应付账款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应付账款列示" w:id="251"/>
      <w:bookmarkEnd w:id="25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61,126,477.72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21,028,167.87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18,168,558.18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725,908.00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525,908.00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303,327.56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330,659.35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213,207.00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80,151,603.25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22,270,610.43</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18、预收款项" w:id="252"/>
      <w:bookmarkEnd w:id="252"/>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预收款项列示" w:id="253"/>
      <w:bookmarkEnd w:id="25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4,773,061.45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19,505.69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4,773,061.45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19,505.69</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19、应付职工薪酬" w:id="254"/>
      <w:bookmarkEnd w:id="254"/>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0"/>
        <w:jc w:val="left"/>
        <w:rPr>
          <w:b w:val="0"/>
          <w:bCs w:val="0"/>
        </w:rPr>
      </w:pPr>
      <w:bookmarkStart w:name="（1）应付职工薪酬列示" w:id="255"/>
      <w:bookmarkEnd w:id="255"/>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4,291,103.03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43,888,520.60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41,725,903.26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6,453,720.37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277,441.01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5,946,707.29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4,427,886.49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1,796,261.81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4,568,544.04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49,835,227.89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46,153,789.75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8,249,982.18</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短期薪酬列示" w:id="256"/>
      <w:bookmarkEnd w:id="256"/>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3,956,538.52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38,358,331.38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36,944,516.23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5,370,353.67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1,123,044.32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1,123,044.32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44,189.17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3,107,746.52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2,268,700.24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883,235.45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37,828.31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2,688,058.23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1,962,191.99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763,694.55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169,454.58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120,550.14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52,084.87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192,649.31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143,428.06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52,401.68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台湾劳保费、补充 医疗保险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57,584.40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42,530.05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15,054.35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1,245,106.00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1,348,614.00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186,867.34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54,292.38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41,028.47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200,131.25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4,291,103.03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43,888,520.60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41,725,903.26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6,453,720.37</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设定提存计划列示" w:id="257"/>
      <w:bookmarkEnd w:id="257"/>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237,714.84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5,686,352.39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4,202,139.06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1,721,928.17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39,726.17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260,354.90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225,747.43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74,333.64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277,441.01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5,946,707.29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4,427,886.49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1,796,261.81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0、应交税费" w:id="258"/>
      <w:bookmarkEnd w:id="258"/>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9,864,216.80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7,244,654.79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44,986.31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43,245.75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17,945,501.20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5,490,836.14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529,943.77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313,753.75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649,532.43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510,153.38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r>
              <w:rPr>
                <w:rFonts w:ascii="Times New Roman" w:hAnsi="Times New Roman" w:cs="Times New Roman" w:eastAsia="Times New Roman" w:hint="default"/>
                <w:sz w:val="18"/>
                <w:szCs w:val="18"/>
              </w:rPr>
              <w:t>(</w:t>
            </w:r>
            <w:r>
              <w:rPr>
                <w:rFonts w:ascii="宋体" w:hAnsi="宋体" w:cs="宋体" w:eastAsia="宋体" w:hint="default"/>
                <w:sz w:val="18"/>
                <w:szCs w:val="18"/>
              </w:rPr>
              <w:t>包含地方教育费附加）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495,457.08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364,395.27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87,435.69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3,093.37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29,617,073.28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13,970,132.45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1、应付利息" w:id="259"/>
      <w:bookmarkEnd w:id="259"/>
      <w:r>
        <w:rPr>
          <w:b w:val="0"/>
          <w:bCs w:val="0"/>
        </w:rPr>
      </w:r>
      <w:r>
        <w:rPr>
          <w:rFonts w:ascii="Times New Roman" w:hAnsi="Times New Roman" w:cs="Times New Roman" w:eastAsia="Times New Roman" w:hint="default"/>
        </w:rPr>
        <w:t>21</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592,361.11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43,934.00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592,361.11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43,934.00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重要的已逾期未支付的利息情况：无</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2、其他应付款" w:id="260"/>
      <w:bookmarkEnd w:id="260"/>
      <w:r>
        <w:rPr>
          <w:b w:val="0"/>
          <w:bCs w:val="0"/>
        </w:rPr>
      </w:r>
      <w:r>
        <w:rPr>
          <w:rFonts w:ascii="Times New Roman" w:hAnsi="Times New Roman" w:cs="Times New Roman" w:eastAsia="Times New Roman" w:hint="default"/>
        </w:rPr>
        <w:t>22</w:t>
      </w:r>
      <w:r>
        <w:rPr/>
        <w:t>、其他应付款</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4" w:right="0"/>
        <w:jc w:val="left"/>
        <w:rPr>
          <w:b w:val="0"/>
          <w:bCs w:val="0"/>
        </w:rPr>
      </w:pPr>
      <w:bookmarkStart w:name="（1）按款项性质列示其他应付款" w:id="261"/>
      <w:bookmarkEnd w:id="26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18,519,714.97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23,712,025.22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209,179.60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595,983.71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529,883.22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31,550.77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19,258,777.79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24,339,559.70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3、股本" w:id="262"/>
      <w:bookmarkEnd w:id="262"/>
      <w:r>
        <w:rPr>
          <w:b w:val="0"/>
          <w:bCs w:val="0"/>
        </w:rPr>
      </w:r>
      <w:r>
        <w:rPr>
          <w:rFonts w:ascii="Times New Roman" w:hAnsi="Times New Roman" w:cs="Times New Roman" w:eastAsia="Times New Roman" w:hint="default"/>
        </w:rPr>
        <w:t>23</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280,999,157.00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421,498,735.00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421,498,735.00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702,497,892.00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t>注：根据</w:t>
      </w:r>
      <w:r>
        <w:rPr>
          <w:rFonts w:ascii="Times New Roman" w:hAnsi="Times New Roman" w:cs="Times New Roman" w:eastAsia="Times New Roman" w:hint="default"/>
        </w:rPr>
        <w:t>2014</w:t>
      </w:r>
      <w:r>
        <w:rPr/>
        <w:t>年度股东大会决议，本公司以资本公积金向全体股东每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15</w:t>
      </w:r>
      <w:r>
        <w:rPr>
          <w:rFonts w:ascii="Times New Roman" w:hAnsi="Times New Roman" w:cs="Times New Roman" w:eastAsia="Times New Roman" w:hint="default"/>
          <w:spacing w:val="16"/>
        </w:rPr>
        <w:t> </w:t>
      </w:r>
      <w:r>
        <w:rPr/>
        <w:t>股，增加股本</w:t>
      </w:r>
    </w:p>
    <w:p>
      <w:pPr>
        <w:pStyle w:val="BodyText"/>
        <w:spacing w:line="240" w:lineRule="auto" w:before="21"/>
        <w:ind w:right="0"/>
        <w:jc w:val="left"/>
      </w:pPr>
      <w:r>
        <w:rPr>
          <w:rFonts w:ascii="Times New Roman" w:hAnsi="Times New Roman" w:cs="Times New Roman" w:eastAsia="Times New Roman" w:hint="default"/>
        </w:rPr>
        <w:t>421,498,735.00</w:t>
      </w:r>
      <w:r>
        <w:rPr/>
        <w:t>元。</w:t>
      </w:r>
    </w:p>
    <w:p>
      <w:pPr>
        <w:spacing w:line="240" w:lineRule="auto" w:before="8"/>
        <w:rPr>
          <w:rFonts w:ascii="宋体" w:hAnsi="宋体" w:cs="宋体" w:eastAsia="宋体" w:hint="default"/>
          <w:sz w:val="24"/>
          <w:szCs w:val="24"/>
        </w:rPr>
      </w:pPr>
    </w:p>
    <w:p>
      <w:pPr>
        <w:pStyle w:val="Heading6"/>
        <w:spacing w:line="240" w:lineRule="auto"/>
        <w:ind w:right="0"/>
        <w:jc w:val="left"/>
        <w:rPr>
          <w:b w:val="0"/>
          <w:bCs w:val="0"/>
        </w:rPr>
      </w:pPr>
      <w:bookmarkStart w:name="24、资本公积" w:id="263"/>
      <w:bookmarkEnd w:id="263"/>
      <w:r>
        <w:rPr>
          <w:b w:val="0"/>
          <w:bCs w:val="0"/>
        </w:rPr>
      </w:r>
      <w:r>
        <w:rPr>
          <w:rFonts w:ascii="Times New Roman" w:hAnsi="Times New Roman" w:cs="Times New Roman" w:eastAsia="Times New Roman" w:hint="default"/>
        </w:rPr>
        <w:t>24</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43,344,471.00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421,498,735.00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-378,154,264.00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240,959,815.34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240,959,815.34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284,304,286.34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421,498,735.00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-137,194,448.66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89"/>
        <w:ind w:left="154" w:right="0"/>
        <w:jc w:val="left"/>
      </w:pPr>
      <w:r>
        <w:rPr>
          <w:spacing w:val="14"/>
        </w:rPr>
        <w:t>注：根据</w:t>
      </w:r>
      <w:r>
        <w:rPr>
          <w:rFonts w:ascii="Times New Roman" w:hAnsi="Times New Roman" w:cs="Times New Roman" w:eastAsia="Times New Roman" w:hint="default"/>
          <w:spacing w:val="14"/>
        </w:rPr>
        <w:t>2014</w:t>
      </w:r>
      <w:r>
        <w:rPr>
          <w:spacing w:val="14"/>
        </w:rPr>
        <w:t>年度股东大会决议，本公司以资本公积金向全体股东每 </w:t>
      </w:r>
      <w:r>
        <w:rPr>
          <w:rFonts w:ascii="Times New Roman" w:hAnsi="Times New Roman" w:cs="Times New Roman" w:eastAsia="Times New Roman" w:hint="default"/>
        </w:rPr>
        <w:t>10  </w:t>
      </w:r>
      <w:r>
        <w:rPr>
          <w:spacing w:val="10"/>
        </w:rPr>
        <w:t>股转增 </w:t>
      </w:r>
      <w:r>
        <w:rPr>
          <w:rFonts w:ascii="Times New Roman" w:hAnsi="Times New Roman" w:cs="Times New Roman" w:eastAsia="Times New Roman" w:hint="default"/>
        </w:rPr>
        <w:t>15</w:t>
      </w:r>
      <w:r>
        <w:rPr>
          <w:rFonts w:ascii="Times New Roman" w:hAnsi="Times New Roman" w:cs="Times New Roman" w:eastAsia="Times New Roman" w:hint="default"/>
          <w:spacing w:val="50"/>
        </w:rPr>
        <w:t> </w:t>
      </w:r>
      <w:r>
        <w:rPr>
          <w:spacing w:val="13"/>
        </w:rPr>
        <w:t>股，增加股本</w:t>
      </w:r>
    </w:p>
    <w:p>
      <w:pPr>
        <w:pStyle w:val="BodyText"/>
        <w:spacing w:line="240" w:lineRule="auto" w:before="21"/>
        <w:ind w:left="154" w:right="0"/>
        <w:jc w:val="left"/>
      </w:pPr>
      <w:r>
        <w:rPr>
          <w:rFonts w:ascii="Times New Roman" w:hAnsi="Times New Roman" w:cs="Times New Roman" w:eastAsia="Times New Roman" w:hint="default"/>
        </w:rPr>
        <w:t>421,498,735.00</w:t>
      </w:r>
      <w:r>
        <w:rPr/>
        <w:t>元。</w:t>
      </w:r>
    </w:p>
    <w:p>
      <w:pPr>
        <w:spacing w:line="240" w:lineRule="auto" w:before="9"/>
        <w:rPr>
          <w:rFonts w:ascii="宋体" w:hAnsi="宋体" w:cs="宋体" w:eastAsia="宋体" w:hint="default"/>
          <w:sz w:val="24"/>
          <w:szCs w:val="24"/>
        </w:rPr>
      </w:pPr>
    </w:p>
    <w:p>
      <w:pPr>
        <w:pStyle w:val="Heading6"/>
        <w:spacing w:line="240" w:lineRule="auto"/>
        <w:ind w:left="154" w:right="0"/>
        <w:jc w:val="left"/>
        <w:rPr>
          <w:b w:val="0"/>
          <w:bCs w:val="0"/>
        </w:rPr>
      </w:pPr>
      <w:bookmarkStart w:name="25、其他综合收益" w:id="264"/>
      <w:bookmarkEnd w:id="264"/>
      <w:r>
        <w:rPr>
          <w:b w:val="0"/>
          <w:bCs w:val="0"/>
        </w:rPr>
      </w:r>
      <w:r>
        <w:rPr>
          <w:rFonts w:ascii="Times New Roman" w:hAnsi="Times New Roman" w:cs="Times New Roman" w:eastAsia="Times New Roman" w:hint="default"/>
        </w:rPr>
        <w:t>25</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4893"/>
        <w:gridCol w:w="798"/>
      </w:tblGrid>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87"/>
        <w:gridCol w:w="1082"/>
        <w:gridCol w:w="935"/>
        <w:gridCol w:w="1152"/>
        <w:gridCol w:w="935"/>
        <w:gridCol w:w="936"/>
        <w:gridCol w:w="935"/>
        <w:gridCol w:w="796"/>
      </w:tblGrid>
      <w:tr>
        <w:trPr>
          <w:trHeight w:val="161" w:hRule="exact"/>
        </w:trPr>
        <w:tc>
          <w:tcPr>
            <w:tcW w:w="2787" w:type="dxa"/>
            <w:vMerge w:val="restart"/>
            <w:tcBorders>
              <w:top w:val="single" w:sz="4" w:space="0" w:color="000000"/>
              <w:left w:val="single" w:sz="4" w:space="0" w:color="000000"/>
              <w:right w:val="single" w:sz="4" w:space="0" w:color="000000"/>
            </w:tcBorders>
            <w:shd w:val="clear" w:color="auto" w:fill="D2D2D2"/>
          </w:tcPr>
          <w:p>
            <w:pPr/>
          </w:p>
        </w:tc>
        <w:tc>
          <w:tcPr>
            <w:tcW w:w="1082" w:type="dxa"/>
            <w:vMerge w:val="restart"/>
            <w:tcBorders>
              <w:top w:val="single" w:sz="4" w:space="0" w:color="000000"/>
              <w:left w:val="single" w:sz="4" w:space="0" w:color="000000"/>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704" w:hRule="exact"/>
        </w:trPr>
        <w:tc>
          <w:tcPr>
            <w:tcW w:w="2787" w:type="dxa"/>
            <w:vMerge/>
            <w:tcBorders>
              <w:left w:val="single" w:sz="4" w:space="0" w:color="000000"/>
              <w:right w:val="single" w:sz="4" w:space="0" w:color="000000"/>
            </w:tcBorders>
            <w:shd w:val="clear" w:color="auto" w:fill="D2D2D2"/>
          </w:tcPr>
          <w:p>
            <w:pPr/>
          </w:p>
        </w:tc>
        <w:tc>
          <w:tcPr>
            <w:tcW w:w="108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r>
      <w:tr>
        <w:trPr>
          <w:trHeight w:val="161" w:hRule="exact"/>
        </w:trPr>
        <w:tc>
          <w:tcPr>
            <w:tcW w:w="2787"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-2,160,411.72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26,297,182.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26,297,182.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24,136,77</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0.62</w:t>
            </w:r>
          </w:p>
        </w:tc>
      </w:tr>
      <w:tr>
        <w:trPr>
          <w:trHeight w:val="161" w:hRule="exact"/>
        </w:trPr>
        <w:tc>
          <w:tcPr>
            <w:tcW w:w="2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-2,160,411.72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26,297,182.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26,297,182.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24,136,77</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0.62</w:t>
            </w:r>
          </w:p>
        </w:tc>
      </w:tr>
      <w:tr>
        <w:trPr>
          <w:trHeight w:val="392"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2"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-2,160,411.72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26,297,182.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26,297,182.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24,136,77</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0.62</w:t>
            </w:r>
          </w:p>
        </w:tc>
      </w:tr>
      <w:tr>
        <w:trPr>
          <w:trHeight w:val="392" w:hRule="exact"/>
        </w:trPr>
        <w:tc>
          <w:tcPr>
            <w:tcW w:w="27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2"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2"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6、盈余公积" w:id="265"/>
      <w:bookmarkEnd w:id="265"/>
      <w:r>
        <w:rPr>
          <w:b w:val="0"/>
          <w:bCs w:val="0"/>
        </w:rPr>
      </w:r>
      <w:r>
        <w:rPr>
          <w:rFonts w:ascii="Times New Roman" w:hAnsi="Times New Roman" w:cs="Times New Roman" w:eastAsia="Times New Roman" w:hint="default"/>
        </w:rPr>
        <w:t>26</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7,419,496.41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14,119,556.47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21,539,052.88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7,419,496.41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14,119,556.47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21,539,052.88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90"/>
        <w:ind w:left="154" w:right="0"/>
        <w:jc w:val="left"/>
      </w:pPr>
      <w:r>
        <w:rPr/>
        <w:t>根据公司法、章程的规定，本公司按净利润的</w:t>
      </w:r>
      <w:r>
        <w:rPr>
          <w:rFonts w:ascii="Times New Roman" w:hAnsi="Times New Roman" w:cs="Times New Roman" w:eastAsia="Times New Roman" w:hint="default"/>
        </w:rPr>
        <w:t>10%</w:t>
      </w:r>
      <w:r>
        <w:rPr/>
        <w:t>提取法定盈余公积金。</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Heading6"/>
        <w:spacing w:line="240" w:lineRule="auto"/>
        <w:ind w:right="0"/>
        <w:jc w:val="left"/>
        <w:rPr>
          <w:b w:val="0"/>
          <w:bCs w:val="0"/>
        </w:rPr>
      </w:pPr>
      <w:bookmarkStart w:name="27、未分配利润" w:id="266"/>
      <w:bookmarkEnd w:id="266"/>
      <w:r>
        <w:rPr>
          <w:b w:val="0"/>
          <w:bCs w:val="0"/>
        </w:rPr>
      </w:r>
      <w:r>
        <w:rPr>
          <w:rFonts w:ascii="Times New Roman" w:hAnsi="Times New Roman" w:cs="Times New Roman" w:eastAsia="Times New Roman" w:hint="default"/>
        </w:rPr>
        <w:t>27</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273,286,002.77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113,013,049.35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273,286,002.77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113,013,049.35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315,965,370.75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165,378,593.89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14,119,556.47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5,105,640.47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56,199,831.40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518,931,985.65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273,286,002.77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8、营业收入和营业成本" w:id="267"/>
      <w:bookmarkEnd w:id="267"/>
      <w:r>
        <w:rPr>
          <w:b w:val="0"/>
          <w:bCs w:val="0"/>
        </w:rPr>
      </w:r>
      <w:r>
        <w:rPr>
          <w:rFonts w:ascii="Times New Roman" w:hAnsi="Times New Roman" w:cs="Times New Roman" w:eastAsia="Times New Roman" w:hint="default"/>
        </w:rPr>
        <w:t>28</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676,355,296.53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192,725,198.65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322,499,271.41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63,973,098.94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676,355,296.53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192,725,198.65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322,499,271.41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63,973,098.94</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9、营业税金及附加" w:id="268"/>
      <w:bookmarkEnd w:id="268"/>
      <w:r>
        <w:rPr>
          <w:b w:val="0"/>
          <w:bCs w:val="0"/>
        </w:rPr>
      </w:r>
      <w:r>
        <w:rPr>
          <w:rFonts w:ascii="Times New Roman" w:hAnsi="Times New Roman" w:cs="Times New Roman" w:eastAsia="Times New Roman" w:hint="default"/>
        </w:rPr>
        <w:t>29</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469,334.83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653,152.86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608,808.66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320,836.73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454,045.21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229,169.07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8,996.20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1,541,184.90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1,203,158.66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0、销售费用" w:id="269"/>
      <w:bookmarkEnd w:id="269"/>
      <w:r>
        <w:rPr>
          <w:b w:val="0"/>
          <w:bCs w:val="0"/>
        </w:rPr>
      </w:r>
      <w:r>
        <w:rPr>
          <w:rFonts w:ascii="Times New Roman" w:hAnsi="Times New Roman" w:cs="Times New Roman" w:eastAsia="Times New Roman" w:hint="default"/>
        </w:rPr>
        <w:t>30</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11,846,701.94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7,646,113.13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9,289,147.80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12,942,583.62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459,410.54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486,356.45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730,545.23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817,293.80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2,576,715.46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822,065.14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8,136.05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5,691.40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297,895.20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266,333.56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25,208,552.22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22,986,437.10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31、管理费用" w:id="270"/>
      <w:bookmarkEnd w:id="270"/>
      <w:r>
        <w:rPr>
          <w:b w:val="0"/>
          <w:bCs w:val="0"/>
        </w:rPr>
      </w:r>
      <w:r>
        <w:rPr>
          <w:rFonts w:ascii="Times New Roman" w:hAnsi="Times New Roman" w:cs="Times New Roman" w:eastAsia="Times New Roman" w:hint="default"/>
        </w:rPr>
        <w:t>31</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15,452,910.76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5,515,780.09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1,688,231.70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1,383,719.88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1,094,349.98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1,833,567.66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2,325,630.95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2,005,102.57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445,980.02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392,510.31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租金、物业费、装修费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7,863,710.37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5,547,402.92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注册登记及中介服务费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4,694,800.50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3,427,824.31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24,235,528.41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16,452,602.19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1,843,299.95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740,301.02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59,644,442.64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37,298,810.95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2、财务费用" w:id="271"/>
      <w:bookmarkEnd w:id="271"/>
      <w:r>
        <w:rPr>
          <w:b w:val="0"/>
          <w:bCs w:val="0"/>
        </w:rPr>
      </w:r>
      <w:r>
        <w:rPr>
          <w:rFonts w:ascii="Times New Roman" w:hAnsi="Times New Roman" w:cs="Times New Roman" w:eastAsia="Times New Roman" w:hint="default"/>
        </w:rPr>
        <w:t>32</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4,386,967.70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3,831,956.85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2,428,248.50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1,174,546.02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-458,146.35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-126,362.47</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1,445,942.96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1,548,466.96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3,976,991.32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3、资产减值损失" w:id="272"/>
      <w:bookmarkEnd w:id="272"/>
      <w:r>
        <w:rPr>
          <w:b w:val="0"/>
          <w:bCs w:val="0"/>
        </w:rPr>
      </w:r>
      <w:r>
        <w:rPr>
          <w:rFonts w:ascii="Times New Roman" w:hAnsi="Times New Roman" w:cs="Times New Roman" w:eastAsia="Times New Roman" w:hint="default"/>
        </w:rPr>
        <w:t>33</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9,713,598.66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-590,293.85</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9,713,598.66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-590,293.85</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34、投资收益" w:id="273"/>
      <w:bookmarkEnd w:id="273"/>
      <w:r>
        <w:rPr>
          <w:b w:val="0"/>
          <w:bCs w:val="0"/>
        </w:rPr>
      </w:r>
      <w:r>
        <w:rPr>
          <w:rFonts w:ascii="Times New Roman" w:hAnsi="Times New Roman" w:cs="Times New Roman" w:eastAsia="Times New Roman" w:hint="default"/>
        </w:rPr>
        <w:t>34</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-11,899,503.86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10,248.15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理财收入</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2,851,013.00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462"/>
        <w:gridCol w:w="3191"/>
        <w:gridCol w:w="2918"/>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-9,038,242.71</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5、营业外收入" w:id="274"/>
      <w:bookmarkEnd w:id="274"/>
      <w:r>
        <w:rPr>
          <w:b w:val="0"/>
          <w:bCs w:val="0"/>
        </w:rPr>
      </w:r>
      <w:r>
        <w:rPr>
          <w:rFonts w:ascii="Times New Roman" w:hAnsi="Times New Roman" w:cs="Times New Roman" w:eastAsia="Times New Roman" w:hint="default"/>
        </w:rPr>
        <w:t>35</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2,098,739.00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2,098,739.00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48,196.92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195.16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2,098,934.16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48,196.92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贴息款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246,396.00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911,000.00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资本市场补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人才激励专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55,883.00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其他零星补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因从事国家 鼓励和扶持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12,860.00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2,098,739.00</w:t>
            </w:r>
          </w:p>
        </w:tc>
        <w:tc>
          <w:tcPr>
            <w:tcW w:w="1062" w:type="dxa"/>
            <w:tcBorders>
              <w:top w:val="single" w:sz="4" w:space="0" w:color="000000"/>
              <w:left w:val="single" w:sz="4" w:space="0" w:color="000000"/>
              <w:bottom w:val="single" w:sz="4" w:space="0" w:color="000000"/>
              <w:right w:val="single" w:sz="13" w:space="0" w:color="D2D2D2"/>
            </w:tcBorders>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6、营业外支出" w:id="275"/>
      <w:bookmarkEnd w:id="275"/>
      <w:r>
        <w:rPr>
          <w:b w:val="0"/>
          <w:bCs w:val="0"/>
        </w:rPr>
      </w:r>
      <w:r>
        <w:rPr>
          <w:rFonts w:ascii="Times New Roman" w:hAnsi="Times New Roman" w:cs="Times New Roman" w:eastAsia="Times New Roman" w:hint="default"/>
        </w:rPr>
        <w:t>36</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674.46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42.77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7、所得税费用" w:id="276"/>
      <w:bookmarkEnd w:id="276"/>
      <w:r>
        <w:rPr>
          <w:b w:val="0"/>
          <w:bCs w:val="0"/>
        </w:rPr>
      </w:r>
      <w:r>
        <w:rPr>
          <w:rFonts w:ascii="Times New Roman" w:hAnsi="Times New Roman" w:cs="Times New Roman" w:eastAsia="Times New Roman" w:hint="default"/>
        </w:rPr>
        <w:t>37</w:t>
      </w:r>
      <w:r>
        <w:rPr/>
        <w:t>、所得税费用</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所得税费用表" w:id="277"/>
      <w:bookmarkEnd w:id="27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28,936,358.47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7,959,937.50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28,993,516.17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20,360,691.05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57,929,874.64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28,320,628.55</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会计利润与所得税费用调整过程" w:id="278"/>
      <w:bookmarkEnd w:id="27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379,033,869.49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94,758,464.41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-36,817,640.49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-1,599,970.58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1,631,662.91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-327,184.75</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284,543.13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57,929,874.64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38、其他综合收益" w:id="279"/>
      <w:bookmarkEnd w:id="279"/>
      <w:r>
        <w:rPr>
          <w:b w:val="0"/>
          <w:bCs w:val="0"/>
        </w:rPr>
      </w:r>
      <w:r>
        <w:rPr>
          <w:rFonts w:ascii="Times New Roman" w:hAnsi="Times New Roman" w:cs="Times New Roman" w:eastAsia="Times New Roman" w:hint="default"/>
        </w:rPr>
        <w:t>38</w:t>
      </w:r>
      <w:r>
        <w:rPr/>
        <w:t>、其他综合收益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39、现金流量表项目" w:id="280"/>
      <w:bookmarkEnd w:id="280"/>
      <w:r>
        <w:rPr>
          <w:b w:val="0"/>
          <w:bCs w:val="0"/>
        </w:rPr>
      </w:r>
      <w:r>
        <w:rPr>
          <w:rFonts w:ascii="Times New Roman" w:hAnsi="Times New Roman" w:cs="Times New Roman" w:eastAsia="Times New Roman" w:hint="default"/>
        </w:rPr>
        <w:t>39</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收到的其他与经营活动有关的现金" w:id="281"/>
      <w:bookmarkEnd w:id="28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利息收入中的现金收入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2,428,248.50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1,174,546.02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2,098,739.00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收回备用金及押金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33,762,724.00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15,727,183.42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127,412,729.47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605,138.66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165,702,440.97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17,506,868.10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2）支付的其他与经营活动有关的现金" w:id="282"/>
      <w:bookmarkEnd w:id="28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123,178,802.18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104,097.00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期间费用现金支付额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68,881,544.03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31,757,494.29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支付备用金及押金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3,130,953.65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14,471,314.79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195,191,299.86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46,332,906.08</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收到的其他与投资活动有关的现金" w:id="283"/>
      <w:bookmarkEnd w:id="28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企业合并中收到的被投资单位现金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18,345,980.00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18,345,980.00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4）支付的其他与投资活动有关的现金" w:id="284"/>
      <w:bookmarkEnd w:id="28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收购中介服务费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1,283,440.71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618,806.80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567.369995pt;width:151.25pt;height:40.9pt;mso-position-horizontal-relative:page;mso-position-vertical-relative:page;z-index:-840088" coordorigin="4467,11347" coordsize="3025,818">
            <v:group style="position:absolute;left:4478;top:11359;width:2;height:393" coordorigin="4478,11359" coordsize="2,393">
              <v:shape style="position:absolute;left:4478;top:11359;width:2;height:393" coordorigin="4478,11359" coordsize="0,393" path="m4478,11359l4478,11751e" filled="false" stroked="true" strokeweight="1.140pt" strokecolor="#ffffff">
                <v:path arrowok="t"/>
              </v:shape>
            </v:group>
            <v:group style="position:absolute;left:4490;top:11359;width:3002;height:393" coordorigin="4490,11359" coordsize="3002,393">
              <v:shape style="position:absolute;left:4490;top:11359;width:3002;height:393" coordorigin="4490,11359" coordsize="3002,393" path="m4490,11751l7491,11751,7491,11359,4490,11359,4490,11751xe" filled="true" fillcolor="#ffffff" stroked="false">
                <v:path arrowok="t"/>
                <v:fill type="solid"/>
              </v:shape>
            </v:group>
            <v:group style="position:absolute;left:4478;top:11761;width:2;height:393" coordorigin="4478,11761" coordsize="2,393">
              <v:shape style="position:absolute;left:4478;top:11761;width:2;height:393" coordorigin="4478,11761" coordsize="0,393" path="m4478,11761l4478,12153e" filled="false" stroked="true" strokeweight="1.140pt" strokecolor="#ffffff">
                <v:path arrowok="t"/>
              </v:shape>
            </v:group>
            <v:group style="position:absolute;left:4490;top:11761;width:3002;height:393" coordorigin="4490,11761" coordsize="3002,393">
              <v:shape style="position:absolute;left:4490;top:11761;width:3002;height:393" coordorigin="4490,11761" coordsize="3002,393" path="m4490,12153l7491,12153,7491,11761,4490,11761,4490,12153xe" filled="true" fillcolor="#ffffff" stroked="false">
                <v:path arrowok="t"/>
                <v:fill type="solid"/>
              </v:shape>
            </v:group>
            <w10:wrap type="none"/>
          </v:group>
        </w:pict>
      </w:r>
    </w:p>
    <w:tbl>
      <w:tblPr>
        <w:tblW w:w="0" w:type="auto"/>
        <w:jc w:val="left"/>
        <w:tblInd w:w="146" w:type="dxa"/>
        <w:tblLayout w:type="fixed"/>
        <w:tblCellMar>
          <w:top w:w="0" w:type="dxa"/>
          <w:left w:w="0" w:type="dxa"/>
          <w:bottom w:w="0" w:type="dxa"/>
          <w:right w:w="0" w:type="dxa"/>
        </w:tblCellMar>
        <w:tblLook w:val="01E0"/>
      </w:tblPr>
      <w:tblGrid>
        <w:gridCol w:w="3190"/>
        <w:gridCol w:w="3194"/>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1,902,247.51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支付的其他与筹资活动有关的现金" w:id="285"/>
      <w:bookmarkEnd w:id="285"/>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派息手续费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34,762.05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转股登记费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421,498.73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融资中介服务费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贷款手续费及评审费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1,661,733.33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562,260.78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1,661,733.33</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40、现金流量表补充资料" w:id="286"/>
      <w:bookmarkEnd w:id="286"/>
      <w:r>
        <w:rPr>
          <w:b w:val="0"/>
          <w:bCs w:val="0"/>
        </w:rPr>
      </w:r>
      <w:r>
        <w:rPr>
          <w:rFonts w:ascii="Times New Roman" w:hAnsi="Times New Roman" w:cs="Times New Roman" w:eastAsia="Times New Roman" w:hint="default"/>
        </w:rPr>
        <w:t>40</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现金流量表补充资料" w:id="287"/>
      <w:bookmarkEnd w:id="28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40"/>
        <w:gridCol w:w="202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321,103,994.85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165,378,593.89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9,713,598.66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-590,293.85</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793,077.90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513,901.38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20,144,149.04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901,467.46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4,386,967.70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4,077,134.27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9,038,242.71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525,980.15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93,520.00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28,467,536.02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20,267,171.05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-793,294.11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-436,488,786.07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-113,253,481.90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52,578,555.05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21,299,384.73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4,099,976.48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-44,196.22</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13,869,998.38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98,943,200.81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594,795,055.76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643,379,384.65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643,379,384.65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75,309,477.21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-48,584,328.89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568,069,907.44</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本期支付的取得子公司的现金净额" w:id="288"/>
      <w:bookmarkEnd w:id="28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268,755,600.00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去玩有限公司（合并）</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18,333,900.00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上海卓属信息技术有限公司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127,421,700.00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上海乐泾达软件科技有限公司（合并）</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123,000,000.00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32,916,093.48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去玩有限公司（合并）</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3,054,853.21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上海卓属信息技术有限公司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886,039.48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上海乐泾达软件科技有限公司（合并）</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28,975,200.79</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235,839,506.52</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现金和现金等价物的构成" w:id="289"/>
      <w:bookmarkEnd w:id="289"/>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594,795,055.76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643,379,384.65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80,851.01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73,769.02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594,714,204.75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643,305,615.63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594,795,055.76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643,379,384.65</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41、所有权或使用权受到限制的资产" w:id="290"/>
      <w:bookmarkEnd w:id="290"/>
      <w:r>
        <w:rPr>
          <w:b w:val="0"/>
          <w:bCs w:val="0"/>
        </w:rPr>
      </w:r>
      <w:r>
        <w:rPr>
          <w:rFonts w:ascii="Times New Roman" w:hAnsi="Times New Roman" w:cs="Times New Roman" w:eastAsia="Times New Roman" w:hint="default"/>
        </w:rPr>
        <w:t>41</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537,424.00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30"/>
        <w:gridCol w:w="3057"/>
        <w:gridCol w:w="3184"/>
      </w:tblGrid>
      <w:tr>
        <w:trPr>
          <w:trHeight w:val="402"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537,424.00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42、外币货币性项目" w:id="291"/>
      <w:bookmarkEnd w:id="291"/>
      <w:r>
        <w:rPr>
          <w:b w:val="0"/>
          <w:bCs w:val="0"/>
        </w:rPr>
      </w:r>
      <w:r>
        <w:rPr>
          <w:rFonts w:ascii="Times New Roman" w:hAnsi="Times New Roman" w:cs="Times New Roman" w:eastAsia="Times New Roman" w:hint="default"/>
        </w:rPr>
        <w:t>42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外币货币性项目" w:id="292"/>
      <w:bookmarkEnd w:id="29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61"/>
              <w:jc w:val="right"/>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10,664,695.66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1,548,614.29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10,052,185.59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76,752.67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64,303.39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2,782,775.00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0.1970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548,206.68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马币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1.5138</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泰铢</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0.1802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530,632,351.28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81,469,097.30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529,027,730.23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1,815,124.76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1,520,711.52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0"/>
              <w:jc w:val="righ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383,047.00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0.1970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75,460.26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马币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1.5138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泰铢</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46,377.55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0.1802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8,357.23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234,136.90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22,675.70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147,246.93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17,221.03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14,427.78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367,281.25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0.1970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72,354.41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1.5138</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0.1802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615,504.84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94,786.38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615,504.84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0.1970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1.5138</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0.1802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70,390,659.05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10,833,749.52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70,350,035.88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10.120003pt;margin-top:716.279968pt;width:52.7pt;height:7.8pt;mso-position-horizontal-relative:page;mso-position-vertical-relative:page;z-index:-840064" coordorigin="2202,14326" coordsize="1054,156">
            <v:shape style="position:absolute;left:2202;top:14326;width:1054;height:156" coordorigin="2202,14326" coordsize="1054,156" path="m2202,14482l3256,14482,3256,14326,2202,14326,2202,14482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206,209.00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0.1970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40,623.17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1.5138</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0.1802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294,516.38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28,738.13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186,613.92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547,728.20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0.1970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107,902.46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1.5138</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0.1802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3" w:right="9853"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6"/>
        <w:spacing w:line="259" w:lineRule="auto"/>
        <w:ind w:left="154" w:right="0"/>
        <w:jc w:val="left"/>
        <w:rPr>
          <w:b w:val="0"/>
          <w:bCs w:val="0"/>
        </w:rPr>
      </w:pPr>
      <w:bookmarkStart w:name="（2）境外经营实体说明，包括对于重要的境外经营实体，应披露其境外主要经营地、记账" w:id="293"/>
      <w:bookmarkEnd w:id="29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right="0"/>
        <w:jc w:val="left"/>
      </w:pPr>
      <w:r>
        <w:rPr/>
        <w:t>（</w:t>
      </w:r>
      <w:r>
        <w:rPr>
          <w:rFonts w:ascii="Times New Roman" w:hAnsi="Times New Roman" w:cs="Times New Roman" w:eastAsia="Times New Roman" w:hint="default"/>
        </w:rPr>
        <w:t>1</w:t>
      </w:r>
      <w:r>
        <w:rPr/>
        <w:t>）数字天域（香港）科技有限公司其经营地位于香港，记账本位币为美元；</w:t>
      </w:r>
    </w:p>
    <w:p>
      <w:pPr>
        <w:pStyle w:val="BodyText"/>
        <w:spacing w:line="240" w:lineRule="auto" w:before="21"/>
        <w:ind w:left="15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CONNECT   TECHNOVA  </w:t>
      </w:r>
      <w:r>
        <w:rPr>
          <w:rFonts w:ascii="Times New Roman" w:hAnsi="Times New Roman" w:cs="Times New Roman" w:eastAsia="Times New Roman" w:hint="default"/>
          <w:spacing w:val="18"/>
        </w:rPr>
        <w:t> </w:t>
      </w:r>
      <w:r>
        <w:rPr>
          <w:rFonts w:ascii="Times New Roman" w:hAnsi="Times New Roman" w:cs="Times New Roman" w:eastAsia="Times New Roman" w:hint="default"/>
        </w:rPr>
        <w:t>INC</w:t>
      </w:r>
      <w:r>
        <w:rPr/>
        <w:t>其经营地位于美国，记账本位币为美元；</w:t>
      </w:r>
    </w:p>
    <w:p>
      <w:pPr>
        <w:pStyle w:val="BodyText"/>
        <w:spacing w:line="240" w:lineRule="auto" w:before="21"/>
        <w:ind w:right="0"/>
        <w:jc w:val="left"/>
      </w:pPr>
      <w:r>
        <w:rPr/>
        <w:t>（</w:t>
      </w:r>
      <w:r>
        <w:rPr>
          <w:rFonts w:ascii="Times New Roman" w:hAnsi="Times New Roman" w:cs="Times New Roman" w:eastAsia="Times New Roman" w:hint="default"/>
        </w:rPr>
        <w:t>3</w:t>
      </w:r>
      <w:r>
        <w:rPr/>
        <w:t>）去玩有限公司其经营地位于香港，记账本位币为美元；</w:t>
      </w:r>
    </w:p>
    <w:p>
      <w:pPr>
        <w:pStyle w:val="BodyText"/>
        <w:spacing w:line="240" w:lineRule="auto" w:before="21"/>
        <w:ind w:left="154" w:right="0"/>
        <w:jc w:val="left"/>
      </w:pPr>
      <w:r>
        <w:rPr/>
        <w:t>（</w:t>
      </w:r>
      <w:r>
        <w:rPr>
          <w:rFonts w:ascii="Times New Roman" w:hAnsi="Times New Roman" w:cs="Times New Roman" w:eastAsia="Times New Roman" w:hint="default"/>
        </w:rPr>
        <w:t>4</w:t>
      </w:r>
      <w:r>
        <w:rPr/>
        <w:t>）去玩股份有限公司其经营地位于台湾，记账本位币为新台币；</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3"/>
        <w:spacing w:line="240" w:lineRule="auto"/>
        <w:ind w:left="154" w:right="0"/>
        <w:jc w:val="left"/>
        <w:rPr>
          <w:b w:val="0"/>
          <w:bCs w:val="0"/>
        </w:rPr>
      </w:pPr>
      <w:bookmarkStart w:name="八、合并范围的变更" w:id="294"/>
      <w:bookmarkEnd w:id="294"/>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0"/>
        <w:jc w:val="left"/>
        <w:rPr>
          <w:b w:val="0"/>
          <w:bCs w:val="0"/>
        </w:rPr>
      </w:pPr>
      <w:bookmarkStart w:name="1、非同一控制下企业合并" w:id="295"/>
      <w:bookmarkEnd w:id="295"/>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本期发生的非同一控制下企业合并" w:id="296"/>
      <w:bookmarkEnd w:id="29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去玩有限公 司（合并）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18,333,900.0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股权已过户 及大部分款 项已付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1,408,558.68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-1,562,882.37</w:t>
            </w:r>
          </w:p>
        </w:tc>
      </w:tr>
      <w:tr>
        <w:trPr>
          <w:trHeight w:val="1026" w:hRule="exact"/>
        </w:trPr>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上海卓属信 息技术有限 公司（合并）</w:t>
            </w:r>
          </w:p>
        </w:tc>
        <w:tc>
          <w:tcPr>
            <w:tcW w:w="106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127,421,700.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股权已过户 及大部分款 项已付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15,822,938.3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9,895,030.74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上海乐泾达 科技有限公</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股权已过户 及大部分款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54,400,169.6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10,486,987.9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66"/>
        <w:gridCol w:w="1064"/>
        <w:gridCol w:w="1063"/>
        <w:gridCol w:w="1065"/>
        <w:gridCol w:w="1064"/>
        <w:gridCol w:w="1063"/>
        <w:gridCol w:w="1062"/>
        <w:gridCol w:w="1062"/>
        <w:gridCol w:w="1062"/>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司（合并）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项已付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6"/>
        <w:spacing w:line="240" w:lineRule="auto"/>
        <w:ind w:right="0"/>
        <w:jc w:val="left"/>
        <w:rPr>
          <w:b w:val="0"/>
          <w:bCs w:val="0"/>
        </w:rPr>
      </w:pPr>
      <w:bookmarkStart w:name="（2）合并成本及商誉" w:id="297"/>
      <w:bookmarkEnd w:id="29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去玩有限公司（合并）</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上海卓属</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上海乐泾达（合并）</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18,333,900.00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127,421,700.00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18,333,900.00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127,421,700.00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减：取得的可辨认净资产公允 价值份额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3,054,853.21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18,306,628.86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20,066,322.82</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 辨认净资产公允价值份额的 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15,279,046.79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109,115,071.14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108,933,677.18</w:t>
            </w:r>
          </w:p>
        </w:tc>
      </w:tr>
    </w:tbl>
    <w:p>
      <w:pPr>
        <w:spacing w:line="360" w:lineRule="auto" w:before="51"/>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3）被购买方于购买日可辨认资产、负债" w:id="298"/>
      <w:bookmarkEnd w:id="29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47"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461" w:right="0"/>
              <w:jc w:val="left"/>
              <w:rPr>
                <w:rFonts w:ascii="宋体" w:hAnsi="宋体" w:cs="宋体" w:eastAsia="宋体" w:hint="default"/>
                <w:sz w:val="18"/>
                <w:szCs w:val="18"/>
              </w:rPr>
            </w:pPr>
            <w:r>
              <w:rPr>
                <w:rFonts w:ascii="宋体" w:hAnsi="宋体" w:cs="宋体" w:eastAsia="宋体" w:hint="default"/>
                <w:sz w:val="18"/>
                <w:szCs w:val="18"/>
              </w:rPr>
              <w:t>去玩有限公司（合并）</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上海卓属</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上海乐泾达</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3,054,853.21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3,054,853.21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20,813,822.79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20,813,822.79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51,816,809.97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51,816,809.97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168,524.51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168,524.51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156,793.19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156,793.19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3,054,853.21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3,054,853.21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20,982,347.30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20,982,347.30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51,973,603.16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51,973,603.16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2,675,718.44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2,675,718.44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12,627,872.15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12,627,872.15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2,675,718.44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2,675,718.44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12,627,872.15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12,627,872.15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3,054,853.21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3,054,853.21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18,306,628.86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18,306,628.86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39,345,731.01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39,345,731.01</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3,054,853.21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3,054,853.21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18,306,628.86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18,306,628.86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39,345,731.01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39,345,731.01</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both"/>
        <w:rPr>
          <w:b w:val="0"/>
          <w:bCs w:val="0"/>
        </w:rPr>
      </w:pPr>
      <w:bookmarkStart w:name="2、反向购买" w:id="299"/>
      <w:bookmarkEnd w:id="299"/>
      <w:r>
        <w:rPr>
          <w:b w:val="0"/>
          <w:bCs w:val="0"/>
        </w:rPr>
      </w:r>
      <w:r>
        <w:rPr>
          <w:rFonts w:ascii="Times New Roman" w:hAnsi="Times New Roman" w:cs="Times New Roman" w:eastAsia="Times New Roman" w:hint="default"/>
        </w:rPr>
        <w:t>2</w:t>
      </w:r>
      <w:r>
        <w:rPr/>
        <w:t>、反向购买</w:t>
      </w:r>
      <w:r>
        <w:rPr>
          <w:b w:val="0"/>
          <w:bCs w:val="0"/>
        </w:rPr>
      </w:r>
    </w:p>
    <w:p>
      <w:pPr>
        <w:spacing w:line="240" w:lineRule="auto" w:before="7"/>
        <w:rPr>
          <w:rFonts w:ascii="宋体" w:hAnsi="宋体" w:cs="宋体" w:eastAsia="宋体" w:hint="default"/>
          <w:b/>
          <w:bCs/>
          <w:sz w:val="26"/>
          <w:szCs w:val="26"/>
        </w:rPr>
      </w:pPr>
    </w:p>
    <w:p>
      <w:pPr>
        <w:spacing w:line="319" w:lineRule="auto" w:before="0"/>
        <w:ind w:left="153" w:right="1131" w:firstLine="0"/>
        <w:jc w:val="both"/>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pStyle w:val="BodyText"/>
        <w:spacing w:line="261" w:lineRule="auto" w:before="30"/>
        <w:ind w:right="113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日经中国证券监督管理委员会证监许可</w:t>
      </w:r>
      <w:r>
        <w:rPr>
          <w:rFonts w:ascii="Times New Roman" w:hAnsi="Times New Roman" w:cs="Times New Roman" w:eastAsia="Times New Roman" w:hint="default"/>
        </w:rPr>
        <w:t>[2014]1108</w:t>
      </w:r>
      <w:r>
        <w:rPr/>
        <w:t>号文《关于核准杭州新世纪信息技术股份</w:t>
      </w:r>
      <w:r>
        <w:rPr>
          <w:spacing w:val="-67"/>
        </w:rPr>
        <w:t> </w:t>
      </w:r>
      <w:r>
        <w:rPr>
          <w:spacing w:val="-67"/>
        </w:rPr>
      </w:r>
      <w:r>
        <w:rPr>
          <w:spacing w:val="-1"/>
        </w:rPr>
        <w:t>有限公司重大资产重组及向何志涛等发行股份购买资产并募集配套资金的批复》核准，本公司向何志涛等</w:t>
      </w:r>
      <w:r>
        <w:rPr>
          <w:spacing w:val="-81"/>
        </w:rPr>
        <w:t> </w:t>
      </w:r>
      <w:r>
        <w:rPr>
          <w:spacing w:val="-81"/>
        </w:rPr>
      </w:r>
      <w:r>
        <w:rPr>
          <w:rFonts w:ascii="Times New Roman" w:hAnsi="Times New Roman" w:cs="Times New Roman" w:eastAsia="Times New Roman" w:hint="default"/>
          <w:spacing w:val="-1"/>
        </w:rPr>
        <w:t>11</w:t>
      </w:r>
      <w:r>
        <w:rPr>
          <w:spacing w:val="-1"/>
        </w:rPr>
        <w:t>名交易对方发行</w:t>
      </w:r>
      <w:r>
        <w:rPr>
          <w:rFonts w:ascii="Times New Roman" w:hAnsi="Times New Roman" w:cs="Times New Roman" w:eastAsia="Times New Roman" w:hint="default"/>
          <w:spacing w:val="-1"/>
        </w:rPr>
        <w:t>135,233,994</w:t>
      </w:r>
      <w:r>
        <w:rPr>
          <w:spacing w:val="-1"/>
        </w:rPr>
        <w:t>股股份，用于购买其持有的北京数字天域科技有限责任公司（原名北京数字</w:t>
      </w:r>
      <w:r>
        <w:rPr>
          <w:spacing w:val="-79"/>
        </w:rPr>
        <w:t> </w:t>
      </w:r>
      <w:r>
        <w:rPr>
          <w:spacing w:val="-79"/>
        </w:rPr>
      </w:r>
      <w:r>
        <w:rPr/>
        <w:t>天</w:t>
      </w:r>
      <w:r>
        <w:rPr>
          <w:spacing w:val="-76"/>
        </w:rPr>
        <w:t> </w:t>
      </w:r>
      <w:r>
        <w:rPr/>
        <w:t>域</w:t>
      </w:r>
      <w:r>
        <w:rPr>
          <w:spacing w:val="-76"/>
        </w:rPr>
        <w:t> </w:t>
      </w:r>
      <w:r>
        <w:rPr/>
        <w:t>科</w:t>
      </w:r>
      <w:r>
        <w:rPr>
          <w:spacing w:val="-76"/>
        </w:rPr>
        <w:t> </w:t>
      </w:r>
      <w:r>
        <w:rPr/>
        <w:t>技</w:t>
      </w:r>
      <w:r>
        <w:rPr>
          <w:spacing w:val="-74"/>
        </w:rPr>
        <w:t> </w:t>
      </w:r>
      <w:r>
        <w:rPr/>
        <w:t>股</w:t>
      </w:r>
      <w:r>
        <w:rPr>
          <w:spacing w:val="-74"/>
        </w:rPr>
        <w:t> </w:t>
      </w:r>
      <w:r>
        <w:rPr/>
        <w:t>份</w:t>
      </w:r>
      <w:r>
        <w:rPr>
          <w:spacing w:val="-76"/>
        </w:rPr>
        <w:t> </w:t>
      </w:r>
      <w:r>
        <w:rPr/>
        <w:t>有</w:t>
      </w:r>
      <w:r>
        <w:rPr>
          <w:spacing w:val="-76"/>
        </w:rPr>
        <w:t> </w:t>
      </w:r>
      <w:r>
        <w:rPr/>
        <w:t>限</w:t>
      </w:r>
      <w:r>
        <w:rPr>
          <w:spacing w:val="-76"/>
        </w:rPr>
        <w:t> </w:t>
      </w:r>
      <w:r>
        <w:rPr/>
        <w:t>公</w:t>
      </w:r>
      <w:r>
        <w:rPr>
          <w:spacing w:val="-74"/>
        </w:rPr>
        <w:t> </w:t>
      </w:r>
      <w:r>
        <w:rPr/>
        <w:t>司</w:t>
      </w:r>
      <w:r>
        <w:rPr>
          <w:spacing w:val="-74"/>
        </w:rPr>
        <w:t> </w:t>
      </w:r>
      <w:r>
        <w:rPr/>
        <w:t>）</w:t>
      </w:r>
      <w:r>
        <w:rPr>
          <w:spacing w:val="-74"/>
        </w:rPr>
        <w:t> </w:t>
      </w:r>
      <w:r>
        <w:rPr>
          <w:rFonts w:ascii="Times New Roman" w:hAnsi="Times New Roman" w:cs="Times New Roman" w:eastAsia="Times New Roman" w:hint="default"/>
        </w:rPr>
        <w:t>100%</w:t>
      </w:r>
      <w:r>
        <w:rPr>
          <w:rFonts w:ascii="Times New Roman" w:hAnsi="Times New Roman" w:cs="Times New Roman" w:eastAsia="Times New Roman" w:hint="default"/>
          <w:spacing w:val="-23"/>
        </w:rPr>
        <w:t> </w:t>
      </w:r>
      <w:r>
        <w:rPr/>
        <w:t>的</w:t>
      </w:r>
      <w:r>
        <w:rPr>
          <w:spacing w:val="-77"/>
        </w:rPr>
        <w:t> </w:t>
      </w:r>
      <w:r>
        <w:rPr/>
        <w:t>股</w:t>
      </w:r>
      <w:r>
        <w:rPr>
          <w:spacing w:val="-76"/>
        </w:rPr>
        <w:t> </w:t>
      </w:r>
      <w:r>
        <w:rPr/>
        <w:t>权</w:t>
      </w:r>
      <w:r>
        <w:rPr>
          <w:spacing w:val="-76"/>
        </w:rPr>
        <w:t> </w:t>
      </w:r>
      <w:r>
        <w:rPr/>
        <w:t>，</w:t>
      </w:r>
      <w:r>
        <w:rPr>
          <w:spacing w:val="-76"/>
        </w:rPr>
        <w:t> </w:t>
      </w:r>
      <w:r>
        <w:rPr/>
        <w:t>同</w:t>
      </w:r>
      <w:r>
        <w:rPr>
          <w:spacing w:val="-74"/>
        </w:rPr>
        <w:t> </w:t>
      </w:r>
      <w:r>
        <w:rPr/>
        <w:t>时</w:t>
      </w:r>
      <w:r>
        <w:rPr>
          <w:spacing w:val="-74"/>
        </w:rPr>
        <w:t> </w:t>
      </w:r>
      <w:r>
        <w:rPr/>
        <w:t>向</w:t>
      </w:r>
      <w:r>
        <w:rPr>
          <w:spacing w:val="-76"/>
        </w:rPr>
        <w:t> </w:t>
      </w:r>
      <w:r>
        <w:rPr/>
        <w:t>何</w:t>
      </w:r>
      <w:r>
        <w:rPr>
          <w:spacing w:val="-76"/>
        </w:rPr>
        <w:t> </w:t>
      </w:r>
      <w:r>
        <w:rPr/>
        <w:t>志</w:t>
      </w:r>
      <w:r>
        <w:rPr>
          <w:spacing w:val="-76"/>
        </w:rPr>
        <w:t> </w:t>
      </w:r>
      <w:r>
        <w:rPr/>
        <w:t>涛</w:t>
      </w:r>
      <w:r>
        <w:rPr>
          <w:spacing w:val="-74"/>
        </w:rPr>
        <w:t> </w:t>
      </w:r>
      <w:r>
        <w:rPr/>
        <w:t>非</w:t>
      </w:r>
      <w:r>
        <w:rPr>
          <w:spacing w:val="-74"/>
        </w:rPr>
        <w:t> </w:t>
      </w:r>
      <w:r>
        <w:rPr/>
        <w:t>公</w:t>
      </w:r>
      <w:r>
        <w:rPr>
          <w:spacing w:val="-76"/>
        </w:rPr>
        <w:t> </w:t>
      </w:r>
      <w:r>
        <w:rPr/>
        <w:t>开</w:t>
      </w:r>
      <w:r>
        <w:rPr>
          <w:spacing w:val="-76"/>
        </w:rPr>
        <w:t> </w:t>
      </w:r>
      <w:r>
        <w:rPr/>
        <w:t>发</w:t>
      </w:r>
      <w:r>
        <w:rPr>
          <w:spacing w:val="-76"/>
        </w:rPr>
        <w:t> </w:t>
      </w:r>
      <w:r>
        <w:rPr/>
        <w:t>行</w:t>
      </w:r>
      <w:r>
        <w:rPr>
          <w:spacing w:val="-73"/>
        </w:rPr>
        <w:t> </w:t>
      </w:r>
      <w:r>
        <w:rPr>
          <w:rFonts w:ascii="Times New Roman" w:hAnsi="Times New Roman" w:cs="Times New Roman" w:eastAsia="Times New Roman" w:hint="default"/>
        </w:rPr>
        <w:t>38,765,163</w:t>
      </w:r>
      <w:r>
        <w:rPr>
          <w:rFonts w:ascii="Times New Roman" w:hAnsi="Times New Roman" w:cs="Times New Roman" w:eastAsia="Times New Roman" w:hint="default"/>
          <w:spacing w:val="-22"/>
        </w:rPr>
        <w:t> </w:t>
      </w:r>
      <w:r>
        <w:rPr/>
        <w:t>股</w:t>
      </w:r>
      <w:r>
        <w:rPr>
          <w:spacing w:val="-76"/>
        </w:rPr>
        <w:t> </w:t>
      </w:r>
      <w:r>
        <w:rPr/>
        <w:t>，</w:t>
      </w:r>
      <w:r>
        <w:rPr>
          <w:spacing w:val="-76"/>
        </w:rPr>
        <w:t> </w:t>
      </w:r>
      <w:r>
        <w:rPr/>
        <w:t>募</w:t>
      </w:r>
      <w:r>
        <w:rPr>
          <w:spacing w:val="-76"/>
        </w:rPr>
        <w:t> </w:t>
      </w:r>
      <w:r>
        <w:rPr/>
        <w:t>集</w:t>
      </w:r>
      <w:r>
        <w:rPr>
          <w:spacing w:val="-76"/>
        </w:rPr>
        <w:t> </w:t>
      </w:r>
      <w:r>
        <w:rPr/>
        <w:t>资</w:t>
      </w:r>
      <w:r>
        <w:rPr>
          <w:spacing w:val="-76"/>
        </w:rPr>
        <w:t> </w:t>
      </w:r>
      <w:r>
        <w:rPr/>
        <w:t>金</w:t>
      </w:r>
      <w:r>
        <w:rPr>
          <w:spacing w:val="-74"/>
        </w:rPr>
        <w:t> </w:t>
      </w:r>
      <w:r>
        <w:rPr/>
        <w:t>总</w:t>
      </w:r>
      <w:r>
        <w:rPr>
          <w:spacing w:val="-76"/>
        </w:rPr>
        <w:t> </w:t>
      </w:r>
      <w:r>
        <w:rPr/>
        <w:t>额</w:t>
      </w:r>
    </w:p>
    <w:p>
      <w:pPr>
        <w:spacing w:after="0" w:line="261"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rFonts w:ascii="Times New Roman" w:hAnsi="Times New Roman" w:cs="Times New Roman" w:eastAsia="Times New Roman" w:hint="default"/>
        </w:rPr>
        <w:t>498,519,996.18</w:t>
      </w:r>
      <w:r>
        <w:rPr>
          <w:rFonts w:ascii="Times New Roman" w:hAnsi="Times New Roman" w:cs="Times New Roman" w:eastAsia="Times New Roman" w:hint="default"/>
          <w:spacing w:val="30"/>
        </w:rPr>
        <w:t> </w:t>
      </w:r>
      <w:r>
        <w:rPr/>
        <w:t>元。</w:t>
      </w:r>
    </w:p>
    <w:p>
      <w:pPr>
        <w:pStyle w:val="BodyText"/>
        <w:spacing w:line="256" w:lineRule="auto" w:before="21"/>
        <w:ind w:right="1025"/>
        <w:jc w:val="left"/>
      </w:pPr>
      <w:r>
        <w:rPr>
          <w:spacing w:val="-4"/>
        </w:rPr>
        <w:t>截至</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10</w:t>
      </w:r>
      <w:r>
        <w:rPr>
          <w:spacing w:val="-4"/>
        </w:rPr>
        <w:t>日，数字天域股权已变更登记至本公司名下，双方已完成了数字天域</w:t>
      </w:r>
      <w:r>
        <w:rPr>
          <w:rFonts w:ascii="Times New Roman" w:hAnsi="Times New Roman" w:cs="Times New Roman" w:eastAsia="Times New Roman" w:hint="default"/>
          <w:spacing w:val="-4"/>
        </w:rPr>
        <w:t>100%</w:t>
      </w:r>
      <w:r>
        <w:rPr>
          <w:spacing w:val="-4"/>
        </w:rPr>
        <w:t>股权过户事宜，</w:t>
      </w:r>
      <w:r>
        <w:rPr>
          <w:spacing w:val="-96"/>
        </w:rPr>
        <w:t> </w:t>
      </w:r>
      <w:r>
        <w:rPr>
          <w:spacing w:val="-96"/>
        </w:rPr>
      </w:r>
      <w:r>
        <w:rPr>
          <w:spacing w:val="-2"/>
        </w:rPr>
        <w:t>相关工商变更登记手续已办理完毕，本公司已持有数字天域</w:t>
      </w:r>
      <w:r>
        <w:rPr>
          <w:rFonts w:ascii="Times New Roman" w:hAnsi="Times New Roman" w:cs="Times New Roman" w:eastAsia="Times New Roman" w:hint="default"/>
          <w:spacing w:val="-2"/>
        </w:rPr>
        <w:t>100%</w:t>
      </w:r>
      <w:r>
        <w:rPr>
          <w:spacing w:val="-2"/>
        </w:rPr>
        <w:t>的股权。与此同时，根据双方签订《置出</w:t>
      </w:r>
      <w:r>
        <w:rPr>
          <w:spacing w:val="-103"/>
        </w:rPr>
        <w:t> </w:t>
      </w:r>
      <w:r>
        <w:rPr>
          <w:spacing w:val="-103"/>
        </w:rPr>
      </w:r>
      <w:r>
        <w:rPr>
          <w:spacing w:val="-5"/>
        </w:rPr>
        <w:t>资产交割确认书》，截至交割日（即</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10</w:t>
      </w:r>
      <w:r>
        <w:rPr>
          <w:spacing w:val="-5"/>
        </w:rPr>
        <w:t>日），本公司所拥有的全部资产及负债已置出完成。</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日，中国证券登记结算有限责任公司深圳分公司已对上述新增股份完成相关证券登记手续。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日，本公司已收到何志涛缴纳的非公开发行募集资金总额</w:t>
      </w:r>
      <w:r>
        <w:rPr>
          <w:rFonts w:ascii="Times New Roman" w:hAnsi="Times New Roman" w:cs="Times New Roman" w:eastAsia="Times New Roman" w:hint="default"/>
        </w:rPr>
        <w:t>498,519,996.18 </w:t>
      </w:r>
      <w:r>
        <w:rPr/>
        <w:t>元，立信会计师事</w:t>
      </w:r>
      <w:r>
        <w:rPr>
          <w:spacing w:val="-82"/>
        </w:rPr>
        <w:t> </w:t>
      </w:r>
      <w:r>
        <w:rPr/>
        <w:t>务所（特殊普通合伙）于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日出具了信会师报字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211418</w:t>
      </w:r>
      <w:r>
        <w:rPr/>
        <w:t>号《验资报告》予以审验。非</w:t>
      </w:r>
      <w:r>
        <w:rPr>
          <w:spacing w:val="-67"/>
        </w:rPr>
        <w:t> </w:t>
      </w:r>
      <w:r>
        <w:rPr>
          <w:spacing w:val="-67"/>
        </w:rPr>
      </w:r>
      <w:r>
        <w:rPr/>
        <w:t>公开发行的</w:t>
      </w:r>
      <w:r>
        <w:rPr>
          <w:rFonts w:ascii="Times New Roman" w:hAnsi="Times New Roman" w:cs="Times New Roman" w:eastAsia="Times New Roman" w:hint="default"/>
        </w:rPr>
        <w:t>38,765,163</w:t>
      </w:r>
      <w:r>
        <w:rPr>
          <w:rFonts w:ascii="Times New Roman" w:hAnsi="Times New Roman" w:cs="Times New Roman" w:eastAsia="Times New Roman" w:hint="default"/>
          <w:spacing w:val="31"/>
        </w:rPr>
        <w:t> </w:t>
      </w:r>
      <w:r>
        <w:rPr/>
        <w:t>股股份已于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日登记至何志涛名下。 上述交易完成后，何志涛等</w:t>
      </w:r>
      <w:r>
        <w:rPr>
          <w:rFonts w:ascii="Times New Roman" w:hAnsi="Times New Roman" w:cs="Times New Roman" w:eastAsia="Times New Roman" w:hint="default"/>
        </w:rPr>
        <w:t>11</w:t>
      </w:r>
      <w:r>
        <w:rPr/>
        <w:t>名交易对方合计持有本公司股份为</w:t>
      </w:r>
      <w:r>
        <w:rPr>
          <w:rFonts w:ascii="Times New Roman" w:hAnsi="Times New Roman" w:cs="Times New Roman" w:eastAsia="Times New Roman" w:hint="default"/>
        </w:rPr>
        <w:t>173,999,157</w:t>
      </w:r>
      <w:r>
        <w:rPr/>
        <w:t>股，占重组后本公司股份总数 的</w:t>
      </w:r>
      <w:r>
        <w:rPr>
          <w:rFonts w:ascii="Times New Roman" w:hAnsi="Times New Roman" w:cs="Times New Roman" w:eastAsia="Times New Roman" w:hint="default"/>
        </w:rPr>
        <w:t>61.922%</w:t>
      </w:r>
      <w:r>
        <w:rPr/>
        <w:t>，何志涛及其一致行动人陈理、郭静波成为重组后本公司的实际控制人。根据《企业会计准则</w:t>
      </w:r>
      <w:r>
        <w:rPr>
          <w:spacing w:val="-53"/>
        </w:rPr>
        <w:t> </w:t>
      </w:r>
      <w:r>
        <w:rPr>
          <w:spacing w:val="-53"/>
        </w:rPr>
      </w:r>
      <w:r>
        <w:rPr/>
        <w:t>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企业合并》规定，该交易事项从法律形式而言，本公司通过该交易取得了数字天域的控股权益， </w:t>
      </w:r>
      <w:r>
        <w:rPr>
          <w:spacing w:val="-3"/>
        </w:rPr>
        <w:t>但就该交易的经济实质而言，是何志涛等</w:t>
      </w:r>
      <w:r>
        <w:rPr>
          <w:rFonts w:ascii="Times New Roman" w:hAnsi="Times New Roman" w:cs="Times New Roman" w:eastAsia="Times New Roman" w:hint="default"/>
          <w:spacing w:val="-3"/>
        </w:rPr>
        <w:t>11</w:t>
      </w:r>
      <w:r>
        <w:rPr>
          <w:spacing w:val="-3"/>
        </w:rPr>
        <w:t>名交易对方取得了对本公司的控制权，应作为</w:t>
      </w:r>
      <w:r>
        <w:rPr>
          <w:rFonts w:ascii="Times New Roman" w:hAnsi="Times New Roman" w:cs="Times New Roman" w:eastAsia="Times New Roman" w:hint="default"/>
          <w:spacing w:val="-3"/>
        </w:rPr>
        <w:t>“</w:t>
      </w:r>
      <w:r>
        <w:rPr>
          <w:spacing w:val="-3"/>
        </w:rPr>
        <w:t>反向购买</w:t>
      </w:r>
      <w:r>
        <w:rPr>
          <w:rFonts w:ascii="Times New Roman" w:hAnsi="Times New Roman" w:cs="Times New Roman" w:eastAsia="Times New Roman" w:hint="default"/>
          <w:spacing w:val="-3"/>
        </w:rPr>
        <w:t>”</w:t>
      </w:r>
      <w:r>
        <w:rPr>
          <w:spacing w:val="-3"/>
        </w:rPr>
        <w:t>处理。</w:t>
      </w:r>
      <w:r>
        <w:rPr>
          <w:spacing w:val="-63"/>
        </w:rPr>
        <w:t> </w:t>
      </w:r>
      <w:r>
        <w:rPr/>
        <w:t>同时，根据《重组协议》本公司所保留的重组前原有资产、负债不构成《企业会计准则第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 </w:t>
      </w:r>
      <w:r>
        <w:rPr>
          <w:spacing w:val="-5"/>
          <w:w w:val="100"/>
        </w:rPr>
        <w:t>所指的</w:t>
      </w:r>
      <w:r>
        <w:rPr>
          <w:rFonts w:ascii="Times New Roman" w:hAnsi="Times New Roman" w:cs="Times New Roman" w:eastAsia="Times New Roman" w:hint="default"/>
          <w:spacing w:val="-5"/>
          <w:w w:val="100"/>
        </w:rPr>
        <w:t>“</w:t>
      </w:r>
      <w:r>
        <w:rPr>
          <w:spacing w:val="-5"/>
          <w:w w:val="100"/>
        </w:rPr>
        <w:t>业务</w:t>
      </w:r>
      <w:r>
        <w:rPr>
          <w:rFonts w:ascii="Times New Roman" w:hAnsi="Times New Roman" w:cs="Times New Roman" w:eastAsia="Times New Roman" w:hint="default"/>
          <w:spacing w:val="-5"/>
          <w:w w:val="100"/>
        </w:rPr>
        <w:t>”</w:t>
      </w:r>
      <w:r>
        <w:rPr>
          <w:spacing w:val="-5"/>
          <w:w w:val="100"/>
        </w:rPr>
        <w:t>，根据财政部会计司《关于非上市公司购买上市公司股权实现间接上市会计处理的复函》（财</w:t>
      </w:r>
      <w:r>
        <w:rPr>
          <w:spacing w:val="-76"/>
          <w:w w:val="100"/>
        </w:rPr>
        <w:t> </w:t>
      </w:r>
      <w:r>
        <w:rPr>
          <w:spacing w:val="-76"/>
          <w:w w:val="100"/>
        </w:rPr>
      </w:r>
      <w:r>
        <w:rPr/>
        <w:t>会便</w:t>
      </w:r>
      <w:r>
        <w:rPr>
          <w:rFonts w:ascii="Times New Roman" w:hAnsi="Times New Roman" w:cs="Times New Roman" w:eastAsia="Times New Roman" w:hint="default"/>
        </w:rPr>
        <w:t>[2009]17</w:t>
      </w:r>
      <w:r>
        <w:rPr>
          <w:rFonts w:ascii="Times New Roman" w:hAnsi="Times New Roman" w:cs="Times New Roman" w:eastAsia="Times New Roman" w:hint="default"/>
          <w:spacing w:val="41"/>
        </w:rPr>
        <w:t> </w:t>
      </w:r>
      <w:r>
        <w:rPr>
          <w:spacing w:val="2"/>
        </w:rPr>
        <w:t>号）的相关规定，因此本次重组交易为</w:t>
      </w:r>
      <w:r>
        <w:rPr>
          <w:rFonts w:ascii="Times New Roman" w:hAnsi="Times New Roman" w:cs="Times New Roman" w:eastAsia="Times New Roman" w:hint="default"/>
          <w:spacing w:val="2"/>
        </w:rPr>
        <w:t>“</w:t>
      </w:r>
      <w:r>
        <w:rPr>
          <w:spacing w:val="2"/>
        </w:rPr>
        <w:t>不构成业务的反向购买</w:t>
      </w:r>
      <w:r>
        <w:rPr>
          <w:rFonts w:ascii="Times New Roman" w:hAnsi="Times New Roman" w:cs="Times New Roman" w:eastAsia="Times New Roman" w:hint="default"/>
          <w:spacing w:val="2"/>
        </w:rPr>
        <w:t>”</w:t>
      </w:r>
      <w:r>
        <w:rPr>
          <w:spacing w:val="2"/>
        </w:rPr>
        <w:t>。合并财务报表应当按照</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5"/>
        </w:rPr>
        <w:t> </w:t>
      </w:r>
      <w:r>
        <w:rPr/>
        <w:t>权益性交易</w:t>
      </w:r>
      <w:r>
        <w:rPr>
          <w:rFonts w:ascii="Times New Roman" w:hAnsi="Times New Roman" w:cs="Times New Roman" w:eastAsia="Times New Roman" w:hint="default"/>
        </w:rPr>
        <w:t>"</w:t>
      </w:r>
      <w:r>
        <w:rPr/>
        <w:t>原则进行编制，如下：</w:t>
      </w:r>
    </w:p>
    <w:p>
      <w:pPr>
        <w:pStyle w:val="BodyText"/>
        <w:spacing w:line="256" w:lineRule="auto" w:before="5"/>
        <w:ind w:left="271" w:right="1133"/>
        <w:jc w:val="both"/>
      </w:pPr>
      <w:r>
        <w:rPr>
          <w:spacing w:val="-1"/>
        </w:rPr>
        <w:t>（</w:t>
      </w:r>
      <w:r>
        <w:rPr>
          <w:rFonts w:ascii="Times New Roman" w:hAnsi="Times New Roman" w:cs="Times New Roman" w:eastAsia="Times New Roman" w:hint="default"/>
          <w:spacing w:val="-1"/>
        </w:rPr>
        <w:t>1</w:t>
      </w:r>
      <w:r>
        <w:rPr>
          <w:spacing w:val="-1"/>
        </w:rPr>
        <w:t>）合并财务报表中，法律上子公司（购买方，即数字天域）的资产、负债以其在合并前的账面价值进</w:t>
      </w:r>
      <w:r>
        <w:rPr>
          <w:spacing w:val="-101"/>
        </w:rPr>
        <w:t> </w:t>
      </w:r>
      <w:r>
        <w:rPr>
          <w:spacing w:val="-101"/>
        </w:rPr>
      </w:r>
      <w:r>
        <w:rPr/>
        <w:t>行确认和计量。</w:t>
      </w:r>
    </w:p>
    <w:p>
      <w:pPr>
        <w:pStyle w:val="BodyText"/>
        <w:spacing w:line="256" w:lineRule="auto" w:before="22"/>
        <w:ind w:left="271" w:right="1132"/>
        <w:jc w:val="both"/>
      </w:pPr>
      <w:r>
        <w:rPr>
          <w:spacing w:val="-1"/>
        </w:rPr>
        <w:t>（</w:t>
      </w:r>
      <w:r>
        <w:rPr>
          <w:rFonts w:ascii="Times New Roman" w:hAnsi="Times New Roman" w:cs="Times New Roman" w:eastAsia="Times New Roman" w:hint="default"/>
          <w:spacing w:val="-1"/>
        </w:rPr>
        <w:t>2</w:t>
      </w:r>
      <w:r>
        <w:rPr>
          <w:spacing w:val="-1"/>
        </w:rPr>
        <w:t>）合并财务报表中的留存收益和其他权益性余额反映的是法律上子公司（购买方，即数字天域）在合</w:t>
      </w:r>
      <w:r>
        <w:rPr>
          <w:spacing w:val="-97"/>
        </w:rPr>
        <w:t> </w:t>
      </w:r>
      <w:r>
        <w:rPr>
          <w:spacing w:val="-97"/>
        </w:rPr>
      </w:r>
      <w:r>
        <w:rPr/>
        <w:t>并前的留存收益和其他权益余额。</w:t>
      </w:r>
    </w:p>
    <w:p>
      <w:pPr>
        <w:pStyle w:val="BodyText"/>
        <w:spacing w:line="256" w:lineRule="auto" w:before="22"/>
        <w:ind w:left="271" w:right="1131"/>
        <w:jc w:val="both"/>
      </w:pPr>
      <w:r>
        <w:rPr>
          <w:spacing w:val="-1"/>
        </w:rPr>
        <w:t>（</w:t>
      </w:r>
      <w:r>
        <w:rPr>
          <w:rFonts w:ascii="Times New Roman" w:hAnsi="Times New Roman" w:cs="Times New Roman" w:eastAsia="Times New Roman" w:hint="default"/>
          <w:spacing w:val="-1"/>
        </w:rPr>
        <w:t>3</w:t>
      </w:r>
      <w:r>
        <w:rPr>
          <w:spacing w:val="-1"/>
        </w:rPr>
        <w:t>）法律上母公司（被购买方，即本公司）的有关可辨认资产、负债在并入合并财务报表时，以其在购</w:t>
      </w:r>
      <w:r>
        <w:rPr>
          <w:spacing w:val="-101"/>
        </w:rPr>
        <w:t> </w:t>
      </w:r>
      <w:r>
        <w:rPr>
          <w:spacing w:val="-101"/>
        </w:rPr>
      </w:r>
      <w:r>
        <w:rPr/>
        <w:t>买日确定的公允价值进行合并；本次重组交易为</w:t>
      </w:r>
      <w:r>
        <w:rPr>
          <w:rFonts w:ascii="Times New Roman" w:hAnsi="Times New Roman" w:cs="Times New Roman" w:eastAsia="Times New Roman" w:hint="default"/>
        </w:rPr>
        <w:t>“</w:t>
      </w:r>
      <w:r>
        <w:rPr/>
        <w:t>不构成业务的反向购买</w:t>
      </w:r>
      <w:r>
        <w:rPr>
          <w:rFonts w:ascii="Times New Roman" w:hAnsi="Times New Roman" w:cs="Times New Roman" w:eastAsia="Times New Roman" w:hint="default"/>
        </w:rPr>
        <w:t>”</w:t>
      </w:r>
      <w:r>
        <w:rPr/>
        <w:t>，不确认商誉或当期损益，按</w:t>
      </w:r>
      <w:r>
        <w:rPr>
          <w:spacing w:val="-18"/>
        </w:rPr>
        <w:t> </w:t>
      </w:r>
      <w:r>
        <w:rPr>
          <w:spacing w:val="-18"/>
        </w:rPr>
      </w:r>
      <w:r>
        <w:rPr/>
        <w:t>照权益性交易的原则进行处理。</w:t>
      </w:r>
    </w:p>
    <w:p>
      <w:pPr>
        <w:pStyle w:val="BodyText"/>
        <w:spacing w:line="256" w:lineRule="auto" w:before="22"/>
        <w:ind w:left="271" w:right="1132"/>
        <w:jc w:val="both"/>
      </w:pPr>
      <w:r>
        <w:rPr>
          <w:spacing w:val="-6"/>
        </w:rPr>
        <w:t>（</w:t>
      </w:r>
      <w:r>
        <w:rPr>
          <w:rFonts w:ascii="Times New Roman" w:hAnsi="Times New Roman" w:cs="Times New Roman" w:eastAsia="Times New Roman" w:hint="default"/>
          <w:spacing w:val="-6"/>
        </w:rPr>
        <w:t>4</w:t>
      </w:r>
      <w:r>
        <w:rPr>
          <w:spacing w:val="-6"/>
        </w:rPr>
        <w:t>）合并财务报表的比较信息是法律上子公司（购买方，即数字天域）的比较信息，即法律上子公司（购</w:t>
      </w:r>
      <w:r>
        <w:rPr>
          <w:spacing w:val="-71"/>
        </w:rPr>
        <w:t> </w:t>
      </w:r>
      <w:r>
        <w:rPr>
          <w:spacing w:val="-71"/>
        </w:rPr>
      </w:r>
      <w:r>
        <w:rPr/>
        <w:t>买方，即数字天域）的前期合并财务报表。</w:t>
      </w:r>
    </w:p>
    <w:p>
      <w:pPr>
        <w:pStyle w:val="BodyText"/>
        <w:spacing w:line="256" w:lineRule="auto" w:before="22"/>
        <w:ind w:right="0"/>
        <w:jc w:val="left"/>
      </w:pPr>
      <w:r>
        <w:rPr>
          <w:spacing w:val="-1"/>
        </w:rPr>
        <w:t>（</w:t>
      </w:r>
      <w:r>
        <w:rPr>
          <w:rFonts w:ascii="Times New Roman" w:hAnsi="Times New Roman" w:cs="Times New Roman" w:eastAsia="Times New Roman" w:hint="default"/>
          <w:spacing w:val="-1"/>
        </w:rPr>
        <w:t>5</w:t>
      </w:r>
      <w:r>
        <w:rPr>
          <w:spacing w:val="-1"/>
        </w:rPr>
        <w:t>）本公司在个别财务报表中按照《企业会计准则第</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w:t>
      </w:r>
      <w:r>
        <w:rPr>
          <w:spacing w:val="-1"/>
        </w:rPr>
        <w:t>长期股权投资》等的规定确定取得资产的入</w:t>
      </w:r>
      <w:r>
        <w:rPr>
          <w:spacing w:val="-86"/>
        </w:rPr>
        <w:t> </w:t>
      </w:r>
      <w:r>
        <w:rPr>
          <w:spacing w:val="-86"/>
        </w:rPr>
      </w:r>
      <w:r>
        <w:rPr/>
        <w:t>账价值。本公司的前期比较个别财务报表为自身个别财务报表。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6"/>
        <w:spacing w:line="240" w:lineRule="auto"/>
        <w:ind w:right="0"/>
        <w:jc w:val="left"/>
        <w:rPr>
          <w:b w:val="0"/>
          <w:bCs w:val="0"/>
        </w:rPr>
      </w:pPr>
      <w:bookmarkStart w:name="3、其他原因的合并范围变动" w:id="300"/>
      <w:bookmarkEnd w:id="300"/>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89"/>
        <w:ind w:right="0"/>
        <w:jc w:val="left"/>
      </w:pPr>
      <w:r>
        <w:rPr/>
        <w:t>本公司</w:t>
      </w:r>
      <w:r>
        <w:rPr>
          <w:rFonts w:ascii="Times New Roman" w:hAnsi="Times New Roman" w:cs="Times New Roman" w:eastAsia="Times New Roman" w:hint="default"/>
        </w:rPr>
        <w:t>2015</w:t>
      </w:r>
      <w:r>
        <w:rPr/>
        <w:t>年新设立全资子公司</w:t>
      </w:r>
      <w:r>
        <w:rPr>
          <w:rFonts w:ascii="Times New Roman" w:hAnsi="Times New Roman" w:cs="Times New Roman" w:eastAsia="Times New Roman" w:hint="default"/>
        </w:rPr>
        <w:t>——</w:t>
      </w:r>
      <w:r>
        <w:rPr>
          <w:rFonts w:ascii="Times New Roman" w:hAnsi="Times New Roman" w:cs="Times New Roman" w:eastAsia="Times New Roman" w:hint="default"/>
        </w:rPr>
        <w:t>CONNECT   TECHNOVA  </w:t>
      </w:r>
      <w:r>
        <w:rPr>
          <w:rFonts w:ascii="Times New Roman" w:hAnsi="Times New Roman" w:cs="Times New Roman" w:eastAsia="Times New Roman" w:hint="default"/>
          <w:spacing w:val="16"/>
        </w:rPr>
        <w:t> </w:t>
      </w:r>
      <w:r>
        <w:rPr>
          <w:rFonts w:ascii="Times New Roman" w:hAnsi="Times New Roman" w:cs="Times New Roman" w:eastAsia="Times New Roman" w:hint="default"/>
        </w:rPr>
        <w:t>INC</w:t>
      </w:r>
      <w:r>
        <w:rPr/>
        <w:t>。</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九、在其他主体中的权益" w:id="301"/>
      <w:bookmarkEnd w:id="301"/>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在子公司中的权益" w:id="302"/>
      <w:bookmarkEnd w:id="30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企业集团的构成" w:id="303"/>
      <w:bookmarkEnd w:id="30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30.579987pt;margin-top:72.47998pt;width:67.9pt;height:43.6pt;mso-position-horizontal-relative:page;mso-position-vertical-relative:page;z-index:-840040" coordorigin="6612,1450" coordsize="1358,872">
            <v:group style="position:absolute;left:6612;top:1450;width:1358;height:468" coordorigin="6612,1450" coordsize="1358,468">
              <v:shape style="position:absolute;left:6612;top:1450;width:1358;height:468" coordorigin="6612,1450" coordsize="1358,468" path="m6612,1918l7969,1918,7969,1450,6612,1450,6612,1918xe" filled="true" fillcolor="#ffffff" stroked="false">
                <v:path arrowok="t"/>
                <v:fill type="solid"/>
              </v:shape>
            </v:group>
            <v:group style="position:absolute;left:6623;top:1918;width:2;height:393" coordorigin="6623,1918" coordsize="2,393">
              <v:shape style="position:absolute;left:6623;top:1918;width:2;height:393" coordorigin="6623,1918" coordsize="0,393" path="m6623,1918l6623,2310e" filled="false" stroked="true" strokeweight="1.140pt" strokecolor="#ffffff">
                <v:path arrowok="t"/>
              </v:shape>
            </v:group>
            <v:group style="position:absolute;left:6634;top:1918;width:1312;height:393" coordorigin="6634,1918" coordsize="1312,393">
              <v:shape style="position:absolute;left:6634;top:1918;width:1312;height:393" coordorigin="6634,1918" coordsize="1312,393" path="m6634,2310l7946,2310,7946,1918,6634,1918,6634,2310xe" filled="true" fillcolor="#ffffff" stroked="false">
                <v:path arrowok="t"/>
                <v:fill type="solid"/>
              </v:shape>
            </v:group>
            <w10:wrap type="none"/>
          </v:group>
        </w:pict>
      </w:r>
      <w:r>
        <w:rPr/>
        <w:pict>
          <v:group style="position:absolute;margin-left:330.579987pt;margin-top:241.999985pt;width:67.9pt;height:43.6pt;mso-position-horizontal-relative:page;mso-position-vertical-relative:page;z-index:-840016" coordorigin="6612,4840" coordsize="1358,872">
            <v:group style="position:absolute;left:6612;top:4840;width:1358;height:468" coordorigin="6612,4840" coordsize="1358,468">
              <v:shape style="position:absolute;left:6612;top:4840;width:1358;height:468" coordorigin="6612,4840" coordsize="1358,468" path="m6612,5308l7969,5308,7969,4840,6612,4840,6612,5308xe" filled="true" fillcolor="#ffffff" stroked="false">
                <v:path arrowok="t"/>
                <v:fill type="solid"/>
              </v:shape>
            </v:group>
            <v:group style="position:absolute;left:6623;top:5308;width:2;height:393" coordorigin="6623,5308" coordsize="2,393">
              <v:shape style="position:absolute;left:6623;top:5308;width:2;height:393" coordorigin="6623,5308" coordsize="0,393" path="m6623,5308l6623,5700e" filled="false" stroked="true" strokeweight="1.140pt" strokecolor="#ffffff">
                <v:path arrowok="t"/>
              </v:shape>
            </v:group>
            <v:group style="position:absolute;left:6634;top:5308;width:1312;height:393" coordorigin="6634,5308" coordsize="1312,393">
              <v:shape style="position:absolute;left:6634;top:5308;width:1312;height:393" coordorigin="6634,5308" coordsize="1312,393" path="m6634,5700l7946,5700,7946,5308,6634,5308,6634,570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计算机软件技术</w:t>
            </w:r>
          </w:p>
        </w:tc>
        <w:tc>
          <w:tcPr>
            <w:tcW w:w="378" w:type="dxa"/>
            <w:tcBorders>
              <w:top w:val="single" w:sz="4" w:space="0" w:color="000000"/>
              <w:left w:val="single" w:sz="4" w:space="0" w:color="000000"/>
              <w:bottom w:val="nil" w:sz="6" w:space="0" w:color="auto"/>
              <w:right w:val="nil" w:sz="6" w:space="0" w:color="auto"/>
            </w:tcBorders>
          </w:tcPr>
          <w:p>
            <w:pPr/>
          </w:p>
        </w:tc>
        <w:tc>
          <w:tcPr>
            <w:tcW w:w="989" w:type="dxa"/>
            <w:tcBorders>
              <w:top w:val="single" w:sz="4" w:space="0" w:color="000000"/>
              <w:left w:val="nil" w:sz="6" w:space="0" w:color="auto"/>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北京数字天域科 技有限责任公司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pacing w:val="-6"/>
                <w:sz w:val="18"/>
                <w:szCs w:val="18"/>
              </w:rPr>
              <w:t>开发、技术咨询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技术服务、技术</w:t>
            </w:r>
          </w:p>
        </w:tc>
        <w:tc>
          <w:tcPr>
            <w:tcW w:w="378"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nil" w:sz="6" w:space="0" w:color="auto"/>
              <w:left w:val="nil" w:sz="6" w:space="0" w:color="auto"/>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5"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转让等</w:t>
            </w:r>
          </w:p>
        </w:tc>
        <w:tc>
          <w:tcPr>
            <w:tcW w:w="378" w:type="dxa"/>
            <w:tcBorders>
              <w:top w:val="nil" w:sz="6" w:space="0" w:color="auto"/>
              <w:left w:val="single" w:sz="4" w:space="0" w:color="000000"/>
              <w:bottom w:val="single" w:sz="4" w:space="0" w:color="000000"/>
              <w:right w:val="nil" w:sz="6" w:space="0" w:color="auto"/>
            </w:tcBorders>
          </w:tcPr>
          <w:p>
            <w:pPr/>
          </w:p>
        </w:tc>
        <w:tc>
          <w:tcPr>
            <w:tcW w:w="989" w:type="dxa"/>
            <w:tcBorders>
              <w:top w:val="nil" w:sz="6" w:space="0" w:color="auto"/>
              <w:left w:val="nil" w:sz="6" w:space="0" w:color="auto"/>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Technologies</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02" w:lineRule="auto" w:before="6"/>
              <w:ind w:left="22" w:right="137"/>
              <w:jc w:val="left"/>
              <w:rPr>
                <w:rFonts w:ascii="宋体" w:hAnsi="宋体" w:cs="宋体" w:eastAsia="宋体" w:hint="default"/>
                <w:sz w:val="18"/>
                <w:szCs w:val="18"/>
              </w:rPr>
            </w:pPr>
            <w:r>
              <w:rPr>
                <w:rFonts w:ascii="宋体" w:hAnsi="宋体" w:cs="宋体" w:eastAsia="宋体" w:hint="default"/>
                <w:sz w:val="18"/>
                <w:szCs w:val="18"/>
              </w:rPr>
              <w:t>数字天域</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科技有限公司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62" w:lineRule="auto" w:before="46"/>
              <w:ind w:left="22" w:right="98"/>
              <w:jc w:val="left"/>
              <w:rPr>
                <w:rFonts w:ascii="Times New Roman" w:hAnsi="Times New Roman" w:cs="Times New Roman" w:eastAsia="Times New Roman" w:hint="default"/>
                <w:sz w:val="18"/>
                <w:szCs w:val="18"/>
              </w:rPr>
            </w:pPr>
            <w:r>
              <w:rPr>
                <w:rFonts w:ascii="Times New Roman"/>
                <w:sz w:val="18"/>
              </w:rPr>
              <w:t>Promotion,Devel</w:t>
            </w:r>
            <w:r>
              <w:rPr>
                <w:rFonts w:ascii="Times New Roman"/>
                <w:w w:val="99"/>
                <w:sz w:val="18"/>
              </w:rPr>
              <w:t> </w:t>
            </w:r>
            <w:r>
              <w:rPr>
                <w:rFonts w:ascii="Times New Roman"/>
                <w:sz w:val="18"/>
              </w:rPr>
              <w:t>opment</w:t>
            </w:r>
            <w:r>
              <w:rPr>
                <w:rFonts w:ascii="Times New Roman"/>
                <w:spacing w:val="-1"/>
                <w:sz w:val="18"/>
              </w:rPr>
              <w:t> </w:t>
            </w:r>
            <w:r>
              <w:rPr>
                <w:rFonts w:ascii="Times New Roman"/>
                <w:sz w:val="18"/>
              </w:rPr>
              <w:t>and</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Services</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上海海漾软件技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技术服务、技术 咨询等</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计算机软件技术</w:t>
            </w:r>
          </w:p>
        </w:tc>
        <w:tc>
          <w:tcPr>
            <w:tcW w:w="1367" w:type="dxa"/>
            <w:gridSpan w:val="2"/>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南京金手印商务 服务有限公司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pacing w:val="-6"/>
                <w:sz w:val="18"/>
                <w:szCs w:val="18"/>
              </w:rPr>
              <w:t>开发、技术咨询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技术服务、技术</w:t>
            </w:r>
          </w:p>
        </w:tc>
        <w:tc>
          <w:tcPr>
            <w:tcW w:w="1367"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5"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转让等</w:t>
            </w:r>
          </w:p>
        </w:tc>
        <w:tc>
          <w:tcPr>
            <w:tcW w:w="1367" w:type="dxa"/>
            <w:gridSpan w:val="2"/>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沈阳域宏网络科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计算机技术咨询 服务；计算机网 络技术服务等</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计算机软硬件、</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深圳市科诺泰科 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电子产品、电子 仪器设备的技术</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5"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开发及销售等</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65"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Technologies</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2" w:right="25"/>
              <w:jc w:val="left"/>
              <w:rPr>
                <w:rFonts w:ascii="Times New Roman" w:hAnsi="Times New Roman" w:cs="Times New Roman" w:eastAsia="Times New Roman" w:hint="default"/>
                <w:sz w:val="18"/>
                <w:szCs w:val="18"/>
              </w:rPr>
            </w:pPr>
            <w:r>
              <w:rPr>
                <w:rFonts w:ascii="Times New Roman"/>
                <w:sz w:val="18"/>
              </w:rPr>
              <w:t>CONNECT</w:t>
            </w:r>
            <w:r>
              <w:rPr>
                <w:rFonts w:ascii="Times New Roman"/>
                <w:w w:val="99"/>
                <w:sz w:val="18"/>
              </w:rPr>
              <w:t> </w:t>
            </w:r>
            <w:r>
              <w:rPr>
                <w:rFonts w:ascii="Times New Roman"/>
                <w:spacing w:val="-4"/>
                <w:sz w:val="18"/>
              </w:rPr>
              <w:t>TECHNOVA </w:t>
            </w:r>
            <w:r>
              <w:rPr>
                <w:rFonts w:ascii="Times New Roman"/>
                <w:sz w:val="18"/>
              </w:rPr>
              <w:t>INC</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62" w:lineRule="auto" w:before="42"/>
              <w:ind w:left="22" w:right="58"/>
              <w:jc w:val="left"/>
              <w:rPr>
                <w:rFonts w:ascii="Times New Roman" w:hAnsi="Times New Roman" w:cs="Times New Roman" w:eastAsia="Times New Roman" w:hint="default"/>
                <w:sz w:val="18"/>
                <w:szCs w:val="18"/>
              </w:rPr>
            </w:pPr>
            <w:r>
              <w:rPr>
                <w:rFonts w:ascii="Times New Roman"/>
                <w:sz w:val="18"/>
              </w:rPr>
              <w:t>Promotion</w:t>
            </w:r>
            <w:r>
              <w:rPr>
                <w:rFonts w:ascii="Times New Roman"/>
                <w:w w:val="99"/>
                <w:sz w:val="18"/>
              </w:rPr>
              <w:t> </w:t>
            </w:r>
            <w:r>
              <w:rPr>
                <w:rFonts w:ascii="Times New Roman"/>
                <w:sz w:val="18"/>
              </w:rPr>
              <w:t>Development</w:t>
            </w:r>
            <w:r>
              <w:rPr>
                <w:rFonts w:ascii="Times New Roman"/>
                <w:spacing w:val="-3"/>
                <w:sz w:val="18"/>
              </w:rPr>
              <w:t> </w:t>
            </w:r>
            <w:r>
              <w:rPr>
                <w:rFonts w:ascii="Times New Roman"/>
                <w:sz w:val="18"/>
              </w:rPr>
              <w:t>and</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Services</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去玩有限公司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游戏运营</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去玩股份有限公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台湾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台湾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技术研发、技术 支持服务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信息技术、计算</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上海卓属信息技 术有限公司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机软、硬件、通 信设备领域内技 术开发、技术咨</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询等</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信息技术、计算</w:t>
            </w:r>
          </w:p>
        </w:tc>
        <w:tc>
          <w:tcPr>
            <w:tcW w:w="1367" w:type="dxa"/>
            <w:gridSpan w:val="2"/>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机软硬件、通讯</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成都卓属信息技 术有限公司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设备的技术开 发、技术咨询；</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货物及技术进出</w:t>
            </w:r>
          </w:p>
        </w:tc>
        <w:tc>
          <w:tcPr>
            <w:tcW w:w="1367" w:type="dxa"/>
            <w:gridSpan w:val="2"/>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口</w:t>
            </w:r>
          </w:p>
        </w:tc>
        <w:tc>
          <w:tcPr>
            <w:tcW w:w="1367" w:type="dxa"/>
            <w:gridSpan w:val="2"/>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上海乐泾达软件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2"/>
              <w:jc w:val="left"/>
              <w:rPr>
                <w:rFonts w:ascii="宋体" w:hAnsi="宋体" w:cs="宋体" w:eastAsia="宋体" w:hint="default"/>
                <w:sz w:val="18"/>
                <w:szCs w:val="18"/>
              </w:rPr>
            </w:pPr>
            <w:r>
              <w:rPr>
                <w:rFonts w:ascii="宋体" w:hAnsi="宋体" w:cs="宋体" w:eastAsia="宋体" w:hint="default"/>
                <w:sz w:val="18"/>
                <w:szCs w:val="18"/>
              </w:rPr>
              <w:t>软件科技与通讯 科技领域内的技</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611"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术开发、技术咨 询、技术服务； 计算机领域内的 网络集成、维修 及硬件的开发等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西藏乐泾达科技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软件科技与通讯 科技领域内的技 术开发、技术咨 询、技术服务； 计算机领域内的 网络集成、维修 及硬件的开发等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Times New Roman" w:hAnsi="Times New Roman" w:cs="Times New Roman" w:eastAsia="Times New Roman" w:hint="default"/>
          <w:sz w:val="21"/>
          <w:szCs w:val="21"/>
        </w:rPr>
      </w:pPr>
    </w:p>
    <w:p>
      <w:pPr>
        <w:pStyle w:val="Heading6"/>
        <w:spacing w:line="240" w:lineRule="auto" w:before="35"/>
        <w:ind w:left="154" w:right="0"/>
        <w:jc w:val="left"/>
        <w:rPr>
          <w:b w:val="0"/>
          <w:bCs w:val="0"/>
        </w:rPr>
      </w:pPr>
      <w:bookmarkStart w:name="（2）重要的非全资子公司" w:id="304"/>
      <w:bookmarkEnd w:id="30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上海乐泾达软件科技有 限公司（合并）</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5,138,624.10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24,418,032.29</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3）重要非全资子公司的主要财务信息" w:id="305"/>
      <w:bookmarkEnd w:id="30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上海乐 泾达软 件科技 有限公 司（合 并）</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54,762,2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19.02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54,977,6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93.66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5,144,97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4.69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5,144,97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4.69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上海乐泾达 软件科技有 限公司（合 并）</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54,400,169.6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10,486,987.9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10,486,987.9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-4,682,984.92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6"/>
        <w:spacing w:line="240" w:lineRule="auto" w:before="35"/>
        <w:ind w:right="0"/>
        <w:jc w:val="left"/>
        <w:rPr>
          <w:b w:val="0"/>
          <w:bCs w:val="0"/>
        </w:rPr>
      </w:pPr>
      <w:bookmarkStart w:name="2、在合营安排或联营企业中的权益" w:id="306"/>
      <w:bookmarkEnd w:id="306"/>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重要的合营企业或联营企业" w:id="307"/>
      <w:bookmarkEnd w:id="30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上海赐麓网络科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游戏推广、研发 和运营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广州珍珑网络科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游戏推广、研发 和运营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66"/>
              <w:jc w:val="left"/>
              <w:rPr>
                <w:rFonts w:ascii="Times New Roman" w:hAnsi="Times New Roman" w:cs="Times New Roman" w:eastAsia="Times New Roman" w:hint="default"/>
                <w:sz w:val="18"/>
                <w:szCs w:val="18"/>
              </w:rPr>
            </w:pPr>
            <w:r>
              <w:rPr>
                <w:rFonts w:ascii="Times New Roman"/>
                <w:sz w:val="18"/>
              </w:rPr>
              <w:t>Avegant Corporation</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智能设备研发和 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2）重要联营企业的主要财务信息" w:id="308"/>
      <w:bookmarkEnd w:id="308"/>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9" w:space="0" w:color="E0FFFF"/>
            </w:tcBorders>
            <w:shd w:val="clear" w:color="auto" w:fill="D2D2D2"/>
          </w:tcPr>
          <w:p>
            <w:pPr/>
          </w:p>
        </w:tc>
        <w:tc>
          <w:tcPr>
            <w:tcW w:w="1926" w:type="dxa"/>
            <w:vMerge w:val="restart"/>
            <w:tcBorders>
              <w:top w:val="single" w:sz="4" w:space="0" w:color="000000"/>
              <w:left w:val="single" w:sz="9" w:space="0" w:color="D2D2D2"/>
              <w:right w:val="single" w:sz="4" w:space="0" w:color="000000"/>
            </w:tcBorders>
            <w:shd w:val="clear" w:color="auto" w:fill="E0FFFF"/>
          </w:tcPr>
          <w:p>
            <w:pPr>
              <w:pStyle w:val="TableParagraph"/>
              <w:spacing w:line="319" w:lineRule="auto" w:before="51"/>
              <w:ind w:left="776" w:right="51" w:hanging="720"/>
              <w:jc w:val="left"/>
              <w:rPr>
                <w:rFonts w:ascii="宋体" w:hAnsi="宋体" w:cs="宋体" w:eastAsia="宋体" w:hint="default"/>
                <w:sz w:val="18"/>
                <w:szCs w:val="18"/>
              </w:rPr>
            </w:pPr>
            <w:r>
              <w:rPr>
                <w:rFonts w:ascii="宋体" w:hAnsi="宋体" w:cs="宋体" w:eastAsia="宋体" w:hint="default"/>
                <w:sz w:val="18"/>
                <w:szCs w:val="18"/>
              </w:rPr>
              <w:t>上海赐麓网络科技有限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广州珍珑网络科技有限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Avegant</w:t>
            </w:r>
            <w:r>
              <w:rPr>
                <w:rFonts w:ascii="Times New Roman"/>
                <w:spacing w:val="-18"/>
                <w:sz w:val="18"/>
              </w:rPr>
              <w:t> </w:t>
            </w:r>
            <w:r>
              <w:rPr>
                <w:rFonts w:ascii="Times New Roman"/>
                <w:sz w:val="18"/>
              </w:rPr>
              <w:t>Corporation</w:t>
            </w:r>
          </w:p>
        </w:tc>
        <w:tc>
          <w:tcPr>
            <w:tcW w:w="1914" w:type="dxa"/>
            <w:vMerge w:val="restart"/>
            <w:tcBorders>
              <w:top w:val="single" w:sz="4" w:space="0" w:color="000000"/>
              <w:left w:val="single" w:sz="4" w:space="0" w:color="000000"/>
              <w:right w:val="single" w:sz="4" w:space="0" w:color="000000"/>
            </w:tcBorders>
            <w:shd w:val="clear" w:color="auto" w:fill="E0FFFF"/>
          </w:tcPr>
          <w:p>
            <w:pPr/>
          </w:p>
        </w:tc>
      </w:tr>
      <w:tr>
        <w:trPr>
          <w:trHeight w:val="392" w:hRule="exact"/>
        </w:trPr>
        <w:tc>
          <w:tcPr>
            <w:tcW w:w="1892" w:type="dxa"/>
            <w:tcBorders>
              <w:top w:val="nil" w:sz="6" w:space="0" w:color="auto"/>
              <w:left w:val="single" w:sz="4" w:space="0" w:color="000000"/>
              <w:bottom w:val="nil" w:sz="6" w:space="0" w:color="auto"/>
              <w:right w:val="single" w:sz="9" w:space="0" w:color="E0FFFF"/>
            </w:tcBorders>
            <w:shd w:val="clear" w:color="auto" w:fill="D2D2D2"/>
          </w:tcPr>
          <w:p>
            <w:pPr/>
          </w:p>
        </w:tc>
        <w:tc>
          <w:tcPr>
            <w:tcW w:w="1926" w:type="dxa"/>
            <w:vMerge/>
            <w:tcBorders>
              <w:left w:val="single" w:sz="9" w:space="0" w:color="D2D2D2"/>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r>
      <w:tr>
        <w:trPr>
          <w:trHeight w:val="161" w:hRule="exact"/>
        </w:trPr>
        <w:tc>
          <w:tcPr>
            <w:tcW w:w="1892" w:type="dxa"/>
            <w:tcBorders>
              <w:top w:val="nil" w:sz="6" w:space="0" w:color="auto"/>
              <w:left w:val="single" w:sz="4" w:space="0" w:color="000000"/>
              <w:bottom w:val="single" w:sz="4" w:space="0" w:color="000000"/>
              <w:right w:val="single" w:sz="9" w:space="0" w:color="E0FFFF"/>
            </w:tcBorders>
            <w:shd w:val="clear" w:color="auto" w:fill="D2D2D2"/>
          </w:tcPr>
          <w:p>
            <w:pPr/>
          </w:p>
        </w:tc>
        <w:tc>
          <w:tcPr>
            <w:tcW w:w="1926" w:type="dxa"/>
            <w:vMerge/>
            <w:tcBorders>
              <w:left w:val="single" w:sz="9" w:space="0" w:color="D2D2D2"/>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3,874,028.63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3,706,156.32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125,716,096.00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122,854.32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605,951.42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11,214,447.20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3,996,882.95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4,312,107.74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136,930,543.20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3,048,211.80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360,849.57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27,467,928.00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8,129,987.20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3,048,211.80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360,849.57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35,597,915.20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948,671.15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3,951,258.17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101,332,628.00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189,734.23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1,945,599.52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22,049,574.52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4,492,959.80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6,861,692.45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65,914,935.62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-401,925.49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4,682,694.03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8,807,291.97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87,562,584.65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1,983,879.78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-6,586,529.83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-2,320,690.56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-43,380,806.00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-6,586,529.83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-2,320,690.56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-43,380,806.00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十、与金融工具相关的风险" w:id="309"/>
      <w:bookmarkEnd w:id="309"/>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18"/>
        <w:jc w:val="left"/>
      </w:pPr>
      <w:r>
        <w:rPr>
          <w:spacing w:val="-1"/>
        </w:rPr>
        <w:t>本公司在经营过程中面临各种金融风险：信用风险、市场风险和流动性风险。公司董事会全面负责风险管</w:t>
      </w:r>
      <w:r>
        <w:rPr>
          <w:spacing w:val="-83"/>
        </w:rPr>
        <w:t> </w:t>
      </w:r>
      <w:r>
        <w:rPr>
          <w:spacing w:val="-83"/>
        </w:rPr>
      </w:r>
      <w:r>
        <w:rPr>
          <w:spacing w:val="-1"/>
        </w:rPr>
        <w:t>理目标和政策的确定，并对风险管理目标和政策承担最终责任，但是董事会已授权本公司管理层设计和实</w:t>
      </w:r>
      <w:r>
        <w:rPr>
          <w:spacing w:val="-81"/>
        </w:rPr>
        <w:t> </w:t>
      </w:r>
      <w:r>
        <w:rPr>
          <w:spacing w:val="-81"/>
        </w:rPr>
      </w:r>
      <w:r>
        <w:rPr>
          <w:spacing w:val="-1"/>
        </w:rPr>
        <w:t>施能确保风险管理目标和政策得以有效执行的程序。董事会通过管理层递交的月度报告来审查已执行程序</w:t>
      </w:r>
      <w:r>
        <w:rPr>
          <w:spacing w:val="-81"/>
        </w:rPr>
        <w:t> </w:t>
      </w:r>
      <w:r>
        <w:rPr>
          <w:spacing w:val="-81"/>
        </w:rPr>
      </w:r>
      <w:r>
        <w:rPr>
          <w:spacing w:val="-1"/>
        </w:rPr>
        <w:t>的有效性以及风险管理目标和政策的合理性。本公司的内部审计师也会审计风险管理的政策和程序，并且</w:t>
      </w:r>
      <w:r>
        <w:rPr>
          <w:spacing w:val="-81"/>
        </w:rPr>
        <w:t> </w:t>
      </w:r>
      <w:r>
        <w:rPr>
          <w:spacing w:val="-81"/>
        </w:rPr>
      </w:r>
      <w:r>
        <w:rPr/>
        <w:t>将有关发现汇报给审计委员会。 </w:t>
      </w:r>
      <w:r>
        <w:rPr>
          <w:spacing w:val="-1"/>
        </w:rPr>
        <w:t>本公司风险管理的总体目标是在不过度影响公司竞争力和应变力的情况下，制定尽可能降低风险的风险管</w:t>
      </w:r>
      <w:r>
        <w:rPr>
          <w:spacing w:val="-81"/>
        </w:rPr>
        <w:t> </w:t>
      </w:r>
      <w:r>
        <w:rPr>
          <w:spacing w:val="-81"/>
        </w:rPr>
      </w:r>
      <w:r>
        <w:rPr/>
        <w:t>理政策。</w:t>
      </w:r>
    </w:p>
    <w:p>
      <w:pPr>
        <w:pStyle w:val="BodyText"/>
        <w:tabs>
          <w:tab w:pos="994" w:val="left" w:leader="none"/>
        </w:tabs>
        <w:spacing w:line="268" w:lineRule="auto" w:before="7"/>
        <w:ind w:right="1130"/>
        <w:jc w:val="left"/>
      </w:pPr>
      <w:r>
        <w:rPr>
          <w:rFonts w:ascii="Times New Roman" w:hAnsi="Times New Roman" w:cs="Times New Roman" w:eastAsia="Times New Roman" w:hint="default"/>
          <w:b/>
          <w:bCs/>
          <w:w w:val="95"/>
        </w:rPr>
        <w:t>(</w:t>
      </w:r>
      <w:r>
        <w:rPr>
          <w:rFonts w:ascii="宋体" w:hAnsi="宋体" w:cs="宋体" w:eastAsia="宋体" w:hint="default"/>
          <w:b/>
          <w:bCs/>
          <w:w w:val="95"/>
        </w:rPr>
        <w:t>一</w:t>
      </w:r>
      <w:r>
        <w:rPr>
          <w:rFonts w:ascii="Times New Roman" w:hAnsi="Times New Roman" w:cs="Times New Roman" w:eastAsia="Times New Roman" w:hint="default"/>
          <w:b/>
          <w:bCs/>
          <w:w w:val="95"/>
        </w:rPr>
        <w:t>)</w:t>
        <w:tab/>
      </w:r>
      <w:r>
        <w:rPr>
          <w:rFonts w:ascii="宋体" w:hAnsi="宋体" w:cs="宋体" w:eastAsia="宋体" w:hint="default"/>
          <w:b/>
          <w:bCs/>
          <w:spacing w:val="1"/>
        </w:rPr>
        <w:t>信用风险</w:t>
      </w:r>
      <w:r>
        <w:rPr>
          <w:rFonts w:ascii="宋体" w:hAnsi="宋体" w:cs="宋体" w:eastAsia="宋体" w:hint="default"/>
          <w:b/>
          <w:bCs/>
          <w:spacing w:val="1"/>
          <w:w w:val="99"/>
        </w:rPr>
        <w:t> </w:t>
      </w:r>
      <w:r>
        <w:rPr>
          <w:spacing w:val="-1"/>
        </w:rPr>
        <w:t>信用风险是指金融工具的一方不履行义务，造成另一方发生财务损失的风险。本公司主要面临赊销导致的</w:t>
      </w:r>
      <w:r>
        <w:rPr>
          <w:spacing w:val="-81"/>
        </w:rPr>
        <w:t> </w:t>
      </w:r>
      <w:r>
        <w:rPr>
          <w:spacing w:val="-81"/>
        </w:rPr>
      </w:r>
      <w:r>
        <w:rPr>
          <w:spacing w:val="-1"/>
        </w:rPr>
        <w:t>客户信用风险。在签订新合同之前，本公司会对新客户的信用风险进行评估，包括外部信用评级和在某些</w:t>
      </w:r>
      <w:r>
        <w:rPr>
          <w:spacing w:val="-83"/>
        </w:rPr>
        <w:t> </w:t>
      </w:r>
      <w:r>
        <w:rPr>
          <w:spacing w:val="-83"/>
        </w:rPr>
      </w:r>
      <w:r>
        <w:rPr>
          <w:spacing w:val="-1"/>
        </w:rPr>
        <w:t>情况下的银行资信证明（当此信息可获取时）。公司对每一客户均设置了赊销限额，该限额为无需获得额</w:t>
      </w:r>
      <w:r>
        <w:rPr>
          <w:spacing w:val="-86"/>
        </w:rPr>
        <w:t> </w:t>
      </w:r>
      <w:r>
        <w:rPr>
          <w:spacing w:val="-86"/>
        </w:rPr>
      </w:r>
      <w:r>
        <w:rPr/>
        <w:t>外批准的最大额度。 </w:t>
      </w:r>
      <w:r>
        <w:rPr>
          <w:spacing w:val="3"/>
        </w:rPr>
        <w:t>公司通过对已有客户信用评级的季度监控以及应收账款账龄分析的月度审核来确保公司的整体信用风险</w:t>
      </w:r>
      <w:r>
        <w:rPr>
          <w:spacing w:val="-82"/>
        </w:rPr>
        <w:t> </w:t>
      </w:r>
      <w:r>
        <w:rPr>
          <w:spacing w:val="-82"/>
        </w:rPr>
      </w:r>
      <w:r>
        <w:rPr/>
        <w:t>在可控的范围内。在监控客户的信用风险时，按照客户的信用特征对其分组。被评为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级别的客户 </w:t>
      </w:r>
      <w:r>
        <w:rPr>
          <w:spacing w:val="-1"/>
        </w:rPr>
        <w:t>会放在受限制客户名单里，并且只有在额外批准的前提下，公司才可在未来期间内对其赊销，否则必须要</w:t>
      </w:r>
      <w:r>
        <w:rPr>
          <w:spacing w:val="-83"/>
        </w:rPr>
        <w:t> </w:t>
      </w:r>
      <w:r>
        <w:rPr>
          <w:spacing w:val="-83"/>
        </w:rPr>
      </w:r>
      <w:r>
        <w:rPr/>
        <w:t>求其提前支付相应款项。</w:t>
      </w:r>
    </w:p>
    <w:p>
      <w:pPr>
        <w:spacing w:line="240" w:lineRule="auto" w:before="10"/>
        <w:rPr>
          <w:rFonts w:ascii="宋体" w:hAnsi="宋体" w:cs="宋体" w:eastAsia="宋体" w:hint="default"/>
          <w:sz w:val="24"/>
          <w:szCs w:val="24"/>
        </w:rPr>
      </w:pPr>
    </w:p>
    <w:p>
      <w:pPr>
        <w:pStyle w:val="BodyText"/>
        <w:tabs>
          <w:tab w:pos="994" w:val="left" w:leader="none"/>
        </w:tabs>
        <w:spacing w:line="264" w:lineRule="auto"/>
        <w:ind w:right="1131"/>
        <w:jc w:val="left"/>
      </w:pPr>
      <w:r>
        <w:rPr>
          <w:rFonts w:ascii="Times New Roman" w:hAnsi="Times New Roman" w:cs="Times New Roman" w:eastAsia="Times New Roman" w:hint="default"/>
          <w:b/>
          <w:bCs/>
          <w:w w:val="95"/>
        </w:rPr>
        <w:t>(</w:t>
      </w:r>
      <w:r>
        <w:rPr>
          <w:rFonts w:ascii="宋体" w:hAnsi="宋体" w:cs="宋体" w:eastAsia="宋体" w:hint="default"/>
          <w:b/>
          <w:bCs/>
          <w:w w:val="95"/>
        </w:rPr>
        <w:t>二</w:t>
      </w:r>
      <w:r>
        <w:rPr>
          <w:rFonts w:ascii="Times New Roman" w:hAnsi="Times New Roman" w:cs="Times New Roman" w:eastAsia="Times New Roman" w:hint="default"/>
          <w:b/>
          <w:bCs/>
          <w:w w:val="95"/>
        </w:rPr>
        <w:t>)</w:t>
        <w:tab/>
      </w:r>
      <w:r>
        <w:rPr>
          <w:rFonts w:ascii="宋体" w:hAnsi="宋体" w:cs="宋体" w:eastAsia="宋体" w:hint="default"/>
          <w:b/>
          <w:bCs/>
          <w:spacing w:val="1"/>
        </w:rPr>
        <w:t>市场风险</w:t>
      </w:r>
      <w:r>
        <w:rPr>
          <w:rFonts w:ascii="宋体" w:hAnsi="宋体" w:cs="宋体" w:eastAsia="宋体" w:hint="default"/>
          <w:b/>
          <w:bCs/>
          <w:spacing w:val="1"/>
          <w:w w:val="99"/>
        </w:rPr>
        <w:t> </w:t>
      </w:r>
      <w:r>
        <w:rPr>
          <w:spacing w:val="-1"/>
        </w:rPr>
        <w:t>金融工具的市场风险，是指金融工具的公允价值或未来现金流量因市场价格变动而发生波动的风险，包括</w:t>
      </w:r>
      <w:r>
        <w:rPr>
          <w:spacing w:val="-81"/>
        </w:rPr>
        <w:t> </w:t>
      </w:r>
      <w:r>
        <w:rPr>
          <w:spacing w:val="-81"/>
        </w:rPr>
      </w:r>
      <w:r>
        <w:rPr/>
        <w:t>利率风险、外汇风险。</w:t>
      </w:r>
    </w:p>
    <w:p>
      <w:pPr>
        <w:pStyle w:val="BodyText"/>
        <w:spacing w:line="268" w:lineRule="auto" w:before="16"/>
        <w:ind w:left="154" w:right="0"/>
        <w:jc w:val="left"/>
      </w:pPr>
      <w:r>
        <w:rPr/>
        <w:t>（</w:t>
      </w:r>
      <w:r>
        <w:rPr>
          <w:rFonts w:ascii="Times New Roman" w:hAnsi="Times New Roman" w:cs="Times New Roman" w:eastAsia="Times New Roman" w:hint="default"/>
        </w:rPr>
        <w:t>1</w:t>
      </w:r>
      <w:r>
        <w:rPr/>
        <w:t>）利率风险 </w:t>
      </w:r>
      <w:r>
        <w:rPr>
          <w:spacing w:val="-1"/>
        </w:rPr>
        <w:t>利率风险，是指金融工具的公允价值或未来现金流量因市场利率变动而发生波动的风险。本公司面临的利</w:t>
      </w:r>
      <w:r>
        <w:rPr>
          <w:spacing w:val="-81"/>
        </w:rPr>
        <w:t> </w:t>
      </w:r>
      <w:r>
        <w:rPr>
          <w:spacing w:val="-81"/>
        </w:rPr>
      </w:r>
      <w:r>
        <w:rPr>
          <w:spacing w:val="-1"/>
        </w:rPr>
        <w:t>率风险主要来源于银行借款。公司通过建立良好的银企关系，对授信额度、授信品种以及授信期限进行合</w:t>
      </w:r>
      <w:r>
        <w:rPr>
          <w:spacing w:val="-83"/>
        </w:rPr>
        <w:t> </w:t>
      </w:r>
      <w:r>
        <w:rPr>
          <w:spacing w:val="-83"/>
        </w:rPr>
      </w:r>
      <w:r>
        <w:rPr>
          <w:spacing w:val="-1"/>
        </w:rPr>
        <w:t>理的设计，保障银行授信额度充足，满足公司各类短期融资需求。并且通过缩短单笔借款的期限，特别约</w:t>
      </w:r>
      <w:r>
        <w:rPr>
          <w:spacing w:val="-86"/>
        </w:rPr>
        <w:t> </w:t>
      </w:r>
      <w:r>
        <w:rPr>
          <w:spacing w:val="-86"/>
        </w:rPr>
      </w:r>
      <w:r>
        <w:rPr/>
        <w:t>定提前还款条款，合理降低利率波动风险。</w:t>
      </w:r>
    </w:p>
    <w:p>
      <w:pPr>
        <w:pStyle w:val="BodyText"/>
        <w:spacing w:line="240" w:lineRule="auto" w:before="12"/>
        <w:ind w:left="154" w:right="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日止，不存在以浮动利率计算的借款。</w:t>
      </w:r>
    </w:p>
    <w:p>
      <w:pPr>
        <w:pStyle w:val="BodyText"/>
        <w:spacing w:line="268" w:lineRule="auto" w:before="21"/>
        <w:ind w:left="154" w:right="0"/>
        <w:jc w:val="left"/>
      </w:pPr>
      <w:r>
        <w:rPr/>
        <w:t>（</w:t>
      </w:r>
      <w:r>
        <w:rPr>
          <w:rFonts w:ascii="Times New Roman" w:hAnsi="Times New Roman" w:cs="Times New Roman" w:eastAsia="Times New Roman" w:hint="default"/>
        </w:rPr>
        <w:t>2</w:t>
      </w:r>
      <w:r>
        <w:rPr/>
        <w:t>）外汇风险 </w:t>
      </w:r>
      <w:r>
        <w:rPr>
          <w:spacing w:val="-1"/>
        </w:rPr>
        <w:t>外汇风险，是指金融工具的公允价值或未来现金流量因外汇汇率变动而发生波动的风险。本公司尽可能将</w:t>
      </w:r>
      <w:r>
        <w:rPr>
          <w:spacing w:val="-81"/>
        </w:rPr>
        <w:t> </w:t>
      </w:r>
      <w:r>
        <w:rPr>
          <w:spacing w:val="-81"/>
        </w:rPr>
      </w:r>
      <w:r>
        <w:rPr/>
        <w:t>外币收入与外币支出相匹配以降低外汇风险。 </w:t>
      </w:r>
      <w:r>
        <w:rPr>
          <w:spacing w:val="-1"/>
        </w:rPr>
        <w:t>本公司面临的外汇风险主要来源于以美元计价的金融资产和金融负债，外币金融资产和外币金融负债折算</w:t>
      </w:r>
      <w:r>
        <w:rPr>
          <w:spacing w:val="-81"/>
        </w:rPr>
        <w:t> </w:t>
      </w:r>
      <w:r>
        <w:rPr>
          <w:spacing w:val="-81"/>
        </w:rPr>
      </w:r>
      <w:r>
        <w:rPr/>
        <w:t>成人民币的金额列示如下：</w:t>
      </w:r>
    </w:p>
    <w:p>
      <w:pPr>
        <w:spacing w:line="240" w:lineRule="auto" w:before="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108"/>
        <w:gridCol w:w="1530"/>
        <w:gridCol w:w="1322"/>
        <w:gridCol w:w="1346"/>
        <w:gridCol w:w="846"/>
        <w:gridCol w:w="890"/>
        <w:gridCol w:w="1489"/>
      </w:tblGrid>
      <w:tr>
        <w:trPr>
          <w:trHeight w:val="342" w:hRule="exact"/>
        </w:trPr>
        <w:tc>
          <w:tcPr>
            <w:tcW w:w="1108" w:type="dxa"/>
            <w:vMerge w:val="restart"/>
            <w:tcBorders>
              <w:top w:val="single" w:sz="4" w:space="0" w:color="000000"/>
              <w:left w:val="single" w:sz="4" w:space="0" w:color="000000"/>
              <w:right w:val="single" w:sz="4" w:space="0" w:color="000000"/>
            </w:tcBorders>
          </w:tcPr>
          <w:p>
            <w:pPr>
              <w:pStyle w:val="TableParagraph"/>
              <w:spacing w:line="240" w:lineRule="auto" w:before="21"/>
              <w:ind w:left="296"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4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期末余额（人民币）</w:t>
            </w:r>
          </w:p>
        </w:tc>
      </w:tr>
      <w:tr>
        <w:trPr>
          <w:trHeight w:val="342" w:hRule="exact"/>
        </w:trPr>
        <w:tc>
          <w:tcPr>
            <w:tcW w:w="1108" w:type="dxa"/>
            <w:vMerge/>
            <w:tcBorders>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美元</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港币</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97"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7" w:right="0"/>
              <w:jc w:val="left"/>
              <w:rPr>
                <w:rFonts w:ascii="宋体" w:hAnsi="宋体" w:cs="宋体" w:eastAsia="宋体" w:hint="default"/>
                <w:sz w:val="18"/>
                <w:szCs w:val="18"/>
              </w:rPr>
            </w:pPr>
            <w:r>
              <w:rPr>
                <w:rFonts w:ascii="宋体" w:hAnsi="宋体" w:cs="宋体" w:eastAsia="宋体" w:hint="default"/>
                <w:sz w:val="18"/>
                <w:szCs w:val="18"/>
              </w:rPr>
              <w:t>马币</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9"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10,052,185.59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64,303.39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548,206.68</w:t>
            </w:r>
          </w:p>
        </w:tc>
        <w:tc>
          <w:tcPr>
            <w:tcW w:w="84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10,664,695.66</w:t>
            </w:r>
          </w:p>
        </w:tc>
      </w:tr>
      <w:tr>
        <w:trPr>
          <w:trHeight w:val="342" w:hRule="exact"/>
        </w:trPr>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529,027,730.23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1,520,711.52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75,460.26</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92.04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8,357.23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530,632,351.28</w:t>
            </w:r>
          </w:p>
        </w:tc>
      </w:tr>
      <w:tr>
        <w:trPr>
          <w:trHeight w:val="342" w:hRule="exact"/>
        </w:trPr>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147,246.93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14,427.78</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72,354.41</w:t>
            </w:r>
          </w:p>
        </w:tc>
        <w:tc>
          <w:tcPr>
            <w:tcW w:w="84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107.78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234,136.90</w:t>
            </w:r>
          </w:p>
        </w:tc>
      </w:tr>
      <w:tr>
        <w:trPr>
          <w:trHeight w:val="342" w:hRule="exact"/>
        </w:trPr>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539,227,162.75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1,599,442.69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696,021.35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92.04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8,465.01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541,531,183.84</w:t>
            </w:r>
          </w:p>
        </w:tc>
      </w:tr>
      <w:tr>
        <w:trPr>
          <w:trHeight w:val="342" w:hRule="exact"/>
        </w:trPr>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70,350,035.88</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40,623.17</w:t>
            </w:r>
          </w:p>
        </w:tc>
        <w:tc>
          <w:tcPr>
            <w:tcW w:w="84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70,390,659.05</w:t>
            </w:r>
          </w:p>
        </w:tc>
      </w:tr>
      <w:tr>
        <w:trPr>
          <w:trHeight w:val="342" w:hRule="exact"/>
        </w:trPr>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186,613.92</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107,902.46</w:t>
            </w:r>
          </w:p>
        </w:tc>
        <w:tc>
          <w:tcPr>
            <w:tcW w:w="84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294,516.38</w:t>
            </w:r>
          </w:p>
        </w:tc>
      </w:tr>
      <w:tr>
        <w:trPr>
          <w:trHeight w:val="342" w:hRule="exact"/>
        </w:trPr>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70,536,649.80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148,525.63</w:t>
            </w:r>
          </w:p>
        </w:tc>
        <w:tc>
          <w:tcPr>
            <w:tcW w:w="846"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70,685,175.43</w:t>
            </w:r>
          </w:p>
        </w:tc>
      </w:tr>
      <w:tr>
        <w:trPr>
          <w:trHeight w:val="342" w:hRule="exact"/>
        </w:trPr>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净额</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468,690,512.95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1,599,442.69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547,495.72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92.04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8,465.01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470,846,008.41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72"/>
        <w:gridCol w:w="2393"/>
        <w:gridCol w:w="2072"/>
        <w:gridCol w:w="2393"/>
      </w:tblGrid>
      <w:tr>
        <w:trPr>
          <w:trHeight w:val="342" w:hRule="exact"/>
        </w:trPr>
        <w:tc>
          <w:tcPr>
            <w:tcW w:w="1672"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68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年初余额（人民币）</w:t>
            </w:r>
          </w:p>
        </w:tc>
      </w:tr>
      <w:tr>
        <w:trPr>
          <w:trHeight w:val="342" w:hRule="exact"/>
        </w:trPr>
        <w:tc>
          <w:tcPr>
            <w:tcW w:w="1672"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港币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89,482,259.74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3,436,656.68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92,918,916.42</w:t>
            </w:r>
          </w:p>
        </w:tc>
      </w:tr>
      <w:tr>
        <w:trPr>
          <w:trHeight w:val="34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148,826,223.40</w:t>
            </w:r>
          </w:p>
        </w:tc>
        <w:tc>
          <w:tcPr>
            <w:tcW w:w="207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148,826,223.40</w:t>
            </w:r>
          </w:p>
        </w:tc>
      </w:tr>
      <w:tr>
        <w:trPr>
          <w:trHeight w:val="34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15,297,500.00</w:t>
            </w:r>
          </w:p>
        </w:tc>
        <w:tc>
          <w:tcPr>
            <w:tcW w:w="207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15,297,500.00</w:t>
            </w:r>
          </w:p>
        </w:tc>
      </w:tr>
      <w:tr>
        <w:trPr>
          <w:trHeight w:val="34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71"/>
              <w:jc w:val="right"/>
              <w:rPr>
                <w:rFonts w:ascii="宋体" w:hAnsi="宋体" w:cs="宋体" w:eastAsia="宋体" w:hint="default"/>
                <w:sz w:val="18"/>
                <w:szCs w:val="18"/>
              </w:rPr>
            </w:pPr>
            <w:r>
              <w:rPr>
                <w:rFonts w:ascii="宋体" w:hAnsi="宋体" w:cs="宋体" w:eastAsia="宋体" w:hint="default"/>
                <w:sz w:val="18"/>
                <w:szCs w:val="18"/>
              </w:rPr>
              <w:t>资产小计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253,605,983.14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3,436,656.68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257,042,639.82</w:t>
            </w:r>
          </w:p>
        </w:tc>
      </w:tr>
      <w:tr>
        <w:trPr>
          <w:trHeight w:val="34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18,357,490.74</w:t>
            </w:r>
          </w:p>
        </w:tc>
        <w:tc>
          <w:tcPr>
            <w:tcW w:w="207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18,357,490.74</w:t>
            </w:r>
          </w:p>
        </w:tc>
      </w:tr>
      <w:tr>
        <w:trPr>
          <w:trHeight w:val="34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71"/>
              <w:jc w:val="right"/>
              <w:rPr>
                <w:rFonts w:ascii="宋体" w:hAnsi="宋体" w:cs="宋体" w:eastAsia="宋体" w:hint="default"/>
                <w:sz w:val="18"/>
                <w:szCs w:val="18"/>
              </w:rPr>
            </w:pPr>
            <w:r>
              <w:rPr>
                <w:rFonts w:ascii="宋体" w:hAnsi="宋体" w:cs="宋体" w:eastAsia="宋体" w:hint="default"/>
                <w:sz w:val="18"/>
                <w:szCs w:val="18"/>
              </w:rPr>
              <w:t>负债小计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18,357,490.74</w:t>
            </w:r>
          </w:p>
        </w:tc>
        <w:tc>
          <w:tcPr>
            <w:tcW w:w="207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18,357,490.74</w:t>
            </w:r>
          </w:p>
        </w:tc>
      </w:tr>
      <w:tr>
        <w:trPr>
          <w:trHeight w:val="34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净额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235,248,492.40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3,436,656.68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238,685,149.08</w:t>
            </w:r>
          </w:p>
        </w:tc>
      </w:tr>
    </w:tbl>
    <w:p>
      <w:pPr>
        <w:pStyle w:val="BodyText"/>
        <w:spacing w:line="276" w:lineRule="exact"/>
        <w:ind w:left="154" w:right="0"/>
        <w:jc w:val="left"/>
      </w:pP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w:t>
      </w:r>
      <w:r>
        <w:rPr>
          <w:rFonts w:ascii="Times New Roman" w:hAnsi="Times New Roman" w:cs="Times New Roman" w:eastAsia="Times New Roman" w:hint="default"/>
        </w:rPr>
        <w:t>/</w:t>
      </w:r>
      <w:r>
        <w:rPr/>
        <w:t>港元</w:t>
      </w:r>
      <w:r>
        <w:rPr>
          <w:rFonts w:ascii="Times New Roman" w:hAnsi="Times New Roman" w:cs="Times New Roman" w:eastAsia="Times New Roman" w:hint="default"/>
        </w:rPr>
        <w:t>/</w:t>
      </w:r>
      <w:r>
        <w:rPr/>
        <w:t>新台币汇率涨幅或跌幅</w:t>
      </w:r>
    </w:p>
    <w:p>
      <w:pPr>
        <w:pStyle w:val="BodyText"/>
        <w:spacing w:line="240" w:lineRule="auto" w:before="21"/>
        <w:ind w:right="0"/>
        <w:jc w:val="left"/>
      </w:pPr>
      <w:r>
        <w:rPr>
          <w:rFonts w:ascii="Times New Roman" w:hAnsi="Times New Roman" w:cs="Times New Roman" w:eastAsia="Times New Roman" w:hint="default"/>
        </w:rPr>
        <w:t>1%</w:t>
      </w:r>
      <w:r>
        <w:rPr/>
        <w:t>，则公司将增加或减少净利润</w:t>
      </w:r>
      <w:r>
        <w:rPr>
          <w:rFonts w:ascii="Times New Roman" w:hAnsi="Times New Roman" w:cs="Times New Roman" w:eastAsia="Times New Roman" w:hint="default"/>
        </w:rPr>
        <w:t>470.85</w:t>
      </w:r>
      <w:r>
        <w:rPr/>
        <w:t>万元（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238.69</w:t>
      </w:r>
      <w:r>
        <w:rPr/>
        <w:t>万元）。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Heading3"/>
        <w:spacing w:line="240" w:lineRule="auto"/>
        <w:ind w:right="0"/>
        <w:jc w:val="left"/>
        <w:rPr>
          <w:b w:val="0"/>
          <w:bCs w:val="0"/>
        </w:rPr>
      </w:pPr>
      <w:bookmarkStart w:name="十一、关联方及关联交易" w:id="310"/>
      <w:bookmarkEnd w:id="310"/>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本企业的母公司情况" w:id="311"/>
      <w:bookmarkEnd w:id="311"/>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6073" w:firstLine="0"/>
        <w:jc w:val="left"/>
        <w:rPr>
          <w:rFonts w:ascii="宋体" w:hAnsi="宋体" w:cs="宋体" w:eastAsia="宋体" w:hint="default"/>
          <w:sz w:val="18"/>
          <w:szCs w:val="18"/>
        </w:rPr>
      </w:pPr>
      <w:r>
        <w:rPr>
          <w:rFonts w:ascii="宋体" w:hAnsi="宋体" w:cs="宋体" w:eastAsia="宋体" w:hint="default"/>
          <w:sz w:val="18"/>
          <w:szCs w:val="18"/>
        </w:rPr>
        <w:t>本企业最终控制方是何志涛及其一致行动人陈理、郭静波。 其他说明：</w:t>
      </w:r>
    </w:p>
    <w:tbl>
      <w:tblPr>
        <w:tblW w:w="0" w:type="auto"/>
        <w:jc w:val="left"/>
        <w:tblInd w:w="149" w:type="dxa"/>
        <w:tblLayout w:type="fixed"/>
        <w:tblCellMar>
          <w:top w:w="0" w:type="dxa"/>
          <w:left w:w="0" w:type="dxa"/>
          <w:bottom w:w="0" w:type="dxa"/>
          <w:right w:w="0" w:type="dxa"/>
        </w:tblCellMar>
        <w:tblLook w:val="01E0"/>
      </w:tblPr>
      <w:tblGrid>
        <w:gridCol w:w="3088"/>
        <w:gridCol w:w="1283"/>
        <w:gridCol w:w="1974"/>
        <w:gridCol w:w="2128"/>
        <w:gridCol w:w="709"/>
      </w:tblGrid>
      <w:tr>
        <w:trPr>
          <w:trHeight w:val="342" w:hRule="exact"/>
        </w:trPr>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7" w:right="0"/>
              <w:jc w:val="left"/>
              <w:rPr>
                <w:rFonts w:ascii="宋体" w:hAnsi="宋体" w:cs="宋体" w:eastAsia="宋体" w:hint="default"/>
                <w:sz w:val="18"/>
                <w:szCs w:val="18"/>
              </w:rPr>
            </w:pPr>
            <w:r>
              <w:rPr>
                <w:rFonts w:ascii="宋体" w:hAnsi="宋体" w:cs="宋体" w:eastAsia="宋体" w:hint="default"/>
                <w:sz w:val="18"/>
                <w:szCs w:val="18"/>
              </w:rPr>
              <w:t>持股金额</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1" w:right="0"/>
              <w:jc w:val="left"/>
              <w:rPr>
                <w:rFonts w:ascii="宋体" w:hAnsi="宋体" w:cs="宋体" w:eastAsia="宋体" w:hint="default"/>
                <w:sz w:val="18"/>
                <w:szCs w:val="18"/>
              </w:rPr>
            </w:pPr>
            <w:r>
              <w:rPr>
                <w:rFonts w:ascii="宋体" w:hAnsi="宋体" w:cs="宋体" w:eastAsia="宋体" w:hint="default"/>
                <w:sz w:val="18"/>
                <w:szCs w:val="18"/>
              </w:rPr>
              <w:t>对本公司的持股比例</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8" w:right="0"/>
              <w:jc w:val="left"/>
              <w:rPr>
                <w:rFonts w:ascii="宋体" w:hAnsi="宋体" w:cs="宋体" w:eastAsia="宋体" w:hint="default"/>
                <w:sz w:val="18"/>
                <w:szCs w:val="18"/>
              </w:rPr>
            </w:pPr>
            <w:r>
              <w:rPr>
                <w:rFonts w:ascii="宋体" w:hAnsi="宋体" w:cs="宋体" w:eastAsia="宋体" w:hint="default"/>
                <w:sz w:val="18"/>
                <w:szCs w:val="18"/>
              </w:rPr>
              <w:t>对本公司的表决权比例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9"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2" w:hRule="exact"/>
        </w:trPr>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何志涛及其一致行动人陈理、郭静波</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8" w:right="0"/>
              <w:jc w:val="left"/>
              <w:rPr>
                <w:rFonts w:ascii="Times New Roman" w:hAnsi="Times New Roman" w:cs="Times New Roman" w:eastAsia="Times New Roman" w:hint="default"/>
                <w:sz w:val="18"/>
                <w:szCs w:val="18"/>
              </w:rPr>
            </w:pPr>
            <w:r>
              <w:rPr>
                <w:rFonts w:ascii="Times New Roman"/>
                <w:sz w:val="18"/>
              </w:rPr>
              <w:t>237,815,125</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33.85%</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33.85%</w:t>
            </w:r>
          </w:p>
        </w:tc>
        <w:tc>
          <w:tcPr>
            <w:tcW w:w="7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0"/>
          <w:szCs w:val="20"/>
        </w:rPr>
      </w:pPr>
    </w:p>
    <w:p>
      <w:pPr>
        <w:pStyle w:val="Heading6"/>
        <w:spacing w:line="240" w:lineRule="auto" w:before="35"/>
        <w:ind w:left="154" w:right="0"/>
        <w:jc w:val="left"/>
        <w:rPr>
          <w:b w:val="0"/>
          <w:bCs w:val="0"/>
        </w:rPr>
      </w:pPr>
      <w:bookmarkStart w:name="2、本企业的子公司情况" w:id="312"/>
      <w:bookmarkEnd w:id="312"/>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3、本企业合营和联营企业情况" w:id="313"/>
      <w:bookmarkEnd w:id="313"/>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上海赐麓网络科技有限公司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广州珍珑网络科技有限公司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4、其他关联方情况" w:id="314"/>
      <w:bookmarkEnd w:id="314"/>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杭州普悦投资管理有限公司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股东徐智勇、滕学军等控制的企业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6"/>
        <w:spacing w:line="240" w:lineRule="auto"/>
        <w:ind w:right="0"/>
        <w:jc w:val="left"/>
        <w:rPr>
          <w:b w:val="0"/>
          <w:bCs w:val="0"/>
        </w:rPr>
      </w:pPr>
      <w:bookmarkStart w:name="5、关联交易情况" w:id="315"/>
      <w:bookmarkEnd w:id="315"/>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bookmarkStart w:name="（1）关键管理人员报酬" w:id="316"/>
      <w:bookmarkEnd w:id="316"/>
      <w:r>
        <w:rPr>
          <w:b w:val="0"/>
          <w:bCs w:val="0"/>
        </w:rPr>
      </w:r>
      <w:r>
        <w:rPr/>
        <w:t>（</w:t>
      </w:r>
      <w:r>
        <w:rPr>
          <w:rFonts w:ascii="Times New Roman" w:hAnsi="Times New Roman" w:cs="Times New Roman" w:eastAsia="Times New Roman" w:hint="default"/>
        </w:rPr>
        <w:t>1</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4,486,479.55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3,057,596.10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6、关联方应收应付款项" w:id="317"/>
      <w:bookmarkEnd w:id="31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应收项目" w:id="318"/>
      <w:bookmarkEnd w:id="31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上海赐麓网络科技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应付项目" w:id="319"/>
      <w:bookmarkEnd w:id="31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广州珍珑网络科技有限公司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杭州普悦投资管理有限公司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6,177,647.19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15,944,599.01</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十二、承诺及或有事项" w:id="320"/>
      <w:bookmarkEnd w:id="320"/>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重要承诺事项" w:id="321"/>
      <w:bookmarkEnd w:id="321"/>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 本报告期无需要披露的重要承诺事项。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43"/>
        <w:ind w:left="154" w:right="0"/>
        <w:jc w:val="left"/>
        <w:rPr>
          <w:b w:val="0"/>
          <w:bCs w:val="0"/>
        </w:rPr>
      </w:pPr>
      <w:bookmarkStart w:name="2、或有事项" w:id="322"/>
      <w:bookmarkEnd w:id="32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left="154" w:right="0"/>
        <w:jc w:val="left"/>
        <w:rPr>
          <w:b w:val="0"/>
          <w:bCs w:val="0"/>
        </w:rPr>
      </w:pPr>
      <w:bookmarkStart w:name="（1）公司没有需要披露的重要或有事项，也应予以说明" w:id="323"/>
      <w:bookmarkEnd w:id="323"/>
      <w:r>
        <w:rPr>
          <w:b w:val="0"/>
          <w:bCs w:val="0"/>
        </w:rPr>
      </w:r>
      <w:r>
        <w:rPr/>
        <w:t>（</w:t>
      </w:r>
      <w:r>
        <w:rPr>
          <w:rFonts w:ascii="Times New Roman" w:hAnsi="Times New Roman" w:cs="Times New Roman" w:eastAsia="Times New Roman" w:hint="default"/>
        </w:rPr>
        <w:t>1</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三、资产负债表日后事项" w:id="324"/>
      <w:bookmarkEnd w:id="324"/>
      <w:r>
        <w:rPr>
          <w:b w:val="0"/>
          <w:bCs w:val="0"/>
        </w:rPr>
      </w: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bookmarkStart w:name="1、 重要的非调整事项" w:id="325"/>
      <w:bookmarkEnd w:id="325"/>
      <w:r>
        <w:rPr>
          <w:b w:val="0"/>
          <w:bCs w:val="0"/>
        </w:rPr>
      </w:r>
      <w:r>
        <w:rPr>
          <w:rFonts w:ascii="Times New Roman" w:hAnsi="Times New Roman" w:cs="Times New Roman" w:eastAsia="Times New Roman" w:hint="default"/>
        </w:rPr>
        <w:t>1</w:t>
      </w:r>
      <w:r>
        <w:rPr/>
        <w:t>、</w:t>
      </w:r>
      <w:r>
        <w:rPr>
          <w:spacing w:val="-65"/>
        </w:rPr>
        <w:t> </w:t>
      </w:r>
      <w:r>
        <w:rPr/>
        <w:t>重要的非调整事项</w:t>
      </w:r>
      <w:r>
        <w:rPr>
          <w:b w:val="0"/>
          <w:bCs w:val="0"/>
        </w:rPr>
      </w:r>
    </w:p>
    <w:p>
      <w:pPr>
        <w:spacing w:line="240" w:lineRule="auto" w:before="11"/>
        <w:rPr>
          <w:rFonts w:ascii="宋体" w:hAnsi="宋体" w:cs="宋体" w:eastAsia="宋体" w:hint="default"/>
          <w:b/>
          <w:bCs/>
          <w:sz w:val="32"/>
          <w:szCs w:val="32"/>
        </w:rPr>
      </w:pPr>
    </w:p>
    <w:p>
      <w:pPr>
        <w:pStyle w:val="BodyText"/>
        <w:spacing w:line="240" w:lineRule="auto"/>
        <w:ind w:left="513" w:right="0"/>
        <w:jc w:val="left"/>
      </w:pPr>
      <w:r>
        <w:rPr>
          <w:rFonts w:ascii="Times New Roman" w:hAnsi="Times New Roman" w:cs="Times New Roman" w:eastAsia="Times New Roman" w:hint="default"/>
        </w:rPr>
        <w:t>1</w:t>
      </w:r>
      <w:r>
        <w:rPr>
          <w:spacing w:val="-17"/>
        </w:rPr>
        <w:t>、</w:t>
      </w:r>
      <w:r>
        <w:rPr/>
        <w:t>公司与成都动鱼的原股东甄</w:t>
      </w:r>
      <w:r>
        <w:rPr>
          <w:spacing w:val="-17"/>
        </w:rPr>
        <w:t>琦</w:t>
      </w:r>
      <w:r>
        <w:rPr>
          <w:spacing w:val="-105"/>
        </w:rPr>
        <w:t>（</w:t>
      </w:r>
      <w:r>
        <w:rPr/>
        <w:t>“控股股东</w:t>
      </w:r>
      <w:r>
        <w:rPr>
          <w:spacing w:val="-105"/>
        </w:rPr>
        <w:t>”</w:t>
      </w:r>
      <w:r>
        <w:rPr>
          <w:spacing w:val="-106"/>
        </w:rPr>
        <w:t>）</w:t>
      </w:r>
      <w:r>
        <w:rPr>
          <w:spacing w:val="-17"/>
        </w:rPr>
        <w:t>、</w:t>
      </w:r>
      <w:r>
        <w:rPr/>
        <w:t>张志雄</w:t>
      </w:r>
      <w:r>
        <w:rPr>
          <w:spacing w:val="-17"/>
        </w:rPr>
        <w:t>、</w:t>
      </w:r>
      <w:r>
        <w:rPr/>
        <w:t>西藏嘉康投资有限公司于</w:t>
      </w:r>
      <w:r>
        <w:rPr>
          <w:spacing w:val="-52"/>
        </w:rPr>
        <w:t> </w:t>
      </w:r>
      <w:r>
        <w:rPr>
          <w:rFonts w:ascii="Times New Roman" w:hAnsi="Times New Roman" w:cs="Times New Roman" w:eastAsia="Times New Roman" w:hint="default"/>
        </w:rPr>
        <w:t>2016 </w:t>
      </w:r>
      <w:r>
        <w:rPr/>
        <w:t>年</w:t>
      </w:r>
      <w:r>
        <w:rPr>
          <w:spacing w:val="-54"/>
        </w:rPr>
        <w:t> </w:t>
      </w:r>
      <w:r>
        <w:rPr>
          <w:rFonts w:ascii="Times New Roman" w:hAnsi="Times New Roman" w:cs="Times New Roman" w:eastAsia="Times New Roman" w:hint="default"/>
        </w:rPr>
        <w:t>2 </w:t>
      </w:r>
      <w:r>
        <w:rPr/>
        <w:t>月</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w:t>
      </w:r>
    </w:p>
    <w:p>
      <w:pPr>
        <w:pStyle w:val="BodyText"/>
        <w:spacing w:line="240" w:lineRule="auto" w:before="109"/>
        <w:ind w:left="514" w:right="0"/>
        <w:jc w:val="left"/>
      </w:pPr>
      <w:r>
        <w:rPr/>
        <w:t>在北京签署了《增资认购协议》</w:t>
      </w:r>
      <w:r>
        <w:rPr>
          <w:rFonts w:ascii="Times New Roman" w:hAnsi="Times New Roman" w:cs="Times New Roman" w:eastAsia="Times New Roman" w:hint="default"/>
        </w:rPr>
        <w:t>,</w:t>
      </w:r>
      <w:r>
        <w:rPr/>
        <w:t>公司以自有资金 </w:t>
      </w:r>
      <w:r>
        <w:rPr>
          <w:rFonts w:ascii="Times New Roman" w:hAnsi="Times New Roman" w:cs="Times New Roman" w:eastAsia="Times New Roman" w:hint="default"/>
        </w:rPr>
        <w:t>3000</w:t>
      </w:r>
      <w:r>
        <w:rPr>
          <w:rFonts w:ascii="Times New Roman" w:hAnsi="Times New Roman" w:cs="Times New Roman" w:eastAsia="Times New Roman" w:hint="default"/>
          <w:spacing w:val="34"/>
        </w:rPr>
        <w:t> </w:t>
      </w:r>
      <w:r>
        <w:rPr/>
        <w:t>万人民币的价格认购成都动鱼数码科技有限公</w:t>
      </w:r>
    </w:p>
    <w:p>
      <w:pPr>
        <w:pStyle w:val="BodyText"/>
        <w:spacing w:line="328" w:lineRule="auto" w:before="110"/>
        <w:ind w:left="514" w:right="1121"/>
        <w:jc w:val="left"/>
      </w:pPr>
      <w:r>
        <w:rPr>
          <w:spacing w:val="-4"/>
        </w:rPr>
        <w:t>司</w:t>
      </w:r>
      <w:r>
        <w:rPr>
          <w:rFonts w:ascii="Times New Roman" w:hAnsi="Times New Roman" w:cs="Times New Roman" w:eastAsia="Times New Roman" w:hint="default"/>
          <w:spacing w:val="-4"/>
        </w:rPr>
        <w:t>(</w:t>
      </w:r>
      <w:r>
        <w:rPr>
          <w:spacing w:val="-4"/>
        </w:rPr>
        <w:t>以下简称“成都动鱼”或“目标公司”</w:t>
      </w:r>
      <w:r>
        <w:rPr>
          <w:rFonts w:ascii="Times New Roman" w:hAnsi="Times New Roman" w:cs="Times New Roman" w:eastAsia="Times New Roman" w:hint="default"/>
          <w:spacing w:val="-4"/>
        </w:rPr>
        <w:t>)</w:t>
      </w:r>
      <w:r>
        <w:rPr>
          <w:spacing w:val="-4"/>
        </w:rPr>
        <w:t>新增注册资本</w:t>
      </w:r>
      <w:r>
        <w:rPr>
          <w:spacing w:val="-55"/>
        </w:rPr>
        <w:t> </w:t>
      </w:r>
      <w:r>
        <w:rPr>
          <w:rFonts w:ascii="Times New Roman" w:hAnsi="Times New Roman" w:cs="Times New Roman" w:eastAsia="Times New Roman" w:hint="default"/>
        </w:rPr>
        <w:t>117,282.62</w:t>
      </w:r>
      <w:r>
        <w:rPr>
          <w:rFonts w:ascii="Times New Roman" w:hAnsi="Times New Roman" w:cs="Times New Roman" w:eastAsia="Times New Roman" w:hint="default"/>
          <w:spacing w:val="-2"/>
        </w:rPr>
        <w:t> </w:t>
      </w:r>
      <w:r>
        <w:rPr/>
        <w:t>元，占成都动鱼本次增资后的注册 资本的</w:t>
      </w:r>
      <w:r>
        <w:rPr>
          <w:spacing w:val="-53"/>
        </w:rPr>
        <w:t> </w:t>
      </w:r>
      <w:r>
        <w:rPr>
          <w:rFonts w:ascii="Times New Roman" w:hAnsi="Times New Roman" w:cs="Times New Roman" w:eastAsia="Times New Roman" w:hint="default"/>
        </w:rPr>
        <w:t>6.67%</w:t>
      </w:r>
      <w:r>
        <w:rPr/>
        <w:t>。</w:t>
      </w:r>
    </w:p>
    <w:p>
      <w:pPr>
        <w:pStyle w:val="BodyText"/>
        <w:spacing w:line="340" w:lineRule="auto" w:before="23"/>
        <w:ind w:left="513" w:right="101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spacing w:val="-1"/>
        </w:rPr>
        <w:t>21</w:t>
      </w:r>
      <w:r>
        <w:rPr>
          <w:rFonts w:ascii="Times New Roman" w:hAnsi="Times New Roman" w:cs="Times New Roman" w:eastAsia="Times New Roman" w:hint="default"/>
        </w:rPr>
        <w:t> </w:t>
      </w:r>
      <w:r>
        <w:rPr>
          <w:spacing w:val="-1"/>
        </w:rPr>
        <w:t>日，公司非公开发行募集资金净额为</w:t>
      </w:r>
      <w:r>
        <w:rPr/>
        <w:t> </w:t>
      </w:r>
      <w:r>
        <w:rPr>
          <w:rFonts w:ascii="Times New Roman" w:hAnsi="Times New Roman" w:cs="Times New Roman" w:eastAsia="Times New Roman" w:hint="default"/>
          <w:spacing w:val="-1"/>
        </w:rPr>
        <w:t>4,747,156,596.55</w:t>
      </w:r>
      <w:r>
        <w:rPr>
          <w:rFonts w:ascii="Times New Roman" w:hAnsi="Times New Roman" w:cs="Times New Roman" w:eastAsia="Times New Roman" w:hint="default"/>
          <w:spacing w:val="-28"/>
        </w:rPr>
        <w:t> </w:t>
      </w:r>
      <w:r>
        <w:rPr>
          <w:spacing w:val="-9"/>
        </w:rPr>
        <w:t>元，将投资于“智能硬件”、</w:t>
      </w:r>
      <w:r>
        <w:rPr/>
        <w:t> </w:t>
      </w:r>
      <w:r>
        <w:rPr>
          <w:spacing w:val="10"/>
        </w:rPr>
        <w:t>“联络金融服务平台”和“渠道建设”项目的建设以及补充流动资金。本次非公开发行新增股份</w:t>
      </w:r>
      <w:r>
        <w:rPr>
          <w:spacing w:val="-102"/>
        </w:rPr>
        <w:t> </w:t>
      </w:r>
      <w:r>
        <w:rPr>
          <w:spacing w:val="-102"/>
        </w:rPr>
      </w:r>
      <w:r>
        <w:rPr>
          <w:rFonts w:ascii="Times New Roman" w:hAnsi="Times New Roman" w:cs="Times New Roman" w:eastAsia="Times New Roman" w:hint="default"/>
        </w:rPr>
        <w:t>168,361,978</w:t>
      </w:r>
      <w:r>
        <w:rPr>
          <w:rFonts w:ascii="Times New Roman" w:hAnsi="Times New Roman" w:cs="Times New Roman" w:eastAsia="Times New Roman" w:hint="default"/>
          <w:spacing w:val="-1"/>
        </w:rPr>
        <w:t> </w:t>
      </w:r>
      <w:r>
        <w:rPr/>
        <w:t>股，于</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日在深圳证券交易所上市，限售期为</w:t>
      </w:r>
      <w:r>
        <w:rPr>
          <w:spacing w:val="-53"/>
        </w:rPr>
        <w:t> </w:t>
      </w:r>
      <w:r>
        <w:rPr>
          <w:rFonts w:ascii="Times New Roman" w:hAnsi="Times New Roman" w:cs="Times New Roman" w:eastAsia="Times New Roman" w:hint="default"/>
        </w:rPr>
        <w:t>12 </w:t>
      </w:r>
      <w:r>
        <w:rPr/>
        <w:t>个月。</w:t>
      </w:r>
    </w:p>
    <w:p>
      <w:pPr>
        <w:pStyle w:val="BodyText"/>
        <w:spacing w:line="331" w:lineRule="auto" w:before="11"/>
        <w:ind w:left="513" w:right="1130"/>
        <w:jc w:val="both"/>
      </w:pPr>
      <w:r>
        <w:rPr>
          <w:rFonts w:ascii="Times New Roman" w:hAnsi="Times New Roman" w:cs="Times New Roman" w:eastAsia="Times New Roman" w:hint="default"/>
          <w:spacing w:val="-3"/>
        </w:rPr>
        <w:t>3</w:t>
      </w:r>
      <w:r>
        <w:rPr>
          <w:spacing w:val="-3"/>
        </w:rPr>
        <w:t>、公司以数字天域（香港）科技有限公司为投资主体，以</w:t>
      </w:r>
      <w:r>
        <w:rPr>
          <w:spacing w:val="-53"/>
        </w:rPr>
        <w:t> </w:t>
      </w:r>
      <w:r>
        <w:rPr>
          <w:rFonts w:ascii="Times New Roman" w:hAnsi="Times New Roman" w:cs="Times New Roman" w:eastAsia="Times New Roman" w:hint="default"/>
        </w:rPr>
        <w:t>7,500</w:t>
      </w:r>
      <w:r>
        <w:rPr>
          <w:rFonts w:ascii="Times New Roman" w:hAnsi="Times New Roman" w:cs="Times New Roman" w:eastAsia="Times New Roman" w:hint="default"/>
          <w:spacing w:val="-1"/>
        </w:rPr>
        <w:t> </w:t>
      </w:r>
      <w:r>
        <w:rPr/>
        <w:t>万美元认购</w:t>
      </w:r>
      <w:r>
        <w:rPr>
          <w:spacing w:val="-53"/>
        </w:rPr>
        <w:t> </w:t>
      </w:r>
      <w:r>
        <w:rPr>
          <w:rFonts w:ascii="Times New Roman" w:hAnsi="Times New Roman" w:cs="Times New Roman" w:eastAsia="Times New Roman" w:hint="default"/>
        </w:rPr>
        <w:t>Razer</w:t>
      </w:r>
      <w:r>
        <w:rPr>
          <w:rFonts w:ascii="Times New Roman" w:hAnsi="Times New Roman" w:cs="Times New Roman" w:eastAsia="Times New Roman" w:hint="default"/>
          <w:spacing w:val="-1"/>
        </w:rPr>
        <w:t> </w:t>
      </w:r>
      <w:r>
        <w:rPr>
          <w:rFonts w:ascii="Times New Roman" w:hAnsi="Times New Roman" w:cs="Times New Roman" w:eastAsia="Times New Roman" w:hint="default"/>
        </w:rPr>
        <w:t>Inc43,167</w:t>
      </w:r>
      <w:r>
        <w:rPr>
          <w:rFonts w:ascii="Times New Roman" w:hAnsi="Times New Roman" w:cs="Times New Roman" w:eastAsia="Times New Roman" w:hint="default"/>
          <w:spacing w:val="-1"/>
        </w:rPr>
        <w:t> </w:t>
      </w:r>
      <w:r>
        <w:rPr/>
        <w:t>股</w:t>
      </w:r>
      <w:r>
        <w:rPr>
          <w:spacing w:val="-54"/>
        </w:rPr>
        <w:t> </w:t>
      </w:r>
      <w:r>
        <w:rPr>
          <w:rFonts w:ascii="Times New Roman" w:hAnsi="Times New Roman" w:cs="Times New Roman" w:eastAsia="Times New Roman" w:hint="default"/>
        </w:rPr>
        <w:t>C</w:t>
      </w:r>
      <w:r>
        <w:rPr>
          <w:rFonts w:ascii="Times New Roman" w:hAnsi="Times New Roman" w:cs="Times New Roman" w:eastAsia="Times New Roman" w:hint="default"/>
          <w:spacing w:val="-2"/>
        </w:rPr>
        <w:t> </w:t>
      </w:r>
      <w:r>
        <w:rPr/>
        <w:t>轮优 </w:t>
      </w:r>
      <w:r>
        <w:rPr>
          <w:spacing w:val="-9"/>
        </w:rPr>
        <w:t>先股，增资后将持有标的公司</w:t>
      </w:r>
      <w:r>
        <w:rPr>
          <w:spacing w:val="-71"/>
        </w:rPr>
        <w:t> </w:t>
      </w:r>
      <w:r>
        <w:rPr>
          <w:rFonts w:ascii="Times New Roman" w:hAnsi="Times New Roman" w:cs="Times New Roman" w:eastAsia="Times New Roman" w:hint="default"/>
          <w:spacing w:val="-7"/>
        </w:rPr>
        <w:t>5.01%</w:t>
      </w:r>
      <w:r>
        <w:rPr>
          <w:spacing w:val="-7"/>
        </w:rPr>
        <w:t>的股权。香港数字天域与</w:t>
      </w:r>
      <w:r>
        <w:rPr>
          <w:spacing w:val="-71"/>
        </w:rPr>
        <w:t> </w:t>
      </w:r>
      <w:r>
        <w:rPr>
          <w:rFonts w:ascii="Times New Roman" w:hAnsi="Times New Roman" w:cs="Times New Roman" w:eastAsia="Times New Roman" w:hint="default"/>
          <w:spacing w:val="-1"/>
        </w:rPr>
        <w:t>Razer</w:t>
      </w:r>
      <w:r>
        <w:rPr>
          <w:rFonts w:ascii="Times New Roman" w:hAnsi="Times New Roman" w:cs="Times New Roman" w:eastAsia="Times New Roman" w:hint="default"/>
          <w:spacing w:val="3"/>
        </w:rPr>
        <w:t> </w:t>
      </w:r>
      <w:r>
        <w:rPr>
          <w:rFonts w:ascii="Times New Roman" w:hAnsi="Times New Roman" w:cs="Times New Roman" w:eastAsia="Times New Roman" w:hint="default"/>
        </w:rPr>
        <w:t>Inc</w:t>
      </w:r>
      <w:r>
        <w:rPr>
          <w:rFonts w:ascii="Times New Roman" w:hAnsi="Times New Roman" w:cs="Times New Roman" w:eastAsia="Times New Roman" w:hint="default"/>
          <w:spacing w:val="-17"/>
        </w:rPr>
        <w:t> </w:t>
      </w:r>
      <w:r>
        <w:rPr/>
        <w:t>于</w:t>
      </w:r>
      <w:r>
        <w:rPr>
          <w:spacing w:val="-7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8"/>
        </w:rPr>
        <w:t> </w:t>
      </w:r>
      <w:r>
        <w:rPr/>
        <w:t>年</w:t>
      </w:r>
      <w:r>
        <w:rPr>
          <w:spacing w:val="-71"/>
        </w:rPr>
        <w:t> </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月</w:t>
      </w:r>
      <w:r>
        <w:rPr>
          <w:spacing w:val="-71"/>
        </w:rPr>
        <w:t> </w:t>
      </w:r>
      <w:r>
        <w:rPr>
          <w:rFonts w:ascii="Times New Roman" w:hAnsi="Times New Roman" w:cs="Times New Roman" w:eastAsia="Times New Roman" w:hint="default"/>
        </w:rPr>
        <w:t>22</w:t>
      </w:r>
      <w:r>
        <w:rPr>
          <w:rFonts w:ascii="Times New Roman" w:hAnsi="Times New Roman" w:cs="Times New Roman" w:eastAsia="Times New Roman" w:hint="default"/>
          <w:spacing w:val="-18"/>
        </w:rPr>
        <w:t> </w:t>
      </w:r>
      <w:r>
        <w:rPr>
          <w:spacing w:val="-11"/>
        </w:rPr>
        <w:t>日签署了《</w:t>
      </w:r>
      <w:r>
        <w:rPr>
          <w:rFonts w:ascii="Times New Roman" w:hAnsi="Times New Roman" w:cs="Times New Roman" w:eastAsia="Times New Roman" w:hint="default"/>
          <w:spacing w:val="-11"/>
        </w:rPr>
        <w:t>Razer</w:t>
      </w:r>
      <w:r>
        <w:rPr>
          <w:rFonts w:ascii="Times New Roman" w:hAnsi="Times New Roman" w:cs="Times New Roman" w:eastAsia="Times New Roman" w:hint="default"/>
        </w:rPr>
        <w:t> Inc C</w:t>
      </w:r>
      <w:r>
        <w:rPr>
          <w:rFonts w:ascii="Times New Roman" w:hAnsi="Times New Roman" w:cs="Times New Roman" w:eastAsia="Times New Roman" w:hint="default"/>
          <w:spacing w:val="2"/>
        </w:rPr>
        <w:t> </w:t>
      </w:r>
      <w:r>
        <w:rPr>
          <w:spacing w:val="-9"/>
        </w:rPr>
        <w:t>轮优先股股权购买协议》。</w:t>
      </w:r>
    </w:p>
    <w:p>
      <w:pPr>
        <w:pStyle w:val="BodyText"/>
        <w:spacing w:line="240" w:lineRule="auto" w:before="20"/>
        <w:ind w:left="514" w:right="0"/>
        <w:jc w:val="left"/>
      </w:pPr>
      <w:r>
        <w:rPr>
          <w:rFonts w:ascii="Times New Roman" w:hAnsi="Times New Roman" w:cs="Times New Roman" w:eastAsia="Times New Roman" w:hint="default"/>
        </w:rPr>
        <w:t>4</w:t>
      </w:r>
      <w:r>
        <w:rPr/>
        <w:t>、公司拟用募集资金</w:t>
      </w:r>
      <w:r>
        <w:rPr>
          <w:spacing w:val="-56"/>
        </w:rPr>
        <w:t> </w:t>
      </w:r>
      <w:r>
        <w:rPr>
          <w:rFonts w:ascii="Times New Roman" w:hAnsi="Times New Roman" w:cs="Times New Roman" w:eastAsia="Times New Roman" w:hint="default"/>
        </w:rPr>
        <w:t>57,800</w:t>
      </w:r>
      <w:r>
        <w:rPr>
          <w:rFonts w:ascii="Times New Roman" w:hAnsi="Times New Roman" w:cs="Times New Roman" w:eastAsia="Times New Roman" w:hint="default"/>
          <w:spacing w:val="-4"/>
        </w:rPr>
        <w:t> </w:t>
      </w:r>
      <w:r>
        <w:rPr/>
        <w:t>万元（联络金融服务平台</w:t>
      </w:r>
      <w:r>
        <w:rPr>
          <w:spacing w:val="-56"/>
        </w:rPr>
        <w:t> </w:t>
      </w:r>
      <w:r>
        <w:rPr>
          <w:rFonts w:ascii="Times New Roman" w:hAnsi="Times New Roman" w:cs="Times New Roman" w:eastAsia="Times New Roman" w:hint="default"/>
        </w:rPr>
        <w:t>19,800</w:t>
      </w:r>
      <w:r>
        <w:rPr>
          <w:rFonts w:ascii="Times New Roman" w:hAnsi="Times New Roman" w:cs="Times New Roman" w:eastAsia="Times New Roman" w:hint="default"/>
          <w:spacing w:val="-4"/>
        </w:rPr>
        <w:t> </w:t>
      </w:r>
      <w:r>
        <w:rPr/>
        <w:t>万元，渠道建设项目</w:t>
      </w:r>
      <w:r>
        <w:rPr>
          <w:spacing w:val="-56"/>
        </w:rPr>
        <w:t> </w:t>
      </w:r>
      <w:r>
        <w:rPr>
          <w:rFonts w:ascii="Times New Roman" w:hAnsi="Times New Roman" w:cs="Times New Roman" w:eastAsia="Times New Roman" w:hint="default"/>
        </w:rPr>
        <w:t>38,000</w:t>
      </w:r>
      <w:r>
        <w:rPr>
          <w:rFonts w:ascii="Times New Roman" w:hAnsi="Times New Roman" w:cs="Times New Roman" w:eastAsia="Times New Roman" w:hint="default"/>
          <w:spacing w:val="-4"/>
        </w:rPr>
        <w:t> </w:t>
      </w:r>
      <w:r>
        <w:rPr/>
        <w:t>万元）加自</w:t>
      </w:r>
    </w:p>
    <w:p>
      <w:pPr>
        <w:pStyle w:val="BodyText"/>
        <w:spacing w:line="240" w:lineRule="auto" w:before="110"/>
        <w:ind w:left="514" w:right="0"/>
        <w:jc w:val="left"/>
      </w:pPr>
      <w:r>
        <w:rPr/>
        <w:t>筹资金</w:t>
      </w:r>
      <w:r>
        <w:rPr>
          <w:spacing w:val="-58"/>
        </w:rPr>
        <w:t> </w:t>
      </w:r>
      <w:r>
        <w:rPr>
          <w:rFonts w:ascii="Times New Roman" w:hAnsi="Times New Roman" w:cs="Times New Roman" w:eastAsia="Times New Roman" w:hint="default"/>
        </w:rPr>
        <w:t>55,200</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w:t>
      </w:r>
      <w:r>
        <w:rPr/>
        <w:t>合计不超过</w:t>
      </w:r>
      <w:r>
        <w:rPr>
          <w:spacing w:val="-59"/>
        </w:rPr>
        <w:t> </w:t>
      </w:r>
      <w:r>
        <w:rPr>
          <w:rFonts w:ascii="Times New Roman" w:hAnsi="Times New Roman" w:cs="Times New Roman" w:eastAsia="Times New Roman" w:hint="default"/>
        </w:rPr>
        <w:t>113,000</w:t>
      </w:r>
      <w:r>
        <w:rPr>
          <w:rFonts w:ascii="Times New Roman" w:hAnsi="Times New Roman" w:cs="Times New Roman" w:eastAsia="Times New Roman" w:hint="default"/>
          <w:spacing w:val="-5"/>
        </w:rPr>
        <w:t> </w:t>
      </w:r>
      <w:r>
        <w:rPr/>
        <w:t>万元（具体价格以最终签署的房地产认购书为准）与全资子公</w:t>
      </w:r>
    </w:p>
    <w:p>
      <w:pPr>
        <w:pStyle w:val="BodyText"/>
        <w:spacing w:line="240" w:lineRule="auto" w:before="109"/>
        <w:ind w:left="513" w:right="0"/>
        <w:jc w:val="left"/>
      </w:pPr>
      <w:r>
        <w:rPr/>
        <w:t>司北京数字天域科技有限责任公司组成联合体购买位于北京市朝阳区望京街</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号院的</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12"/>
        </w:rPr>
        <w:t>号楼物业，办</w:t>
      </w:r>
    </w:p>
    <w:p>
      <w:pPr>
        <w:pStyle w:val="BodyText"/>
        <w:spacing w:line="240" w:lineRule="auto" w:before="109"/>
        <w:ind w:left="513" w:right="0"/>
        <w:jc w:val="left"/>
      </w:pPr>
      <w:r>
        <w:rPr/>
        <w:t>公大楼成交净价约为</w:t>
      </w:r>
      <w:r>
        <w:rPr>
          <w:spacing w:val="-55"/>
        </w:rPr>
        <w:t> </w:t>
      </w:r>
      <w:r>
        <w:rPr>
          <w:rFonts w:ascii="Times New Roman" w:hAnsi="Times New Roman" w:cs="Times New Roman" w:eastAsia="Times New Roman" w:hint="default"/>
        </w:rPr>
        <w:t>112,960</w:t>
      </w:r>
      <w:r>
        <w:rPr>
          <w:rFonts w:ascii="Times New Roman" w:hAnsi="Times New Roman" w:cs="Times New Roman" w:eastAsia="Times New Roman" w:hint="default"/>
          <w:spacing w:val="-3"/>
        </w:rPr>
        <w:t> </w:t>
      </w:r>
      <w:r>
        <w:rPr/>
        <w:t>万元。此事项尚需提交</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年年度股东大会审议。</w:t>
      </w:r>
    </w:p>
    <w:p>
      <w:pPr>
        <w:spacing w:line="240" w:lineRule="auto" w:before="3"/>
        <w:rPr>
          <w:rFonts w:ascii="宋体" w:hAnsi="宋体" w:cs="宋体" w:eastAsia="宋体" w:hint="default"/>
          <w:sz w:val="23"/>
          <w:szCs w:val="23"/>
        </w:rPr>
      </w:pPr>
    </w:p>
    <w:p>
      <w:pPr>
        <w:pStyle w:val="Heading6"/>
        <w:spacing w:line="240" w:lineRule="auto"/>
        <w:ind w:right="0"/>
        <w:jc w:val="left"/>
        <w:rPr>
          <w:b w:val="0"/>
          <w:bCs w:val="0"/>
        </w:rPr>
      </w:pPr>
      <w:bookmarkStart w:name="2、利润分配情况" w:id="326"/>
      <w:bookmarkEnd w:id="32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根据第四届董事会第十七次会议审议通过，公司以现有总股本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870,859,870</w:t>
      </w:r>
      <w:r>
        <w:rPr>
          <w:rFonts w:ascii="Times New Roman" w:hAnsi="Times New Roman" w:cs="Times New Roman" w:eastAsia="Times New Roman" w:hint="default"/>
          <w:spacing w:val="-10"/>
          <w:sz w:val="18"/>
          <w:szCs w:val="18"/>
        </w:rPr>
        <w:t> </w:t>
      </w:r>
      <w:r>
        <w:rPr>
          <w:rFonts w:ascii="宋体" w:hAnsi="宋体" w:cs="宋体" w:eastAsia="宋体" w:hint="default"/>
          <w:spacing w:val="-5"/>
          <w:sz w:val="18"/>
          <w:szCs w:val="18"/>
        </w:rPr>
        <w:t>股为股份基数，拟按每</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股派发现金股利人民币</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130,628</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980.5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元，剩余未分配利润滚存至下一年度。同时，以资本公积金转增股份的方式向全体股东</w:t>
      </w:r>
    </w:p>
    <w:p>
      <w:pPr>
        <w:spacing w:before="64"/>
        <w:ind w:left="153" w:right="0" w:firstLine="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spacing w:line="240" w:lineRule="auto" w:before="12"/>
        <w:rPr>
          <w:rFonts w:ascii="宋体" w:hAnsi="宋体" w:cs="宋体" w:eastAsia="宋体" w:hint="default"/>
          <w:sz w:val="23"/>
          <w:szCs w:val="23"/>
        </w:rPr>
      </w:pPr>
    </w:p>
    <w:p>
      <w:pPr>
        <w:pStyle w:val="Heading3"/>
        <w:spacing w:line="240" w:lineRule="auto"/>
        <w:ind w:left="154" w:right="0"/>
        <w:jc w:val="left"/>
        <w:rPr>
          <w:b w:val="0"/>
          <w:bCs w:val="0"/>
        </w:rPr>
      </w:pPr>
      <w:bookmarkStart w:name="十四、其他重要事项" w:id="327"/>
      <w:bookmarkEnd w:id="327"/>
      <w:r>
        <w:rPr>
          <w:b w:val="0"/>
          <w:bCs w:val="0"/>
        </w:rPr>
      </w:r>
      <w:r>
        <w:rPr/>
        <w:t>十四、其他重要事项</w:t>
      </w:r>
      <w:r>
        <w:rPr>
          <w:b w:val="0"/>
          <w:bCs w:val="0"/>
        </w:rPr>
      </w:r>
    </w:p>
    <w:p>
      <w:pPr>
        <w:spacing w:line="240" w:lineRule="auto" w:before="9"/>
        <w:rPr>
          <w:rFonts w:ascii="宋体" w:hAnsi="宋体" w:cs="宋体" w:eastAsia="宋体" w:hint="default"/>
          <w:b/>
          <w:bCs/>
          <w:sz w:val="24"/>
          <w:szCs w:val="24"/>
        </w:rPr>
      </w:pPr>
    </w:p>
    <w:p>
      <w:pPr>
        <w:spacing w:line="501" w:lineRule="auto" w:before="0"/>
        <w:ind w:left="153" w:right="6973" w:firstLine="0"/>
        <w:jc w:val="left"/>
        <w:rPr>
          <w:rFonts w:ascii="宋体" w:hAnsi="宋体" w:cs="宋体" w:eastAsia="宋体" w:hint="default"/>
          <w:sz w:val="21"/>
          <w:szCs w:val="21"/>
        </w:rPr>
      </w:pPr>
      <w:bookmarkStart w:name="1、其他" w:id="328"/>
      <w:bookmarkEnd w:id="32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公司无需要披露的其他重要事项。 </w:t>
      </w:r>
      <w:bookmarkStart w:name="十五、母公司财务报表主要项目注释" w:id="329"/>
      <w:bookmarkEnd w:id="329"/>
      <w:r>
        <w:rPr>
          <w:rFonts w:ascii="宋体" w:hAnsi="宋体" w:cs="宋体" w:eastAsia="宋体" w:hint="default"/>
          <w:sz w:val="21"/>
          <w:szCs w:val="21"/>
        </w:rPr>
      </w:r>
      <w:r>
        <w:rPr>
          <w:rFonts w:ascii="宋体" w:hAnsi="宋体" w:cs="宋体" w:eastAsia="宋体" w:hint="default"/>
          <w:b/>
          <w:bCs/>
          <w:w w:val="95"/>
          <w:sz w:val="24"/>
          <w:szCs w:val="24"/>
        </w:rPr>
        <w:t>十五、母公司财务报表主要项目注释</w:t>
      </w:r>
      <w:r>
        <w:rPr>
          <w:rFonts w:ascii="宋体" w:hAnsi="宋体" w:cs="宋体" w:eastAsia="宋体" w:hint="default"/>
          <w:b/>
          <w:bCs/>
          <w:spacing w:val="62"/>
          <w:w w:val="95"/>
          <w:sz w:val="24"/>
          <w:szCs w:val="24"/>
        </w:rPr>
        <w:t> </w:t>
      </w:r>
      <w:bookmarkStart w:name="1、应收账款" w:id="330"/>
      <w:bookmarkEnd w:id="330"/>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6"/>
        <w:spacing w:line="240" w:lineRule="auto" w:before="69"/>
        <w:ind w:left="154" w:right="0"/>
        <w:jc w:val="left"/>
        <w:rPr>
          <w:b w:val="0"/>
          <w:bCs w:val="0"/>
        </w:rPr>
      </w:pPr>
      <w:bookmarkStart w:name="（1）应收账款分类披露" w:id="331"/>
      <w:bookmarkEnd w:id="33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26,269.9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257.80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26,012.17</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26,269.9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257.80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0.98%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26,012.17</w:t>
            </w:r>
          </w:p>
        </w:tc>
        <w:tc>
          <w:tcPr>
            <w:tcW w:w="654"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26,269.97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257.80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26,269.97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257.80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本期计提、收回或转回的坏账准备情况" w:id="332"/>
      <w:bookmarkEnd w:id="33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257.80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3）本期实际核销的应收账款情况" w:id="333"/>
      <w:bookmarkEnd w:id="33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6"/>
        <w:spacing w:line="240" w:lineRule="auto"/>
        <w:ind w:left="154" w:right="0"/>
        <w:jc w:val="left"/>
        <w:rPr>
          <w:b w:val="0"/>
          <w:bCs w:val="0"/>
        </w:rPr>
      </w:pPr>
      <w:bookmarkStart w:name="（4）按欠款方归集的期末余额前五名的应收账款情况" w:id="334"/>
      <w:bookmarkEnd w:id="33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751" w:type="dxa"/>
        <w:tblLayout w:type="fixed"/>
        <w:tblCellMar>
          <w:top w:w="0" w:type="dxa"/>
          <w:left w:w="0" w:type="dxa"/>
          <w:bottom w:w="0" w:type="dxa"/>
          <w:right w:w="0" w:type="dxa"/>
        </w:tblCellMar>
        <w:tblLook w:val="01E0"/>
      </w:tblPr>
      <w:tblGrid>
        <w:gridCol w:w="2587"/>
        <w:gridCol w:w="1631"/>
        <w:gridCol w:w="1873"/>
        <w:gridCol w:w="1678"/>
      </w:tblGrid>
      <w:tr>
        <w:trPr>
          <w:trHeight w:val="342" w:hRule="exact"/>
        </w:trPr>
        <w:tc>
          <w:tcPr>
            <w:tcW w:w="2587"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1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2587" w:type="dxa"/>
            <w:vMerge/>
            <w:tcBorders>
              <w:left w:val="single" w:sz="4" w:space="0" w:color="000000"/>
              <w:bottom w:val="single" w:sz="4" w:space="0" w:color="000000"/>
              <w:right w:val="single" w:sz="4" w:space="0" w:color="000000"/>
            </w:tcBorders>
          </w:tcPr>
          <w:p>
            <w:pP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41" w:right="30" w:hanging="810"/>
              <w:jc w:val="left"/>
              <w:rPr>
                <w:rFonts w:ascii="宋体" w:hAnsi="宋体" w:cs="宋体" w:eastAsia="宋体" w:hint="default"/>
                <w:sz w:val="18"/>
                <w:szCs w:val="18"/>
              </w:rPr>
            </w:pPr>
            <w:r>
              <w:rPr>
                <w:rFonts w:ascii="宋体" w:hAnsi="宋体" w:cs="宋体" w:eastAsia="宋体" w:hint="default"/>
                <w:sz w:val="18"/>
                <w:szCs w:val="18"/>
              </w:rPr>
              <w:t>占应收账款合计数的比 例</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20,612.70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78.46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206.13</w:t>
            </w:r>
          </w:p>
        </w:tc>
      </w:tr>
      <w:tr>
        <w:trPr>
          <w:trHeight w:val="34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3,117.60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11.87</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31.18</w:t>
            </w:r>
          </w:p>
        </w:tc>
      </w:tr>
      <w:tr>
        <w:trPr>
          <w:trHeight w:val="34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1,311.30</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4.99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13.11</w:t>
            </w:r>
          </w:p>
        </w:tc>
      </w:tr>
      <w:tr>
        <w:trPr>
          <w:trHeight w:val="34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489.96</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1.87</w:t>
            </w:r>
          </w:p>
        </w:tc>
        <w:tc>
          <w:tcPr>
            <w:tcW w:w="167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370.47</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w:t>
            </w:r>
          </w:p>
        </w:tc>
      </w:tr>
      <w:tr>
        <w:trPr>
          <w:trHeight w:val="342" w:hRule="exact"/>
        </w:trPr>
        <w:tc>
          <w:tcPr>
            <w:tcW w:w="2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25,902.03</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z w:val="20"/>
              </w:rPr>
              <w:t>98.60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254.12</w:t>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060" w:bottom="1160" w:left="980" w:right="0"/>
        </w:sectPr>
      </w:pPr>
    </w:p>
    <w:p>
      <w:pPr>
        <w:spacing w:line="240" w:lineRule="auto" w:before="10"/>
        <w:rPr>
          <w:rFonts w:ascii="宋体" w:hAnsi="宋体" w:cs="宋体" w:eastAsia="宋体" w:hint="default"/>
          <w:b/>
          <w:bCs/>
          <w:sz w:val="24"/>
          <w:szCs w:val="24"/>
        </w:rPr>
      </w:pPr>
    </w:p>
    <w:p>
      <w:pPr>
        <w:pStyle w:val="Heading6"/>
        <w:spacing w:line="240" w:lineRule="auto" w:before="35"/>
        <w:ind w:right="0"/>
        <w:jc w:val="left"/>
        <w:rPr>
          <w:b w:val="0"/>
          <w:bCs w:val="0"/>
        </w:rPr>
      </w:pPr>
      <w:bookmarkStart w:name="2、其他应收款" w:id="335"/>
      <w:bookmarkEnd w:id="33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其他应收款分类披露" w:id="336"/>
      <w:bookmarkEnd w:id="33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410,849,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685.62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66,285.7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410,783,3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99.87</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410,849,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685.62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66,285.7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410,783,3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99.87</w:t>
            </w:r>
          </w:p>
        </w:tc>
        <w:tc>
          <w:tcPr>
            <w:tcW w:w="654"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line="338" w:lineRule="auto" w:before="40"/>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组合中，采用余额百分比法计提坏账准备的其他应收款：</w:t>
      </w:r>
    </w:p>
    <w:p>
      <w:pPr>
        <w:spacing w:line="338" w:lineRule="auto" w:before="43"/>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7"/>
        <w:ind w:left="580" w:right="0"/>
        <w:jc w:val="left"/>
      </w:pPr>
      <w:r>
        <w:rPr/>
        <w:t>按信用风险特征组合计提坏账准备的其他应收款</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631"/>
        <w:gridCol w:w="1343"/>
        <w:gridCol w:w="1252"/>
        <w:gridCol w:w="899"/>
        <w:gridCol w:w="1252"/>
        <w:gridCol w:w="1253"/>
        <w:gridCol w:w="901"/>
      </w:tblGrid>
      <w:tr>
        <w:trPr>
          <w:trHeight w:val="342" w:hRule="exact"/>
        </w:trPr>
        <w:tc>
          <w:tcPr>
            <w:tcW w:w="1631" w:type="dxa"/>
            <w:vMerge w:val="restart"/>
            <w:tcBorders>
              <w:top w:val="single" w:sz="4" w:space="0" w:color="000000"/>
              <w:left w:val="single" w:sz="4" w:space="0" w:color="000000"/>
              <w:right w:val="single" w:sz="4" w:space="0" w:color="000000"/>
            </w:tcBorders>
          </w:tcPr>
          <w:p>
            <w:pPr>
              <w:pStyle w:val="TableParagraph"/>
              <w:spacing w:line="240" w:lineRule="auto" w:before="20"/>
              <w:ind w:left="450"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4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654" w:hRule="exact"/>
        </w:trPr>
        <w:tc>
          <w:tcPr>
            <w:tcW w:w="1631" w:type="dxa"/>
            <w:vMerge/>
            <w:tcBorders>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5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8"/>
                <w:sz w:val="18"/>
                <w:szCs w:val="18"/>
              </w:rPr>
              <w:t>组合</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：无信用风险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组合</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404,221,111.00</w:t>
            </w:r>
          </w:p>
        </w:tc>
        <w:tc>
          <w:tcPr>
            <w:tcW w:w="1252"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8"/>
                <w:sz w:val="18"/>
                <w:szCs w:val="18"/>
              </w:rPr>
              <w:t>组合</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：正常信用风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险组合</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6,628,574.62</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66,285.75</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17" w:right="0"/>
              <w:jc w:val="left"/>
              <w:rPr>
                <w:rFonts w:ascii="Times New Roman" w:hAnsi="Times New Roman" w:cs="Times New Roman" w:eastAsia="Times New Roman" w:hint="default"/>
                <w:sz w:val="18"/>
                <w:szCs w:val="18"/>
              </w:rPr>
            </w:pPr>
            <w:r>
              <w:rPr>
                <w:rFonts w:ascii="Times New Roman"/>
                <w:sz w:val="18"/>
              </w:rPr>
              <w:t>1.00%</w:t>
            </w:r>
          </w:p>
        </w:tc>
        <w:tc>
          <w:tcPr>
            <w:tcW w:w="125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410,849,685.62</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66,285.75</w:t>
            </w:r>
          </w:p>
        </w:tc>
        <w:tc>
          <w:tcPr>
            <w:tcW w:w="89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6" w:lineRule="exact"/>
        <w:ind w:left="1430" w:right="0"/>
        <w:jc w:val="left"/>
      </w:pPr>
      <w:r>
        <w:rPr/>
        <w:t>组合</w:t>
      </w:r>
      <w:r>
        <w:rPr>
          <w:rFonts w:ascii="Times New Roman" w:hAnsi="Times New Roman" w:cs="Times New Roman" w:eastAsia="Times New Roman" w:hint="default"/>
        </w:rPr>
        <w:t>1</w:t>
      </w:r>
      <w:r>
        <w:rPr/>
        <w:t>：无信用风险组合款项性质主要为合并范围内往来款。</w:t>
      </w:r>
    </w:p>
    <w:p>
      <w:pPr>
        <w:pStyle w:val="BodyText"/>
        <w:spacing w:line="240" w:lineRule="auto" w:before="21"/>
        <w:ind w:left="1430" w:right="0"/>
        <w:jc w:val="left"/>
      </w:pPr>
      <w:r>
        <w:rPr/>
        <w:t>组合</w:t>
      </w:r>
      <w:r>
        <w:rPr>
          <w:rFonts w:ascii="Times New Roman" w:hAnsi="Times New Roman" w:cs="Times New Roman" w:eastAsia="Times New Roman" w:hint="default"/>
        </w:rPr>
        <w:t>2</w:t>
      </w:r>
      <w:r>
        <w:rPr/>
        <w:t>：正常信用风险组合中，按账龄分析法计提坏账准备的其他应收款：</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765"/>
        <w:gridCol w:w="1895"/>
        <w:gridCol w:w="1978"/>
        <w:gridCol w:w="1893"/>
      </w:tblGrid>
      <w:tr>
        <w:trPr>
          <w:trHeight w:val="342" w:hRule="exact"/>
        </w:trPr>
        <w:tc>
          <w:tcPr>
            <w:tcW w:w="2765" w:type="dxa"/>
            <w:vMerge w:val="restart"/>
            <w:tcBorders>
              <w:top w:val="single" w:sz="4" w:space="0" w:color="000000"/>
              <w:left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5"/>
                <w:sz w:val="18"/>
                <w:szCs w:val="18"/>
              </w:rPr>
              <w:t> </w:t>
            </w:r>
            <w:r>
              <w:rPr>
                <w:rFonts w:ascii="宋体" w:hAnsi="宋体" w:cs="宋体" w:eastAsia="宋体" w:hint="default"/>
                <w:sz w:val="18"/>
                <w:szCs w:val="18"/>
              </w:rPr>
              <w:t>龄</w:t>
            </w:r>
          </w:p>
        </w:tc>
        <w:tc>
          <w:tcPr>
            <w:tcW w:w="57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765" w:type="dxa"/>
            <w:vMerge/>
            <w:tcBorders>
              <w:left w:val="single" w:sz="4" w:space="0" w:color="000000"/>
              <w:bottom w:val="single" w:sz="4" w:space="0" w:color="000000"/>
              <w:right w:val="single" w:sz="4" w:space="0" w:color="000000"/>
            </w:tcBorders>
          </w:tcPr>
          <w:p>
            <w:pP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81"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36" w:right="0"/>
              <w:jc w:val="left"/>
              <w:rPr>
                <w:rFonts w:ascii="Times New Roman" w:hAnsi="Times New Roman" w:cs="Times New Roman" w:eastAsia="Times New Roman" w:hint="default"/>
                <w:sz w:val="18"/>
                <w:szCs w:val="18"/>
              </w:rPr>
            </w:pPr>
            <w:r>
              <w:rPr>
                <w:rFonts w:ascii="Times New Roman"/>
                <w:sz w:val="18"/>
              </w:rPr>
              <w:t>6,628,574.62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43" w:right="0"/>
              <w:jc w:val="left"/>
              <w:rPr>
                <w:rFonts w:ascii="Times New Roman" w:hAnsi="Times New Roman" w:cs="Times New Roman" w:eastAsia="Times New Roman" w:hint="default"/>
                <w:sz w:val="18"/>
                <w:szCs w:val="18"/>
              </w:rPr>
            </w:pPr>
            <w:r>
              <w:rPr>
                <w:rFonts w:ascii="Times New Roman"/>
                <w:sz w:val="18"/>
              </w:rPr>
              <w:t>66,285.75</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895"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c>
          <w:tcPr>
            <w:tcW w:w="189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895"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c>
          <w:tcPr>
            <w:tcW w:w="189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1895"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c>
          <w:tcPr>
            <w:tcW w:w="189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1895"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c>
          <w:tcPr>
            <w:tcW w:w="1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65"/>
        <w:gridCol w:w="1895"/>
        <w:gridCol w:w="1978"/>
        <w:gridCol w:w="1893"/>
      </w:tblGrid>
      <w:tr>
        <w:trPr>
          <w:trHeight w:val="34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895"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c>
          <w:tcPr>
            <w:tcW w:w="189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36" w:right="0"/>
              <w:jc w:val="left"/>
              <w:rPr>
                <w:rFonts w:ascii="Times New Roman" w:hAnsi="Times New Roman" w:cs="Times New Roman" w:eastAsia="Times New Roman" w:hint="default"/>
                <w:sz w:val="18"/>
                <w:szCs w:val="18"/>
              </w:rPr>
            </w:pPr>
            <w:r>
              <w:rPr>
                <w:rFonts w:ascii="Times New Roman"/>
                <w:sz w:val="18"/>
              </w:rPr>
              <w:t>6,628,574.62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43" w:right="0"/>
              <w:jc w:val="left"/>
              <w:rPr>
                <w:rFonts w:ascii="Times New Roman" w:hAnsi="Times New Roman" w:cs="Times New Roman" w:eastAsia="Times New Roman" w:hint="default"/>
                <w:sz w:val="18"/>
                <w:szCs w:val="18"/>
              </w:rPr>
            </w:pPr>
            <w:r>
              <w:rPr>
                <w:rFonts w:ascii="Times New Roman"/>
                <w:sz w:val="18"/>
              </w:rPr>
              <w:t>66,285.75</w:t>
            </w:r>
          </w:p>
        </w:tc>
        <w:tc>
          <w:tcPr>
            <w:tcW w:w="18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本期计提、收回或转回的坏账准备情况" w:id="337"/>
      <w:bookmarkEnd w:id="3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66,285.75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6"/>
        <w:spacing w:line="240" w:lineRule="auto"/>
        <w:ind w:right="0"/>
        <w:jc w:val="left"/>
        <w:rPr>
          <w:b w:val="0"/>
          <w:bCs w:val="0"/>
        </w:rPr>
      </w:pPr>
      <w:bookmarkStart w:name="（3）本期实际核销的其他应收款情况" w:id="338"/>
      <w:bookmarkEnd w:id="33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6"/>
        <w:spacing w:line="240" w:lineRule="auto"/>
        <w:ind w:left="154" w:right="0"/>
        <w:jc w:val="left"/>
        <w:rPr>
          <w:b w:val="0"/>
          <w:bCs w:val="0"/>
        </w:rPr>
      </w:pPr>
      <w:bookmarkStart w:name="（4）其他应收款按款项性质分类情况" w:id="339"/>
      <w:bookmarkEnd w:id="33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410,721,111.00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68,574.62</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410,849,685.62</w:t>
            </w:r>
          </w:p>
        </w:tc>
        <w:tc>
          <w:tcPr>
            <w:tcW w:w="31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5）按欠款方归集的期末余额前五名的其他应收款情况" w:id="340"/>
      <w:bookmarkEnd w:id="34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404,221,111.00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房租及押金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60,160.00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601.60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24,606.68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246.07</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410,805,877.68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65,847.67</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3、长期股权投资" w:id="341"/>
      <w:bookmarkEnd w:id="34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68"/>
        <w:gridCol w:w="1357"/>
        <w:gridCol w:w="1367"/>
        <w:gridCol w:w="1367"/>
        <w:gridCol w:w="1367"/>
        <w:gridCol w:w="1367"/>
        <w:gridCol w:w="1367"/>
      </w:tblGrid>
      <w:tr>
        <w:trPr>
          <w:trHeight w:val="20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9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091"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0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2,128,837,601.74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2,128,837,601.74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2,128,837,601.74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2,128,837,601.74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13,489,986.00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13,489,986.00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2,142,327,587.74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2,142,327,587.74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2,128,837,601.74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2,128,837,601.74</w:t>
            </w:r>
          </w:p>
        </w:tc>
      </w:tr>
    </w:tbl>
    <w:p>
      <w:pPr>
        <w:spacing w:line="240" w:lineRule="auto" w:before="3"/>
        <w:rPr>
          <w:rFonts w:ascii="宋体" w:hAnsi="宋体" w:cs="宋体" w:eastAsia="宋体" w:hint="default"/>
          <w:sz w:val="19"/>
          <w:szCs w:val="19"/>
        </w:rPr>
      </w:pPr>
    </w:p>
    <w:p>
      <w:pPr>
        <w:pStyle w:val="Heading6"/>
        <w:spacing w:line="240" w:lineRule="auto" w:before="35"/>
        <w:ind w:left="154" w:right="0"/>
        <w:jc w:val="left"/>
        <w:rPr>
          <w:b w:val="0"/>
          <w:bCs w:val="0"/>
        </w:rPr>
      </w:pPr>
      <w:bookmarkStart w:name="（1）对子公司投资" w:id="342"/>
      <w:bookmarkEnd w:id="34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北京数字天域科 技有限责任公司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2,128,837,601.74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2,128,837,601.74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2,128,837,601.74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2,128,837,601.74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2）对联营、合营企业投资" w:id="343"/>
      <w:bookmarkEnd w:id="34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上海赐麓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-1,317,30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4,682,694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广州珍珑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-1,142,70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8,807,291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15,950,00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-2,460,01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13,489,98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15,950,00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-2,460,01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13,489,98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4、营业收入和营业成本" w:id="344"/>
      <w:bookmarkEnd w:id="344"/>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95"/>
        <w:gridCol w:w="1826"/>
        <w:gridCol w:w="1912"/>
        <w:gridCol w:w="1914"/>
        <w:gridCol w:w="1901"/>
      </w:tblGrid>
      <w:tr>
        <w:trPr>
          <w:trHeight w:val="207"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738" w:type="dxa"/>
            <w:gridSpan w:val="2"/>
            <w:vMerge/>
            <w:tcBorders>
              <w:left w:val="single" w:sz="4" w:space="0" w:color="000000"/>
              <w:bottom w:val="single" w:sz="4" w:space="0" w:color="000000"/>
              <w:right w:val="single" w:sz="4" w:space="0" w:color="000000"/>
            </w:tcBorders>
            <w:shd w:val="clear" w:color="auto" w:fill="D2D2D2"/>
          </w:tcPr>
          <w:p>
            <w:pPr/>
          </w:p>
        </w:tc>
        <w:tc>
          <w:tcPr>
            <w:tcW w:w="3815"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26"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45" w:right="0"/>
              <w:jc w:val="left"/>
              <w:rPr>
                <w:rFonts w:ascii="Times New Roman" w:hAnsi="Times New Roman" w:cs="Times New Roman" w:eastAsia="Times New Roman" w:hint="default"/>
                <w:sz w:val="18"/>
                <w:szCs w:val="18"/>
              </w:rPr>
            </w:pPr>
            <w:r>
              <w:rPr>
                <w:rFonts w:ascii="Times New Roman"/>
                <w:sz w:val="18"/>
              </w:rPr>
              <w:t>15,257,233.80</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42" w:right="0"/>
              <w:jc w:val="left"/>
              <w:rPr>
                <w:rFonts w:ascii="Times New Roman" w:hAnsi="Times New Roman" w:cs="Times New Roman" w:eastAsia="Times New Roman" w:hint="default"/>
                <w:sz w:val="18"/>
                <w:szCs w:val="18"/>
              </w:rPr>
            </w:pPr>
            <w:r>
              <w:rPr>
                <w:rFonts w:ascii="Times New Roman"/>
                <w:sz w:val="18"/>
              </w:rPr>
              <w:t>4,113,307.89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147,656,879.31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134,919,533.57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1,498,071.73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297,961.19</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9" w:right="0"/>
              <w:jc w:val="left"/>
              <w:rPr>
                <w:rFonts w:ascii="Times New Roman" w:hAnsi="Times New Roman" w:cs="Times New Roman" w:eastAsia="Times New Roman" w:hint="default"/>
                <w:sz w:val="18"/>
                <w:szCs w:val="18"/>
              </w:rPr>
            </w:pPr>
            <w:r>
              <w:rPr>
                <w:rFonts w:ascii="Times New Roman"/>
                <w:sz w:val="18"/>
              </w:rPr>
              <w:t>15,257,233.80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2" w:right="0"/>
              <w:jc w:val="left"/>
              <w:rPr>
                <w:rFonts w:ascii="Times New Roman" w:hAnsi="Times New Roman" w:cs="Times New Roman" w:eastAsia="Times New Roman" w:hint="default"/>
                <w:sz w:val="18"/>
                <w:szCs w:val="18"/>
              </w:rPr>
            </w:pPr>
            <w:r>
              <w:rPr>
                <w:rFonts w:ascii="Times New Roman"/>
                <w:sz w:val="18"/>
              </w:rPr>
              <w:t>4,113,307.89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149,154,951.04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135,217,494.76</w:t>
            </w:r>
          </w:p>
        </w:tc>
      </w:tr>
    </w:tbl>
    <w:p>
      <w:pPr>
        <w:spacing w:line="240" w:lineRule="auto" w:before="2"/>
        <w:rPr>
          <w:rFonts w:ascii="宋体" w:hAnsi="宋体" w:cs="宋体" w:eastAsia="宋体" w:hint="default"/>
          <w:sz w:val="19"/>
          <w:szCs w:val="19"/>
        </w:rPr>
      </w:pPr>
    </w:p>
    <w:p>
      <w:pPr>
        <w:pStyle w:val="Heading6"/>
        <w:spacing w:line="240" w:lineRule="auto" w:before="35"/>
        <w:ind w:left="154" w:right="0"/>
        <w:jc w:val="left"/>
        <w:rPr>
          <w:b w:val="0"/>
          <w:bCs w:val="0"/>
        </w:rPr>
      </w:pPr>
      <w:bookmarkStart w:name="5、投资收益" w:id="345"/>
      <w:bookmarkEnd w:id="34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-2,460,014.00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-1,572,818.18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-16,694,314.30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2,021,512.88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理财收入</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2,710,611.03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135,250,597.03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40,754,380.40</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十六、补充资料" w:id="346"/>
      <w:bookmarkEnd w:id="346"/>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1、当期非经常性损益明细表" w:id="347"/>
      <w:bookmarkEnd w:id="34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10,248.15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2,098,739.00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2,851,013.00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1,186,798.22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322,297.50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3,450,425.13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right="0"/>
        <w:jc w:val="left"/>
        <w:rPr>
          <w:b w:val="0"/>
          <w:bCs w:val="0"/>
        </w:rPr>
      </w:pPr>
      <w:bookmarkStart w:name="2、净资产收益率及每股收益" w:id="348"/>
      <w:bookmarkEnd w:id="34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r>
    </w:tbl>
    <w:p>
      <w:pPr>
        <w:spacing w:line="240" w:lineRule="auto" w:before="2"/>
        <w:rPr>
          <w:rFonts w:ascii="宋体" w:hAnsi="宋体" w:cs="宋体" w:eastAsia="宋体" w:hint="default"/>
          <w:b/>
          <w:bCs/>
          <w:sz w:val="19"/>
          <w:szCs w:val="19"/>
        </w:rPr>
      </w:pPr>
    </w:p>
    <w:p>
      <w:pPr>
        <w:pStyle w:val="Heading6"/>
        <w:spacing w:line="240" w:lineRule="auto" w:before="35"/>
        <w:ind w:left="154" w:right="0"/>
        <w:jc w:val="left"/>
        <w:rPr>
          <w:b w:val="0"/>
          <w:bCs w:val="0"/>
        </w:rPr>
      </w:pPr>
      <w:bookmarkStart w:name="3、境内外会计准则下会计数据差异" w:id="349"/>
      <w:bookmarkEnd w:id="34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4" w:right="0"/>
        <w:jc w:val="left"/>
        <w:rPr>
          <w:b w:val="0"/>
          <w:bCs w:val="0"/>
        </w:rPr>
      </w:pPr>
      <w:bookmarkStart w:name="（1）同时按照国际会计准则与按中国会计准则披露的财务报告中净利润和净资产差异情况" w:id="350"/>
      <w:bookmarkEnd w:id="35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40" w:lineRule="auto"/>
        <w:ind w:right="0"/>
        <w:jc w:val="left"/>
        <w:rPr>
          <w:b w:val="0"/>
          <w:bCs w:val="0"/>
        </w:rPr>
      </w:pPr>
      <w:bookmarkStart w:name="（2）同时按照境外会计准则与按中国会计准则披露的财务报告中净利润和净资产差异情况" w:id="351"/>
      <w:bookmarkEnd w:id="35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6"/>
        <w:spacing w:line="259" w:lineRule="auto"/>
        <w:ind w:right="0"/>
        <w:jc w:val="left"/>
        <w:rPr>
          <w:b w:val="0"/>
          <w:bCs w:val="0"/>
        </w:rPr>
      </w:pPr>
      <w:bookmarkStart w:name="（3）境内外会计准则下会计数据差异原因说明，对已经境外审计机构审计的数据进行差异" w:id="352"/>
      <w:bookmarkEnd w:id="35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3"/>
        </w:rPr>
        <w:t> </w:t>
      </w:r>
      <w:r>
        <w:rPr>
          <w:spacing w:val="-73"/>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bookmarkStart w:name="4、其他" w:id="353"/>
      <w:bookmarkEnd w:id="353"/>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354"/>
      <w:bookmarkStart w:name="第十一节 备查文件目录" w:id="355"/>
      <w:r>
        <w:rPr>
          <w:b w:val="0"/>
          <w:bCs w:val="0"/>
        </w:rPr>
      </w:r>
      <w:r>
        <w:rPr/>
        <w:t>第十一节</w:t>
      </w:r>
      <w:r>
        <w:rPr>
          <w:spacing w:val="-8"/>
        </w:rPr>
        <w:t> </w:t>
      </w:r>
      <w:r>
        <w:rPr/>
        <w:t>备查文件目录</w:t>
      </w:r>
      <w:bookmarkEnd w:id="354"/>
      <w:r>
        <w:rPr>
          <w:b w:val="0"/>
          <w:bCs w:val="0"/>
        </w:rPr>
      </w:r>
    </w:p>
    <w:p>
      <w:pPr>
        <w:spacing w:line="240" w:lineRule="auto" w:before="5"/>
        <w:rPr>
          <w:rFonts w:ascii="宋体" w:hAnsi="宋体" w:cs="宋体" w:eastAsia="宋体" w:hint="default"/>
          <w:b/>
          <w:bCs/>
          <w:sz w:val="39"/>
          <w:szCs w:val="39"/>
        </w:rPr>
      </w:pPr>
    </w:p>
    <w:p>
      <w:pPr>
        <w:pStyle w:val="Heading5"/>
        <w:spacing w:line="240" w:lineRule="auto" w:before="0"/>
        <w:ind w:right="0"/>
        <w:jc w:val="left"/>
      </w:pPr>
      <w:r>
        <w:rPr/>
        <w:t>（一）载有法定代表人、主管会计工作负责人、会计机构负责人签名并盖章的会计报表。</w:t>
      </w:r>
    </w:p>
    <w:p>
      <w:pPr>
        <w:pStyle w:val="Heading5"/>
        <w:spacing w:line="240" w:lineRule="auto"/>
        <w:ind w:right="0"/>
        <w:jc w:val="left"/>
      </w:pPr>
      <w:r>
        <w:rPr/>
        <w:t>（二）载有会计师事务所盖章、注册会计师签名并盖章的审计报告原件。</w:t>
      </w:r>
    </w:p>
    <w:p>
      <w:pPr>
        <w:pStyle w:val="Heading5"/>
        <w:spacing w:line="240" w:lineRule="auto"/>
        <w:ind w:right="0"/>
        <w:jc w:val="left"/>
      </w:pPr>
      <w:r>
        <w:rPr/>
        <w:t>（三）载有保荐机构盖章、保荐机构保荐人签字的保荐机构专项意见的原件。</w:t>
      </w:r>
    </w:p>
    <w:p>
      <w:pPr>
        <w:pStyle w:val="Heading5"/>
        <w:spacing w:line="240" w:lineRule="auto"/>
        <w:ind w:right="0"/>
        <w:jc w:val="left"/>
      </w:pPr>
      <w:r>
        <w:rPr/>
        <w:t>（四）报告期内在中国证监会指定报纸上公开披露过的所有公司文件的正本及公告的原稿。</w:t>
      </w:r>
    </w:p>
    <w:p>
      <w:pPr>
        <w:pStyle w:val="Heading5"/>
        <w:spacing w:line="315" w:lineRule="exact"/>
        <w:ind w:right="0"/>
        <w:jc w:val="left"/>
      </w:pPr>
      <w:r>
        <w:rPr/>
        <w:t>（五）载有董事长签名的</w:t>
      </w:r>
      <w:r>
        <w:rPr>
          <w:rFonts w:ascii="Times New Roman" w:hAnsi="Times New Roman" w:cs="Times New Roman" w:eastAsia="Times New Roman" w:hint="default"/>
        </w:rPr>
        <w:t>2015</w:t>
      </w:r>
      <w:r>
        <w:rPr/>
        <w:t>年年度报告文本原件。</w:t>
      </w:r>
    </w:p>
    <w:p>
      <w:pPr>
        <w:pStyle w:val="Heading5"/>
        <w:spacing w:line="298" w:lineRule="exact" w:before="0"/>
        <w:ind w:right="0"/>
        <w:jc w:val="left"/>
      </w:pPr>
      <w:r>
        <w:rPr/>
        <w:t>（六）以上备查文件的备置地点：公司董事会办公室。</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2"/>
          <w:szCs w:val="22"/>
        </w:rPr>
      </w:pPr>
    </w:p>
    <w:p>
      <w:pPr>
        <w:pStyle w:val="Heading4"/>
        <w:tabs>
          <w:tab w:pos="7024" w:val="left" w:leader="none"/>
        </w:tabs>
        <w:spacing w:line="388" w:lineRule="auto"/>
        <w:ind w:left="5464" w:right="2091" w:hanging="472"/>
        <w:jc w:val="left"/>
      </w:pPr>
      <w:r>
        <w:rPr/>
        <w:pict>
          <v:group style="position:absolute;margin-left:376.5pt;margin-top:47.945625pt;width:90pt;height:.1pt;mso-position-horizontal-relative:page;mso-position-vertical-relative:paragraph;z-index:-839992" coordorigin="7530,959" coordsize="1800,2">
            <v:shape style="position:absolute;left:7530;top:959;width:1800;height:2" coordorigin="7530,959" coordsize="1800,0" path="m7530,959l9330,959e" filled="false" stroked="true" strokeweight=".75pt" strokecolor="#000000">
              <v:path arrowok="t"/>
            </v:shape>
            <w10:wrap type="none"/>
          </v:group>
        </w:pict>
      </w:r>
      <w:bookmarkStart w:name="杭州联络互动信息科技股份有限公司" w:id="356"/>
      <w:bookmarkEnd w:id="356"/>
      <w:r>
        <w:rPr/>
      </w:r>
      <w:r>
        <w:rPr/>
        <w:t>杭州联络互动信息科技股份有限公司 董事长：</w:t>
        <w:tab/>
        <w:t>何志涛</w:t>
      </w:r>
    </w:p>
    <w:p>
      <w:pPr>
        <w:pStyle w:val="Heading4"/>
        <w:spacing w:line="297" w:lineRule="exact"/>
        <w:ind w:left="5914" w:right="0"/>
        <w:jc w:val="left"/>
      </w:pPr>
      <w:r>
        <w:rPr/>
        <w:t>二</w:t>
      </w:r>
      <w:r>
        <w:rPr>
          <w:rFonts w:ascii="Times New Roman" w:hAnsi="Times New Roman" w:cs="Times New Roman" w:eastAsia="Times New Roman" w:hint="default"/>
        </w:rPr>
        <w:t>O</w:t>
      </w:r>
      <w:r>
        <w:rPr/>
        <w:t>一六年二月二十二日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0592" type="#_x0000_t75" stroked="false">
          <v:imagedata r:id="rId1" o:title=""/>
        </v:shape>
      </w:pict>
    </w:r>
    <w:r>
      <w:rPr/>
      <w:pict>
        <v:shape style="position:absolute;margin-left:533.179993pt;margin-top:795.517944pt;width:6.5pt;height:11pt;mso-position-horizontal-relative:page;mso-position-vertical-relative:page;z-index:-8405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0544" type="#_x0000_t75" stroked="false">
          <v:imagedata r:id="rId1" o:title=""/>
        </v:shape>
      </w:pict>
    </w:r>
    <w:r>
      <w:rPr/>
      <w:pict>
        <v:shape style="position:absolute;margin-left:527.679993pt;margin-top:781.957947pt;width:13pt;height:11pt;mso-position-horizontal-relative:page;mso-position-vertical-relative:page;z-index:-840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0496" type="#_x0000_t75" stroked="false">
          <v:imagedata r:id="rId1" o:title=""/>
        </v:shape>
      </w:pict>
    </w:r>
    <w:r>
      <w:rPr/>
      <w:pict>
        <v:shape style="position:absolute;margin-left:524.179993pt;margin-top:781.957947pt;width:15.5pt;height:11pt;mso-position-horizontal-relative:page;mso-position-vertical-relative:page;z-index:-8404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40448" type="#_x0000_t75" stroked="false">
          <v:imagedata r:id="rId1" o:title=""/>
        </v:shape>
      </w:pict>
    </w:r>
    <w:r>
      <w:rPr/>
      <w:pict>
        <v:shape style="position:absolute;margin-left:523.179993pt;margin-top:781.957947pt;width:17.5pt;height:11pt;mso-position-horizontal-relative:page;mso-position-vertical-relative:page;z-index:-840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840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杭州联络互动信息科技股份有限公司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ind w:left="2062"/>
      <w:outlineLvl w:val="1"/>
    </w:pPr>
    <w:rPr>
      <w:rFonts w:ascii="宋体" w:hAnsi="宋体" w:eastAsia="宋体"/>
      <w:b/>
      <w:bCs/>
      <w:sz w:val="32"/>
      <w:szCs w:val="32"/>
    </w:rPr>
  </w:style>
  <w:style w:styleId="Heading2" w:type="paragraph">
    <w:name w:val="Heading 2"/>
    <w:basedOn w:val="Normal"/>
    <w:uiPriority w:val="1"/>
    <w:qFormat/>
    <w:pPr>
      <w:spacing w:before="198"/>
      <w:ind w:left="153"/>
      <w:outlineLvl w:val="2"/>
    </w:pPr>
    <w:rPr>
      <w:rFonts w:ascii="宋体" w:hAnsi="宋体" w:eastAsia="宋体"/>
      <w:b/>
      <w:bCs/>
      <w:sz w:val="28"/>
      <w:szCs w:val="28"/>
    </w:rPr>
  </w:style>
  <w:style w:styleId="Heading3" w:type="paragraph">
    <w:name w:val="Heading 3"/>
    <w:basedOn w:val="Normal"/>
    <w:uiPriority w:val="1"/>
    <w:qFormat/>
    <w:pPr>
      <w:ind w:left="153"/>
      <w:outlineLvl w:val="3"/>
    </w:pPr>
    <w:rPr>
      <w:rFonts w:ascii="宋体" w:hAnsi="宋体" w:eastAsia="宋体"/>
      <w:b/>
      <w:bCs/>
      <w:sz w:val="24"/>
      <w:szCs w:val="24"/>
    </w:rPr>
  </w:style>
  <w:style w:styleId="Heading4" w:type="paragraph">
    <w:name w:val="Heading 4"/>
    <w:basedOn w:val="Normal"/>
    <w:uiPriority w:val="1"/>
    <w:qFormat/>
    <w:pPr>
      <w:ind w:left="153"/>
      <w:outlineLvl w:val="4"/>
    </w:pPr>
    <w:rPr>
      <w:rFonts w:ascii="宋体" w:hAnsi="宋体" w:eastAsia="宋体"/>
      <w:sz w:val="24"/>
      <w:szCs w:val="24"/>
    </w:rPr>
  </w:style>
  <w:style w:styleId="Heading5" w:type="paragraph">
    <w:name w:val="Heading 5"/>
    <w:basedOn w:val="Normal"/>
    <w:uiPriority w:val="1"/>
    <w:qFormat/>
    <w:pPr>
      <w:spacing w:before="11"/>
      <w:ind w:left="153"/>
      <w:outlineLvl w:val="5"/>
    </w:pPr>
    <w:rPr>
      <w:rFonts w:ascii="宋体" w:hAnsi="宋体" w:eastAsia="宋体"/>
      <w:sz w:val="23"/>
      <w:szCs w:val="23"/>
    </w:rPr>
  </w:style>
  <w:style w:styleId="Heading6" w:type="paragraph">
    <w:name w:val="Heading 6"/>
    <w:basedOn w:val="Normal"/>
    <w:uiPriority w:val="1"/>
    <w:qFormat/>
    <w:pPr>
      <w:ind w:left="153"/>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lianluo.com/" TargetMode="External"/><Relationship Id="rId10" Type="http://schemas.openxmlformats.org/officeDocument/2006/relationships/hyperlink" Target="mailto:ir@lianluo.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hyperlink" Target="http://www.cninfo.com/" TargetMode="External"/><Relationship Id="rId25" Type="http://schemas.openxmlformats.org/officeDocument/2006/relationships/footer" Target="footer3.xml"/><Relationship Id="rId2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杭州联络互动信息科技股份有限公司</dc:creator>
  <dc:title>杭州联络互动信息科技股份有限公司2015年年度报告全文</dc:title>
  <dcterms:created xsi:type="dcterms:W3CDTF">2020-05-04T13:04:18Z</dcterms:created>
  <dcterms:modified xsi:type="dcterms:W3CDTF">2020-05-04T13:04:18Z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2016-02-22T00:00:00Z</vt:filetime>
  </property>
  <property fmtid="{D5CDD505-2E9C-101B-9397-08002B2CF9AE}" pid="3" name="Creator">
    <vt:lpwstr>Microsoft® Office Word 2007</vt:lpwstr>
  </property>
  <property fmtid="{D5CDD505-2E9C-101B-9397-08002B2CF9AE}" pid="4" name="LastSaved">
    <vt:filetime>2020-05-04T00:00:00Z</vt:filetime>
  </property>
</Properties>
</file>